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CB0D6" w14:textId="77777777" w:rsidR="0000584A" w:rsidRPr="004A4F7B" w:rsidRDefault="0000584A"/>
    <w:p w14:paraId="08F8A9E8" w14:textId="77777777" w:rsidR="004B32B5" w:rsidRPr="004A4F7B" w:rsidRDefault="004B32B5"/>
    <w:p w14:paraId="469AEA8B" w14:textId="77777777" w:rsidR="004B32B5" w:rsidRPr="004A4F7B" w:rsidRDefault="004B32B5" w:rsidP="004B32B5">
      <w:pPr>
        <w:jc w:val="center"/>
      </w:pPr>
      <w:r w:rsidRPr="004A4F7B">
        <w:t>UNIVERSITY OF OKLAHOMA</w:t>
      </w:r>
    </w:p>
    <w:p w14:paraId="4024B85A" w14:textId="77777777" w:rsidR="004B32B5" w:rsidRPr="004A4F7B" w:rsidRDefault="004B32B5" w:rsidP="004B32B5">
      <w:pPr>
        <w:jc w:val="center"/>
      </w:pPr>
      <w:r w:rsidRPr="004A4F7B">
        <w:t>GRADUATE COLLEGE</w:t>
      </w:r>
    </w:p>
    <w:p w14:paraId="5BC13713" w14:textId="77777777" w:rsidR="004B32B5" w:rsidRPr="004A4F7B" w:rsidRDefault="004B32B5" w:rsidP="004B32B5">
      <w:pPr>
        <w:jc w:val="center"/>
      </w:pPr>
    </w:p>
    <w:p w14:paraId="1E6AC0B3" w14:textId="77777777" w:rsidR="004B32B5" w:rsidRPr="004A4F7B" w:rsidRDefault="004B32B5" w:rsidP="004B32B5">
      <w:pPr>
        <w:jc w:val="center"/>
      </w:pPr>
    </w:p>
    <w:p w14:paraId="006F62FB" w14:textId="77777777" w:rsidR="004B32B5" w:rsidRPr="004A4F7B" w:rsidRDefault="004B32B5" w:rsidP="004B32B5">
      <w:pPr>
        <w:jc w:val="center"/>
      </w:pPr>
    </w:p>
    <w:p w14:paraId="4C34E364" w14:textId="77777777" w:rsidR="004B32B5" w:rsidRPr="004A4F7B" w:rsidRDefault="004B32B5" w:rsidP="004B32B5">
      <w:pPr>
        <w:jc w:val="center"/>
      </w:pPr>
    </w:p>
    <w:p w14:paraId="2404539D" w14:textId="7DB44B89" w:rsidR="004B32B5" w:rsidRPr="004A4F7B" w:rsidRDefault="00AA2A72" w:rsidP="004B32B5">
      <w:pPr>
        <w:jc w:val="center"/>
      </w:pPr>
      <w:r>
        <w:t xml:space="preserve">FOSTER CARE’S INFLUENCE ON EDUCATORS </w:t>
      </w:r>
    </w:p>
    <w:p w14:paraId="55087CA2" w14:textId="77777777" w:rsidR="007A5A24" w:rsidRPr="004A4F7B" w:rsidRDefault="007A5A24" w:rsidP="004B32B5">
      <w:pPr>
        <w:jc w:val="center"/>
      </w:pPr>
    </w:p>
    <w:p w14:paraId="41A24172" w14:textId="77777777" w:rsidR="004B32B5" w:rsidRPr="004A4F7B" w:rsidRDefault="004B32B5" w:rsidP="004B32B5">
      <w:pPr>
        <w:jc w:val="center"/>
      </w:pPr>
    </w:p>
    <w:p w14:paraId="08B59027" w14:textId="77777777" w:rsidR="00304CCF" w:rsidRPr="004A4F7B" w:rsidRDefault="00304CCF" w:rsidP="004B32B5">
      <w:pPr>
        <w:jc w:val="center"/>
      </w:pPr>
    </w:p>
    <w:p w14:paraId="3867E490" w14:textId="77777777" w:rsidR="004B32B5" w:rsidRPr="004A4F7B" w:rsidRDefault="004B32B5" w:rsidP="004B32B5">
      <w:pPr>
        <w:jc w:val="center"/>
      </w:pPr>
      <w:r w:rsidRPr="004A4F7B">
        <w:t>A DISSERTATION</w:t>
      </w:r>
    </w:p>
    <w:p w14:paraId="04B82B3A" w14:textId="77777777" w:rsidR="004B32B5" w:rsidRPr="004A4F7B" w:rsidRDefault="004B32B5" w:rsidP="004B32B5">
      <w:pPr>
        <w:jc w:val="center"/>
      </w:pPr>
      <w:r w:rsidRPr="004A4F7B">
        <w:t>SUBMITTED TO THE GRADUATE FACULTY</w:t>
      </w:r>
    </w:p>
    <w:p w14:paraId="285F0B6A" w14:textId="77777777" w:rsidR="004B32B5" w:rsidRPr="004A4F7B" w:rsidRDefault="005A78EA" w:rsidP="004B32B5">
      <w:pPr>
        <w:jc w:val="center"/>
      </w:pPr>
      <w:r w:rsidRPr="004A4F7B">
        <w:t>in partial fulfillment of the requirements for the</w:t>
      </w:r>
    </w:p>
    <w:p w14:paraId="6145B5F3" w14:textId="77777777" w:rsidR="005A78EA" w:rsidRPr="004A4F7B" w:rsidRDefault="005A78EA" w:rsidP="004B32B5">
      <w:pPr>
        <w:jc w:val="center"/>
      </w:pPr>
      <w:r w:rsidRPr="004A4F7B">
        <w:t>Degree of</w:t>
      </w:r>
    </w:p>
    <w:p w14:paraId="4A622051" w14:textId="77777777" w:rsidR="005A78EA" w:rsidRPr="004A4F7B" w:rsidRDefault="005A78EA" w:rsidP="004B32B5">
      <w:pPr>
        <w:jc w:val="center"/>
      </w:pPr>
      <w:r w:rsidRPr="004A4F7B">
        <w:t>DOCTOR OF PHILOSOPHY</w:t>
      </w:r>
    </w:p>
    <w:p w14:paraId="317E92A0" w14:textId="77777777" w:rsidR="005A78EA" w:rsidRPr="004A4F7B" w:rsidRDefault="005A78EA" w:rsidP="004B32B5">
      <w:pPr>
        <w:jc w:val="center"/>
      </w:pPr>
    </w:p>
    <w:p w14:paraId="5FCBDDBD" w14:textId="77777777" w:rsidR="00304CCF" w:rsidRPr="004A4F7B" w:rsidRDefault="00304CCF" w:rsidP="004B32B5">
      <w:pPr>
        <w:jc w:val="center"/>
      </w:pPr>
    </w:p>
    <w:p w14:paraId="2B067ECB" w14:textId="77777777" w:rsidR="00304CCF" w:rsidRPr="004A4F7B" w:rsidRDefault="00304CCF" w:rsidP="004B32B5">
      <w:pPr>
        <w:jc w:val="center"/>
      </w:pPr>
    </w:p>
    <w:p w14:paraId="333AF123" w14:textId="77777777" w:rsidR="005A78EA" w:rsidRPr="004A4F7B" w:rsidRDefault="005A78EA" w:rsidP="004B32B5">
      <w:pPr>
        <w:jc w:val="center"/>
      </w:pPr>
      <w:r w:rsidRPr="004A4F7B">
        <w:t>BY</w:t>
      </w:r>
    </w:p>
    <w:p w14:paraId="774198D0" w14:textId="4DEE177A" w:rsidR="005A78EA" w:rsidRPr="004A4F7B" w:rsidRDefault="008C69BA" w:rsidP="005A78EA">
      <w:pPr>
        <w:spacing w:line="240" w:lineRule="auto"/>
        <w:jc w:val="center"/>
      </w:pPr>
      <w:r w:rsidRPr="004A4F7B">
        <w:t>KATIE FIELDS</w:t>
      </w:r>
    </w:p>
    <w:p w14:paraId="2A90603F" w14:textId="77777777" w:rsidR="005A78EA" w:rsidRPr="004A4F7B" w:rsidRDefault="005A78EA" w:rsidP="005A78EA">
      <w:pPr>
        <w:spacing w:line="240" w:lineRule="auto"/>
        <w:jc w:val="center"/>
      </w:pPr>
      <w:r w:rsidRPr="004A4F7B">
        <w:t>Norman, Oklahoma</w:t>
      </w:r>
    </w:p>
    <w:p w14:paraId="7FC90DF3" w14:textId="30DEB6E1" w:rsidR="005A78EA" w:rsidRPr="004A4F7B" w:rsidRDefault="008C69BA" w:rsidP="005A78EA">
      <w:pPr>
        <w:spacing w:line="240" w:lineRule="auto"/>
        <w:jc w:val="center"/>
      </w:pPr>
      <w:r w:rsidRPr="004A4F7B">
        <w:t>2024</w:t>
      </w:r>
    </w:p>
    <w:p w14:paraId="5F2924E7" w14:textId="77777777" w:rsidR="005A78EA" w:rsidRPr="004A4F7B" w:rsidRDefault="005A78EA" w:rsidP="004B32B5">
      <w:pPr>
        <w:jc w:val="center"/>
      </w:pPr>
    </w:p>
    <w:p w14:paraId="487994E6" w14:textId="77777777" w:rsidR="00304CCF" w:rsidRPr="004A4F7B" w:rsidRDefault="00304CCF" w:rsidP="005A78EA">
      <w:pPr>
        <w:spacing w:line="240" w:lineRule="auto"/>
        <w:jc w:val="center"/>
      </w:pPr>
    </w:p>
    <w:p w14:paraId="7B52135E" w14:textId="77777777" w:rsidR="00304CCF" w:rsidRPr="004A4F7B" w:rsidRDefault="00304CCF" w:rsidP="005A78EA">
      <w:pPr>
        <w:spacing w:line="240" w:lineRule="auto"/>
        <w:jc w:val="center"/>
      </w:pPr>
    </w:p>
    <w:p w14:paraId="16BDF8DC" w14:textId="77777777" w:rsidR="00304CCF" w:rsidRPr="004A4F7B" w:rsidRDefault="00304CCF" w:rsidP="005A78EA">
      <w:pPr>
        <w:spacing w:line="240" w:lineRule="auto"/>
        <w:jc w:val="center"/>
      </w:pPr>
    </w:p>
    <w:p w14:paraId="1100BF34" w14:textId="77777777" w:rsidR="00304CCF" w:rsidRPr="004A4F7B" w:rsidRDefault="00304CCF" w:rsidP="005A78EA">
      <w:pPr>
        <w:spacing w:line="240" w:lineRule="auto"/>
        <w:jc w:val="center"/>
      </w:pPr>
    </w:p>
    <w:p w14:paraId="4D82722D" w14:textId="77777777" w:rsidR="008D301E" w:rsidRPr="004A4F7B" w:rsidRDefault="008D301E" w:rsidP="008D301E">
      <w:pPr>
        <w:jc w:val="center"/>
      </w:pPr>
      <w:r>
        <w:t xml:space="preserve">FOSTER CARE’S INFLUENCE ON EDUCATORS </w:t>
      </w:r>
    </w:p>
    <w:p w14:paraId="67631C15" w14:textId="77777777" w:rsidR="007A5A24" w:rsidRPr="004A4F7B" w:rsidRDefault="007A5A24" w:rsidP="005A78EA">
      <w:pPr>
        <w:spacing w:line="240" w:lineRule="auto"/>
        <w:jc w:val="center"/>
      </w:pPr>
    </w:p>
    <w:p w14:paraId="6039313C" w14:textId="77777777" w:rsidR="005A78EA" w:rsidRPr="004A4F7B" w:rsidRDefault="005A78EA" w:rsidP="004B32B5">
      <w:pPr>
        <w:jc w:val="center"/>
      </w:pPr>
    </w:p>
    <w:p w14:paraId="0D22C250" w14:textId="77777777" w:rsidR="005A78EA" w:rsidRPr="004A4F7B" w:rsidRDefault="005A78EA" w:rsidP="005A78EA">
      <w:pPr>
        <w:spacing w:line="240" w:lineRule="auto"/>
        <w:jc w:val="center"/>
      </w:pPr>
      <w:r w:rsidRPr="004A4F7B">
        <w:t>A DISSERTATION APPROVED FOR THE</w:t>
      </w:r>
    </w:p>
    <w:p w14:paraId="09851FAD" w14:textId="77777777" w:rsidR="005A78EA" w:rsidRPr="004A4F7B" w:rsidRDefault="005A78EA" w:rsidP="005A78EA">
      <w:pPr>
        <w:spacing w:line="240" w:lineRule="auto"/>
        <w:jc w:val="center"/>
      </w:pPr>
      <w:r w:rsidRPr="004A4F7B">
        <w:t>DEPARTMENT OF INSTRUCTIONAL LEADERSHIP AND ACADEMIC CURRICULUM</w:t>
      </w:r>
    </w:p>
    <w:p w14:paraId="531CF48E" w14:textId="77777777" w:rsidR="005A78EA" w:rsidRPr="004A4F7B" w:rsidRDefault="005A78EA" w:rsidP="004B32B5">
      <w:pPr>
        <w:jc w:val="center"/>
      </w:pPr>
    </w:p>
    <w:p w14:paraId="18DEDB15" w14:textId="77777777" w:rsidR="005A78EA" w:rsidRPr="004A4F7B" w:rsidRDefault="005A78EA" w:rsidP="004B32B5">
      <w:pPr>
        <w:jc w:val="center"/>
      </w:pPr>
    </w:p>
    <w:p w14:paraId="388772E5" w14:textId="77777777" w:rsidR="005A78EA" w:rsidRPr="004A4F7B" w:rsidRDefault="005A78EA" w:rsidP="004B32B5">
      <w:pPr>
        <w:jc w:val="center"/>
      </w:pPr>
    </w:p>
    <w:p w14:paraId="3F4F92DC" w14:textId="77777777" w:rsidR="005A78EA" w:rsidRPr="004A4F7B" w:rsidRDefault="005A78EA" w:rsidP="004B32B5">
      <w:pPr>
        <w:jc w:val="center"/>
      </w:pPr>
      <w:r w:rsidRPr="004A4F7B">
        <w:t>BY</w:t>
      </w:r>
    </w:p>
    <w:p w14:paraId="6AC1C954" w14:textId="77777777" w:rsidR="00BC6CB6" w:rsidRPr="004A4F7B" w:rsidRDefault="00BC6CB6" w:rsidP="00BC6CB6">
      <w:pPr>
        <w:jc w:val="right"/>
      </w:pPr>
    </w:p>
    <w:p w14:paraId="27557954" w14:textId="77777777" w:rsidR="00BC6CB6" w:rsidRPr="004A4F7B" w:rsidRDefault="00BC6CB6" w:rsidP="00BC6CB6">
      <w:pPr>
        <w:jc w:val="right"/>
      </w:pPr>
    </w:p>
    <w:p w14:paraId="151C4EE1" w14:textId="77777777" w:rsidR="00BC6CB6" w:rsidRPr="004A4F7B" w:rsidRDefault="00BC6CB6" w:rsidP="00BC6CB6">
      <w:pPr>
        <w:jc w:val="right"/>
      </w:pPr>
    </w:p>
    <w:p w14:paraId="7A0ACC86" w14:textId="77777777" w:rsidR="00BC6CB6" w:rsidRPr="004A4F7B" w:rsidRDefault="00BC6CB6" w:rsidP="00BC6CB6">
      <w:pPr>
        <w:spacing w:line="240" w:lineRule="auto"/>
        <w:jc w:val="right"/>
      </w:pPr>
      <w:r w:rsidRPr="004A4F7B">
        <w:rPr>
          <w:u w:val="single"/>
        </w:rPr>
        <w:tab/>
      </w:r>
      <w:r w:rsidRPr="004A4F7B">
        <w:rPr>
          <w:u w:val="single"/>
        </w:rPr>
        <w:tab/>
      </w:r>
      <w:r w:rsidRPr="004A4F7B">
        <w:rPr>
          <w:u w:val="single"/>
        </w:rPr>
        <w:tab/>
      </w:r>
      <w:r w:rsidRPr="004A4F7B">
        <w:rPr>
          <w:u w:val="single"/>
        </w:rPr>
        <w:tab/>
      </w:r>
      <w:r w:rsidRPr="004A4F7B">
        <w:rPr>
          <w:u w:val="single"/>
        </w:rPr>
        <w:tab/>
      </w:r>
      <w:r w:rsidRPr="004A4F7B">
        <w:rPr>
          <w:u w:val="single"/>
        </w:rPr>
        <w:tab/>
      </w:r>
    </w:p>
    <w:p w14:paraId="0B553921" w14:textId="6B6AFCE2" w:rsidR="00BC6CB6" w:rsidRPr="004A4F7B" w:rsidRDefault="008C69BA" w:rsidP="00BC6CB6">
      <w:pPr>
        <w:spacing w:line="240" w:lineRule="auto"/>
        <w:jc w:val="right"/>
      </w:pPr>
      <w:r w:rsidRPr="004A4F7B">
        <w:t>Dr. Vickie Lake</w:t>
      </w:r>
      <w:r w:rsidR="00BC6CB6" w:rsidRPr="004A4F7B">
        <w:t>, Chair</w:t>
      </w:r>
    </w:p>
    <w:p w14:paraId="5F7D519F" w14:textId="77777777" w:rsidR="00BC6CB6" w:rsidRPr="004A4F7B" w:rsidRDefault="00BC6CB6" w:rsidP="00BC6CB6">
      <w:pPr>
        <w:spacing w:line="240" w:lineRule="auto"/>
        <w:jc w:val="right"/>
      </w:pPr>
    </w:p>
    <w:p w14:paraId="65B12829" w14:textId="77777777" w:rsidR="00BC6CB6" w:rsidRPr="004A4F7B" w:rsidRDefault="00BC6CB6" w:rsidP="00BC6CB6">
      <w:pPr>
        <w:spacing w:line="240" w:lineRule="auto"/>
        <w:jc w:val="right"/>
      </w:pPr>
    </w:p>
    <w:p w14:paraId="585EA035" w14:textId="77777777" w:rsidR="00BC6CB6" w:rsidRPr="004A4F7B" w:rsidRDefault="00BC6CB6" w:rsidP="00BC6CB6">
      <w:pPr>
        <w:spacing w:line="240" w:lineRule="auto"/>
        <w:jc w:val="right"/>
      </w:pPr>
      <w:r w:rsidRPr="004A4F7B">
        <w:rPr>
          <w:u w:val="single"/>
        </w:rPr>
        <w:tab/>
      </w:r>
      <w:r w:rsidRPr="004A4F7B">
        <w:rPr>
          <w:u w:val="single"/>
        </w:rPr>
        <w:tab/>
      </w:r>
      <w:r w:rsidRPr="004A4F7B">
        <w:rPr>
          <w:u w:val="single"/>
        </w:rPr>
        <w:tab/>
      </w:r>
      <w:r w:rsidRPr="004A4F7B">
        <w:rPr>
          <w:u w:val="single"/>
        </w:rPr>
        <w:tab/>
      </w:r>
      <w:r w:rsidRPr="004A4F7B">
        <w:rPr>
          <w:u w:val="single"/>
        </w:rPr>
        <w:tab/>
      </w:r>
      <w:r w:rsidRPr="004A4F7B">
        <w:rPr>
          <w:u w:val="single"/>
        </w:rPr>
        <w:tab/>
      </w:r>
    </w:p>
    <w:p w14:paraId="41350000" w14:textId="7EB67E0C" w:rsidR="00BC6CB6" w:rsidRPr="004A4F7B" w:rsidRDefault="008C69BA" w:rsidP="00BC6CB6">
      <w:pPr>
        <w:spacing w:line="240" w:lineRule="auto"/>
        <w:jc w:val="right"/>
      </w:pPr>
      <w:r w:rsidRPr="004A4F7B">
        <w:t>Dr. Libby Ethridge</w:t>
      </w:r>
    </w:p>
    <w:p w14:paraId="294DC54F" w14:textId="77777777" w:rsidR="007A5A24" w:rsidRPr="004A4F7B" w:rsidRDefault="007A5A24" w:rsidP="00BC6CB6">
      <w:pPr>
        <w:spacing w:line="240" w:lineRule="auto"/>
        <w:jc w:val="right"/>
      </w:pPr>
    </w:p>
    <w:p w14:paraId="27974237" w14:textId="77777777" w:rsidR="00BC6CB6" w:rsidRPr="004A4F7B" w:rsidRDefault="00BC6CB6" w:rsidP="00BC6CB6">
      <w:pPr>
        <w:spacing w:line="240" w:lineRule="auto"/>
        <w:jc w:val="right"/>
      </w:pPr>
    </w:p>
    <w:p w14:paraId="70D3FBA3" w14:textId="77777777" w:rsidR="00BC6CB6" w:rsidRPr="004A4F7B" w:rsidRDefault="00BC6CB6" w:rsidP="00BC6CB6">
      <w:pPr>
        <w:spacing w:line="240" w:lineRule="auto"/>
        <w:jc w:val="right"/>
      </w:pPr>
      <w:r w:rsidRPr="004A4F7B">
        <w:rPr>
          <w:u w:val="single"/>
        </w:rPr>
        <w:tab/>
      </w:r>
      <w:r w:rsidRPr="004A4F7B">
        <w:rPr>
          <w:u w:val="single"/>
        </w:rPr>
        <w:tab/>
      </w:r>
      <w:r w:rsidRPr="004A4F7B">
        <w:rPr>
          <w:u w:val="single"/>
        </w:rPr>
        <w:tab/>
      </w:r>
      <w:r w:rsidRPr="004A4F7B">
        <w:rPr>
          <w:u w:val="single"/>
        </w:rPr>
        <w:tab/>
      </w:r>
      <w:r w:rsidRPr="004A4F7B">
        <w:rPr>
          <w:u w:val="single"/>
        </w:rPr>
        <w:tab/>
      </w:r>
      <w:r w:rsidRPr="004A4F7B">
        <w:rPr>
          <w:u w:val="single"/>
        </w:rPr>
        <w:tab/>
      </w:r>
    </w:p>
    <w:p w14:paraId="0F699D3F" w14:textId="47157BD0" w:rsidR="00BC6CB6" w:rsidRPr="004A4F7B" w:rsidRDefault="008C69BA" w:rsidP="00BC6CB6">
      <w:pPr>
        <w:spacing w:line="240" w:lineRule="auto"/>
        <w:jc w:val="right"/>
      </w:pPr>
      <w:r w:rsidRPr="004A4F7B">
        <w:t>Dr. Chan Hellman</w:t>
      </w:r>
    </w:p>
    <w:p w14:paraId="61C2251E" w14:textId="77777777" w:rsidR="00BC6CB6" w:rsidRPr="004A4F7B" w:rsidRDefault="00BC6CB6" w:rsidP="00BC6CB6">
      <w:pPr>
        <w:spacing w:line="240" w:lineRule="auto"/>
        <w:jc w:val="right"/>
      </w:pPr>
    </w:p>
    <w:p w14:paraId="7016E8AE" w14:textId="77777777" w:rsidR="00BC6CB6" w:rsidRPr="004A4F7B" w:rsidRDefault="00BC6CB6" w:rsidP="00BC6CB6">
      <w:pPr>
        <w:spacing w:line="240" w:lineRule="auto"/>
        <w:jc w:val="right"/>
      </w:pPr>
    </w:p>
    <w:p w14:paraId="39E953EC" w14:textId="77777777" w:rsidR="00BC6CB6" w:rsidRPr="004A4F7B" w:rsidRDefault="00BC6CB6" w:rsidP="00BC6CB6">
      <w:pPr>
        <w:spacing w:line="240" w:lineRule="auto"/>
        <w:jc w:val="right"/>
      </w:pPr>
      <w:r w:rsidRPr="004A4F7B">
        <w:rPr>
          <w:u w:val="single"/>
        </w:rPr>
        <w:tab/>
      </w:r>
      <w:r w:rsidRPr="004A4F7B">
        <w:rPr>
          <w:u w:val="single"/>
        </w:rPr>
        <w:tab/>
      </w:r>
      <w:r w:rsidRPr="004A4F7B">
        <w:rPr>
          <w:u w:val="single"/>
        </w:rPr>
        <w:tab/>
      </w:r>
      <w:r w:rsidRPr="004A4F7B">
        <w:rPr>
          <w:u w:val="single"/>
        </w:rPr>
        <w:tab/>
      </w:r>
      <w:r w:rsidRPr="004A4F7B">
        <w:rPr>
          <w:u w:val="single"/>
        </w:rPr>
        <w:tab/>
      </w:r>
      <w:r w:rsidRPr="004A4F7B">
        <w:rPr>
          <w:u w:val="single"/>
        </w:rPr>
        <w:tab/>
      </w:r>
    </w:p>
    <w:p w14:paraId="47455030" w14:textId="2F4F6AE4" w:rsidR="00BC6CB6" w:rsidRPr="004A4F7B" w:rsidRDefault="008C69BA" w:rsidP="00BC6CB6">
      <w:pPr>
        <w:spacing w:line="240" w:lineRule="auto"/>
        <w:jc w:val="right"/>
      </w:pPr>
      <w:r w:rsidRPr="004A4F7B">
        <w:t>Dr. Courtney Dewhirst</w:t>
      </w:r>
    </w:p>
    <w:p w14:paraId="492217E8" w14:textId="77777777" w:rsidR="00BC6CB6" w:rsidRPr="004A4F7B" w:rsidRDefault="00BC6CB6" w:rsidP="00BC6CB6">
      <w:pPr>
        <w:spacing w:line="240" w:lineRule="auto"/>
        <w:jc w:val="right"/>
      </w:pPr>
    </w:p>
    <w:p w14:paraId="3BFBEA49" w14:textId="77777777" w:rsidR="00BC6CB6" w:rsidRPr="004A4F7B" w:rsidRDefault="00BC6CB6" w:rsidP="00BC6CB6">
      <w:pPr>
        <w:spacing w:line="240" w:lineRule="auto"/>
        <w:jc w:val="right"/>
      </w:pPr>
    </w:p>
    <w:p w14:paraId="4A57C58A" w14:textId="77777777" w:rsidR="00BC6CB6" w:rsidRPr="004A4F7B" w:rsidRDefault="00BC6CB6" w:rsidP="00BC6CB6">
      <w:pPr>
        <w:spacing w:line="240" w:lineRule="auto"/>
        <w:jc w:val="right"/>
      </w:pPr>
      <w:r w:rsidRPr="004A4F7B">
        <w:rPr>
          <w:u w:val="single"/>
        </w:rPr>
        <w:tab/>
      </w:r>
      <w:r w:rsidRPr="004A4F7B">
        <w:rPr>
          <w:u w:val="single"/>
        </w:rPr>
        <w:tab/>
      </w:r>
      <w:r w:rsidRPr="004A4F7B">
        <w:rPr>
          <w:u w:val="single"/>
        </w:rPr>
        <w:tab/>
      </w:r>
      <w:r w:rsidRPr="004A4F7B">
        <w:rPr>
          <w:u w:val="single"/>
        </w:rPr>
        <w:tab/>
      </w:r>
      <w:r w:rsidRPr="004A4F7B">
        <w:rPr>
          <w:u w:val="single"/>
        </w:rPr>
        <w:tab/>
      </w:r>
      <w:r w:rsidRPr="004A4F7B">
        <w:rPr>
          <w:u w:val="single"/>
        </w:rPr>
        <w:tab/>
      </w:r>
    </w:p>
    <w:p w14:paraId="244222DD" w14:textId="77777777" w:rsidR="00BC6CB6" w:rsidRPr="004A4F7B" w:rsidRDefault="00BC6CB6" w:rsidP="00BC6CB6">
      <w:pPr>
        <w:spacing w:line="240" w:lineRule="auto"/>
        <w:jc w:val="right"/>
      </w:pPr>
    </w:p>
    <w:p w14:paraId="18404910" w14:textId="77777777" w:rsidR="00304CCF" w:rsidRPr="004A4F7B" w:rsidRDefault="00304CCF" w:rsidP="005A78EA">
      <w:pPr>
        <w:spacing w:line="240" w:lineRule="auto"/>
        <w:jc w:val="center"/>
      </w:pPr>
    </w:p>
    <w:p w14:paraId="753F96F1" w14:textId="77777777" w:rsidR="00BC6CB6" w:rsidRPr="004A4F7B" w:rsidRDefault="00BC6CB6" w:rsidP="005A78EA">
      <w:pPr>
        <w:spacing w:line="240" w:lineRule="auto"/>
        <w:jc w:val="center"/>
      </w:pPr>
    </w:p>
    <w:p w14:paraId="238E9B3B" w14:textId="77777777" w:rsidR="00BC6CB6" w:rsidRPr="004A4F7B" w:rsidRDefault="00BC6CB6" w:rsidP="005A78EA">
      <w:pPr>
        <w:spacing w:line="240" w:lineRule="auto"/>
        <w:jc w:val="center"/>
      </w:pPr>
    </w:p>
    <w:p w14:paraId="30E5EDB1" w14:textId="77777777" w:rsidR="00BC6CB6" w:rsidRPr="004A4F7B" w:rsidRDefault="00BC6CB6" w:rsidP="005A78EA">
      <w:pPr>
        <w:spacing w:line="240" w:lineRule="auto"/>
        <w:jc w:val="center"/>
      </w:pPr>
    </w:p>
    <w:p w14:paraId="7FDC6F2C" w14:textId="77777777" w:rsidR="00BC6CB6" w:rsidRPr="004A4F7B" w:rsidRDefault="00BC6CB6" w:rsidP="005A78EA">
      <w:pPr>
        <w:spacing w:line="240" w:lineRule="auto"/>
        <w:jc w:val="center"/>
      </w:pPr>
    </w:p>
    <w:p w14:paraId="46A1DCF3" w14:textId="77777777" w:rsidR="00BC6CB6" w:rsidRPr="004A4F7B" w:rsidRDefault="00BC6CB6" w:rsidP="005A78EA">
      <w:pPr>
        <w:spacing w:line="240" w:lineRule="auto"/>
        <w:jc w:val="center"/>
      </w:pPr>
    </w:p>
    <w:p w14:paraId="4AA63AC1" w14:textId="77777777" w:rsidR="00BC6CB6" w:rsidRPr="004A4F7B" w:rsidRDefault="00BC6CB6" w:rsidP="005A78EA">
      <w:pPr>
        <w:spacing w:line="240" w:lineRule="auto"/>
        <w:jc w:val="center"/>
      </w:pPr>
    </w:p>
    <w:p w14:paraId="6628EE34" w14:textId="77777777" w:rsidR="00BC6CB6" w:rsidRPr="004A4F7B" w:rsidRDefault="00BC6CB6" w:rsidP="005A78EA">
      <w:pPr>
        <w:spacing w:line="240" w:lineRule="auto"/>
        <w:jc w:val="center"/>
      </w:pPr>
    </w:p>
    <w:p w14:paraId="4B4736E7" w14:textId="77777777" w:rsidR="00BC6CB6" w:rsidRPr="004A4F7B" w:rsidRDefault="00BC6CB6" w:rsidP="005A78EA">
      <w:pPr>
        <w:spacing w:line="240" w:lineRule="auto"/>
        <w:jc w:val="center"/>
      </w:pPr>
    </w:p>
    <w:p w14:paraId="061218FC" w14:textId="77777777" w:rsidR="00BC6CB6" w:rsidRPr="004A4F7B" w:rsidRDefault="00BC6CB6" w:rsidP="005A78EA">
      <w:pPr>
        <w:spacing w:line="240" w:lineRule="auto"/>
        <w:jc w:val="center"/>
      </w:pPr>
    </w:p>
    <w:p w14:paraId="7F551F95" w14:textId="77777777" w:rsidR="00BC6CB6" w:rsidRPr="004A4F7B" w:rsidRDefault="00BC6CB6" w:rsidP="005A78EA">
      <w:pPr>
        <w:spacing w:line="240" w:lineRule="auto"/>
        <w:jc w:val="center"/>
      </w:pPr>
    </w:p>
    <w:p w14:paraId="7FA9A57D" w14:textId="77777777" w:rsidR="00BC6CB6" w:rsidRPr="004A4F7B" w:rsidRDefault="00BC6CB6" w:rsidP="005A78EA">
      <w:pPr>
        <w:spacing w:line="240" w:lineRule="auto"/>
        <w:jc w:val="center"/>
      </w:pPr>
    </w:p>
    <w:p w14:paraId="2A3EB11C" w14:textId="77777777" w:rsidR="00BC6CB6" w:rsidRPr="004A4F7B" w:rsidRDefault="00BC6CB6" w:rsidP="005A78EA">
      <w:pPr>
        <w:spacing w:line="240" w:lineRule="auto"/>
        <w:jc w:val="center"/>
      </w:pPr>
    </w:p>
    <w:p w14:paraId="421D4D06" w14:textId="77777777" w:rsidR="00BC6CB6" w:rsidRPr="004A4F7B" w:rsidRDefault="00BC6CB6" w:rsidP="005A78EA">
      <w:pPr>
        <w:spacing w:line="240" w:lineRule="auto"/>
        <w:jc w:val="center"/>
      </w:pPr>
    </w:p>
    <w:p w14:paraId="7920AE73" w14:textId="77777777" w:rsidR="00BC6CB6" w:rsidRPr="004A4F7B" w:rsidRDefault="00BC6CB6" w:rsidP="005A78EA">
      <w:pPr>
        <w:spacing w:line="240" w:lineRule="auto"/>
        <w:jc w:val="center"/>
      </w:pPr>
    </w:p>
    <w:p w14:paraId="75D178B8" w14:textId="77777777" w:rsidR="00BC6CB6" w:rsidRPr="004A4F7B" w:rsidRDefault="00BC6CB6" w:rsidP="005A78EA">
      <w:pPr>
        <w:spacing w:line="240" w:lineRule="auto"/>
        <w:jc w:val="center"/>
      </w:pPr>
    </w:p>
    <w:p w14:paraId="0011304C" w14:textId="77777777" w:rsidR="00BC6CB6" w:rsidRPr="004A4F7B" w:rsidRDefault="00BC6CB6" w:rsidP="005A78EA">
      <w:pPr>
        <w:spacing w:line="240" w:lineRule="auto"/>
        <w:jc w:val="center"/>
      </w:pPr>
    </w:p>
    <w:p w14:paraId="2E76740E" w14:textId="77777777" w:rsidR="00BC6CB6" w:rsidRPr="004A4F7B" w:rsidRDefault="00BC6CB6" w:rsidP="005A78EA">
      <w:pPr>
        <w:spacing w:line="240" w:lineRule="auto"/>
        <w:jc w:val="center"/>
      </w:pPr>
    </w:p>
    <w:p w14:paraId="114F0984" w14:textId="77777777" w:rsidR="00BC6CB6" w:rsidRPr="004A4F7B" w:rsidRDefault="00BC6CB6" w:rsidP="005A78EA">
      <w:pPr>
        <w:spacing w:line="240" w:lineRule="auto"/>
        <w:jc w:val="center"/>
      </w:pPr>
    </w:p>
    <w:p w14:paraId="202CD88F" w14:textId="77777777" w:rsidR="00BC6CB6" w:rsidRPr="004A4F7B" w:rsidRDefault="00BC6CB6" w:rsidP="005A78EA">
      <w:pPr>
        <w:spacing w:line="240" w:lineRule="auto"/>
        <w:jc w:val="center"/>
      </w:pPr>
    </w:p>
    <w:p w14:paraId="737CA3FD" w14:textId="77777777" w:rsidR="00BC6CB6" w:rsidRPr="004A4F7B" w:rsidRDefault="00BC6CB6" w:rsidP="005A78EA">
      <w:pPr>
        <w:spacing w:line="240" w:lineRule="auto"/>
        <w:jc w:val="center"/>
      </w:pPr>
    </w:p>
    <w:p w14:paraId="0FAC0A0A" w14:textId="77777777" w:rsidR="00BC6CB6" w:rsidRPr="004A4F7B" w:rsidRDefault="00BC6CB6" w:rsidP="005A78EA">
      <w:pPr>
        <w:spacing w:line="240" w:lineRule="auto"/>
        <w:jc w:val="center"/>
      </w:pPr>
    </w:p>
    <w:p w14:paraId="5609CF1D" w14:textId="77777777" w:rsidR="00BC6CB6" w:rsidRPr="004A4F7B" w:rsidRDefault="00BC6CB6" w:rsidP="005A78EA">
      <w:pPr>
        <w:spacing w:line="240" w:lineRule="auto"/>
        <w:jc w:val="center"/>
      </w:pPr>
    </w:p>
    <w:p w14:paraId="515B6F30" w14:textId="77777777" w:rsidR="00BC6CB6" w:rsidRPr="004A4F7B" w:rsidRDefault="00BC6CB6" w:rsidP="005A78EA">
      <w:pPr>
        <w:spacing w:line="240" w:lineRule="auto"/>
        <w:jc w:val="center"/>
      </w:pPr>
    </w:p>
    <w:p w14:paraId="3BC5749B" w14:textId="77777777" w:rsidR="00BC6CB6" w:rsidRPr="004A4F7B" w:rsidRDefault="00BC6CB6" w:rsidP="005A78EA">
      <w:pPr>
        <w:spacing w:line="240" w:lineRule="auto"/>
        <w:jc w:val="center"/>
      </w:pPr>
    </w:p>
    <w:p w14:paraId="211734EE" w14:textId="77777777" w:rsidR="00BC6CB6" w:rsidRPr="004A4F7B" w:rsidRDefault="00BC6CB6" w:rsidP="005A78EA">
      <w:pPr>
        <w:spacing w:line="240" w:lineRule="auto"/>
        <w:jc w:val="center"/>
      </w:pPr>
    </w:p>
    <w:p w14:paraId="1256410A" w14:textId="77777777" w:rsidR="00BC6CB6" w:rsidRPr="004A4F7B" w:rsidRDefault="00BC6CB6" w:rsidP="005A78EA">
      <w:pPr>
        <w:spacing w:line="240" w:lineRule="auto"/>
        <w:jc w:val="center"/>
      </w:pPr>
    </w:p>
    <w:p w14:paraId="1209E76A" w14:textId="77777777" w:rsidR="00BC6CB6" w:rsidRPr="004A4F7B" w:rsidRDefault="00BC6CB6" w:rsidP="005A78EA">
      <w:pPr>
        <w:spacing w:line="240" w:lineRule="auto"/>
        <w:jc w:val="center"/>
      </w:pPr>
    </w:p>
    <w:p w14:paraId="20FF8BA0" w14:textId="77777777" w:rsidR="00BC6CB6" w:rsidRPr="004A4F7B" w:rsidRDefault="00BC6CB6" w:rsidP="005A78EA">
      <w:pPr>
        <w:spacing w:line="240" w:lineRule="auto"/>
        <w:jc w:val="center"/>
      </w:pPr>
    </w:p>
    <w:p w14:paraId="069C42DC" w14:textId="77777777" w:rsidR="00BC6CB6" w:rsidRPr="004A4F7B" w:rsidRDefault="00BC6CB6" w:rsidP="005A78EA">
      <w:pPr>
        <w:spacing w:line="240" w:lineRule="auto"/>
        <w:jc w:val="center"/>
      </w:pPr>
    </w:p>
    <w:p w14:paraId="33BD9B35" w14:textId="77777777" w:rsidR="00BC6CB6" w:rsidRPr="004A4F7B" w:rsidRDefault="00BC6CB6" w:rsidP="005A78EA">
      <w:pPr>
        <w:spacing w:line="240" w:lineRule="auto"/>
        <w:jc w:val="center"/>
      </w:pPr>
    </w:p>
    <w:p w14:paraId="0BF81D51" w14:textId="77777777" w:rsidR="00BC6CB6" w:rsidRPr="004A4F7B" w:rsidRDefault="00BC6CB6" w:rsidP="005A78EA">
      <w:pPr>
        <w:spacing w:line="240" w:lineRule="auto"/>
        <w:jc w:val="center"/>
      </w:pPr>
    </w:p>
    <w:p w14:paraId="488976D4" w14:textId="77777777" w:rsidR="00BC6CB6" w:rsidRPr="004A4F7B" w:rsidRDefault="00BC6CB6" w:rsidP="005A78EA">
      <w:pPr>
        <w:spacing w:line="240" w:lineRule="auto"/>
        <w:jc w:val="center"/>
      </w:pPr>
    </w:p>
    <w:p w14:paraId="5CA08B04" w14:textId="77777777" w:rsidR="00BC6CB6" w:rsidRPr="004A4F7B" w:rsidRDefault="00BC6CB6" w:rsidP="005A78EA">
      <w:pPr>
        <w:spacing w:line="240" w:lineRule="auto"/>
        <w:jc w:val="center"/>
      </w:pPr>
    </w:p>
    <w:p w14:paraId="1601F6CA" w14:textId="77777777" w:rsidR="00BC6CB6" w:rsidRPr="004A4F7B" w:rsidRDefault="00BC6CB6" w:rsidP="005A78EA">
      <w:pPr>
        <w:spacing w:line="240" w:lineRule="auto"/>
        <w:jc w:val="center"/>
      </w:pPr>
    </w:p>
    <w:p w14:paraId="64657128" w14:textId="77777777" w:rsidR="00BC6CB6" w:rsidRPr="004A4F7B" w:rsidRDefault="00BC6CB6" w:rsidP="005A78EA">
      <w:pPr>
        <w:spacing w:line="240" w:lineRule="auto"/>
        <w:jc w:val="center"/>
      </w:pPr>
    </w:p>
    <w:p w14:paraId="22B2FA34" w14:textId="77777777" w:rsidR="00BC6CB6" w:rsidRPr="004A4F7B" w:rsidRDefault="00BC6CB6" w:rsidP="005A78EA">
      <w:pPr>
        <w:spacing w:line="240" w:lineRule="auto"/>
        <w:jc w:val="center"/>
      </w:pPr>
    </w:p>
    <w:p w14:paraId="47355B3B" w14:textId="77777777" w:rsidR="00BC6CB6" w:rsidRPr="004A4F7B" w:rsidRDefault="00BC6CB6" w:rsidP="005A78EA">
      <w:pPr>
        <w:spacing w:line="240" w:lineRule="auto"/>
        <w:jc w:val="center"/>
      </w:pPr>
    </w:p>
    <w:p w14:paraId="64F9C511" w14:textId="77777777" w:rsidR="00BC6CB6" w:rsidRPr="004A4F7B" w:rsidRDefault="00BC6CB6" w:rsidP="005A78EA">
      <w:pPr>
        <w:spacing w:line="240" w:lineRule="auto"/>
        <w:jc w:val="center"/>
      </w:pPr>
    </w:p>
    <w:p w14:paraId="5D0A06D3" w14:textId="77777777" w:rsidR="00BC6CB6" w:rsidRPr="004A4F7B" w:rsidRDefault="00BC6CB6" w:rsidP="005A78EA">
      <w:pPr>
        <w:spacing w:line="240" w:lineRule="auto"/>
        <w:jc w:val="center"/>
      </w:pPr>
    </w:p>
    <w:p w14:paraId="64B4AAD6" w14:textId="77777777" w:rsidR="000F7F06" w:rsidRPr="004A4F7B" w:rsidRDefault="000F7F06" w:rsidP="005A78EA">
      <w:pPr>
        <w:spacing w:line="240" w:lineRule="auto"/>
        <w:jc w:val="center"/>
      </w:pPr>
    </w:p>
    <w:p w14:paraId="020AB9F3" w14:textId="77777777" w:rsidR="000F7F06" w:rsidRPr="004A4F7B" w:rsidRDefault="000F7F06" w:rsidP="005A78EA">
      <w:pPr>
        <w:spacing w:line="240" w:lineRule="auto"/>
        <w:jc w:val="center"/>
      </w:pPr>
    </w:p>
    <w:p w14:paraId="708C4976" w14:textId="77777777" w:rsidR="000F7F06" w:rsidRPr="004A4F7B" w:rsidRDefault="000F7F06" w:rsidP="005A78EA">
      <w:pPr>
        <w:spacing w:line="240" w:lineRule="auto"/>
        <w:jc w:val="center"/>
      </w:pPr>
    </w:p>
    <w:p w14:paraId="65FDCFE5" w14:textId="77777777" w:rsidR="00BC6CB6" w:rsidRPr="004A4F7B" w:rsidRDefault="00BC6CB6" w:rsidP="005A78EA">
      <w:pPr>
        <w:spacing w:line="240" w:lineRule="auto"/>
        <w:jc w:val="center"/>
      </w:pPr>
    </w:p>
    <w:p w14:paraId="551D60A7" w14:textId="77777777" w:rsidR="00BC6CB6" w:rsidRPr="004A4F7B" w:rsidRDefault="00BC6CB6" w:rsidP="005A78EA">
      <w:pPr>
        <w:spacing w:line="240" w:lineRule="auto"/>
        <w:jc w:val="center"/>
      </w:pPr>
    </w:p>
    <w:p w14:paraId="6311C60D" w14:textId="77777777" w:rsidR="00BC6CB6" w:rsidRPr="004A4F7B" w:rsidRDefault="00BC6CB6" w:rsidP="005A78EA">
      <w:pPr>
        <w:spacing w:line="240" w:lineRule="auto"/>
        <w:jc w:val="center"/>
      </w:pPr>
    </w:p>
    <w:p w14:paraId="3BE7C354" w14:textId="4CAE0861" w:rsidR="005A78EA" w:rsidRPr="004A4F7B" w:rsidRDefault="00452EEA" w:rsidP="005A78EA">
      <w:pPr>
        <w:spacing w:line="240" w:lineRule="auto"/>
        <w:jc w:val="center"/>
      </w:pPr>
      <w:r w:rsidRPr="004A4F7B">
        <w:t>©</w:t>
      </w:r>
      <w:r w:rsidR="005A78EA" w:rsidRPr="004A4F7B">
        <w:t xml:space="preserve">Copyright by </w:t>
      </w:r>
      <w:r w:rsidR="004A4F7B" w:rsidRPr="004A4F7B">
        <w:t>KATIE FIELDS</w:t>
      </w:r>
    </w:p>
    <w:p w14:paraId="453D48DA" w14:textId="77777777" w:rsidR="005A78EA" w:rsidRPr="004A4F7B" w:rsidRDefault="005A78EA" w:rsidP="005A78EA">
      <w:pPr>
        <w:spacing w:line="240" w:lineRule="auto"/>
        <w:jc w:val="center"/>
      </w:pPr>
      <w:r w:rsidRPr="004A4F7B">
        <w:t>All Rights Reserved.</w:t>
      </w:r>
    </w:p>
    <w:p w14:paraId="5B20BD25" w14:textId="77777777" w:rsidR="009C1B83" w:rsidRPr="004A4F7B" w:rsidRDefault="00452EEA" w:rsidP="005A78EA">
      <w:pPr>
        <w:spacing w:line="240" w:lineRule="auto"/>
        <w:jc w:val="center"/>
      </w:pPr>
      <w:r w:rsidRPr="004A4F7B">
        <w:lastRenderedPageBreak/>
        <w:t>DEDICATION</w:t>
      </w:r>
    </w:p>
    <w:p w14:paraId="12050824" w14:textId="77777777" w:rsidR="006778C4" w:rsidRPr="004A4F7B" w:rsidRDefault="006778C4" w:rsidP="005A78EA">
      <w:pPr>
        <w:spacing w:line="240" w:lineRule="auto"/>
        <w:jc w:val="center"/>
      </w:pPr>
    </w:p>
    <w:p w14:paraId="6615FC6E" w14:textId="7E83C9E3" w:rsidR="00295E8B" w:rsidRPr="004A4F7B" w:rsidRDefault="00295E8B" w:rsidP="006A7C81">
      <w:pPr>
        <w:rPr>
          <w:shd w:val="clear" w:color="auto" w:fill="FFFFFF"/>
        </w:rPr>
      </w:pPr>
    </w:p>
    <w:p w14:paraId="7482005E" w14:textId="7618E6D0" w:rsidR="006778C4" w:rsidRPr="004A4F7B" w:rsidRDefault="008C69BA" w:rsidP="006778C4">
      <w:pPr>
        <w:sectPr w:rsidR="006778C4" w:rsidRPr="004A4F7B" w:rsidSect="004B32B5">
          <w:pgSz w:w="12240" w:h="15840" w:code="1"/>
          <w:pgMar w:top="1440" w:right="1440" w:bottom="1440" w:left="2160" w:header="720" w:footer="720" w:gutter="0"/>
          <w:cols w:space="720"/>
          <w:docGrid w:linePitch="360"/>
        </w:sectPr>
      </w:pPr>
      <w:r w:rsidRPr="004A4F7B">
        <w:t>To my family, who has supported me, encouraged me, and made many sacrifices so I could pursue my education.  To the ECE faculty at OU-Tulsa for providing a solid foundation upon which I could build my career. To my committee and my chair, Dr. Lake, for dedicating hours and hours of her time to</w:t>
      </w:r>
      <w:r w:rsidR="00575A5A" w:rsidRPr="004A4F7B">
        <w:t xml:space="preserve"> guide and mentor me.  Lastly, I dedicate this dissertation to my biological parents, Molly and Pat, neither of which are still with us but would have </w:t>
      </w:r>
      <w:r w:rsidR="007538A8" w:rsidRPr="004A4F7B">
        <w:t xml:space="preserve">been </w:t>
      </w:r>
      <w:r w:rsidR="00575A5A" w:rsidRPr="004A4F7B">
        <w:t xml:space="preserve">delighted to see me earn my doctorate. </w:t>
      </w:r>
    </w:p>
    <w:p w14:paraId="3A551261" w14:textId="74DB6D89" w:rsidR="00452EEA" w:rsidRPr="004A4F7B" w:rsidRDefault="00452EEA" w:rsidP="009C1B83">
      <w:pPr>
        <w:spacing w:line="240" w:lineRule="auto"/>
        <w:jc w:val="center"/>
        <w:rPr>
          <w:b/>
          <w:sz w:val="28"/>
          <w:szCs w:val="28"/>
        </w:rPr>
      </w:pPr>
      <w:r w:rsidRPr="004A4F7B">
        <w:rPr>
          <w:b/>
          <w:sz w:val="28"/>
          <w:szCs w:val="28"/>
        </w:rPr>
        <w:lastRenderedPageBreak/>
        <w:t>Acknowledgments</w:t>
      </w:r>
    </w:p>
    <w:p w14:paraId="0EB59F56" w14:textId="4BBF2693" w:rsidR="007A5A24" w:rsidRPr="004A4F7B" w:rsidRDefault="007A5A24" w:rsidP="007A5A24">
      <w:pPr>
        <w:rPr>
          <w:sz w:val="28"/>
          <w:szCs w:val="28"/>
        </w:rPr>
      </w:pPr>
    </w:p>
    <w:p w14:paraId="1453A5D5" w14:textId="22974924" w:rsidR="00571C58" w:rsidRPr="004A4F7B" w:rsidRDefault="00571C58" w:rsidP="007A5A24">
      <w:pPr>
        <w:rPr>
          <w:bCs/>
        </w:rPr>
      </w:pPr>
      <w:r w:rsidRPr="004A4F7B">
        <w:rPr>
          <w:bCs/>
        </w:rPr>
        <w:t>I would like to acknowledge Dr. Vickie Lake for her unending support</w:t>
      </w:r>
      <w:r w:rsidR="00DF0CB1" w:rsidRPr="004A4F7B">
        <w:rPr>
          <w:bCs/>
        </w:rPr>
        <w:t xml:space="preserve">, invaluable guidance, and the time she selflessly poured into me. </w:t>
      </w:r>
      <w:r w:rsidR="00D70721" w:rsidRPr="004A4F7B">
        <w:rPr>
          <w:bCs/>
        </w:rPr>
        <w:t xml:space="preserve">My gratitude is deep and endless. Your dedication is appreciated and inspirational. </w:t>
      </w:r>
      <w:r w:rsidR="00DF0CB1" w:rsidRPr="004A4F7B">
        <w:rPr>
          <w:bCs/>
        </w:rPr>
        <w:t xml:space="preserve">I appreciate Dr. Libby Ethridge, who has been a friend and mentor since I was a junior in college. She has also poured love, compassion, guidance, and confidence into me. She has made a profound impact on my life that has altered the core of who I am. I would also like to acknowledge another friend and mentor, Dr. Jill Davis, who has kept me under her wing since my first days at Tulsa Community College and will continue to do so as we become colleagues in a few short days. This was always the plan. Dr. Kate Raymond has offered </w:t>
      </w:r>
      <w:r w:rsidR="00D70721" w:rsidRPr="004A4F7B">
        <w:rPr>
          <w:bCs/>
        </w:rPr>
        <w:t>encouragement</w:t>
      </w:r>
      <w:r w:rsidR="00DF0CB1" w:rsidRPr="004A4F7B">
        <w:rPr>
          <w:bCs/>
        </w:rPr>
        <w:t xml:space="preserve"> and guidance in her gentle way and is a champion for education. Her influence will stay with me forever. I am especially thankful for Dr. Amber </w:t>
      </w:r>
      <w:proofErr w:type="spellStart"/>
      <w:r w:rsidR="00DF0CB1" w:rsidRPr="004A4F7B">
        <w:rPr>
          <w:bCs/>
        </w:rPr>
        <w:t>Beisly</w:t>
      </w:r>
      <w:proofErr w:type="spellEnd"/>
      <w:r w:rsidR="00DF0CB1" w:rsidRPr="004A4F7B">
        <w:rPr>
          <w:bCs/>
        </w:rPr>
        <w:t xml:space="preserve"> for giving her time freely and scaffolding me through quantitative analysis. I am forever grateful for (almost) Dr. Shaylee Chester, my writing buddy and ride-or-die. We made it! </w:t>
      </w:r>
      <w:r w:rsidR="00D70721" w:rsidRPr="004A4F7B">
        <w:rPr>
          <w:bCs/>
        </w:rPr>
        <w:t xml:space="preserve">I also want to acknowledge my classmates Dr. Samantha Evans, Sun </w:t>
      </w:r>
      <w:proofErr w:type="spellStart"/>
      <w:r w:rsidR="00D70721" w:rsidRPr="004A4F7B">
        <w:rPr>
          <w:bCs/>
        </w:rPr>
        <w:t>Geun</w:t>
      </w:r>
      <w:proofErr w:type="spellEnd"/>
      <w:r w:rsidR="00D70721" w:rsidRPr="004A4F7B">
        <w:rPr>
          <w:bCs/>
        </w:rPr>
        <w:t xml:space="preserve"> Kim, and Amanda Bueno-Parr. They have offered guidance, and encouragement throughout the way.</w:t>
      </w:r>
      <w:r w:rsidR="00DF0CB1" w:rsidRPr="004A4F7B">
        <w:rPr>
          <w:bCs/>
        </w:rPr>
        <w:t xml:space="preserve"> </w:t>
      </w:r>
      <w:r w:rsidR="00D70721" w:rsidRPr="004A4F7B">
        <w:rPr>
          <w:bCs/>
        </w:rPr>
        <w:t xml:space="preserve">I would like to thank my professors, Drs. Kwon, </w:t>
      </w:r>
      <w:proofErr w:type="spellStart"/>
      <w:r w:rsidR="00D70721" w:rsidRPr="004A4F7B">
        <w:rPr>
          <w:bCs/>
        </w:rPr>
        <w:t>Horm</w:t>
      </w:r>
      <w:proofErr w:type="spellEnd"/>
      <w:r w:rsidR="00D70721" w:rsidRPr="004A4F7B">
        <w:rPr>
          <w:bCs/>
        </w:rPr>
        <w:t>, Ethridge, Lake, Castle, Crowson, Casey, and Pleasants, for the excellent education they have provided. Lastly, I would like to acknowledge my committee, Drs. Lake, Ethridge, Hellman, and Dewhirst. I am forever thankful for your guidance and support.</w:t>
      </w:r>
    </w:p>
    <w:p w14:paraId="68AE609C" w14:textId="77777777" w:rsidR="007A5A24" w:rsidRPr="004A4F7B" w:rsidRDefault="007A5A24" w:rsidP="007A5A24">
      <w:pPr>
        <w:rPr>
          <w:b/>
          <w:sz w:val="28"/>
          <w:szCs w:val="28"/>
        </w:rPr>
      </w:pPr>
    </w:p>
    <w:p w14:paraId="04BD2D9F" w14:textId="77777777" w:rsidR="007A5A24" w:rsidRPr="004A4F7B" w:rsidRDefault="007A5A24" w:rsidP="007A5A24">
      <w:pPr>
        <w:rPr>
          <w:b/>
          <w:sz w:val="28"/>
          <w:szCs w:val="28"/>
        </w:rPr>
      </w:pPr>
    </w:p>
    <w:p w14:paraId="0D7FDB5A" w14:textId="77777777" w:rsidR="00304CCF" w:rsidRPr="004A4F7B" w:rsidRDefault="00304CCF" w:rsidP="00304CCF">
      <w:pPr>
        <w:spacing w:line="240" w:lineRule="auto"/>
        <w:jc w:val="center"/>
        <w:rPr>
          <w:sz w:val="28"/>
          <w:szCs w:val="28"/>
        </w:rPr>
      </w:pPr>
      <w:r w:rsidRPr="004A4F7B">
        <w:rPr>
          <w:sz w:val="28"/>
          <w:szCs w:val="28"/>
        </w:rPr>
        <w:lastRenderedPageBreak/>
        <w:t>Table of Contents</w:t>
      </w:r>
    </w:p>
    <w:p w14:paraId="7D0ED127" w14:textId="77777777" w:rsidR="00304CCF" w:rsidRPr="004A4F7B" w:rsidRDefault="00304CCF" w:rsidP="00304CCF">
      <w:pPr>
        <w:spacing w:line="240" w:lineRule="auto"/>
        <w:jc w:val="center"/>
        <w:rPr>
          <w:b/>
          <w:sz w:val="28"/>
          <w:szCs w:val="28"/>
        </w:rPr>
      </w:pPr>
    </w:p>
    <w:p w14:paraId="3C7AAD9E" w14:textId="77777777" w:rsidR="00304CCF" w:rsidRPr="004A4F7B" w:rsidRDefault="00304CCF" w:rsidP="00304CCF">
      <w:pPr>
        <w:spacing w:line="240" w:lineRule="auto"/>
        <w:jc w:val="center"/>
        <w:rPr>
          <w:b/>
          <w:sz w:val="28"/>
          <w:szCs w:val="28"/>
        </w:rPr>
      </w:pPr>
    </w:p>
    <w:sdt>
      <w:sdtPr>
        <w:rPr>
          <w:rFonts w:eastAsiaTheme="minorHAnsi" w:cs="Times New Roman"/>
          <w:b w:val="0"/>
          <w:bCs/>
          <w:color w:val="000000" w:themeColor="text1"/>
          <w:sz w:val="24"/>
          <w:szCs w:val="24"/>
        </w:rPr>
        <w:id w:val="-590167072"/>
        <w:docPartObj>
          <w:docPartGallery w:val="Table of Contents"/>
          <w:docPartUnique/>
        </w:docPartObj>
      </w:sdtPr>
      <w:sdtEndPr>
        <w:rPr>
          <w:noProof/>
        </w:rPr>
      </w:sdtEndPr>
      <w:sdtContent>
        <w:p w14:paraId="4F59EB12" w14:textId="5F9EE950" w:rsidR="00855A92" w:rsidRPr="008D301E" w:rsidRDefault="00855A92">
          <w:pPr>
            <w:pStyle w:val="TOCHeading"/>
            <w:rPr>
              <w:rFonts w:cs="Times New Roman"/>
              <w:b w:val="0"/>
              <w:bCs/>
              <w:sz w:val="24"/>
              <w:szCs w:val="24"/>
            </w:rPr>
          </w:pPr>
          <w:r w:rsidRPr="008D301E">
            <w:rPr>
              <w:rFonts w:cs="Times New Roman"/>
              <w:b w:val="0"/>
              <w:bCs/>
              <w:sz w:val="24"/>
              <w:szCs w:val="24"/>
            </w:rPr>
            <w:t>Table of Contents</w:t>
          </w:r>
        </w:p>
        <w:p w14:paraId="64BB79A4" w14:textId="7F4F9D1B" w:rsidR="008D301E" w:rsidRPr="008D301E" w:rsidRDefault="00855A92">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r w:rsidRPr="008D301E">
            <w:rPr>
              <w:rFonts w:ascii="Times New Roman" w:hAnsi="Times New Roman" w:cs="Times New Roman"/>
              <w:b w:val="0"/>
              <w:i w:val="0"/>
              <w:iCs w:val="0"/>
            </w:rPr>
            <w:fldChar w:fldCharType="begin"/>
          </w:r>
          <w:r w:rsidRPr="008D301E">
            <w:rPr>
              <w:rFonts w:ascii="Times New Roman" w:hAnsi="Times New Roman" w:cs="Times New Roman"/>
              <w:b w:val="0"/>
              <w:i w:val="0"/>
              <w:iCs w:val="0"/>
            </w:rPr>
            <w:instrText xml:space="preserve"> TOC \o "1-3" \h \z \u </w:instrText>
          </w:r>
          <w:r w:rsidRPr="008D301E">
            <w:rPr>
              <w:rFonts w:ascii="Times New Roman" w:hAnsi="Times New Roman" w:cs="Times New Roman"/>
              <w:b w:val="0"/>
              <w:i w:val="0"/>
              <w:iCs w:val="0"/>
            </w:rPr>
            <w:fldChar w:fldCharType="separate"/>
          </w:r>
          <w:hyperlink w:anchor="_Toc170307049" w:history="1">
            <w:r w:rsidR="008D301E" w:rsidRPr="008D301E">
              <w:rPr>
                <w:rStyle w:val="Hyperlink"/>
                <w:rFonts w:ascii="Times New Roman" w:hAnsi="Times New Roman" w:cs="Times New Roman"/>
                <w:b w:val="0"/>
                <w:i w:val="0"/>
                <w:iCs w:val="0"/>
                <w:noProof/>
              </w:rPr>
              <w:t>List of Tables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_Toc170307049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xi</w:t>
            </w:r>
            <w:r w:rsidR="008D301E" w:rsidRPr="008D301E">
              <w:rPr>
                <w:rFonts w:ascii="Times New Roman" w:hAnsi="Times New Roman" w:cs="Times New Roman"/>
                <w:b w:val="0"/>
                <w:i w:val="0"/>
                <w:iCs w:val="0"/>
                <w:noProof/>
                <w:webHidden/>
              </w:rPr>
              <w:fldChar w:fldCharType="end"/>
            </w:r>
          </w:hyperlink>
        </w:p>
        <w:p w14:paraId="073667AA" w14:textId="71F476FF"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50" w:history="1">
            <w:r w:rsidR="008D301E" w:rsidRPr="008D301E">
              <w:rPr>
                <w:rStyle w:val="Hyperlink"/>
                <w:rFonts w:ascii="Times New Roman" w:hAnsi="Times New Roman" w:cs="Times New Roman"/>
                <w:b w:val="0"/>
                <w:i w:val="0"/>
                <w:iCs w:val="0"/>
                <w:noProof/>
              </w:rPr>
              <w:t>List of Figures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_Toc170307050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xii</w:t>
            </w:r>
            <w:r w:rsidR="008D301E" w:rsidRPr="008D301E">
              <w:rPr>
                <w:rFonts w:ascii="Times New Roman" w:hAnsi="Times New Roman" w:cs="Times New Roman"/>
                <w:b w:val="0"/>
                <w:i w:val="0"/>
                <w:iCs w:val="0"/>
                <w:noProof/>
                <w:webHidden/>
              </w:rPr>
              <w:fldChar w:fldCharType="end"/>
            </w:r>
          </w:hyperlink>
        </w:p>
        <w:p w14:paraId="4D33AB7D" w14:textId="12F76395"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51" w:history="1">
            <w:r w:rsidR="008D301E" w:rsidRPr="008D301E">
              <w:rPr>
                <w:rStyle w:val="Hyperlink"/>
                <w:rFonts w:ascii="Times New Roman" w:hAnsi="Times New Roman" w:cs="Times New Roman"/>
                <w:b w:val="0"/>
                <w:i w:val="0"/>
                <w:iCs w:val="0"/>
                <w:noProof/>
              </w:rPr>
              <w:t>PROLOGUE</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_Toc170307051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xiii</w:t>
            </w:r>
            <w:r w:rsidR="008D301E" w:rsidRPr="008D301E">
              <w:rPr>
                <w:rFonts w:ascii="Times New Roman" w:hAnsi="Times New Roman" w:cs="Times New Roman"/>
                <w:b w:val="0"/>
                <w:i w:val="0"/>
                <w:iCs w:val="0"/>
                <w:noProof/>
                <w:webHidden/>
              </w:rPr>
              <w:fldChar w:fldCharType="end"/>
            </w:r>
          </w:hyperlink>
        </w:p>
        <w:p w14:paraId="5246C63B" w14:textId="107A63A1"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52" w:history="1">
            <w:r w:rsidR="008D301E" w:rsidRPr="008D301E">
              <w:rPr>
                <w:rStyle w:val="Hyperlink"/>
                <w:rFonts w:ascii="Times New Roman" w:hAnsi="Times New Roman" w:cs="Times New Roman"/>
                <w:b w:val="0"/>
                <w:i w:val="0"/>
                <w:iCs w:val="0"/>
                <w:noProof/>
              </w:rPr>
              <w:t>Dissertation Abstract</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_Toc170307052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xiv</w:t>
            </w:r>
            <w:r w:rsidR="008D301E" w:rsidRPr="008D301E">
              <w:rPr>
                <w:rFonts w:ascii="Times New Roman" w:hAnsi="Times New Roman" w:cs="Times New Roman"/>
                <w:b w:val="0"/>
                <w:i w:val="0"/>
                <w:iCs w:val="0"/>
                <w:noProof/>
                <w:webHidden/>
              </w:rPr>
              <w:fldChar w:fldCharType="end"/>
            </w:r>
          </w:hyperlink>
        </w:p>
        <w:p w14:paraId="002FADE3" w14:textId="17721323"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53" w:history="1">
            <w:r w:rsidR="008D301E" w:rsidRPr="008D301E">
              <w:rPr>
                <w:rStyle w:val="Hyperlink"/>
                <w:rFonts w:ascii="Times New Roman" w:hAnsi="Times New Roman" w:cs="Times New Roman"/>
                <w:b w:val="0"/>
                <w:i w:val="0"/>
                <w:iCs w:val="0"/>
                <w:noProof/>
              </w:rPr>
              <w:t>MANUSCRIPT I</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_Toc170307053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15</w:t>
            </w:r>
            <w:r w:rsidR="008D301E" w:rsidRPr="008D301E">
              <w:rPr>
                <w:rFonts w:ascii="Times New Roman" w:hAnsi="Times New Roman" w:cs="Times New Roman"/>
                <w:b w:val="0"/>
                <w:i w:val="0"/>
                <w:iCs w:val="0"/>
                <w:noProof/>
                <w:webHidden/>
              </w:rPr>
              <w:fldChar w:fldCharType="end"/>
            </w:r>
          </w:hyperlink>
        </w:p>
        <w:p w14:paraId="402E98E2" w14:textId="6AA9811D"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54" w:history="1">
            <w:r w:rsidR="008D301E" w:rsidRPr="008D301E">
              <w:rPr>
                <w:rStyle w:val="Hyperlink"/>
                <w:rFonts w:ascii="Times New Roman" w:hAnsi="Times New Roman" w:cs="Times New Roman"/>
                <w:b w:val="0"/>
                <w:noProof/>
                <w:sz w:val="24"/>
                <w:szCs w:val="24"/>
              </w:rPr>
              <w:t>Abstract</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_Toc170307054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16</w:t>
            </w:r>
            <w:r w:rsidR="008D301E" w:rsidRPr="008D301E">
              <w:rPr>
                <w:rFonts w:ascii="Times New Roman" w:hAnsi="Times New Roman" w:cs="Times New Roman"/>
                <w:b w:val="0"/>
                <w:noProof/>
                <w:webHidden/>
                <w:sz w:val="24"/>
                <w:szCs w:val="24"/>
              </w:rPr>
              <w:fldChar w:fldCharType="end"/>
            </w:r>
          </w:hyperlink>
        </w:p>
        <w:p w14:paraId="56ABF184" w14:textId="2391DF96"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55" w:history="1">
            <w:r w:rsidR="008D301E" w:rsidRPr="008D301E">
              <w:rPr>
                <w:rStyle w:val="Hyperlink"/>
                <w:rFonts w:ascii="Times New Roman" w:hAnsi="Times New Roman" w:cs="Times New Roman"/>
                <w:b w:val="0"/>
                <w:noProof/>
                <w:sz w:val="24"/>
                <w:szCs w:val="24"/>
              </w:rPr>
              <w:t>Keywords: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_Toc170307055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16</w:t>
            </w:r>
            <w:r w:rsidR="008D301E" w:rsidRPr="008D301E">
              <w:rPr>
                <w:rFonts w:ascii="Times New Roman" w:hAnsi="Times New Roman" w:cs="Times New Roman"/>
                <w:b w:val="0"/>
                <w:noProof/>
                <w:webHidden/>
                <w:sz w:val="24"/>
                <w:szCs w:val="24"/>
              </w:rPr>
              <w:fldChar w:fldCharType="end"/>
            </w:r>
          </w:hyperlink>
        </w:p>
        <w:p w14:paraId="1D5D2DE5" w14:textId="34645722"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56" w:history="1">
            <w:r w:rsidR="008D301E" w:rsidRPr="008D301E">
              <w:rPr>
                <w:rStyle w:val="Hyperlink"/>
                <w:rFonts w:ascii="Times New Roman" w:hAnsi="Times New Roman" w:cs="Times New Roman"/>
                <w:b w:val="0"/>
                <w:i w:val="0"/>
                <w:iCs w:val="0"/>
                <w:noProof/>
              </w:rPr>
              <w:t>Methodology</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_Toc170307056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18</w:t>
            </w:r>
            <w:r w:rsidR="008D301E" w:rsidRPr="008D301E">
              <w:rPr>
                <w:rFonts w:ascii="Times New Roman" w:hAnsi="Times New Roman" w:cs="Times New Roman"/>
                <w:b w:val="0"/>
                <w:i w:val="0"/>
                <w:iCs w:val="0"/>
                <w:noProof/>
                <w:webHidden/>
              </w:rPr>
              <w:fldChar w:fldCharType="end"/>
            </w:r>
          </w:hyperlink>
        </w:p>
        <w:p w14:paraId="1AB674F9" w14:textId="365272F9"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57" w:history="1">
            <w:r w:rsidR="008D301E" w:rsidRPr="008D301E">
              <w:rPr>
                <w:rStyle w:val="Hyperlink"/>
                <w:rFonts w:ascii="Times New Roman" w:hAnsi="Times New Roman" w:cs="Times New Roman"/>
                <w:b w:val="0"/>
                <w:noProof/>
                <w:sz w:val="24"/>
                <w:szCs w:val="24"/>
              </w:rPr>
              <w:t>Participants and Setting</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_Toc170307057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20</w:t>
            </w:r>
            <w:r w:rsidR="008D301E" w:rsidRPr="008D301E">
              <w:rPr>
                <w:rFonts w:ascii="Times New Roman" w:hAnsi="Times New Roman" w:cs="Times New Roman"/>
                <w:b w:val="0"/>
                <w:noProof/>
                <w:webHidden/>
                <w:sz w:val="24"/>
                <w:szCs w:val="24"/>
              </w:rPr>
              <w:fldChar w:fldCharType="end"/>
            </w:r>
          </w:hyperlink>
        </w:p>
        <w:p w14:paraId="64B23292" w14:textId="7D42C984"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58" w:history="1">
            <w:r w:rsidR="008D301E" w:rsidRPr="008D301E">
              <w:rPr>
                <w:rStyle w:val="Hyperlink"/>
                <w:rFonts w:ascii="Times New Roman" w:hAnsi="Times New Roman" w:cs="Times New Roman"/>
                <w:b w:val="0"/>
                <w:noProof/>
                <w:sz w:val="24"/>
                <w:szCs w:val="24"/>
              </w:rPr>
              <w:t>Data Sources and Procedures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_Toc170307058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20</w:t>
            </w:r>
            <w:r w:rsidR="008D301E" w:rsidRPr="008D301E">
              <w:rPr>
                <w:rFonts w:ascii="Times New Roman" w:hAnsi="Times New Roman" w:cs="Times New Roman"/>
                <w:b w:val="0"/>
                <w:noProof/>
                <w:webHidden/>
                <w:sz w:val="24"/>
                <w:szCs w:val="24"/>
              </w:rPr>
              <w:fldChar w:fldCharType="end"/>
            </w:r>
          </w:hyperlink>
        </w:p>
        <w:p w14:paraId="234AFB22" w14:textId="72D3A573"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59" w:history="1">
            <w:r w:rsidR="008D301E" w:rsidRPr="008D301E">
              <w:rPr>
                <w:rStyle w:val="Hyperlink"/>
                <w:rFonts w:ascii="Times New Roman" w:hAnsi="Times New Roman" w:cs="Times New Roman"/>
                <w:b w:val="0"/>
                <w:noProof/>
                <w:sz w:val="24"/>
                <w:szCs w:val="24"/>
              </w:rPr>
              <w:t>Data Analysis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_Toc170307059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21</w:t>
            </w:r>
            <w:r w:rsidR="008D301E" w:rsidRPr="008D301E">
              <w:rPr>
                <w:rFonts w:ascii="Times New Roman" w:hAnsi="Times New Roman" w:cs="Times New Roman"/>
                <w:b w:val="0"/>
                <w:noProof/>
                <w:webHidden/>
                <w:sz w:val="24"/>
                <w:szCs w:val="24"/>
              </w:rPr>
              <w:fldChar w:fldCharType="end"/>
            </w:r>
          </w:hyperlink>
        </w:p>
        <w:p w14:paraId="0E911701" w14:textId="75329342"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60" w:history="1">
            <w:r w:rsidR="008D301E" w:rsidRPr="008D301E">
              <w:rPr>
                <w:rStyle w:val="Hyperlink"/>
                <w:rFonts w:ascii="Times New Roman" w:hAnsi="Times New Roman" w:cs="Times New Roman"/>
                <w:b w:val="0"/>
                <w:noProof/>
                <w:sz w:val="24"/>
                <w:szCs w:val="24"/>
              </w:rPr>
              <w:t>Researcher’s Background</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_Toc170307060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21</w:t>
            </w:r>
            <w:r w:rsidR="008D301E" w:rsidRPr="008D301E">
              <w:rPr>
                <w:rFonts w:ascii="Times New Roman" w:hAnsi="Times New Roman" w:cs="Times New Roman"/>
                <w:b w:val="0"/>
                <w:noProof/>
                <w:webHidden/>
                <w:sz w:val="24"/>
                <w:szCs w:val="24"/>
              </w:rPr>
              <w:fldChar w:fldCharType="end"/>
            </w:r>
          </w:hyperlink>
        </w:p>
        <w:p w14:paraId="6F2C380F" w14:textId="604DD752"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61" w:history="1">
            <w:r w:rsidR="008D301E" w:rsidRPr="008D301E">
              <w:rPr>
                <w:rStyle w:val="Hyperlink"/>
                <w:rFonts w:ascii="Times New Roman" w:hAnsi="Times New Roman" w:cs="Times New Roman"/>
                <w:b w:val="0"/>
                <w:noProof/>
                <w:sz w:val="24"/>
                <w:szCs w:val="24"/>
              </w:rPr>
              <w:t>A Long Time Coming</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_Toc170307061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23</w:t>
            </w:r>
            <w:r w:rsidR="008D301E" w:rsidRPr="008D301E">
              <w:rPr>
                <w:rFonts w:ascii="Times New Roman" w:hAnsi="Times New Roman" w:cs="Times New Roman"/>
                <w:b w:val="0"/>
                <w:noProof/>
                <w:webHidden/>
                <w:sz w:val="24"/>
                <w:szCs w:val="24"/>
              </w:rPr>
              <w:fldChar w:fldCharType="end"/>
            </w:r>
          </w:hyperlink>
        </w:p>
        <w:p w14:paraId="0E6F8838" w14:textId="2FC3F075"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62" w:history="1">
            <w:r w:rsidR="008D301E" w:rsidRPr="008D301E">
              <w:rPr>
                <w:rStyle w:val="Hyperlink"/>
                <w:rFonts w:ascii="Times New Roman" w:hAnsi="Times New Roman" w:cs="Times New Roman"/>
                <w:b w:val="0"/>
                <w:noProof/>
                <w:sz w:val="24"/>
                <w:szCs w:val="24"/>
              </w:rPr>
              <w:t>The Process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_Toc170307062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25</w:t>
            </w:r>
            <w:r w:rsidR="008D301E" w:rsidRPr="008D301E">
              <w:rPr>
                <w:rFonts w:ascii="Times New Roman" w:hAnsi="Times New Roman" w:cs="Times New Roman"/>
                <w:b w:val="0"/>
                <w:noProof/>
                <w:webHidden/>
                <w:sz w:val="24"/>
                <w:szCs w:val="24"/>
              </w:rPr>
              <w:fldChar w:fldCharType="end"/>
            </w:r>
          </w:hyperlink>
        </w:p>
        <w:p w14:paraId="67C98E0E" w14:textId="30C56AFF"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63" w:history="1">
            <w:r w:rsidR="008D301E" w:rsidRPr="008D301E">
              <w:rPr>
                <w:rStyle w:val="Hyperlink"/>
                <w:rFonts w:ascii="Times New Roman" w:hAnsi="Times New Roman" w:cs="Times New Roman"/>
                <w:b w:val="0"/>
                <w:noProof/>
                <w:sz w:val="24"/>
                <w:szCs w:val="24"/>
              </w:rPr>
              <w:t>Unexpected losses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_Toc170307063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26</w:t>
            </w:r>
            <w:r w:rsidR="008D301E" w:rsidRPr="008D301E">
              <w:rPr>
                <w:rFonts w:ascii="Times New Roman" w:hAnsi="Times New Roman" w:cs="Times New Roman"/>
                <w:b w:val="0"/>
                <w:noProof/>
                <w:webHidden/>
                <w:sz w:val="24"/>
                <w:szCs w:val="24"/>
              </w:rPr>
              <w:fldChar w:fldCharType="end"/>
            </w:r>
          </w:hyperlink>
        </w:p>
        <w:p w14:paraId="3A5B9464" w14:textId="2E266856"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64" w:history="1">
            <w:r w:rsidR="008D301E" w:rsidRPr="008D301E">
              <w:rPr>
                <w:rStyle w:val="Hyperlink"/>
                <w:rFonts w:ascii="Times New Roman" w:hAnsi="Times New Roman" w:cs="Times New Roman"/>
                <w:b w:val="0"/>
                <w:noProof/>
                <w:sz w:val="24"/>
                <w:szCs w:val="24"/>
              </w:rPr>
              <w:t>Family Conflict/Shifting Dynamics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_Toc170307064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28</w:t>
            </w:r>
            <w:r w:rsidR="008D301E" w:rsidRPr="008D301E">
              <w:rPr>
                <w:rFonts w:ascii="Times New Roman" w:hAnsi="Times New Roman" w:cs="Times New Roman"/>
                <w:b w:val="0"/>
                <w:noProof/>
                <w:webHidden/>
                <w:sz w:val="24"/>
                <w:szCs w:val="24"/>
              </w:rPr>
              <w:fldChar w:fldCharType="end"/>
            </w:r>
          </w:hyperlink>
        </w:p>
        <w:p w14:paraId="665889FB" w14:textId="6FA75F01"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65" w:history="1">
            <w:r w:rsidR="008D301E" w:rsidRPr="008D301E">
              <w:rPr>
                <w:rStyle w:val="Hyperlink"/>
                <w:rFonts w:ascii="Times New Roman" w:hAnsi="Times New Roman" w:cs="Times New Roman"/>
                <w:b w:val="0"/>
                <w:noProof/>
                <w:sz w:val="24"/>
                <w:szCs w:val="24"/>
              </w:rPr>
              <w:t>Training</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_Toc170307065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30</w:t>
            </w:r>
            <w:r w:rsidR="008D301E" w:rsidRPr="008D301E">
              <w:rPr>
                <w:rFonts w:ascii="Times New Roman" w:hAnsi="Times New Roman" w:cs="Times New Roman"/>
                <w:b w:val="0"/>
                <w:noProof/>
                <w:webHidden/>
                <w:sz w:val="24"/>
                <w:szCs w:val="24"/>
              </w:rPr>
              <w:fldChar w:fldCharType="end"/>
            </w:r>
          </w:hyperlink>
        </w:p>
        <w:p w14:paraId="6DB2513A" w14:textId="7BCFB73D"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66" w:history="1">
            <w:r w:rsidR="008D301E" w:rsidRPr="008D301E">
              <w:rPr>
                <w:rStyle w:val="Hyperlink"/>
                <w:rFonts w:ascii="Times New Roman" w:hAnsi="Times New Roman" w:cs="Times New Roman"/>
                <w:b w:val="0"/>
                <w:noProof/>
                <w:sz w:val="24"/>
                <w:szCs w:val="24"/>
              </w:rPr>
              <w:t>Enhanced Foster Care</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_Toc170307066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32</w:t>
            </w:r>
            <w:r w:rsidR="008D301E" w:rsidRPr="008D301E">
              <w:rPr>
                <w:rFonts w:ascii="Times New Roman" w:hAnsi="Times New Roman" w:cs="Times New Roman"/>
                <w:b w:val="0"/>
                <w:noProof/>
                <w:webHidden/>
                <w:sz w:val="24"/>
                <w:szCs w:val="24"/>
              </w:rPr>
              <w:fldChar w:fldCharType="end"/>
            </w:r>
          </w:hyperlink>
        </w:p>
        <w:p w14:paraId="6CE2FF40" w14:textId="51991EF3"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67" w:history="1">
            <w:r w:rsidR="008D301E" w:rsidRPr="008D301E">
              <w:rPr>
                <w:rStyle w:val="Hyperlink"/>
                <w:rFonts w:ascii="Times New Roman" w:hAnsi="Times New Roman" w:cs="Times New Roman"/>
                <w:b w:val="0"/>
                <w:noProof/>
                <w:sz w:val="24"/>
                <w:szCs w:val="24"/>
              </w:rPr>
              <w:t>The Big Event</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_Toc170307067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33</w:t>
            </w:r>
            <w:r w:rsidR="008D301E" w:rsidRPr="008D301E">
              <w:rPr>
                <w:rFonts w:ascii="Times New Roman" w:hAnsi="Times New Roman" w:cs="Times New Roman"/>
                <w:b w:val="0"/>
                <w:noProof/>
                <w:webHidden/>
                <w:sz w:val="24"/>
                <w:szCs w:val="24"/>
              </w:rPr>
              <w:fldChar w:fldCharType="end"/>
            </w:r>
          </w:hyperlink>
        </w:p>
        <w:p w14:paraId="5B672AB7" w14:textId="4B116B33"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68" w:history="1">
            <w:r w:rsidR="008D301E" w:rsidRPr="008D301E">
              <w:rPr>
                <w:rStyle w:val="Hyperlink"/>
                <w:rFonts w:ascii="Times New Roman" w:hAnsi="Times New Roman" w:cs="Times New Roman"/>
                <w:b w:val="0"/>
                <w:noProof/>
                <w:sz w:val="24"/>
                <w:szCs w:val="24"/>
              </w:rPr>
              <w:t>Benefits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_Toc170307068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35</w:t>
            </w:r>
            <w:r w:rsidR="008D301E" w:rsidRPr="008D301E">
              <w:rPr>
                <w:rFonts w:ascii="Times New Roman" w:hAnsi="Times New Roman" w:cs="Times New Roman"/>
                <w:b w:val="0"/>
                <w:noProof/>
                <w:webHidden/>
                <w:sz w:val="24"/>
                <w:szCs w:val="24"/>
              </w:rPr>
              <w:fldChar w:fldCharType="end"/>
            </w:r>
          </w:hyperlink>
        </w:p>
        <w:p w14:paraId="1FDEA10C" w14:textId="1D29399E"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069" w:history="1">
            <w:r w:rsidR="008D301E" w:rsidRPr="008D301E">
              <w:rPr>
                <w:rStyle w:val="Hyperlink"/>
                <w:rFonts w:ascii="Times New Roman" w:hAnsi="Times New Roman" w:cs="Times New Roman"/>
                <w:bCs/>
                <w:noProof/>
                <w:sz w:val="24"/>
                <w:szCs w:val="24"/>
              </w:rPr>
              <w:t>Personal Growth</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_Toc170307069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35</w:t>
            </w:r>
            <w:r w:rsidR="008D301E" w:rsidRPr="008D301E">
              <w:rPr>
                <w:rFonts w:ascii="Times New Roman" w:hAnsi="Times New Roman" w:cs="Times New Roman"/>
                <w:bCs/>
                <w:noProof/>
                <w:webHidden/>
                <w:sz w:val="24"/>
                <w:szCs w:val="24"/>
              </w:rPr>
              <w:fldChar w:fldCharType="end"/>
            </w:r>
          </w:hyperlink>
        </w:p>
        <w:p w14:paraId="3AD518C9" w14:textId="3AC730A6"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70" w:history="1">
            <w:r w:rsidR="008D301E" w:rsidRPr="008D301E">
              <w:rPr>
                <w:rStyle w:val="Hyperlink"/>
                <w:rFonts w:ascii="Times New Roman" w:hAnsi="Times New Roman" w:cs="Times New Roman"/>
                <w:b w:val="0"/>
                <w:noProof/>
                <w:sz w:val="24"/>
                <w:szCs w:val="24"/>
              </w:rPr>
              <w:t>Lessons Learned the First Year</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_Toc170307070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36</w:t>
            </w:r>
            <w:r w:rsidR="008D301E" w:rsidRPr="008D301E">
              <w:rPr>
                <w:rFonts w:ascii="Times New Roman" w:hAnsi="Times New Roman" w:cs="Times New Roman"/>
                <w:b w:val="0"/>
                <w:noProof/>
                <w:webHidden/>
                <w:sz w:val="24"/>
                <w:szCs w:val="24"/>
              </w:rPr>
              <w:fldChar w:fldCharType="end"/>
            </w:r>
          </w:hyperlink>
        </w:p>
        <w:p w14:paraId="1C249F2E" w14:textId="157FA765"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71" w:history="1">
            <w:r w:rsidR="008D301E" w:rsidRPr="008D301E">
              <w:rPr>
                <w:rStyle w:val="Hyperlink"/>
                <w:rFonts w:ascii="Times New Roman" w:hAnsi="Times New Roman" w:cs="Times New Roman"/>
                <w:b w:val="0"/>
                <w:noProof/>
                <w:sz w:val="24"/>
                <w:szCs w:val="24"/>
              </w:rPr>
              <w:t>Respite and Emergency Placements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_Toc170307071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38</w:t>
            </w:r>
            <w:r w:rsidR="008D301E" w:rsidRPr="008D301E">
              <w:rPr>
                <w:rFonts w:ascii="Times New Roman" w:hAnsi="Times New Roman" w:cs="Times New Roman"/>
                <w:b w:val="0"/>
                <w:noProof/>
                <w:webHidden/>
                <w:sz w:val="24"/>
                <w:szCs w:val="24"/>
              </w:rPr>
              <w:fldChar w:fldCharType="end"/>
            </w:r>
          </w:hyperlink>
        </w:p>
        <w:p w14:paraId="43FB581D" w14:textId="4DAFE958"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72" w:history="1">
            <w:r w:rsidR="008D301E" w:rsidRPr="008D301E">
              <w:rPr>
                <w:rStyle w:val="Hyperlink"/>
                <w:rFonts w:ascii="Times New Roman" w:hAnsi="Times New Roman" w:cs="Times New Roman"/>
                <w:b w:val="0"/>
                <w:noProof/>
                <w:sz w:val="24"/>
                <w:szCs w:val="24"/>
              </w:rPr>
              <w:t>School</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_Toc170307072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39</w:t>
            </w:r>
            <w:r w:rsidR="008D301E" w:rsidRPr="008D301E">
              <w:rPr>
                <w:rFonts w:ascii="Times New Roman" w:hAnsi="Times New Roman" w:cs="Times New Roman"/>
                <w:b w:val="0"/>
                <w:noProof/>
                <w:webHidden/>
                <w:sz w:val="24"/>
                <w:szCs w:val="24"/>
              </w:rPr>
              <w:fldChar w:fldCharType="end"/>
            </w:r>
          </w:hyperlink>
        </w:p>
        <w:p w14:paraId="1C70376A" w14:textId="09056B40"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73" w:history="1">
            <w:r w:rsidR="008D301E" w:rsidRPr="008D301E">
              <w:rPr>
                <w:rStyle w:val="Hyperlink"/>
                <w:rFonts w:ascii="Times New Roman" w:hAnsi="Times New Roman" w:cs="Times New Roman"/>
                <w:b w:val="0"/>
                <w:noProof/>
                <w:sz w:val="24"/>
                <w:szCs w:val="24"/>
              </w:rPr>
              <w:t>Information Prospective Foster Families Should Consider</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_Toc170307073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41</w:t>
            </w:r>
            <w:r w:rsidR="008D301E" w:rsidRPr="008D301E">
              <w:rPr>
                <w:rFonts w:ascii="Times New Roman" w:hAnsi="Times New Roman" w:cs="Times New Roman"/>
                <w:b w:val="0"/>
                <w:noProof/>
                <w:webHidden/>
                <w:sz w:val="24"/>
                <w:szCs w:val="24"/>
              </w:rPr>
              <w:fldChar w:fldCharType="end"/>
            </w:r>
          </w:hyperlink>
        </w:p>
        <w:p w14:paraId="180AA00C" w14:textId="2BD3D25D"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74" w:history="1">
            <w:r w:rsidR="008D301E" w:rsidRPr="008D301E">
              <w:rPr>
                <w:rStyle w:val="Hyperlink"/>
                <w:rFonts w:ascii="Times New Roman" w:hAnsi="Times New Roman" w:cs="Times New Roman"/>
                <w:b w:val="0"/>
                <w:noProof/>
                <w:sz w:val="24"/>
                <w:szCs w:val="24"/>
              </w:rPr>
              <w:t>Reflection</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_Toc170307074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43</w:t>
            </w:r>
            <w:r w:rsidR="008D301E" w:rsidRPr="008D301E">
              <w:rPr>
                <w:rFonts w:ascii="Times New Roman" w:hAnsi="Times New Roman" w:cs="Times New Roman"/>
                <w:b w:val="0"/>
                <w:noProof/>
                <w:webHidden/>
                <w:sz w:val="24"/>
                <w:szCs w:val="24"/>
              </w:rPr>
              <w:fldChar w:fldCharType="end"/>
            </w:r>
          </w:hyperlink>
        </w:p>
        <w:p w14:paraId="6AAAAB39" w14:textId="65B6C250"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75" w:history="1">
            <w:r w:rsidR="008D301E" w:rsidRPr="008D301E">
              <w:rPr>
                <w:rStyle w:val="Hyperlink"/>
                <w:rFonts w:ascii="Times New Roman" w:hAnsi="Times New Roman" w:cs="Times New Roman"/>
                <w:b w:val="0"/>
                <w:i w:val="0"/>
                <w:iCs w:val="0"/>
                <w:noProof/>
              </w:rPr>
              <w:t>References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_Toc170307075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45</w:t>
            </w:r>
            <w:r w:rsidR="008D301E" w:rsidRPr="008D301E">
              <w:rPr>
                <w:rFonts w:ascii="Times New Roman" w:hAnsi="Times New Roman" w:cs="Times New Roman"/>
                <w:b w:val="0"/>
                <w:i w:val="0"/>
                <w:iCs w:val="0"/>
                <w:noProof/>
                <w:webHidden/>
              </w:rPr>
              <w:fldChar w:fldCharType="end"/>
            </w:r>
          </w:hyperlink>
        </w:p>
        <w:p w14:paraId="307792C2" w14:textId="2FBF0565"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76" w:history="1">
            <w:r w:rsidR="008D301E" w:rsidRPr="008D301E">
              <w:rPr>
                <w:rStyle w:val="Hyperlink"/>
                <w:rFonts w:ascii="Times New Roman" w:hAnsi="Times New Roman" w:cs="Times New Roman"/>
                <w:b w:val="0"/>
                <w:i w:val="0"/>
                <w:iCs w:val="0"/>
                <w:noProof/>
              </w:rPr>
              <w:t>MANUSCRIPT II</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_Toc170307076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47</w:t>
            </w:r>
            <w:r w:rsidR="008D301E" w:rsidRPr="008D301E">
              <w:rPr>
                <w:rFonts w:ascii="Times New Roman" w:hAnsi="Times New Roman" w:cs="Times New Roman"/>
                <w:b w:val="0"/>
                <w:i w:val="0"/>
                <w:iCs w:val="0"/>
                <w:noProof/>
                <w:webHidden/>
              </w:rPr>
              <w:fldChar w:fldCharType="end"/>
            </w:r>
          </w:hyperlink>
        </w:p>
        <w:p w14:paraId="7645E946" w14:textId="585A435B"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77" w:history="1">
            <w:r w:rsidR="008D301E" w:rsidRPr="008D301E">
              <w:rPr>
                <w:rStyle w:val="Hyperlink"/>
                <w:rFonts w:ascii="Times New Roman" w:hAnsi="Times New Roman" w:cs="Times New Roman"/>
                <w:b w:val="0"/>
                <w:noProof/>
                <w:sz w:val="24"/>
                <w:szCs w:val="24"/>
              </w:rPr>
              <w:t>Abstract</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_Toc170307077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48</w:t>
            </w:r>
            <w:r w:rsidR="008D301E" w:rsidRPr="008D301E">
              <w:rPr>
                <w:rFonts w:ascii="Times New Roman" w:hAnsi="Times New Roman" w:cs="Times New Roman"/>
                <w:b w:val="0"/>
                <w:noProof/>
                <w:webHidden/>
                <w:sz w:val="24"/>
                <w:szCs w:val="24"/>
              </w:rPr>
              <w:fldChar w:fldCharType="end"/>
            </w:r>
          </w:hyperlink>
        </w:p>
        <w:p w14:paraId="73132999" w14:textId="63691AC2"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78" w:history="1">
            <w:r w:rsidR="008D301E" w:rsidRPr="008D301E">
              <w:rPr>
                <w:rStyle w:val="Hyperlink"/>
                <w:rFonts w:ascii="Times New Roman" w:hAnsi="Times New Roman" w:cs="Times New Roman"/>
                <w:b w:val="0"/>
                <w:noProof/>
                <w:sz w:val="24"/>
                <w:szCs w:val="24"/>
              </w:rPr>
              <w:t>Keywords: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_Toc170307078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48</w:t>
            </w:r>
            <w:r w:rsidR="008D301E" w:rsidRPr="008D301E">
              <w:rPr>
                <w:rFonts w:ascii="Times New Roman" w:hAnsi="Times New Roman" w:cs="Times New Roman"/>
                <w:b w:val="0"/>
                <w:noProof/>
                <w:webHidden/>
                <w:sz w:val="24"/>
                <w:szCs w:val="24"/>
              </w:rPr>
              <w:fldChar w:fldCharType="end"/>
            </w:r>
          </w:hyperlink>
        </w:p>
        <w:p w14:paraId="412FC67F" w14:textId="3EF910C0"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79" w:history="1">
            <w:r w:rsidR="008D301E" w:rsidRPr="008D301E">
              <w:rPr>
                <w:rStyle w:val="Hyperlink"/>
                <w:rFonts w:ascii="Times New Roman" w:hAnsi="Times New Roman" w:cs="Times New Roman"/>
                <w:b w:val="0"/>
                <w:i w:val="0"/>
                <w:iCs w:val="0"/>
                <w:noProof/>
              </w:rPr>
              <w:t>Purpose Statement</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_Toc170307079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52</w:t>
            </w:r>
            <w:r w:rsidR="008D301E" w:rsidRPr="008D301E">
              <w:rPr>
                <w:rFonts w:ascii="Times New Roman" w:hAnsi="Times New Roman" w:cs="Times New Roman"/>
                <w:b w:val="0"/>
                <w:i w:val="0"/>
                <w:iCs w:val="0"/>
                <w:noProof/>
                <w:webHidden/>
              </w:rPr>
              <w:fldChar w:fldCharType="end"/>
            </w:r>
          </w:hyperlink>
        </w:p>
        <w:p w14:paraId="60DECFF9" w14:textId="6B7E6B67"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80" w:history="1">
            <w:r w:rsidR="008D301E" w:rsidRPr="008D301E">
              <w:rPr>
                <w:rStyle w:val="Hyperlink"/>
                <w:rFonts w:ascii="Times New Roman" w:hAnsi="Times New Roman" w:cs="Times New Roman"/>
                <w:b w:val="0"/>
                <w:i w:val="0"/>
                <w:iCs w:val="0"/>
                <w:noProof/>
              </w:rPr>
              <w:t>Literature Review</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_Toc170307080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52</w:t>
            </w:r>
            <w:r w:rsidR="008D301E" w:rsidRPr="008D301E">
              <w:rPr>
                <w:rFonts w:ascii="Times New Roman" w:hAnsi="Times New Roman" w:cs="Times New Roman"/>
                <w:b w:val="0"/>
                <w:i w:val="0"/>
                <w:iCs w:val="0"/>
                <w:noProof/>
                <w:webHidden/>
              </w:rPr>
              <w:fldChar w:fldCharType="end"/>
            </w:r>
          </w:hyperlink>
        </w:p>
        <w:p w14:paraId="5EDD7B7E" w14:textId="391DAA95"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81" w:history="1">
            <w:r w:rsidR="008D301E" w:rsidRPr="008D301E">
              <w:rPr>
                <w:rStyle w:val="Hyperlink"/>
                <w:rFonts w:ascii="Times New Roman" w:hAnsi="Times New Roman" w:cs="Times New Roman"/>
                <w:b w:val="0"/>
                <w:noProof/>
                <w:sz w:val="24"/>
                <w:szCs w:val="24"/>
              </w:rPr>
              <w:t>Adverse Childhood Experiences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_Toc170307081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53</w:t>
            </w:r>
            <w:r w:rsidR="008D301E" w:rsidRPr="008D301E">
              <w:rPr>
                <w:rFonts w:ascii="Times New Roman" w:hAnsi="Times New Roman" w:cs="Times New Roman"/>
                <w:b w:val="0"/>
                <w:noProof/>
                <w:webHidden/>
                <w:sz w:val="24"/>
                <w:szCs w:val="24"/>
              </w:rPr>
              <w:fldChar w:fldCharType="end"/>
            </w:r>
          </w:hyperlink>
        </w:p>
        <w:p w14:paraId="71D76A29" w14:textId="46063CA9"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82" w:history="1">
            <w:r w:rsidR="008D301E" w:rsidRPr="008D301E">
              <w:rPr>
                <w:rStyle w:val="Hyperlink"/>
                <w:rFonts w:ascii="Times New Roman" w:hAnsi="Times New Roman" w:cs="Times New Roman"/>
                <w:b w:val="0"/>
                <w:noProof/>
                <w:sz w:val="24"/>
                <w:szCs w:val="24"/>
              </w:rPr>
              <w:t>Neuroscience</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_Toc170307082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54</w:t>
            </w:r>
            <w:r w:rsidR="008D301E" w:rsidRPr="008D301E">
              <w:rPr>
                <w:rFonts w:ascii="Times New Roman" w:hAnsi="Times New Roman" w:cs="Times New Roman"/>
                <w:b w:val="0"/>
                <w:noProof/>
                <w:webHidden/>
                <w:sz w:val="24"/>
                <w:szCs w:val="24"/>
              </w:rPr>
              <w:fldChar w:fldCharType="end"/>
            </w:r>
          </w:hyperlink>
        </w:p>
        <w:p w14:paraId="70109B7B" w14:textId="7B8887D4"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83" w:history="1">
            <w:r w:rsidR="008D301E" w:rsidRPr="008D301E">
              <w:rPr>
                <w:rStyle w:val="Hyperlink"/>
                <w:rFonts w:ascii="Times New Roman" w:hAnsi="Times New Roman" w:cs="Times New Roman"/>
                <w:b w:val="0"/>
                <w:noProof/>
                <w:sz w:val="24"/>
                <w:szCs w:val="24"/>
              </w:rPr>
              <w:t>Schools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_Toc170307083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56</w:t>
            </w:r>
            <w:r w:rsidR="008D301E" w:rsidRPr="008D301E">
              <w:rPr>
                <w:rFonts w:ascii="Times New Roman" w:hAnsi="Times New Roman" w:cs="Times New Roman"/>
                <w:b w:val="0"/>
                <w:noProof/>
                <w:webHidden/>
                <w:sz w:val="24"/>
                <w:szCs w:val="24"/>
              </w:rPr>
              <w:fldChar w:fldCharType="end"/>
            </w:r>
          </w:hyperlink>
        </w:p>
        <w:p w14:paraId="4829AFCD" w14:textId="2131D494"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84" w:history="1">
            <w:r w:rsidR="008D301E" w:rsidRPr="008D301E">
              <w:rPr>
                <w:rStyle w:val="Hyperlink"/>
                <w:rFonts w:ascii="Times New Roman" w:hAnsi="Times New Roman" w:cs="Times New Roman"/>
                <w:b w:val="0"/>
                <w:noProof/>
                <w:sz w:val="24"/>
                <w:szCs w:val="24"/>
              </w:rPr>
              <w:t>Teacher Attitudes/Perceptions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_Toc170307084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57</w:t>
            </w:r>
            <w:r w:rsidR="008D301E" w:rsidRPr="008D301E">
              <w:rPr>
                <w:rFonts w:ascii="Times New Roman" w:hAnsi="Times New Roman" w:cs="Times New Roman"/>
                <w:b w:val="0"/>
                <w:noProof/>
                <w:webHidden/>
                <w:sz w:val="24"/>
                <w:szCs w:val="24"/>
              </w:rPr>
              <w:fldChar w:fldCharType="end"/>
            </w:r>
          </w:hyperlink>
        </w:p>
        <w:p w14:paraId="024A1787" w14:textId="2AF35FE0"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085" w:history="1">
            <w:r w:rsidR="008D301E" w:rsidRPr="008D301E">
              <w:rPr>
                <w:rStyle w:val="Hyperlink"/>
                <w:rFonts w:ascii="Times New Roman" w:hAnsi="Times New Roman" w:cs="Times New Roman"/>
                <w:bCs/>
                <w:noProof/>
                <w:sz w:val="24"/>
                <w:szCs w:val="24"/>
              </w:rPr>
              <w:t>Placement Disruption and School Instability</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_Toc170307085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58</w:t>
            </w:r>
            <w:r w:rsidR="008D301E" w:rsidRPr="008D301E">
              <w:rPr>
                <w:rFonts w:ascii="Times New Roman" w:hAnsi="Times New Roman" w:cs="Times New Roman"/>
                <w:bCs/>
                <w:noProof/>
                <w:webHidden/>
                <w:sz w:val="24"/>
                <w:szCs w:val="24"/>
              </w:rPr>
              <w:fldChar w:fldCharType="end"/>
            </w:r>
          </w:hyperlink>
        </w:p>
        <w:p w14:paraId="6F755787" w14:textId="259C6AB3"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86" w:history="1">
            <w:r w:rsidR="008D301E" w:rsidRPr="008D301E">
              <w:rPr>
                <w:rStyle w:val="Hyperlink"/>
                <w:rFonts w:ascii="Times New Roman" w:hAnsi="Times New Roman" w:cs="Times New Roman"/>
                <w:b w:val="0"/>
                <w:noProof/>
                <w:sz w:val="24"/>
                <w:szCs w:val="24"/>
              </w:rPr>
              <w:t>Trauma-informed care (TIC)</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_Toc170307086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59</w:t>
            </w:r>
            <w:r w:rsidR="008D301E" w:rsidRPr="008D301E">
              <w:rPr>
                <w:rFonts w:ascii="Times New Roman" w:hAnsi="Times New Roman" w:cs="Times New Roman"/>
                <w:b w:val="0"/>
                <w:noProof/>
                <w:webHidden/>
                <w:sz w:val="24"/>
                <w:szCs w:val="24"/>
              </w:rPr>
              <w:fldChar w:fldCharType="end"/>
            </w:r>
          </w:hyperlink>
        </w:p>
        <w:p w14:paraId="03ABCCD0" w14:textId="6F76A2C4"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87" w:history="1">
            <w:r w:rsidR="008D301E" w:rsidRPr="008D301E">
              <w:rPr>
                <w:rStyle w:val="Hyperlink"/>
                <w:rFonts w:ascii="Times New Roman" w:hAnsi="Times New Roman" w:cs="Times New Roman"/>
                <w:b w:val="0"/>
                <w:i w:val="0"/>
                <w:iCs w:val="0"/>
                <w:noProof/>
              </w:rPr>
              <w:t>Theoretical Framework</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_Toc170307087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60</w:t>
            </w:r>
            <w:r w:rsidR="008D301E" w:rsidRPr="008D301E">
              <w:rPr>
                <w:rFonts w:ascii="Times New Roman" w:hAnsi="Times New Roman" w:cs="Times New Roman"/>
                <w:b w:val="0"/>
                <w:i w:val="0"/>
                <w:iCs w:val="0"/>
                <w:noProof/>
                <w:webHidden/>
              </w:rPr>
              <w:fldChar w:fldCharType="end"/>
            </w:r>
          </w:hyperlink>
        </w:p>
        <w:p w14:paraId="70DCE7DB" w14:textId="36D69085"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88" w:history="1">
            <w:r w:rsidR="008D301E" w:rsidRPr="008D301E">
              <w:rPr>
                <w:rStyle w:val="Hyperlink"/>
                <w:rFonts w:ascii="Times New Roman" w:hAnsi="Times New Roman" w:cs="Times New Roman"/>
                <w:b w:val="0"/>
                <w:i w:val="0"/>
                <w:iCs w:val="0"/>
                <w:noProof/>
              </w:rPr>
              <w:t>Methodology</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_Toc170307088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62</w:t>
            </w:r>
            <w:r w:rsidR="008D301E" w:rsidRPr="008D301E">
              <w:rPr>
                <w:rFonts w:ascii="Times New Roman" w:hAnsi="Times New Roman" w:cs="Times New Roman"/>
                <w:b w:val="0"/>
                <w:i w:val="0"/>
                <w:iCs w:val="0"/>
                <w:noProof/>
                <w:webHidden/>
              </w:rPr>
              <w:fldChar w:fldCharType="end"/>
            </w:r>
          </w:hyperlink>
        </w:p>
        <w:p w14:paraId="65B7A169" w14:textId="36BB1303" w:rsidR="008D301E" w:rsidRPr="008D301E" w:rsidRDefault="00000000">
          <w:pPr>
            <w:pStyle w:val="TOC2"/>
            <w:tabs>
              <w:tab w:val="left" w:pos="720"/>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89" w:history="1">
            <w:r w:rsidR="008D301E" w:rsidRPr="008D301E">
              <w:rPr>
                <w:rStyle w:val="Hyperlink"/>
                <w:rFonts w:ascii="Times New Roman" w:hAnsi="Times New Roman" w:cs="Times New Roman"/>
                <w:b w:val="0"/>
                <w:noProof/>
                <w:sz w:val="24"/>
                <w:szCs w:val="24"/>
              </w:rPr>
              <w:t>1.</w:t>
            </w:r>
            <w:r w:rsidR="008D301E" w:rsidRPr="008D301E">
              <w:rPr>
                <w:rFonts w:ascii="Times New Roman" w:eastAsiaTheme="minorEastAsia" w:hAnsi="Times New Roman" w:cs="Times New Roman"/>
                <w:b w:val="0"/>
                <w:noProof/>
                <w:color w:val="auto"/>
                <w:kern w:val="2"/>
                <w:sz w:val="24"/>
                <w:szCs w:val="24"/>
                <w14:ligatures w14:val="standardContextual"/>
              </w:rPr>
              <w:tab/>
            </w:r>
            <w:r w:rsidR="008D301E" w:rsidRPr="008D301E">
              <w:rPr>
                <w:rStyle w:val="Hyperlink"/>
                <w:rFonts w:ascii="Times New Roman" w:hAnsi="Times New Roman" w:cs="Times New Roman"/>
                <w:b w:val="0"/>
                <w:noProof/>
                <w:sz w:val="24"/>
                <w:szCs w:val="24"/>
              </w:rPr>
              <w:t>Does involvement with foster care influence educators’ attitudes related to trauma-informed care scores?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_Toc170307089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62</w:t>
            </w:r>
            <w:r w:rsidR="008D301E" w:rsidRPr="008D301E">
              <w:rPr>
                <w:rFonts w:ascii="Times New Roman" w:hAnsi="Times New Roman" w:cs="Times New Roman"/>
                <w:b w:val="0"/>
                <w:noProof/>
                <w:webHidden/>
                <w:sz w:val="24"/>
                <w:szCs w:val="24"/>
              </w:rPr>
              <w:fldChar w:fldCharType="end"/>
            </w:r>
          </w:hyperlink>
        </w:p>
        <w:p w14:paraId="50B825DD" w14:textId="28984144" w:rsidR="008D301E" w:rsidRPr="008D301E" w:rsidRDefault="00000000">
          <w:pPr>
            <w:pStyle w:val="TOC2"/>
            <w:tabs>
              <w:tab w:val="left" w:pos="720"/>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90" w:history="1">
            <w:r w:rsidR="008D301E" w:rsidRPr="008D301E">
              <w:rPr>
                <w:rStyle w:val="Hyperlink"/>
                <w:rFonts w:ascii="Times New Roman" w:hAnsi="Times New Roman" w:cs="Times New Roman"/>
                <w:b w:val="0"/>
                <w:noProof/>
                <w:sz w:val="24"/>
                <w:szCs w:val="24"/>
              </w:rPr>
              <w:t>2.</w:t>
            </w:r>
            <w:r w:rsidR="008D301E" w:rsidRPr="008D301E">
              <w:rPr>
                <w:rFonts w:ascii="Times New Roman" w:eastAsiaTheme="minorEastAsia" w:hAnsi="Times New Roman" w:cs="Times New Roman"/>
                <w:b w:val="0"/>
                <w:noProof/>
                <w:color w:val="auto"/>
                <w:kern w:val="2"/>
                <w:sz w:val="24"/>
                <w:szCs w:val="24"/>
                <w14:ligatures w14:val="standardContextual"/>
              </w:rPr>
              <w:tab/>
            </w:r>
            <w:r w:rsidR="008D301E" w:rsidRPr="008D301E">
              <w:rPr>
                <w:rStyle w:val="Hyperlink"/>
                <w:rFonts w:ascii="Times New Roman" w:hAnsi="Times New Roman" w:cs="Times New Roman"/>
                <w:b w:val="0"/>
                <w:noProof/>
                <w:sz w:val="24"/>
                <w:szCs w:val="24"/>
              </w:rPr>
              <w:t>How do ARTIC-35 scores vary across different population groups within the education system, depending on their involvement with foster care?</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_Toc170307090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62</w:t>
            </w:r>
            <w:r w:rsidR="008D301E" w:rsidRPr="008D301E">
              <w:rPr>
                <w:rFonts w:ascii="Times New Roman" w:hAnsi="Times New Roman" w:cs="Times New Roman"/>
                <w:b w:val="0"/>
                <w:noProof/>
                <w:webHidden/>
                <w:sz w:val="24"/>
                <w:szCs w:val="24"/>
              </w:rPr>
              <w:fldChar w:fldCharType="end"/>
            </w:r>
          </w:hyperlink>
        </w:p>
        <w:p w14:paraId="43917EA1" w14:textId="249E3002"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91" w:history="1">
            <w:r w:rsidR="008D301E" w:rsidRPr="008D301E">
              <w:rPr>
                <w:rStyle w:val="Hyperlink"/>
                <w:rFonts w:ascii="Times New Roman" w:hAnsi="Times New Roman" w:cs="Times New Roman"/>
                <w:b w:val="0"/>
                <w:noProof/>
                <w:sz w:val="24"/>
                <w:szCs w:val="24"/>
              </w:rPr>
              <w:t>Participants and Setting</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_Toc170307091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62</w:t>
            </w:r>
            <w:r w:rsidR="008D301E" w:rsidRPr="008D301E">
              <w:rPr>
                <w:rFonts w:ascii="Times New Roman" w:hAnsi="Times New Roman" w:cs="Times New Roman"/>
                <w:b w:val="0"/>
                <w:noProof/>
                <w:webHidden/>
                <w:sz w:val="24"/>
                <w:szCs w:val="24"/>
              </w:rPr>
              <w:fldChar w:fldCharType="end"/>
            </w:r>
          </w:hyperlink>
        </w:p>
        <w:p w14:paraId="3FB3BD2E" w14:textId="3693CB03"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92" w:history="1">
            <w:r w:rsidR="008D301E" w:rsidRPr="008D301E">
              <w:rPr>
                <w:rStyle w:val="Hyperlink"/>
                <w:rFonts w:ascii="Times New Roman" w:hAnsi="Times New Roman" w:cs="Times New Roman"/>
                <w:b w:val="0"/>
                <w:noProof/>
                <w:sz w:val="24"/>
                <w:szCs w:val="24"/>
              </w:rPr>
              <w:t>Instruments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_Toc170307092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63</w:t>
            </w:r>
            <w:r w:rsidR="008D301E" w:rsidRPr="008D301E">
              <w:rPr>
                <w:rFonts w:ascii="Times New Roman" w:hAnsi="Times New Roman" w:cs="Times New Roman"/>
                <w:b w:val="0"/>
                <w:noProof/>
                <w:webHidden/>
                <w:sz w:val="24"/>
                <w:szCs w:val="24"/>
              </w:rPr>
              <w:fldChar w:fldCharType="end"/>
            </w:r>
          </w:hyperlink>
        </w:p>
        <w:p w14:paraId="6D6D6D9E" w14:textId="527BCF0C"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093" w:history="1">
            <w:r w:rsidR="008D301E" w:rsidRPr="008D301E">
              <w:rPr>
                <w:rStyle w:val="Hyperlink"/>
                <w:rFonts w:ascii="Times New Roman" w:hAnsi="Times New Roman" w:cs="Times New Roman"/>
                <w:bCs/>
                <w:noProof/>
                <w:sz w:val="24"/>
                <w:szCs w:val="24"/>
              </w:rPr>
              <w:t>Attitudes Related to Trauma-Informed Care (ARTIC) Scale</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_Toc170307093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63</w:t>
            </w:r>
            <w:r w:rsidR="008D301E" w:rsidRPr="008D301E">
              <w:rPr>
                <w:rFonts w:ascii="Times New Roman" w:hAnsi="Times New Roman" w:cs="Times New Roman"/>
                <w:bCs/>
                <w:noProof/>
                <w:webHidden/>
                <w:sz w:val="24"/>
                <w:szCs w:val="24"/>
              </w:rPr>
              <w:fldChar w:fldCharType="end"/>
            </w:r>
          </w:hyperlink>
        </w:p>
        <w:p w14:paraId="1A13336C" w14:textId="3B212806"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094" w:history="1">
            <w:r w:rsidR="008D301E" w:rsidRPr="008D301E">
              <w:rPr>
                <w:rStyle w:val="Hyperlink"/>
                <w:rFonts w:ascii="Times New Roman" w:hAnsi="Times New Roman" w:cs="Times New Roman"/>
                <w:b w:val="0"/>
                <w:noProof/>
                <w:sz w:val="24"/>
                <w:szCs w:val="24"/>
              </w:rPr>
              <w:t>Procedures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_Toc170307094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65</w:t>
            </w:r>
            <w:r w:rsidR="008D301E" w:rsidRPr="008D301E">
              <w:rPr>
                <w:rFonts w:ascii="Times New Roman" w:hAnsi="Times New Roman" w:cs="Times New Roman"/>
                <w:b w:val="0"/>
                <w:noProof/>
                <w:webHidden/>
                <w:sz w:val="24"/>
                <w:szCs w:val="24"/>
              </w:rPr>
              <w:fldChar w:fldCharType="end"/>
            </w:r>
          </w:hyperlink>
        </w:p>
        <w:p w14:paraId="6DA874CC" w14:textId="37C988C0"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095" w:history="1">
            <w:r w:rsidR="008D301E" w:rsidRPr="008D301E">
              <w:rPr>
                <w:rStyle w:val="Hyperlink"/>
                <w:rFonts w:ascii="Times New Roman" w:hAnsi="Times New Roman" w:cs="Times New Roman"/>
                <w:bCs/>
                <w:noProof/>
                <w:sz w:val="24"/>
                <w:szCs w:val="24"/>
              </w:rPr>
              <w:t>Data Collection</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_Toc170307095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65</w:t>
            </w:r>
            <w:r w:rsidR="008D301E" w:rsidRPr="008D301E">
              <w:rPr>
                <w:rFonts w:ascii="Times New Roman" w:hAnsi="Times New Roman" w:cs="Times New Roman"/>
                <w:bCs/>
                <w:noProof/>
                <w:webHidden/>
                <w:sz w:val="24"/>
                <w:szCs w:val="24"/>
              </w:rPr>
              <w:fldChar w:fldCharType="end"/>
            </w:r>
          </w:hyperlink>
        </w:p>
        <w:p w14:paraId="7295A9A5" w14:textId="3391AAC7"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096" w:history="1">
            <w:r w:rsidR="008D301E" w:rsidRPr="008D301E">
              <w:rPr>
                <w:rStyle w:val="Hyperlink"/>
                <w:rFonts w:ascii="Times New Roman" w:hAnsi="Times New Roman" w:cs="Times New Roman"/>
                <w:bCs/>
                <w:noProof/>
                <w:sz w:val="24"/>
                <w:szCs w:val="24"/>
              </w:rPr>
              <w:t>Data Analysis</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_Toc170307096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65</w:t>
            </w:r>
            <w:r w:rsidR="008D301E" w:rsidRPr="008D301E">
              <w:rPr>
                <w:rFonts w:ascii="Times New Roman" w:hAnsi="Times New Roman" w:cs="Times New Roman"/>
                <w:bCs/>
                <w:noProof/>
                <w:webHidden/>
                <w:sz w:val="24"/>
                <w:szCs w:val="24"/>
              </w:rPr>
              <w:fldChar w:fldCharType="end"/>
            </w:r>
          </w:hyperlink>
        </w:p>
        <w:p w14:paraId="729A22BD" w14:textId="288B731C"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97" w:history="1">
            <w:r w:rsidR="008D301E" w:rsidRPr="008D301E">
              <w:rPr>
                <w:rStyle w:val="Hyperlink"/>
                <w:rFonts w:ascii="Times New Roman" w:hAnsi="Times New Roman" w:cs="Times New Roman"/>
                <w:b w:val="0"/>
                <w:i w:val="0"/>
                <w:iCs w:val="0"/>
                <w:noProof/>
              </w:rPr>
              <w:t>Results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_Toc170307097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66</w:t>
            </w:r>
            <w:r w:rsidR="008D301E" w:rsidRPr="008D301E">
              <w:rPr>
                <w:rFonts w:ascii="Times New Roman" w:hAnsi="Times New Roman" w:cs="Times New Roman"/>
                <w:b w:val="0"/>
                <w:i w:val="0"/>
                <w:iCs w:val="0"/>
                <w:noProof/>
                <w:webHidden/>
              </w:rPr>
              <w:fldChar w:fldCharType="end"/>
            </w:r>
          </w:hyperlink>
        </w:p>
        <w:p w14:paraId="1E3399FC" w14:textId="0B18120C"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98" w:history="1">
            <w:r w:rsidR="008D301E" w:rsidRPr="008D301E">
              <w:rPr>
                <w:rStyle w:val="Hyperlink"/>
                <w:rFonts w:ascii="Times New Roman" w:hAnsi="Times New Roman" w:cs="Times New Roman"/>
                <w:b w:val="0"/>
                <w:i w:val="0"/>
                <w:iCs w:val="0"/>
                <w:noProof/>
              </w:rPr>
              <w:t>Discussion</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_Toc170307098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68</w:t>
            </w:r>
            <w:r w:rsidR="008D301E" w:rsidRPr="008D301E">
              <w:rPr>
                <w:rFonts w:ascii="Times New Roman" w:hAnsi="Times New Roman" w:cs="Times New Roman"/>
                <w:b w:val="0"/>
                <w:i w:val="0"/>
                <w:iCs w:val="0"/>
                <w:noProof/>
                <w:webHidden/>
              </w:rPr>
              <w:fldChar w:fldCharType="end"/>
            </w:r>
          </w:hyperlink>
        </w:p>
        <w:p w14:paraId="3CA70C9F" w14:textId="7E3EF6A3"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099" w:history="1">
            <w:r w:rsidR="008D301E" w:rsidRPr="008D301E">
              <w:rPr>
                <w:rStyle w:val="Hyperlink"/>
                <w:rFonts w:ascii="Times New Roman" w:hAnsi="Times New Roman" w:cs="Times New Roman"/>
                <w:b w:val="0"/>
                <w:i w:val="0"/>
                <w:iCs w:val="0"/>
                <w:noProof/>
              </w:rPr>
              <w:t>Limitations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_Toc170307099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70</w:t>
            </w:r>
            <w:r w:rsidR="008D301E" w:rsidRPr="008D301E">
              <w:rPr>
                <w:rFonts w:ascii="Times New Roman" w:hAnsi="Times New Roman" w:cs="Times New Roman"/>
                <w:b w:val="0"/>
                <w:i w:val="0"/>
                <w:iCs w:val="0"/>
                <w:noProof/>
                <w:webHidden/>
              </w:rPr>
              <w:fldChar w:fldCharType="end"/>
            </w:r>
          </w:hyperlink>
        </w:p>
        <w:p w14:paraId="6F9C12D0" w14:textId="29D1268D"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00" w:history="1">
            <w:r w:rsidR="008D301E" w:rsidRPr="008D301E">
              <w:rPr>
                <w:rStyle w:val="Hyperlink"/>
                <w:rFonts w:ascii="Times New Roman" w:hAnsi="Times New Roman" w:cs="Times New Roman"/>
                <w:b w:val="0"/>
                <w:i w:val="0"/>
                <w:iCs w:val="0"/>
                <w:noProof/>
              </w:rPr>
              <w:t>Conclusion</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_Toc170307100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71</w:t>
            </w:r>
            <w:r w:rsidR="008D301E" w:rsidRPr="008D301E">
              <w:rPr>
                <w:rFonts w:ascii="Times New Roman" w:hAnsi="Times New Roman" w:cs="Times New Roman"/>
                <w:b w:val="0"/>
                <w:i w:val="0"/>
                <w:iCs w:val="0"/>
                <w:noProof/>
                <w:webHidden/>
              </w:rPr>
              <w:fldChar w:fldCharType="end"/>
            </w:r>
          </w:hyperlink>
        </w:p>
        <w:p w14:paraId="518ABAB6" w14:textId="196CE24F"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01" w:history="1">
            <w:r w:rsidR="008D301E" w:rsidRPr="008D301E">
              <w:rPr>
                <w:rStyle w:val="Hyperlink"/>
                <w:rFonts w:ascii="Times New Roman" w:hAnsi="Times New Roman" w:cs="Times New Roman"/>
                <w:b w:val="0"/>
                <w:i w:val="0"/>
                <w:iCs w:val="0"/>
                <w:noProof/>
              </w:rPr>
              <w:t>References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_Toc170307101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73</w:t>
            </w:r>
            <w:r w:rsidR="008D301E" w:rsidRPr="008D301E">
              <w:rPr>
                <w:rFonts w:ascii="Times New Roman" w:hAnsi="Times New Roman" w:cs="Times New Roman"/>
                <w:b w:val="0"/>
                <w:i w:val="0"/>
                <w:iCs w:val="0"/>
                <w:noProof/>
                <w:webHidden/>
              </w:rPr>
              <w:fldChar w:fldCharType="end"/>
            </w:r>
          </w:hyperlink>
        </w:p>
        <w:p w14:paraId="5229A96A" w14:textId="0DCB8FCB"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02" w:history="1">
            <w:r w:rsidR="008D301E" w:rsidRPr="008D301E">
              <w:rPr>
                <w:rStyle w:val="Hyperlink"/>
                <w:rFonts w:ascii="Times New Roman" w:hAnsi="Times New Roman" w:cs="Times New Roman"/>
                <w:b w:val="0"/>
                <w:i w:val="0"/>
                <w:iCs w:val="0"/>
                <w:noProof/>
              </w:rPr>
              <w:t>Appendix A</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_Toc170307102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82</w:t>
            </w:r>
            <w:r w:rsidR="008D301E" w:rsidRPr="008D301E">
              <w:rPr>
                <w:rFonts w:ascii="Times New Roman" w:hAnsi="Times New Roman" w:cs="Times New Roman"/>
                <w:b w:val="0"/>
                <w:i w:val="0"/>
                <w:iCs w:val="0"/>
                <w:noProof/>
                <w:webHidden/>
              </w:rPr>
              <w:fldChar w:fldCharType="end"/>
            </w:r>
          </w:hyperlink>
        </w:p>
        <w:p w14:paraId="2355246C" w14:textId="2D642188"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03" w:history="1">
            <w:r w:rsidR="008D301E" w:rsidRPr="008D301E">
              <w:rPr>
                <w:rStyle w:val="Hyperlink"/>
                <w:rFonts w:ascii="Times New Roman" w:hAnsi="Times New Roman" w:cs="Times New Roman"/>
                <w:b w:val="0"/>
                <w:i w:val="0"/>
                <w:iCs w:val="0"/>
                <w:noProof/>
              </w:rPr>
              <w:t>MANUSCRIPT III</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_Toc170307103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83</w:t>
            </w:r>
            <w:r w:rsidR="008D301E" w:rsidRPr="008D301E">
              <w:rPr>
                <w:rFonts w:ascii="Times New Roman" w:hAnsi="Times New Roman" w:cs="Times New Roman"/>
                <w:b w:val="0"/>
                <w:i w:val="0"/>
                <w:iCs w:val="0"/>
                <w:noProof/>
                <w:webHidden/>
              </w:rPr>
              <w:fldChar w:fldCharType="end"/>
            </w:r>
          </w:hyperlink>
        </w:p>
        <w:p w14:paraId="1462FFB4" w14:textId="10452456"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04" w:history="1">
            <w:r w:rsidR="008D301E" w:rsidRPr="008D301E">
              <w:rPr>
                <w:rStyle w:val="Hyperlink"/>
                <w:rFonts w:ascii="Times New Roman" w:hAnsi="Times New Roman" w:cs="Times New Roman"/>
                <w:b w:val="0"/>
                <w:noProof/>
                <w:sz w:val="24"/>
                <w:szCs w:val="24"/>
              </w:rPr>
              <w:t>Abstract</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_Toc170307104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84</w:t>
            </w:r>
            <w:r w:rsidR="008D301E" w:rsidRPr="008D301E">
              <w:rPr>
                <w:rFonts w:ascii="Times New Roman" w:hAnsi="Times New Roman" w:cs="Times New Roman"/>
                <w:b w:val="0"/>
                <w:noProof/>
                <w:webHidden/>
                <w:sz w:val="24"/>
                <w:szCs w:val="24"/>
              </w:rPr>
              <w:fldChar w:fldCharType="end"/>
            </w:r>
          </w:hyperlink>
        </w:p>
        <w:p w14:paraId="34F86645" w14:textId="6BC93B35"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05" w:history="1">
            <w:r w:rsidR="008D301E" w:rsidRPr="008D301E">
              <w:rPr>
                <w:rStyle w:val="Hyperlink"/>
                <w:rFonts w:ascii="Times New Roman" w:hAnsi="Times New Roman" w:cs="Times New Roman"/>
                <w:b w:val="0"/>
                <w:noProof/>
                <w:sz w:val="24"/>
                <w:szCs w:val="24"/>
              </w:rPr>
              <w:t>Keywords: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_Toc170307105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84</w:t>
            </w:r>
            <w:r w:rsidR="008D301E" w:rsidRPr="008D301E">
              <w:rPr>
                <w:rFonts w:ascii="Times New Roman" w:hAnsi="Times New Roman" w:cs="Times New Roman"/>
                <w:b w:val="0"/>
                <w:noProof/>
                <w:webHidden/>
                <w:sz w:val="24"/>
                <w:szCs w:val="24"/>
              </w:rPr>
              <w:fldChar w:fldCharType="end"/>
            </w:r>
          </w:hyperlink>
        </w:p>
        <w:p w14:paraId="387842A7" w14:textId="3F5130D4"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06" w:history="1">
            <w:r w:rsidR="008D301E" w:rsidRPr="008D301E">
              <w:rPr>
                <w:rStyle w:val="Hyperlink"/>
                <w:rFonts w:ascii="Times New Roman" w:hAnsi="Times New Roman" w:cs="Times New Roman"/>
                <w:b w:val="0"/>
                <w:noProof/>
                <w:sz w:val="24"/>
                <w:szCs w:val="24"/>
              </w:rPr>
              <w:t>Brief Review of Literature</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_Toc170307106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86</w:t>
            </w:r>
            <w:r w:rsidR="008D301E" w:rsidRPr="008D301E">
              <w:rPr>
                <w:rFonts w:ascii="Times New Roman" w:hAnsi="Times New Roman" w:cs="Times New Roman"/>
                <w:b w:val="0"/>
                <w:noProof/>
                <w:webHidden/>
                <w:sz w:val="24"/>
                <w:szCs w:val="24"/>
              </w:rPr>
              <w:fldChar w:fldCharType="end"/>
            </w:r>
          </w:hyperlink>
        </w:p>
        <w:p w14:paraId="78A1D57C" w14:textId="0E28BA36"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07" w:history="1">
            <w:r w:rsidR="008D301E" w:rsidRPr="008D301E">
              <w:rPr>
                <w:rStyle w:val="Hyperlink"/>
                <w:rFonts w:ascii="Times New Roman" w:hAnsi="Times New Roman" w:cs="Times New Roman"/>
                <w:bCs/>
                <w:noProof/>
                <w:sz w:val="24"/>
                <w:szCs w:val="24"/>
              </w:rPr>
              <w:t>Suspension and Expulsion Risks</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_Toc170307107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88</w:t>
            </w:r>
            <w:r w:rsidR="008D301E" w:rsidRPr="008D301E">
              <w:rPr>
                <w:rFonts w:ascii="Times New Roman" w:hAnsi="Times New Roman" w:cs="Times New Roman"/>
                <w:bCs/>
                <w:noProof/>
                <w:webHidden/>
                <w:sz w:val="24"/>
                <w:szCs w:val="24"/>
              </w:rPr>
              <w:fldChar w:fldCharType="end"/>
            </w:r>
          </w:hyperlink>
        </w:p>
        <w:p w14:paraId="7387E78F" w14:textId="7F3CBA2B"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08" w:history="1">
            <w:r w:rsidR="008D301E" w:rsidRPr="008D301E">
              <w:rPr>
                <w:rStyle w:val="Hyperlink"/>
                <w:rFonts w:ascii="Times New Roman" w:hAnsi="Times New Roman" w:cs="Times New Roman"/>
                <w:b w:val="0"/>
                <w:noProof/>
                <w:sz w:val="24"/>
                <w:szCs w:val="24"/>
              </w:rPr>
              <w:t>Empirical Study</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_Toc170307108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90</w:t>
            </w:r>
            <w:r w:rsidR="008D301E" w:rsidRPr="008D301E">
              <w:rPr>
                <w:rFonts w:ascii="Times New Roman" w:hAnsi="Times New Roman" w:cs="Times New Roman"/>
                <w:b w:val="0"/>
                <w:noProof/>
                <w:webHidden/>
                <w:sz w:val="24"/>
                <w:szCs w:val="24"/>
              </w:rPr>
              <w:fldChar w:fldCharType="end"/>
            </w:r>
          </w:hyperlink>
        </w:p>
        <w:p w14:paraId="3FCB6058" w14:textId="563EE49B"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09" w:history="1">
            <w:r w:rsidR="008D301E" w:rsidRPr="008D301E">
              <w:rPr>
                <w:rStyle w:val="Hyperlink"/>
                <w:rFonts w:ascii="Times New Roman" w:hAnsi="Times New Roman" w:cs="Times New Roman"/>
                <w:b w:val="0"/>
                <w:noProof/>
                <w:sz w:val="24"/>
                <w:szCs w:val="24"/>
              </w:rPr>
              <w:t>Practical Application</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_Toc170307109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93</w:t>
            </w:r>
            <w:r w:rsidR="008D301E" w:rsidRPr="008D301E">
              <w:rPr>
                <w:rFonts w:ascii="Times New Roman" w:hAnsi="Times New Roman" w:cs="Times New Roman"/>
                <w:b w:val="0"/>
                <w:noProof/>
                <w:webHidden/>
                <w:sz w:val="24"/>
                <w:szCs w:val="24"/>
              </w:rPr>
              <w:fldChar w:fldCharType="end"/>
            </w:r>
          </w:hyperlink>
        </w:p>
        <w:p w14:paraId="783BF27F" w14:textId="1810BAFB"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10" w:history="1">
            <w:r w:rsidR="008D301E" w:rsidRPr="008D301E">
              <w:rPr>
                <w:rStyle w:val="Hyperlink"/>
                <w:rFonts w:ascii="Times New Roman" w:hAnsi="Times New Roman" w:cs="Times New Roman"/>
                <w:bCs/>
                <w:noProof/>
                <w:sz w:val="24"/>
                <w:szCs w:val="24"/>
              </w:rPr>
              <w:t>Stories and Strategies</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_Toc170307110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93</w:t>
            </w:r>
            <w:r w:rsidR="008D301E" w:rsidRPr="008D301E">
              <w:rPr>
                <w:rFonts w:ascii="Times New Roman" w:hAnsi="Times New Roman" w:cs="Times New Roman"/>
                <w:bCs/>
                <w:noProof/>
                <w:webHidden/>
                <w:sz w:val="24"/>
                <w:szCs w:val="24"/>
              </w:rPr>
              <w:fldChar w:fldCharType="end"/>
            </w:r>
          </w:hyperlink>
        </w:p>
        <w:p w14:paraId="2ED2ECDF" w14:textId="7CCEF060"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11" w:history="1">
            <w:r w:rsidR="008D301E" w:rsidRPr="008D301E">
              <w:rPr>
                <w:rStyle w:val="Hyperlink"/>
                <w:rFonts w:ascii="Times New Roman" w:hAnsi="Times New Roman" w:cs="Times New Roman"/>
                <w:bCs/>
                <w:noProof/>
                <w:sz w:val="24"/>
                <w:szCs w:val="24"/>
              </w:rPr>
              <w:t>Role-Playing</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_Toc170307111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96</w:t>
            </w:r>
            <w:r w:rsidR="008D301E" w:rsidRPr="008D301E">
              <w:rPr>
                <w:rFonts w:ascii="Times New Roman" w:hAnsi="Times New Roman" w:cs="Times New Roman"/>
                <w:bCs/>
                <w:noProof/>
                <w:webHidden/>
                <w:sz w:val="24"/>
                <w:szCs w:val="24"/>
              </w:rPr>
              <w:fldChar w:fldCharType="end"/>
            </w:r>
          </w:hyperlink>
        </w:p>
        <w:p w14:paraId="6CD5EEDE" w14:textId="5B92CA19"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12" w:history="1">
            <w:r w:rsidR="008D301E" w:rsidRPr="008D301E">
              <w:rPr>
                <w:rStyle w:val="Hyperlink"/>
                <w:rFonts w:ascii="Times New Roman" w:hAnsi="Times New Roman" w:cs="Times New Roman"/>
                <w:bCs/>
                <w:noProof/>
                <w:sz w:val="24"/>
                <w:szCs w:val="24"/>
              </w:rPr>
              <w:t>Reach Out to Social Workers</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_Toc170307112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96</w:t>
            </w:r>
            <w:r w:rsidR="008D301E" w:rsidRPr="008D301E">
              <w:rPr>
                <w:rFonts w:ascii="Times New Roman" w:hAnsi="Times New Roman" w:cs="Times New Roman"/>
                <w:bCs/>
                <w:noProof/>
                <w:webHidden/>
                <w:sz w:val="24"/>
                <w:szCs w:val="24"/>
              </w:rPr>
              <w:fldChar w:fldCharType="end"/>
            </w:r>
          </w:hyperlink>
        </w:p>
        <w:p w14:paraId="66399BE7" w14:textId="650140AF"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13" w:history="1">
            <w:r w:rsidR="008D301E" w:rsidRPr="008D301E">
              <w:rPr>
                <w:rStyle w:val="Hyperlink"/>
                <w:rFonts w:ascii="Times New Roman" w:hAnsi="Times New Roman" w:cs="Times New Roman"/>
                <w:bCs/>
                <w:noProof/>
                <w:sz w:val="24"/>
                <w:szCs w:val="24"/>
              </w:rPr>
              <w:t>Host a Foster Care Panel</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_Toc170307113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97</w:t>
            </w:r>
            <w:r w:rsidR="008D301E" w:rsidRPr="008D301E">
              <w:rPr>
                <w:rFonts w:ascii="Times New Roman" w:hAnsi="Times New Roman" w:cs="Times New Roman"/>
                <w:bCs/>
                <w:noProof/>
                <w:webHidden/>
                <w:sz w:val="24"/>
                <w:szCs w:val="24"/>
              </w:rPr>
              <w:fldChar w:fldCharType="end"/>
            </w:r>
          </w:hyperlink>
        </w:p>
        <w:p w14:paraId="4B1EE46E" w14:textId="4404C582"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14" w:history="1">
            <w:r w:rsidR="008D301E" w:rsidRPr="008D301E">
              <w:rPr>
                <w:rStyle w:val="Hyperlink"/>
                <w:rFonts w:ascii="Times New Roman" w:hAnsi="Times New Roman" w:cs="Times New Roman"/>
                <w:b w:val="0"/>
                <w:i w:val="0"/>
                <w:iCs w:val="0"/>
                <w:noProof/>
              </w:rPr>
              <w:t>Conclusion</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_Toc170307114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99</w:t>
            </w:r>
            <w:r w:rsidR="008D301E" w:rsidRPr="008D301E">
              <w:rPr>
                <w:rFonts w:ascii="Times New Roman" w:hAnsi="Times New Roman" w:cs="Times New Roman"/>
                <w:b w:val="0"/>
                <w:i w:val="0"/>
                <w:iCs w:val="0"/>
                <w:noProof/>
                <w:webHidden/>
              </w:rPr>
              <w:fldChar w:fldCharType="end"/>
            </w:r>
          </w:hyperlink>
        </w:p>
        <w:p w14:paraId="7B2E1EEF" w14:textId="2CF790B1"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15" w:history="1">
            <w:r w:rsidR="008D301E" w:rsidRPr="008D301E">
              <w:rPr>
                <w:rStyle w:val="Hyperlink"/>
                <w:rFonts w:ascii="Times New Roman" w:hAnsi="Times New Roman" w:cs="Times New Roman"/>
                <w:b w:val="0"/>
                <w:i w:val="0"/>
                <w:iCs w:val="0"/>
                <w:noProof/>
              </w:rPr>
              <w:t>References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_Toc170307115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101</w:t>
            </w:r>
            <w:r w:rsidR="008D301E" w:rsidRPr="008D301E">
              <w:rPr>
                <w:rFonts w:ascii="Times New Roman" w:hAnsi="Times New Roman" w:cs="Times New Roman"/>
                <w:b w:val="0"/>
                <w:i w:val="0"/>
                <w:iCs w:val="0"/>
                <w:noProof/>
                <w:webHidden/>
              </w:rPr>
              <w:fldChar w:fldCharType="end"/>
            </w:r>
          </w:hyperlink>
        </w:p>
        <w:p w14:paraId="3365A1E6" w14:textId="5108CC83"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16" w:history="1">
            <w:r w:rsidR="008D301E" w:rsidRPr="008D301E">
              <w:rPr>
                <w:rStyle w:val="Hyperlink"/>
                <w:rFonts w:ascii="Times New Roman" w:eastAsia="Calibri" w:hAnsi="Times New Roman" w:cs="Times New Roman"/>
                <w:b w:val="0"/>
                <w:i w:val="0"/>
                <w:iCs w:val="0"/>
                <w:noProof/>
              </w:rPr>
              <w:t>APPENDIX A: PROSPECTUS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_Toc170307116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107</w:t>
            </w:r>
            <w:r w:rsidR="008D301E" w:rsidRPr="008D301E">
              <w:rPr>
                <w:rFonts w:ascii="Times New Roman" w:hAnsi="Times New Roman" w:cs="Times New Roman"/>
                <w:b w:val="0"/>
                <w:i w:val="0"/>
                <w:iCs w:val="0"/>
                <w:noProof/>
                <w:webHidden/>
              </w:rPr>
              <w:fldChar w:fldCharType="end"/>
            </w:r>
          </w:hyperlink>
        </w:p>
        <w:p w14:paraId="5D00BDC2" w14:textId="1CBB5119"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17" w:history="1">
            <w:r w:rsidR="008D301E" w:rsidRPr="008D301E">
              <w:rPr>
                <w:rStyle w:val="Hyperlink"/>
                <w:rFonts w:ascii="Times New Roman" w:hAnsi="Times New Roman" w:cs="Times New Roman"/>
                <w:b w:val="0"/>
                <w:i w:val="0"/>
                <w:iCs w:val="0"/>
                <w:noProof/>
              </w:rPr>
              <w:t>LIST OF TABLES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_Toc170307117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113</w:t>
            </w:r>
            <w:r w:rsidR="008D301E" w:rsidRPr="008D301E">
              <w:rPr>
                <w:rFonts w:ascii="Times New Roman" w:hAnsi="Times New Roman" w:cs="Times New Roman"/>
                <w:b w:val="0"/>
                <w:i w:val="0"/>
                <w:iCs w:val="0"/>
                <w:noProof/>
                <w:webHidden/>
              </w:rPr>
              <w:fldChar w:fldCharType="end"/>
            </w:r>
          </w:hyperlink>
        </w:p>
        <w:p w14:paraId="007CA714" w14:textId="2C6B25A7"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18" w:history="1">
            <w:r w:rsidR="008D301E" w:rsidRPr="008D301E">
              <w:rPr>
                <w:rStyle w:val="Hyperlink"/>
                <w:rFonts w:ascii="Times New Roman" w:hAnsi="Times New Roman" w:cs="Times New Roman"/>
                <w:b w:val="0"/>
                <w:i w:val="0"/>
                <w:iCs w:val="0"/>
                <w:noProof/>
              </w:rPr>
              <w:t>LIST OF FIGURES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_Toc170307118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114</w:t>
            </w:r>
            <w:r w:rsidR="008D301E" w:rsidRPr="008D301E">
              <w:rPr>
                <w:rFonts w:ascii="Times New Roman" w:hAnsi="Times New Roman" w:cs="Times New Roman"/>
                <w:b w:val="0"/>
                <w:i w:val="0"/>
                <w:iCs w:val="0"/>
                <w:noProof/>
                <w:webHidden/>
              </w:rPr>
              <w:fldChar w:fldCharType="end"/>
            </w:r>
          </w:hyperlink>
        </w:p>
        <w:p w14:paraId="49225772" w14:textId="2C267ED0"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19" w:history="1">
            <w:r w:rsidR="008D301E" w:rsidRPr="008D301E">
              <w:rPr>
                <w:rStyle w:val="Hyperlink"/>
                <w:rFonts w:ascii="Times New Roman" w:hAnsi="Times New Roman" w:cs="Times New Roman"/>
                <w:b w:val="0"/>
                <w:noProof/>
                <w:sz w:val="24"/>
                <w:szCs w:val="24"/>
              </w:rPr>
              <w:t>Abstract</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_Toc170307119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115</w:t>
            </w:r>
            <w:r w:rsidR="008D301E" w:rsidRPr="008D301E">
              <w:rPr>
                <w:rFonts w:ascii="Times New Roman" w:hAnsi="Times New Roman" w:cs="Times New Roman"/>
                <w:b w:val="0"/>
                <w:noProof/>
                <w:webHidden/>
                <w:sz w:val="24"/>
                <w:szCs w:val="24"/>
              </w:rPr>
              <w:fldChar w:fldCharType="end"/>
            </w:r>
          </w:hyperlink>
        </w:p>
        <w:p w14:paraId="45819E8F" w14:textId="1A7E7B70"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0" w:history="1">
            <w:r w:rsidR="008D301E" w:rsidRPr="008D301E">
              <w:rPr>
                <w:rStyle w:val="Hyperlink"/>
                <w:rFonts w:ascii="Times New Roman" w:hAnsi="Times New Roman" w:cs="Times New Roman"/>
                <w:b w:val="0"/>
                <w:noProof/>
                <w:sz w:val="24"/>
                <w:szCs w:val="24"/>
              </w:rPr>
              <w:t>Keywords: foster care, ARTIC-35, preservice teachers, trauma-informed care, reciprocal determinism</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_Toc170307120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115</w:t>
            </w:r>
            <w:r w:rsidR="008D301E" w:rsidRPr="008D301E">
              <w:rPr>
                <w:rFonts w:ascii="Times New Roman" w:hAnsi="Times New Roman" w:cs="Times New Roman"/>
                <w:b w:val="0"/>
                <w:noProof/>
                <w:webHidden/>
                <w:sz w:val="24"/>
                <w:szCs w:val="24"/>
              </w:rPr>
              <w:fldChar w:fldCharType="end"/>
            </w:r>
          </w:hyperlink>
        </w:p>
        <w:p w14:paraId="18ACB9B4" w14:textId="4900F3E9"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21" w:history="1">
            <w:r w:rsidR="008D301E" w:rsidRPr="008D301E">
              <w:rPr>
                <w:rStyle w:val="Hyperlink"/>
                <w:rFonts w:ascii="Times New Roman" w:hAnsi="Times New Roman" w:cs="Times New Roman"/>
                <w:b w:val="0"/>
                <w:i w:val="0"/>
                <w:iCs w:val="0"/>
                <w:noProof/>
              </w:rPr>
              <w:t>Chapter 1: Introduction</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_Toc170307121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116</w:t>
            </w:r>
            <w:r w:rsidR="008D301E" w:rsidRPr="008D301E">
              <w:rPr>
                <w:rFonts w:ascii="Times New Roman" w:hAnsi="Times New Roman" w:cs="Times New Roman"/>
                <w:b w:val="0"/>
                <w:i w:val="0"/>
                <w:iCs w:val="0"/>
                <w:noProof/>
                <w:webHidden/>
              </w:rPr>
              <w:fldChar w:fldCharType="end"/>
            </w:r>
          </w:hyperlink>
        </w:p>
        <w:p w14:paraId="355CFB7E" w14:textId="669A5B74"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22" w:history="1">
            <w:r w:rsidR="008D301E" w:rsidRPr="008D301E">
              <w:rPr>
                <w:rStyle w:val="Hyperlink"/>
                <w:rFonts w:ascii="Times New Roman" w:hAnsi="Times New Roman" w:cs="Times New Roman"/>
                <w:b w:val="0"/>
                <w:i w:val="0"/>
                <w:iCs w:val="0"/>
                <w:noProof/>
              </w:rPr>
              <w:t>Purpose Statement</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_Toc170307122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121</w:t>
            </w:r>
            <w:r w:rsidR="008D301E" w:rsidRPr="008D301E">
              <w:rPr>
                <w:rFonts w:ascii="Times New Roman" w:hAnsi="Times New Roman" w:cs="Times New Roman"/>
                <w:b w:val="0"/>
                <w:i w:val="0"/>
                <w:iCs w:val="0"/>
                <w:noProof/>
                <w:webHidden/>
              </w:rPr>
              <w:fldChar w:fldCharType="end"/>
            </w:r>
          </w:hyperlink>
        </w:p>
        <w:p w14:paraId="4B28E717" w14:textId="5F86405B"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3" w:history="1">
            <w:r w:rsidR="008D301E" w:rsidRPr="008D301E">
              <w:rPr>
                <w:rStyle w:val="Hyperlink"/>
                <w:rFonts w:ascii="Times New Roman" w:hAnsi="Times New Roman" w:cs="Times New Roman"/>
                <w:b w:val="0"/>
                <w:noProof/>
                <w:sz w:val="24"/>
                <w:szCs w:val="24"/>
              </w:rPr>
              <w:t>Definition of Terms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_Toc170307123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121</w:t>
            </w:r>
            <w:r w:rsidR="008D301E" w:rsidRPr="008D301E">
              <w:rPr>
                <w:rFonts w:ascii="Times New Roman" w:hAnsi="Times New Roman" w:cs="Times New Roman"/>
                <w:b w:val="0"/>
                <w:noProof/>
                <w:webHidden/>
                <w:sz w:val="24"/>
                <w:szCs w:val="24"/>
              </w:rPr>
              <w:fldChar w:fldCharType="end"/>
            </w:r>
          </w:hyperlink>
        </w:p>
        <w:p w14:paraId="7B3640C8" w14:textId="43EC468A"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24" w:history="1">
            <w:r w:rsidR="008D301E" w:rsidRPr="008D301E">
              <w:rPr>
                <w:rStyle w:val="Hyperlink"/>
                <w:rFonts w:ascii="Times New Roman" w:hAnsi="Times New Roman" w:cs="Times New Roman"/>
                <w:b w:val="0"/>
                <w:i w:val="0"/>
                <w:iCs w:val="0"/>
                <w:noProof/>
              </w:rPr>
              <w:t>Chapter 2: Literature Review</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_Toc170307124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123</w:t>
            </w:r>
            <w:r w:rsidR="008D301E" w:rsidRPr="008D301E">
              <w:rPr>
                <w:rFonts w:ascii="Times New Roman" w:hAnsi="Times New Roman" w:cs="Times New Roman"/>
                <w:b w:val="0"/>
                <w:i w:val="0"/>
                <w:iCs w:val="0"/>
                <w:noProof/>
                <w:webHidden/>
              </w:rPr>
              <w:fldChar w:fldCharType="end"/>
            </w:r>
          </w:hyperlink>
        </w:p>
        <w:p w14:paraId="6B603A48" w14:textId="6FCEB54A"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5" w:history="1">
            <w:r w:rsidR="008D301E" w:rsidRPr="008D301E">
              <w:rPr>
                <w:rStyle w:val="Hyperlink"/>
                <w:rFonts w:ascii="Times New Roman" w:hAnsi="Times New Roman" w:cs="Times New Roman"/>
                <w:b w:val="0"/>
                <w:noProof/>
                <w:sz w:val="24"/>
                <w:szCs w:val="24"/>
              </w:rPr>
              <w:t>Adverse Childhood Experiences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_Toc170307125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124</w:t>
            </w:r>
            <w:r w:rsidR="008D301E" w:rsidRPr="008D301E">
              <w:rPr>
                <w:rFonts w:ascii="Times New Roman" w:hAnsi="Times New Roman" w:cs="Times New Roman"/>
                <w:b w:val="0"/>
                <w:noProof/>
                <w:webHidden/>
                <w:sz w:val="24"/>
                <w:szCs w:val="24"/>
              </w:rPr>
              <w:fldChar w:fldCharType="end"/>
            </w:r>
          </w:hyperlink>
        </w:p>
        <w:p w14:paraId="65A8BF49" w14:textId="733F1728"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6" w:history="1">
            <w:r w:rsidR="008D301E" w:rsidRPr="008D301E">
              <w:rPr>
                <w:rStyle w:val="Hyperlink"/>
                <w:rFonts w:ascii="Times New Roman" w:hAnsi="Times New Roman" w:cs="Times New Roman"/>
                <w:b w:val="0"/>
                <w:noProof/>
                <w:sz w:val="24"/>
                <w:szCs w:val="24"/>
              </w:rPr>
              <w:t>Neuroscience</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_Toc170307126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125</w:t>
            </w:r>
            <w:r w:rsidR="008D301E" w:rsidRPr="008D301E">
              <w:rPr>
                <w:rFonts w:ascii="Times New Roman" w:hAnsi="Times New Roman" w:cs="Times New Roman"/>
                <w:b w:val="0"/>
                <w:noProof/>
                <w:webHidden/>
                <w:sz w:val="24"/>
                <w:szCs w:val="24"/>
              </w:rPr>
              <w:fldChar w:fldCharType="end"/>
            </w:r>
          </w:hyperlink>
        </w:p>
        <w:p w14:paraId="15BF395A" w14:textId="7B307F83"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7" w:history="1">
            <w:r w:rsidR="008D301E" w:rsidRPr="008D301E">
              <w:rPr>
                <w:rStyle w:val="Hyperlink"/>
                <w:rFonts w:ascii="Times New Roman" w:hAnsi="Times New Roman" w:cs="Times New Roman"/>
                <w:b w:val="0"/>
                <w:noProof/>
                <w:sz w:val="24"/>
                <w:szCs w:val="24"/>
              </w:rPr>
              <w:t>School</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_Toc170307127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128</w:t>
            </w:r>
            <w:r w:rsidR="008D301E" w:rsidRPr="008D301E">
              <w:rPr>
                <w:rFonts w:ascii="Times New Roman" w:hAnsi="Times New Roman" w:cs="Times New Roman"/>
                <w:b w:val="0"/>
                <w:noProof/>
                <w:webHidden/>
                <w:sz w:val="24"/>
                <w:szCs w:val="24"/>
              </w:rPr>
              <w:fldChar w:fldCharType="end"/>
            </w:r>
          </w:hyperlink>
        </w:p>
        <w:p w14:paraId="6407DF66" w14:textId="125B789B"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8" w:history="1">
            <w:r w:rsidR="008D301E" w:rsidRPr="008D301E">
              <w:rPr>
                <w:rStyle w:val="Hyperlink"/>
                <w:rFonts w:ascii="Times New Roman" w:hAnsi="Times New Roman" w:cs="Times New Roman"/>
                <w:b w:val="0"/>
                <w:noProof/>
                <w:sz w:val="24"/>
                <w:szCs w:val="24"/>
              </w:rPr>
              <w:t>Zero Tolerance Policies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_Toc170307128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129</w:t>
            </w:r>
            <w:r w:rsidR="008D301E" w:rsidRPr="008D301E">
              <w:rPr>
                <w:rFonts w:ascii="Times New Roman" w:hAnsi="Times New Roman" w:cs="Times New Roman"/>
                <w:b w:val="0"/>
                <w:noProof/>
                <w:webHidden/>
                <w:sz w:val="24"/>
                <w:szCs w:val="24"/>
              </w:rPr>
              <w:fldChar w:fldCharType="end"/>
            </w:r>
          </w:hyperlink>
        </w:p>
        <w:p w14:paraId="1D12449E" w14:textId="48E5BE20"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9" w:history="1">
            <w:r w:rsidR="008D301E" w:rsidRPr="008D301E">
              <w:rPr>
                <w:rStyle w:val="Hyperlink"/>
                <w:rFonts w:ascii="Times New Roman" w:hAnsi="Times New Roman" w:cs="Times New Roman"/>
                <w:b w:val="0"/>
                <w:noProof/>
                <w:sz w:val="24"/>
                <w:szCs w:val="24"/>
              </w:rPr>
              <w:t>Suspensions/Expulsions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_Toc170307129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131</w:t>
            </w:r>
            <w:r w:rsidR="008D301E" w:rsidRPr="008D301E">
              <w:rPr>
                <w:rFonts w:ascii="Times New Roman" w:hAnsi="Times New Roman" w:cs="Times New Roman"/>
                <w:b w:val="0"/>
                <w:noProof/>
                <w:webHidden/>
                <w:sz w:val="24"/>
                <w:szCs w:val="24"/>
              </w:rPr>
              <w:fldChar w:fldCharType="end"/>
            </w:r>
          </w:hyperlink>
        </w:p>
        <w:p w14:paraId="60DF1ED7" w14:textId="2D40084A"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30" w:history="1">
            <w:r w:rsidR="008D301E" w:rsidRPr="008D301E">
              <w:rPr>
                <w:rStyle w:val="Hyperlink"/>
                <w:rFonts w:ascii="Times New Roman" w:hAnsi="Times New Roman" w:cs="Times New Roman"/>
                <w:b w:val="0"/>
                <w:noProof/>
                <w:sz w:val="24"/>
                <w:szCs w:val="24"/>
              </w:rPr>
              <w:t>Teacher Attitudes/Perceptions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_Toc170307130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131</w:t>
            </w:r>
            <w:r w:rsidR="008D301E" w:rsidRPr="008D301E">
              <w:rPr>
                <w:rFonts w:ascii="Times New Roman" w:hAnsi="Times New Roman" w:cs="Times New Roman"/>
                <w:b w:val="0"/>
                <w:noProof/>
                <w:webHidden/>
                <w:sz w:val="24"/>
                <w:szCs w:val="24"/>
              </w:rPr>
              <w:fldChar w:fldCharType="end"/>
            </w:r>
          </w:hyperlink>
        </w:p>
        <w:p w14:paraId="6AAEF5D8" w14:textId="42254B5C"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1" w:history="1">
            <w:r w:rsidR="008D301E" w:rsidRPr="008D301E">
              <w:rPr>
                <w:rStyle w:val="Hyperlink"/>
                <w:rFonts w:ascii="Times New Roman" w:hAnsi="Times New Roman" w:cs="Times New Roman"/>
                <w:bCs/>
                <w:noProof/>
                <w:sz w:val="24"/>
                <w:szCs w:val="24"/>
              </w:rPr>
              <w:t>Behavioral Challenges</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_Toc170307131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133</w:t>
            </w:r>
            <w:r w:rsidR="008D301E" w:rsidRPr="008D301E">
              <w:rPr>
                <w:rFonts w:ascii="Times New Roman" w:hAnsi="Times New Roman" w:cs="Times New Roman"/>
                <w:bCs/>
                <w:noProof/>
                <w:webHidden/>
                <w:sz w:val="24"/>
                <w:szCs w:val="24"/>
              </w:rPr>
              <w:fldChar w:fldCharType="end"/>
            </w:r>
          </w:hyperlink>
        </w:p>
        <w:p w14:paraId="551A5435" w14:textId="5260EFBF"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2" w:history="1">
            <w:r w:rsidR="008D301E" w:rsidRPr="008D301E">
              <w:rPr>
                <w:rStyle w:val="Hyperlink"/>
                <w:rFonts w:ascii="Times New Roman" w:hAnsi="Times New Roman" w:cs="Times New Roman"/>
                <w:bCs/>
                <w:noProof/>
                <w:sz w:val="24"/>
                <w:szCs w:val="24"/>
              </w:rPr>
              <w:t>Placement Disruption and School Instability</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_Toc170307132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134</w:t>
            </w:r>
            <w:r w:rsidR="008D301E" w:rsidRPr="008D301E">
              <w:rPr>
                <w:rFonts w:ascii="Times New Roman" w:hAnsi="Times New Roman" w:cs="Times New Roman"/>
                <w:bCs/>
                <w:noProof/>
                <w:webHidden/>
                <w:sz w:val="24"/>
                <w:szCs w:val="24"/>
              </w:rPr>
              <w:fldChar w:fldCharType="end"/>
            </w:r>
          </w:hyperlink>
        </w:p>
        <w:p w14:paraId="6E1D4EF1" w14:textId="32C4A68F"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33" w:history="1">
            <w:r w:rsidR="008D301E" w:rsidRPr="008D301E">
              <w:rPr>
                <w:rStyle w:val="Hyperlink"/>
                <w:rFonts w:ascii="Times New Roman" w:hAnsi="Times New Roman" w:cs="Times New Roman"/>
                <w:b w:val="0"/>
                <w:noProof/>
                <w:sz w:val="24"/>
                <w:szCs w:val="24"/>
              </w:rPr>
              <w:t>Trauma-informed care (TIC)</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_Toc170307133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135</w:t>
            </w:r>
            <w:r w:rsidR="008D301E" w:rsidRPr="008D301E">
              <w:rPr>
                <w:rFonts w:ascii="Times New Roman" w:hAnsi="Times New Roman" w:cs="Times New Roman"/>
                <w:b w:val="0"/>
                <w:noProof/>
                <w:webHidden/>
                <w:sz w:val="24"/>
                <w:szCs w:val="24"/>
              </w:rPr>
              <w:fldChar w:fldCharType="end"/>
            </w:r>
          </w:hyperlink>
        </w:p>
        <w:p w14:paraId="756A5DA5" w14:textId="718D7E85"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4" w:history="1">
            <w:r w:rsidR="008D301E" w:rsidRPr="008D301E">
              <w:rPr>
                <w:rStyle w:val="Hyperlink"/>
                <w:rFonts w:ascii="Times New Roman" w:hAnsi="Times New Roman" w:cs="Times New Roman"/>
                <w:bCs/>
                <w:noProof/>
                <w:sz w:val="24"/>
                <w:szCs w:val="24"/>
              </w:rPr>
              <w:t>Social-emotional learning (SEL)</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_Toc170307134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136</w:t>
            </w:r>
            <w:r w:rsidR="008D301E" w:rsidRPr="008D301E">
              <w:rPr>
                <w:rFonts w:ascii="Times New Roman" w:hAnsi="Times New Roman" w:cs="Times New Roman"/>
                <w:bCs/>
                <w:noProof/>
                <w:webHidden/>
                <w:sz w:val="24"/>
                <w:szCs w:val="24"/>
              </w:rPr>
              <w:fldChar w:fldCharType="end"/>
            </w:r>
          </w:hyperlink>
        </w:p>
        <w:p w14:paraId="0C978AF1" w14:textId="75DA4E7B"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5" w:history="1">
            <w:r w:rsidR="008D301E" w:rsidRPr="008D301E">
              <w:rPr>
                <w:rStyle w:val="Hyperlink"/>
                <w:rFonts w:ascii="Times New Roman" w:hAnsi="Times New Roman" w:cs="Times New Roman"/>
                <w:bCs/>
                <w:noProof/>
                <w:sz w:val="24"/>
                <w:szCs w:val="24"/>
              </w:rPr>
              <w:t>School design</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_Toc170307135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136</w:t>
            </w:r>
            <w:r w:rsidR="008D301E" w:rsidRPr="008D301E">
              <w:rPr>
                <w:rFonts w:ascii="Times New Roman" w:hAnsi="Times New Roman" w:cs="Times New Roman"/>
                <w:bCs/>
                <w:noProof/>
                <w:webHidden/>
                <w:sz w:val="24"/>
                <w:szCs w:val="24"/>
              </w:rPr>
              <w:fldChar w:fldCharType="end"/>
            </w:r>
          </w:hyperlink>
        </w:p>
        <w:p w14:paraId="2CB9E6BD" w14:textId="027E5196"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36" w:history="1">
            <w:r w:rsidR="008D301E" w:rsidRPr="008D301E">
              <w:rPr>
                <w:rStyle w:val="Hyperlink"/>
                <w:rFonts w:ascii="Times New Roman" w:hAnsi="Times New Roman" w:cs="Times New Roman"/>
                <w:b w:val="0"/>
                <w:noProof/>
                <w:sz w:val="24"/>
                <w:szCs w:val="24"/>
              </w:rPr>
              <w:t>Incorporating TIC</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_Toc170307136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138</w:t>
            </w:r>
            <w:r w:rsidR="008D301E" w:rsidRPr="008D301E">
              <w:rPr>
                <w:rFonts w:ascii="Times New Roman" w:hAnsi="Times New Roman" w:cs="Times New Roman"/>
                <w:b w:val="0"/>
                <w:noProof/>
                <w:webHidden/>
                <w:sz w:val="24"/>
                <w:szCs w:val="24"/>
              </w:rPr>
              <w:fldChar w:fldCharType="end"/>
            </w:r>
          </w:hyperlink>
        </w:p>
        <w:p w14:paraId="72D5BA6C" w14:textId="5434DE31"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7" w:history="1">
            <w:r w:rsidR="008D301E" w:rsidRPr="008D301E">
              <w:rPr>
                <w:rStyle w:val="Hyperlink"/>
                <w:rFonts w:ascii="Times New Roman" w:hAnsi="Times New Roman" w:cs="Times New Roman"/>
                <w:bCs/>
                <w:noProof/>
                <w:sz w:val="24"/>
                <w:szCs w:val="24"/>
              </w:rPr>
              <w:t>Classroom library</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_Toc170307137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138</w:t>
            </w:r>
            <w:r w:rsidR="008D301E" w:rsidRPr="008D301E">
              <w:rPr>
                <w:rFonts w:ascii="Times New Roman" w:hAnsi="Times New Roman" w:cs="Times New Roman"/>
                <w:bCs/>
                <w:noProof/>
                <w:webHidden/>
                <w:sz w:val="24"/>
                <w:szCs w:val="24"/>
              </w:rPr>
              <w:fldChar w:fldCharType="end"/>
            </w:r>
          </w:hyperlink>
        </w:p>
        <w:p w14:paraId="0C5DB24E" w14:textId="397CB0FE"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8" w:history="1">
            <w:r w:rsidR="008D301E" w:rsidRPr="008D301E">
              <w:rPr>
                <w:rStyle w:val="Hyperlink"/>
                <w:rFonts w:ascii="Times New Roman" w:hAnsi="Times New Roman" w:cs="Times New Roman"/>
                <w:bCs/>
                <w:noProof/>
                <w:sz w:val="24"/>
                <w:szCs w:val="24"/>
              </w:rPr>
              <w:t>Play</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_Toc170307138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138</w:t>
            </w:r>
            <w:r w:rsidR="008D301E" w:rsidRPr="008D301E">
              <w:rPr>
                <w:rFonts w:ascii="Times New Roman" w:hAnsi="Times New Roman" w:cs="Times New Roman"/>
                <w:bCs/>
                <w:noProof/>
                <w:webHidden/>
                <w:sz w:val="24"/>
                <w:szCs w:val="24"/>
              </w:rPr>
              <w:fldChar w:fldCharType="end"/>
            </w:r>
          </w:hyperlink>
        </w:p>
        <w:p w14:paraId="018E1190" w14:textId="082E89BC"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9" w:history="1">
            <w:r w:rsidR="008D301E" w:rsidRPr="008D301E">
              <w:rPr>
                <w:rStyle w:val="Hyperlink"/>
                <w:rFonts w:ascii="Times New Roman" w:hAnsi="Times New Roman" w:cs="Times New Roman"/>
                <w:bCs/>
                <w:noProof/>
                <w:sz w:val="24"/>
                <w:szCs w:val="24"/>
              </w:rPr>
              <w:t>Relationships</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_Toc170307139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139</w:t>
            </w:r>
            <w:r w:rsidR="008D301E" w:rsidRPr="008D301E">
              <w:rPr>
                <w:rFonts w:ascii="Times New Roman" w:hAnsi="Times New Roman" w:cs="Times New Roman"/>
                <w:bCs/>
                <w:noProof/>
                <w:webHidden/>
                <w:sz w:val="24"/>
                <w:szCs w:val="24"/>
              </w:rPr>
              <w:fldChar w:fldCharType="end"/>
            </w:r>
          </w:hyperlink>
        </w:p>
        <w:p w14:paraId="42446FC5" w14:textId="07A6DECC"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40" w:history="1">
            <w:r w:rsidR="008D301E" w:rsidRPr="008D301E">
              <w:rPr>
                <w:rStyle w:val="Hyperlink"/>
                <w:rFonts w:ascii="Times New Roman" w:hAnsi="Times New Roman" w:cs="Times New Roman"/>
                <w:b w:val="0"/>
                <w:i w:val="0"/>
                <w:iCs w:val="0"/>
                <w:noProof/>
              </w:rPr>
              <w:t>Theoretical Framework</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_Toc170307140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140</w:t>
            </w:r>
            <w:r w:rsidR="008D301E" w:rsidRPr="008D301E">
              <w:rPr>
                <w:rFonts w:ascii="Times New Roman" w:hAnsi="Times New Roman" w:cs="Times New Roman"/>
                <w:b w:val="0"/>
                <w:i w:val="0"/>
                <w:iCs w:val="0"/>
                <w:noProof/>
                <w:webHidden/>
              </w:rPr>
              <w:fldChar w:fldCharType="end"/>
            </w:r>
          </w:hyperlink>
        </w:p>
        <w:p w14:paraId="5680A3B8" w14:textId="3BB32EC9"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41" w:history="1">
            <w:r w:rsidR="008D301E" w:rsidRPr="008D301E">
              <w:rPr>
                <w:rStyle w:val="Hyperlink"/>
                <w:rFonts w:ascii="Times New Roman" w:hAnsi="Times New Roman" w:cs="Times New Roman"/>
                <w:b w:val="0"/>
                <w:i w:val="0"/>
                <w:iCs w:val="0"/>
                <w:noProof/>
              </w:rPr>
              <w:t>Methodology - Quantitative</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_Toc170307141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142</w:t>
            </w:r>
            <w:r w:rsidR="008D301E" w:rsidRPr="008D301E">
              <w:rPr>
                <w:rFonts w:ascii="Times New Roman" w:hAnsi="Times New Roman" w:cs="Times New Roman"/>
                <w:b w:val="0"/>
                <w:i w:val="0"/>
                <w:iCs w:val="0"/>
                <w:noProof/>
                <w:webHidden/>
              </w:rPr>
              <w:fldChar w:fldCharType="end"/>
            </w:r>
          </w:hyperlink>
        </w:p>
        <w:p w14:paraId="2015B644" w14:textId="55393FDA"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42" w:history="1">
            <w:r w:rsidR="008D301E" w:rsidRPr="008D301E">
              <w:rPr>
                <w:rStyle w:val="Hyperlink"/>
                <w:rFonts w:ascii="Times New Roman" w:hAnsi="Times New Roman" w:cs="Times New Roman"/>
                <w:b w:val="0"/>
                <w:noProof/>
                <w:sz w:val="24"/>
                <w:szCs w:val="24"/>
              </w:rPr>
              <w:t>Participants and Setting</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_Toc170307142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142</w:t>
            </w:r>
            <w:r w:rsidR="008D301E" w:rsidRPr="008D301E">
              <w:rPr>
                <w:rFonts w:ascii="Times New Roman" w:hAnsi="Times New Roman" w:cs="Times New Roman"/>
                <w:b w:val="0"/>
                <w:noProof/>
                <w:webHidden/>
                <w:sz w:val="24"/>
                <w:szCs w:val="24"/>
              </w:rPr>
              <w:fldChar w:fldCharType="end"/>
            </w:r>
          </w:hyperlink>
        </w:p>
        <w:p w14:paraId="7BFE222B" w14:textId="6BF5E57D"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43" w:history="1">
            <w:r w:rsidR="008D301E" w:rsidRPr="008D301E">
              <w:rPr>
                <w:rStyle w:val="Hyperlink"/>
                <w:rFonts w:ascii="Times New Roman" w:hAnsi="Times New Roman" w:cs="Times New Roman"/>
                <w:b w:val="0"/>
                <w:noProof/>
                <w:sz w:val="24"/>
                <w:szCs w:val="24"/>
              </w:rPr>
              <w:t>Instruments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_Toc170307143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143</w:t>
            </w:r>
            <w:r w:rsidR="008D301E" w:rsidRPr="008D301E">
              <w:rPr>
                <w:rFonts w:ascii="Times New Roman" w:hAnsi="Times New Roman" w:cs="Times New Roman"/>
                <w:b w:val="0"/>
                <w:noProof/>
                <w:webHidden/>
                <w:sz w:val="24"/>
                <w:szCs w:val="24"/>
              </w:rPr>
              <w:fldChar w:fldCharType="end"/>
            </w:r>
          </w:hyperlink>
        </w:p>
        <w:p w14:paraId="5F71D929" w14:textId="5380E0F0"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44" w:history="1">
            <w:r w:rsidR="008D301E" w:rsidRPr="008D301E">
              <w:rPr>
                <w:rStyle w:val="Hyperlink"/>
                <w:rFonts w:ascii="Times New Roman" w:hAnsi="Times New Roman" w:cs="Times New Roman"/>
                <w:bCs/>
                <w:noProof/>
                <w:sz w:val="24"/>
                <w:szCs w:val="24"/>
              </w:rPr>
              <w:t>Attitudes Related to Trauma-Informed Care (ARTIC) Scale</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_Toc170307144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143</w:t>
            </w:r>
            <w:r w:rsidR="008D301E" w:rsidRPr="008D301E">
              <w:rPr>
                <w:rFonts w:ascii="Times New Roman" w:hAnsi="Times New Roman" w:cs="Times New Roman"/>
                <w:bCs/>
                <w:noProof/>
                <w:webHidden/>
                <w:sz w:val="24"/>
                <w:szCs w:val="24"/>
              </w:rPr>
              <w:fldChar w:fldCharType="end"/>
            </w:r>
          </w:hyperlink>
        </w:p>
        <w:p w14:paraId="2DA4D861" w14:textId="11E97980"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45" w:history="1">
            <w:r w:rsidR="008D301E" w:rsidRPr="008D301E">
              <w:rPr>
                <w:rStyle w:val="Hyperlink"/>
                <w:rFonts w:ascii="Times New Roman" w:hAnsi="Times New Roman" w:cs="Times New Roman"/>
                <w:b w:val="0"/>
                <w:noProof/>
                <w:sz w:val="24"/>
                <w:szCs w:val="24"/>
              </w:rPr>
              <w:t>Procedures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_Toc170307145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144</w:t>
            </w:r>
            <w:r w:rsidR="008D301E" w:rsidRPr="008D301E">
              <w:rPr>
                <w:rFonts w:ascii="Times New Roman" w:hAnsi="Times New Roman" w:cs="Times New Roman"/>
                <w:b w:val="0"/>
                <w:noProof/>
                <w:webHidden/>
                <w:sz w:val="24"/>
                <w:szCs w:val="24"/>
              </w:rPr>
              <w:fldChar w:fldCharType="end"/>
            </w:r>
          </w:hyperlink>
        </w:p>
        <w:p w14:paraId="280DDCF4" w14:textId="68619484"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46" w:history="1">
            <w:r w:rsidR="008D301E" w:rsidRPr="008D301E">
              <w:rPr>
                <w:rStyle w:val="Hyperlink"/>
                <w:rFonts w:ascii="Times New Roman" w:hAnsi="Times New Roman" w:cs="Times New Roman"/>
                <w:bCs/>
                <w:noProof/>
                <w:sz w:val="24"/>
                <w:szCs w:val="24"/>
              </w:rPr>
              <w:t>Quantitative data collection</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_Toc170307146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144</w:t>
            </w:r>
            <w:r w:rsidR="008D301E" w:rsidRPr="008D301E">
              <w:rPr>
                <w:rFonts w:ascii="Times New Roman" w:hAnsi="Times New Roman" w:cs="Times New Roman"/>
                <w:bCs/>
                <w:noProof/>
                <w:webHidden/>
                <w:sz w:val="24"/>
                <w:szCs w:val="24"/>
              </w:rPr>
              <w:fldChar w:fldCharType="end"/>
            </w:r>
          </w:hyperlink>
        </w:p>
        <w:p w14:paraId="36E23CB5" w14:textId="39204AAB" w:rsidR="008D301E" w:rsidRPr="008D301E" w:rsidRDefault="00000000">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47" w:history="1">
            <w:r w:rsidR="008D301E" w:rsidRPr="008D301E">
              <w:rPr>
                <w:rStyle w:val="Hyperlink"/>
                <w:rFonts w:ascii="Times New Roman" w:hAnsi="Times New Roman" w:cs="Times New Roman"/>
                <w:bCs/>
                <w:noProof/>
                <w:sz w:val="24"/>
                <w:szCs w:val="24"/>
              </w:rPr>
              <w:t>Quantitative data analysis</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_Toc170307147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145</w:t>
            </w:r>
            <w:r w:rsidR="008D301E" w:rsidRPr="008D301E">
              <w:rPr>
                <w:rFonts w:ascii="Times New Roman" w:hAnsi="Times New Roman" w:cs="Times New Roman"/>
                <w:bCs/>
                <w:noProof/>
                <w:webHidden/>
                <w:sz w:val="24"/>
                <w:szCs w:val="24"/>
              </w:rPr>
              <w:fldChar w:fldCharType="end"/>
            </w:r>
          </w:hyperlink>
        </w:p>
        <w:p w14:paraId="203FAAD9" w14:textId="1462FD74"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48" w:history="1">
            <w:r w:rsidR="008D301E" w:rsidRPr="008D301E">
              <w:rPr>
                <w:rStyle w:val="Hyperlink"/>
                <w:rFonts w:ascii="Times New Roman" w:hAnsi="Times New Roman" w:cs="Times New Roman"/>
                <w:b w:val="0"/>
                <w:i w:val="0"/>
                <w:iCs w:val="0"/>
                <w:noProof/>
              </w:rPr>
              <w:t>Methodology - Autoethnography</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_Toc170307148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146</w:t>
            </w:r>
            <w:r w:rsidR="008D301E" w:rsidRPr="008D301E">
              <w:rPr>
                <w:rFonts w:ascii="Times New Roman" w:hAnsi="Times New Roman" w:cs="Times New Roman"/>
                <w:b w:val="0"/>
                <w:i w:val="0"/>
                <w:iCs w:val="0"/>
                <w:noProof/>
                <w:webHidden/>
              </w:rPr>
              <w:fldChar w:fldCharType="end"/>
            </w:r>
          </w:hyperlink>
        </w:p>
        <w:p w14:paraId="4589F80F" w14:textId="442AD6A9"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49" w:history="1">
            <w:r w:rsidR="008D301E" w:rsidRPr="008D301E">
              <w:rPr>
                <w:rStyle w:val="Hyperlink"/>
                <w:rFonts w:ascii="Times New Roman" w:hAnsi="Times New Roman" w:cs="Times New Roman"/>
                <w:b w:val="0"/>
                <w:noProof/>
                <w:sz w:val="24"/>
                <w:szCs w:val="24"/>
              </w:rPr>
              <w:t>Participants and Setting</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_Toc170307149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148</w:t>
            </w:r>
            <w:r w:rsidR="008D301E" w:rsidRPr="008D301E">
              <w:rPr>
                <w:rFonts w:ascii="Times New Roman" w:hAnsi="Times New Roman" w:cs="Times New Roman"/>
                <w:b w:val="0"/>
                <w:noProof/>
                <w:webHidden/>
                <w:sz w:val="24"/>
                <w:szCs w:val="24"/>
              </w:rPr>
              <w:fldChar w:fldCharType="end"/>
            </w:r>
          </w:hyperlink>
        </w:p>
        <w:p w14:paraId="58FE3E40" w14:textId="6FF2091B"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50" w:history="1">
            <w:r w:rsidR="008D301E" w:rsidRPr="008D301E">
              <w:rPr>
                <w:rStyle w:val="Hyperlink"/>
                <w:rFonts w:ascii="Times New Roman" w:hAnsi="Times New Roman" w:cs="Times New Roman"/>
                <w:b w:val="0"/>
                <w:noProof/>
                <w:sz w:val="24"/>
                <w:szCs w:val="24"/>
              </w:rPr>
              <w:t>Data Sources and Procedures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_Toc170307150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148</w:t>
            </w:r>
            <w:r w:rsidR="008D301E" w:rsidRPr="008D301E">
              <w:rPr>
                <w:rFonts w:ascii="Times New Roman" w:hAnsi="Times New Roman" w:cs="Times New Roman"/>
                <w:b w:val="0"/>
                <w:noProof/>
                <w:webHidden/>
                <w:sz w:val="24"/>
                <w:szCs w:val="24"/>
              </w:rPr>
              <w:fldChar w:fldCharType="end"/>
            </w:r>
          </w:hyperlink>
        </w:p>
        <w:p w14:paraId="2CA6FF2F" w14:textId="45612A14" w:rsidR="008D301E" w:rsidRPr="008D301E" w:rsidRDefault="00000000">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51" w:history="1">
            <w:r w:rsidR="008D301E" w:rsidRPr="008D301E">
              <w:rPr>
                <w:rStyle w:val="Hyperlink"/>
                <w:rFonts w:ascii="Times New Roman" w:hAnsi="Times New Roman" w:cs="Times New Roman"/>
                <w:b w:val="0"/>
                <w:noProof/>
                <w:sz w:val="24"/>
                <w:szCs w:val="24"/>
              </w:rPr>
              <w:t>Data Analysis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_Toc170307151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148</w:t>
            </w:r>
            <w:r w:rsidR="008D301E" w:rsidRPr="008D301E">
              <w:rPr>
                <w:rFonts w:ascii="Times New Roman" w:hAnsi="Times New Roman" w:cs="Times New Roman"/>
                <w:b w:val="0"/>
                <w:noProof/>
                <w:webHidden/>
                <w:sz w:val="24"/>
                <w:szCs w:val="24"/>
              </w:rPr>
              <w:fldChar w:fldCharType="end"/>
            </w:r>
          </w:hyperlink>
        </w:p>
        <w:p w14:paraId="1D987110" w14:textId="53BF5EB7"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2" w:history="1">
            <w:r w:rsidR="008D301E" w:rsidRPr="008D301E">
              <w:rPr>
                <w:rStyle w:val="Hyperlink"/>
                <w:rFonts w:ascii="Times New Roman" w:hAnsi="Times New Roman" w:cs="Times New Roman"/>
                <w:b w:val="0"/>
                <w:i w:val="0"/>
                <w:iCs w:val="0"/>
                <w:noProof/>
              </w:rPr>
              <w:t>Limitations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_Toc170307152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149</w:t>
            </w:r>
            <w:r w:rsidR="008D301E" w:rsidRPr="008D301E">
              <w:rPr>
                <w:rFonts w:ascii="Times New Roman" w:hAnsi="Times New Roman" w:cs="Times New Roman"/>
                <w:b w:val="0"/>
                <w:i w:val="0"/>
                <w:iCs w:val="0"/>
                <w:noProof/>
                <w:webHidden/>
              </w:rPr>
              <w:fldChar w:fldCharType="end"/>
            </w:r>
          </w:hyperlink>
        </w:p>
        <w:p w14:paraId="7C36351F" w14:textId="1F8BAE8A"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3" w:history="1">
            <w:r w:rsidR="008D301E" w:rsidRPr="008D301E">
              <w:rPr>
                <w:rStyle w:val="Hyperlink"/>
                <w:rFonts w:ascii="Times New Roman" w:hAnsi="Times New Roman" w:cs="Times New Roman"/>
                <w:b w:val="0"/>
                <w:i w:val="0"/>
                <w:iCs w:val="0"/>
                <w:noProof/>
              </w:rPr>
              <w:t>References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_Toc170307153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159</w:t>
            </w:r>
            <w:r w:rsidR="008D301E" w:rsidRPr="008D301E">
              <w:rPr>
                <w:rFonts w:ascii="Times New Roman" w:hAnsi="Times New Roman" w:cs="Times New Roman"/>
                <w:b w:val="0"/>
                <w:i w:val="0"/>
                <w:iCs w:val="0"/>
                <w:noProof/>
                <w:webHidden/>
              </w:rPr>
              <w:fldChar w:fldCharType="end"/>
            </w:r>
          </w:hyperlink>
        </w:p>
        <w:p w14:paraId="46A0DCF3" w14:textId="241EE711"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4" w:history="1">
            <w:r w:rsidR="008D301E" w:rsidRPr="008D301E">
              <w:rPr>
                <w:rStyle w:val="Hyperlink"/>
                <w:rFonts w:ascii="Times New Roman" w:hAnsi="Times New Roman" w:cs="Times New Roman"/>
                <w:b w:val="0"/>
                <w:i w:val="0"/>
                <w:iCs w:val="0"/>
                <w:noProof/>
              </w:rPr>
              <w:t>Appendix A</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_Toc170307154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173</w:t>
            </w:r>
            <w:r w:rsidR="008D301E" w:rsidRPr="008D301E">
              <w:rPr>
                <w:rFonts w:ascii="Times New Roman" w:hAnsi="Times New Roman" w:cs="Times New Roman"/>
                <w:b w:val="0"/>
                <w:i w:val="0"/>
                <w:iCs w:val="0"/>
                <w:noProof/>
                <w:webHidden/>
              </w:rPr>
              <w:fldChar w:fldCharType="end"/>
            </w:r>
          </w:hyperlink>
        </w:p>
        <w:p w14:paraId="24492554" w14:textId="39F1CDAB"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5" w:history="1">
            <w:r w:rsidR="008D301E" w:rsidRPr="008D301E">
              <w:rPr>
                <w:rStyle w:val="Hyperlink"/>
                <w:rFonts w:ascii="Times New Roman" w:hAnsi="Times New Roman" w:cs="Times New Roman"/>
                <w:b w:val="0"/>
                <w:i w:val="0"/>
                <w:iCs w:val="0"/>
                <w:noProof/>
              </w:rPr>
              <w:t>Appendix B</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_Toc170307155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174</w:t>
            </w:r>
            <w:r w:rsidR="008D301E" w:rsidRPr="008D301E">
              <w:rPr>
                <w:rFonts w:ascii="Times New Roman" w:hAnsi="Times New Roman" w:cs="Times New Roman"/>
                <w:b w:val="0"/>
                <w:i w:val="0"/>
                <w:iCs w:val="0"/>
                <w:noProof/>
                <w:webHidden/>
              </w:rPr>
              <w:fldChar w:fldCharType="end"/>
            </w:r>
          </w:hyperlink>
        </w:p>
        <w:p w14:paraId="2529D332" w14:textId="213B3CBC"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6" w:history="1">
            <w:r w:rsidR="008D301E" w:rsidRPr="008D301E">
              <w:rPr>
                <w:rStyle w:val="Hyperlink"/>
                <w:rFonts w:ascii="Times New Roman" w:hAnsi="Times New Roman" w:cs="Times New Roman"/>
                <w:b w:val="0"/>
                <w:i w:val="0"/>
                <w:iCs w:val="0"/>
                <w:noProof/>
              </w:rPr>
              <w:t>Appendix C</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_Toc170307156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175</w:t>
            </w:r>
            <w:r w:rsidR="008D301E" w:rsidRPr="008D301E">
              <w:rPr>
                <w:rFonts w:ascii="Times New Roman" w:hAnsi="Times New Roman" w:cs="Times New Roman"/>
                <w:b w:val="0"/>
                <w:i w:val="0"/>
                <w:iCs w:val="0"/>
                <w:noProof/>
                <w:webHidden/>
              </w:rPr>
              <w:fldChar w:fldCharType="end"/>
            </w:r>
          </w:hyperlink>
        </w:p>
        <w:p w14:paraId="5097EA2C" w14:textId="2494B271"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7" w:history="1">
            <w:r w:rsidR="008D301E" w:rsidRPr="008D301E">
              <w:rPr>
                <w:rStyle w:val="Hyperlink"/>
                <w:rFonts w:ascii="Times New Roman" w:hAnsi="Times New Roman" w:cs="Times New Roman"/>
                <w:b w:val="0"/>
                <w:i w:val="0"/>
                <w:iCs w:val="0"/>
                <w:noProof/>
              </w:rPr>
              <w:t>Appendix D</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_Toc170307157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176</w:t>
            </w:r>
            <w:r w:rsidR="008D301E" w:rsidRPr="008D301E">
              <w:rPr>
                <w:rFonts w:ascii="Times New Roman" w:hAnsi="Times New Roman" w:cs="Times New Roman"/>
                <w:b w:val="0"/>
                <w:i w:val="0"/>
                <w:iCs w:val="0"/>
                <w:noProof/>
                <w:webHidden/>
              </w:rPr>
              <w:fldChar w:fldCharType="end"/>
            </w:r>
          </w:hyperlink>
        </w:p>
        <w:p w14:paraId="6EFF7EFC" w14:textId="2EAC6892"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8" w:history="1">
            <w:r w:rsidR="008D301E" w:rsidRPr="008D301E">
              <w:rPr>
                <w:rStyle w:val="Hyperlink"/>
                <w:rFonts w:ascii="Times New Roman" w:hAnsi="Times New Roman" w:cs="Times New Roman"/>
                <w:b w:val="0"/>
                <w:i w:val="0"/>
                <w:iCs w:val="0"/>
                <w:noProof/>
              </w:rPr>
              <w:t>Appendix E</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_Toc170307158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177</w:t>
            </w:r>
            <w:r w:rsidR="008D301E" w:rsidRPr="008D301E">
              <w:rPr>
                <w:rFonts w:ascii="Times New Roman" w:hAnsi="Times New Roman" w:cs="Times New Roman"/>
                <w:b w:val="0"/>
                <w:i w:val="0"/>
                <w:iCs w:val="0"/>
                <w:noProof/>
                <w:webHidden/>
              </w:rPr>
              <w:fldChar w:fldCharType="end"/>
            </w:r>
          </w:hyperlink>
        </w:p>
        <w:p w14:paraId="5AB7840E" w14:textId="22DE96D0"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9" w:history="1">
            <w:r w:rsidR="008D301E" w:rsidRPr="008D301E">
              <w:rPr>
                <w:rStyle w:val="Hyperlink"/>
                <w:rFonts w:ascii="Times New Roman" w:hAnsi="Times New Roman" w:cs="Times New Roman"/>
                <w:b w:val="0"/>
                <w:i w:val="0"/>
                <w:iCs w:val="0"/>
                <w:noProof/>
              </w:rPr>
              <w:t>Appendix F</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_Toc170307159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178</w:t>
            </w:r>
            <w:r w:rsidR="008D301E" w:rsidRPr="008D301E">
              <w:rPr>
                <w:rFonts w:ascii="Times New Roman" w:hAnsi="Times New Roman" w:cs="Times New Roman"/>
                <w:b w:val="0"/>
                <w:i w:val="0"/>
                <w:iCs w:val="0"/>
                <w:noProof/>
                <w:webHidden/>
              </w:rPr>
              <w:fldChar w:fldCharType="end"/>
            </w:r>
          </w:hyperlink>
        </w:p>
        <w:p w14:paraId="4D51E653" w14:textId="1D2F9395"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60" w:history="1">
            <w:r w:rsidR="008D301E" w:rsidRPr="008D301E">
              <w:rPr>
                <w:rStyle w:val="Hyperlink"/>
                <w:rFonts w:ascii="Times New Roman" w:eastAsia="Times New Roman" w:hAnsi="Times New Roman" w:cs="Times New Roman"/>
                <w:b w:val="0"/>
                <w:i w:val="0"/>
                <w:iCs w:val="0"/>
                <w:noProof/>
                <w:lang w:bidi="en-US"/>
              </w:rPr>
              <w:t>Appendix G: Internal Review Board Study Approval Letter</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_Toc170307160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180</w:t>
            </w:r>
            <w:r w:rsidR="008D301E" w:rsidRPr="008D301E">
              <w:rPr>
                <w:rFonts w:ascii="Times New Roman" w:hAnsi="Times New Roman" w:cs="Times New Roman"/>
                <w:b w:val="0"/>
                <w:i w:val="0"/>
                <w:iCs w:val="0"/>
                <w:noProof/>
                <w:webHidden/>
              </w:rPr>
              <w:fldChar w:fldCharType="end"/>
            </w:r>
          </w:hyperlink>
        </w:p>
        <w:p w14:paraId="59FDE4CE" w14:textId="63192756"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61" w:history="1">
            <w:r w:rsidR="008D301E" w:rsidRPr="008D301E">
              <w:rPr>
                <w:rStyle w:val="Hyperlink"/>
                <w:rFonts w:ascii="Times New Roman" w:hAnsi="Times New Roman" w:cs="Times New Roman"/>
                <w:b w:val="0"/>
                <w:i w:val="0"/>
                <w:iCs w:val="0"/>
                <w:noProof/>
              </w:rPr>
              <w:t>Appendix H: English Study Information Letter</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_Toc170307161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181</w:t>
            </w:r>
            <w:r w:rsidR="008D301E" w:rsidRPr="008D301E">
              <w:rPr>
                <w:rFonts w:ascii="Times New Roman" w:hAnsi="Times New Roman" w:cs="Times New Roman"/>
                <w:b w:val="0"/>
                <w:i w:val="0"/>
                <w:iCs w:val="0"/>
                <w:noProof/>
                <w:webHidden/>
              </w:rPr>
              <w:fldChar w:fldCharType="end"/>
            </w:r>
          </w:hyperlink>
        </w:p>
        <w:p w14:paraId="7C3F86D4" w14:textId="43F30666"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62" w:history="1">
            <w:r w:rsidR="008D301E" w:rsidRPr="008D301E">
              <w:rPr>
                <w:rStyle w:val="Hyperlink"/>
                <w:rFonts w:ascii="Times New Roman" w:hAnsi="Times New Roman" w:cs="Times New Roman"/>
                <w:b w:val="0"/>
                <w:i w:val="0"/>
                <w:iCs w:val="0"/>
                <w:noProof/>
              </w:rPr>
              <w:t>Appendix I: Consent</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_Toc170307162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182</w:t>
            </w:r>
            <w:r w:rsidR="008D301E" w:rsidRPr="008D301E">
              <w:rPr>
                <w:rFonts w:ascii="Times New Roman" w:hAnsi="Times New Roman" w:cs="Times New Roman"/>
                <w:b w:val="0"/>
                <w:i w:val="0"/>
                <w:iCs w:val="0"/>
                <w:noProof/>
                <w:webHidden/>
              </w:rPr>
              <w:fldChar w:fldCharType="end"/>
            </w:r>
          </w:hyperlink>
        </w:p>
        <w:p w14:paraId="2C24649C" w14:textId="5F19053A" w:rsidR="008D301E" w:rsidRPr="008D301E" w:rsidRDefault="00000000">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63" w:history="1">
            <w:r w:rsidR="008D301E" w:rsidRPr="008D301E">
              <w:rPr>
                <w:rStyle w:val="Hyperlink"/>
                <w:rFonts w:ascii="Times New Roman" w:hAnsi="Times New Roman" w:cs="Times New Roman"/>
                <w:b w:val="0"/>
                <w:i w:val="0"/>
                <w:iCs w:val="0"/>
                <w:noProof/>
              </w:rPr>
              <w:t>Appendix J: IRB Inactivation</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_Toc170307163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185</w:t>
            </w:r>
            <w:r w:rsidR="008D301E" w:rsidRPr="008D301E">
              <w:rPr>
                <w:rFonts w:ascii="Times New Roman" w:hAnsi="Times New Roman" w:cs="Times New Roman"/>
                <w:b w:val="0"/>
                <w:i w:val="0"/>
                <w:iCs w:val="0"/>
                <w:noProof/>
                <w:webHidden/>
              </w:rPr>
              <w:fldChar w:fldCharType="end"/>
            </w:r>
          </w:hyperlink>
        </w:p>
        <w:p w14:paraId="1FF45838" w14:textId="0B34763D" w:rsidR="00855A92" w:rsidRDefault="00855A92" w:rsidP="00855A92">
          <w:pPr>
            <w:rPr>
              <w:b/>
              <w:bCs/>
              <w:noProof/>
            </w:rPr>
          </w:pPr>
          <w:r w:rsidRPr="008D301E">
            <w:rPr>
              <w:bCs/>
              <w:noProof/>
            </w:rPr>
            <w:lastRenderedPageBreak/>
            <w:fldChar w:fldCharType="end"/>
          </w:r>
        </w:p>
      </w:sdtContent>
    </w:sdt>
    <w:p w14:paraId="33A19560" w14:textId="73F88432" w:rsidR="00304CCF" w:rsidRPr="004A4F7B" w:rsidRDefault="00855A92" w:rsidP="00855A92">
      <w:pPr>
        <w:pStyle w:val="Heading1"/>
        <w:jc w:val="center"/>
        <w:rPr>
          <w:b w:val="0"/>
          <w:color w:val="000000" w:themeColor="text1"/>
        </w:rPr>
      </w:pPr>
      <w:bookmarkStart w:id="0" w:name="_Toc170305021"/>
      <w:bookmarkStart w:id="1" w:name="_Toc170307049"/>
      <w:r>
        <w:rPr>
          <w:b w:val="0"/>
          <w:color w:val="000000" w:themeColor="text1"/>
        </w:rPr>
        <w:t>L</w:t>
      </w:r>
      <w:r w:rsidR="00304CCF" w:rsidRPr="004A4F7B">
        <w:rPr>
          <w:b w:val="0"/>
          <w:color w:val="000000" w:themeColor="text1"/>
        </w:rPr>
        <w:t>ist of Tables</w:t>
      </w:r>
      <w:bookmarkEnd w:id="0"/>
      <w:bookmarkEnd w:id="1"/>
    </w:p>
    <w:p w14:paraId="58EC5745" w14:textId="77777777" w:rsidR="00615770" w:rsidRPr="004A4F7B" w:rsidRDefault="00615770" w:rsidP="00414008">
      <w:pPr>
        <w:spacing w:line="240" w:lineRule="auto"/>
        <w:rPr>
          <w:sz w:val="28"/>
          <w:szCs w:val="28"/>
        </w:rPr>
      </w:pPr>
    </w:p>
    <w:p w14:paraId="7DDCD245" w14:textId="77777777" w:rsidR="00615770" w:rsidRPr="00B246BE" w:rsidRDefault="00615770" w:rsidP="00414008">
      <w:pPr>
        <w:spacing w:line="240" w:lineRule="auto"/>
        <w:rPr>
          <w:bCs/>
        </w:rPr>
      </w:pPr>
    </w:p>
    <w:p w14:paraId="57A31958" w14:textId="019E60FD" w:rsidR="0013021E" w:rsidRDefault="0013021E">
      <w:pPr>
        <w:pStyle w:val="TableofFigures"/>
        <w:tabs>
          <w:tab w:val="right" w:leader="dot" w:pos="8630"/>
        </w:tabs>
        <w:rPr>
          <w:rFonts w:asciiTheme="minorHAnsi" w:eastAsiaTheme="minorEastAsia" w:hAnsiTheme="minorHAnsi" w:cstheme="minorBidi"/>
          <w:b w:val="0"/>
          <w:noProof/>
          <w:color w:val="auto"/>
          <w:kern w:val="2"/>
          <w14:ligatures w14:val="standardContextual"/>
        </w:rPr>
      </w:pPr>
      <w:r>
        <w:rPr>
          <w:b w:val="0"/>
          <w:bCs/>
        </w:rPr>
        <w:fldChar w:fldCharType="begin"/>
      </w:r>
      <w:r>
        <w:rPr>
          <w:b w:val="0"/>
          <w:bCs/>
        </w:rPr>
        <w:instrText xml:space="preserve"> TOC \h \z \c "Table" </w:instrText>
      </w:r>
      <w:r>
        <w:rPr>
          <w:b w:val="0"/>
          <w:bCs/>
        </w:rPr>
        <w:fldChar w:fldCharType="separate"/>
      </w:r>
      <w:hyperlink w:anchor="_Toc172238756" w:history="1">
        <w:r w:rsidRPr="00FD1B5C">
          <w:rPr>
            <w:rStyle w:val="Hyperlink"/>
            <w:noProof/>
          </w:rPr>
          <w:t>Table 1</w:t>
        </w:r>
        <w:r>
          <w:rPr>
            <w:noProof/>
            <w:webHidden/>
          </w:rPr>
          <w:tab/>
        </w:r>
        <w:r>
          <w:rPr>
            <w:noProof/>
            <w:webHidden/>
          </w:rPr>
          <w:fldChar w:fldCharType="begin"/>
        </w:r>
        <w:r>
          <w:rPr>
            <w:noProof/>
            <w:webHidden/>
          </w:rPr>
          <w:instrText xml:space="preserve"> PAGEREF _Toc172238756 \h </w:instrText>
        </w:r>
        <w:r>
          <w:rPr>
            <w:noProof/>
            <w:webHidden/>
          </w:rPr>
        </w:r>
        <w:r>
          <w:rPr>
            <w:noProof/>
            <w:webHidden/>
          </w:rPr>
          <w:fldChar w:fldCharType="separate"/>
        </w:r>
        <w:r w:rsidR="005B09B3">
          <w:rPr>
            <w:noProof/>
            <w:webHidden/>
          </w:rPr>
          <w:t>66</w:t>
        </w:r>
        <w:r>
          <w:rPr>
            <w:noProof/>
            <w:webHidden/>
          </w:rPr>
          <w:fldChar w:fldCharType="end"/>
        </w:r>
      </w:hyperlink>
    </w:p>
    <w:p w14:paraId="27102F38" w14:textId="51599866" w:rsidR="0013021E" w:rsidRDefault="00000000">
      <w:pPr>
        <w:pStyle w:val="TableofFigures"/>
        <w:tabs>
          <w:tab w:val="right" w:leader="dot" w:pos="8630"/>
        </w:tabs>
        <w:rPr>
          <w:rFonts w:asciiTheme="minorHAnsi" w:eastAsiaTheme="minorEastAsia" w:hAnsiTheme="minorHAnsi" w:cstheme="minorBidi"/>
          <w:b w:val="0"/>
          <w:noProof/>
          <w:color w:val="auto"/>
          <w:kern w:val="2"/>
          <w14:ligatures w14:val="standardContextual"/>
        </w:rPr>
      </w:pPr>
      <w:hyperlink w:anchor="_Toc172238757" w:history="1">
        <w:r w:rsidR="0013021E" w:rsidRPr="00FD1B5C">
          <w:rPr>
            <w:rStyle w:val="Hyperlink"/>
            <w:noProof/>
          </w:rPr>
          <w:t>Table 2</w:t>
        </w:r>
        <w:r w:rsidR="0013021E">
          <w:rPr>
            <w:noProof/>
            <w:webHidden/>
          </w:rPr>
          <w:tab/>
        </w:r>
        <w:r w:rsidR="0013021E">
          <w:rPr>
            <w:noProof/>
            <w:webHidden/>
          </w:rPr>
          <w:fldChar w:fldCharType="begin"/>
        </w:r>
        <w:r w:rsidR="0013021E">
          <w:rPr>
            <w:noProof/>
            <w:webHidden/>
          </w:rPr>
          <w:instrText xml:space="preserve"> PAGEREF _Toc172238757 \h </w:instrText>
        </w:r>
        <w:r w:rsidR="0013021E">
          <w:rPr>
            <w:noProof/>
            <w:webHidden/>
          </w:rPr>
        </w:r>
        <w:r w:rsidR="0013021E">
          <w:rPr>
            <w:noProof/>
            <w:webHidden/>
          </w:rPr>
          <w:fldChar w:fldCharType="separate"/>
        </w:r>
        <w:r w:rsidR="005B09B3">
          <w:rPr>
            <w:noProof/>
            <w:webHidden/>
          </w:rPr>
          <w:t>67</w:t>
        </w:r>
        <w:r w:rsidR="0013021E">
          <w:rPr>
            <w:noProof/>
            <w:webHidden/>
          </w:rPr>
          <w:fldChar w:fldCharType="end"/>
        </w:r>
      </w:hyperlink>
    </w:p>
    <w:p w14:paraId="32F0408D" w14:textId="0C7B768F" w:rsidR="0013021E" w:rsidRDefault="00000000">
      <w:pPr>
        <w:pStyle w:val="TableofFigures"/>
        <w:tabs>
          <w:tab w:val="right" w:leader="dot" w:pos="8630"/>
        </w:tabs>
        <w:rPr>
          <w:rFonts w:asciiTheme="minorHAnsi" w:eastAsiaTheme="minorEastAsia" w:hAnsiTheme="minorHAnsi" w:cstheme="minorBidi"/>
          <w:b w:val="0"/>
          <w:noProof/>
          <w:color w:val="auto"/>
          <w:kern w:val="2"/>
          <w14:ligatures w14:val="standardContextual"/>
        </w:rPr>
      </w:pPr>
      <w:hyperlink w:anchor="_Toc172238758" w:history="1">
        <w:r w:rsidR="0013021E" w:rsidRPr="00FD1B5C">
          <w:rPr>
            <w:rStyle w:val="Hyperlink"/>
            <w:noProof/>
          </w:rPr>
          <w:t>Table 3</w:t>
        </w:r>
        <w:r w:rsidR="0013021E">
          <w:rPr>
            <w:noProof/>
            <w:webHidden/>
          </w:rPr>
          <w:tab/>
        </w:r>
        <w:r w:rsidR="0013021E">
          <w:rPr>
            <w:noProof/>
            <w:webHidden/>
          </w:rPr>
          <w:fldChar w:fldCharType="begin"/>
        </w:r>
        <w:r w:rsidR="0013021E">
          <w:rPr>
            <w:noProof/>
            <w:webHidden/>
          </w:rPr>
          <w:instrText xml:space="preserve"> PAGEREF _Toc172238758 \h </w:instrText>
        </w:r>
        <w:r w:rsidR="0013021E">
          <w:rPr>
            <w:noProof/>
            <w:webHidden/>
          </w:rPr>
        </w:r>
        <w:r w:rsidR="0013021E">
          <w:rPr>
            <w:noProof/>
            <w:webHidden/>
          </w:rPr>
          <w:fldChar w:fldCharType="separate"/>
        </w:r>
        <w:r w:rsidR="005B09B3">
          <w:rPr>
            <w:noProof/>
            <w:webHidden/>
          </w:rPr>
          <w:t>91</w:t>
        </w:r>
        <w:r w:rsidR="0013021E">
          <w:rPr>
            <w:noProof/>
            <w:webHidden/>
          </w:rPr>
          <w:fldChar w:fldCharType="end"/>
        </w:r>
      </w:hyperlink>
    </w:p>
    <w:p w14:paraId="45E92675" w14:textId="02FB5B58" w:rsidR="0013021E" w:rsidRDefault="00000000">
      <w:pPr>
        <w:pStyle w:val="TableofFigures"/>
        <w:tabs>
          <w:tab w:val="right" w:leader="dot" w:pos="8630"/>
        </w:tabs>
        <w:rPr>
          <w:rFonts w:asciiTheme="minorHAnsi" w:eastAsiaTheme="minorEastAsia" w:hAnsiTheme="minorHAnsi" w:cstheme="minorBidi"/>
          <w:b w:val="0"/>
          <w:noProof/>
          <w:color w:val="auto"/>
          <w:kern w:val="2"/>
          <w14:ligatures w14:val="standardContextual"/>
        </w:rPr>
      </w:pPr>
      <w:hyperlink w:anchor="_Toc172238759" w:history="1">
        <w:r w:rsidR="0013021E" w:rsidRPr="00FD1B5C">
          <w:rPr>
            <w:rStyle w:val="Hyperlink"/>
            <w:noProof/>
          </w:rPr>
          <w:t>Table 4</w:t>
        </w:r>
        <w:r w:rsidR="0013021E">
          <w:rPr>
            <w:noProof/>
            <w:webHidden/>
          </w:rPr>
          <w:tab/>
        </w:r>
        <w:r w:rsidR="0013021E">
          <w:rPr>
            <w:noProof/>
            <w:webHidden/>
          </w:rPr>
          <w:fldChar w:fldCharType="begin"/>
        </w:r>
        <w:r w:rsidR="0013021E">
          <w:rPr>
            <w:noProof/>
            <w:webHidden/>
          </w:rPr>
          <w:instrText xml:space="preserve"> PAGEREF _Toc172238759 \h </w:instrText>
        </w:r>
        <w:r w:rsidR="0013021E">
          <w:rPr>
            <w:noProof/>
            <w:webHidden/>
          </w:rPr>
        </w:r>
        <w:r w:rsidR="0013021E">
          <w:rPr>
            <w:noProof/>
            <w:webHidden/>
          </w:rPr>
          <w:fldChar w:fldCharType="separate"/>
        </w:r>
        <w:r w:rsidR="005B09B3">
          <w:rPr>
            <w:noProof/>
            <w:webHidden/>
          </w:rPr>
          <w:t>141</w:t>
        </w:r>
        <w:r w:rsidR="0013021E">
          <w:rPr>
            <w:noProof/>
            <w:webHidden/>
          </w:rPr>
          <w:fldChar w:fldCharType="end"/>
        </w:r>
      </w:hyperlink>
    </w:p>
    <w:p w14:paraId="1C752A0D" w14:textId="1AB805F8" w:rsidR="0013021E" w:rsidRDefault="00000000">
      <w:pPr>
        <w:pStyle w:val="TableofFigures"/>
        <w:tabs>
          <w:tab w:val="right" w:leader="dot" w:pos="8630"/>
        </w:tabs>
        <w:rPr>
          <w:rFonts w:asciiTheme="minorHAnsi" w:eastAsiaTheme="minorEastAsia" w:hAnsiTheme="minorHAnsi" w:cstheme="minorBidi"/>
          <w:b w:val="0"/>
          <w:noProof/>
          <w:color w:val="auto"/>
          <w:kern w:val="2"/>
          <w14:ligatures w14:val="standardContextual"/>
        </w:rPr>
      </w:pPr>
      <w:hyperlink w:anchor="_Toc172238760" w:history="1">
        <w:r w:rsidR="0013021E" w:rsidRPr="00FD1B5C">
          <w:rPr>
            <w:rStyle w:val="Hyperlink"/>
            <w:noProof/>
          </w:rPr>
          <w:t>Table 5</w:t>
        </w:r>
        <w:r w:rsidR="0013021E">
          <w:rPr>
            <w:noProof/>
            <w:webHidden/>
          </w:rPr>
          <w:tab/>
        </w:r>
        <w:r w:rsidR="0013021E">
          <w:rPr>
            <w:noProof/>
            <w:webHidden/>
          </w:rPr>
          <w:fldChar w:fldCharType="begin"/>
        </w:r>
        <w:r w:rsidR="0013021E">
          <w:rPr>
            <w:noProof/>
            <w:webHidden/>
          </w:rPr>
          <w:instrText xml:space="preserve"> PAGEREF _Toc172238760 \h </w:instrText>
        </w:r>
        <w:r w:rsidR="0013021E">
          <w:rPr>
            <w:noProof/>
            <w:webHidden/>
          </w:rPr>
        </w:r>
        <w:r w:rsidR="0013021E">
          <w:rPr>
            <w:noProof/>
            <w:webHidden/>
          </w:rPr>
          <w:fldChar w:fldCharType="separate"/>
        </w:r>
        <w:r w:rsidR="005B09B3">
          <w:rPr>
            <w:noProof/>
            <w:webHidden/>
          </w:rPr>
          <w:t>149</w:t>
        </w:r>
        <w:r w:rsidR="0013021E">
          <w:rPr>
            <w:noProof/>
            <w:webHidden/>
          </w:rPr>
          <w:fldChar w:fldCharType="end"/>
        </w:r>
      </w:hyperlink>
    </w:p>
    <w:p w14:paraId="1573A20A" w14:textId="55DAFC81" w:rsidR="009529AE" w:rsidRPr="00B246BE" w:rsidRDefault="0013021E" w:rsidP="002F4370">
      <w:pPr>
        <w:jc w:val="both"/>
        <w:rPr>
          <w:bCs/>
        </w:rPr>
      </w:pPr>
      <w:r>
        <w:rPr>
          <w:b/>
          <w:bCs/>
        </w:rPr>
        <w:fldChar w:fldCharType="end"/>
      </w:r>
    </w:p>
    <w:p w14:paraId="101C1667" w14:textId="77777777" w:rsidR="007E06A3" w:rsidRPr="00B246BE" w:rsidRDefault="007E06A3" w:rsidP="002F4370">
      <w:pPr>
        <w:jc w:val="both"/>
        <w:rPr>
          <w:bCs/>
        </w:rPr>
      </w:pPr>
    </w:p>
    <w:p w14:paraId="20942CCF" w14:textId="77777777" w:rsidR="007E06A3" w:rsidRPr="004A4F7B" w:rsidRDefault="007E06A3" w:rsidP="002F4370">
      <w:pPr>
        <w:jc w:val="both"/>
      </w:pPr>
    </w:p>
    <w:p w14:paraId="6F87CE4C" w14:textId="77777777" w:rsidR="007E06A3" w:rsidRPr="004A4F7B" w:rsidRDefault="007E06A3" w:rsidP="002F4370">
      <w:pPr>
        <w:jc w:val="both"/>
      </w:pPr>
    </w:p>
    <w:p w14:paraId="4802364A" w14:textId="77777777" w:rsidR="007E06A3" w:rsidRPr="004A4F7B" w:rsidRDefault="007E06A3" w:rsidP="002F4370">
      <w:pPr>
        <w:jc w:val="both"/>
      </w:pPr>
    </w:p>
    <w:p w14:paraId="17E99851" w14:textId="77777777" w:rsidR="007E06A3" w:rsidRPr="004A4F7B" w:rsidRDefault="007E06A3" w:rsidP="002F4370">
      <w:pPr>
        <w:jc w:val="both"/>
      </w:pPr>
    </w:p>
    <w:p w14:paraId="77851052" w14:textId="77777777" w:rsidR="007E06A3" w:rsidRPr="004A4F7B" w:rsidRDefault="007E06A3" w:rsidP="002F4370">
      <w:pPr>
        <w:jc w:val="both"/>
      </w:pPr>
    </w:p>
    <w:p w14:paraId="46D02322" w14:textId="77777777" w:rsidR="007E06A3" w:rsidRPr="004A4F7B" w:rsidRDefault="007E06A3" w:rsidP="002F4370">
      <w:pPr>
        <w:jc w:val="both"/>
      </w:pPr>
    </w:p>
    <w:p w14:paraId="39E0A73E" w14:textId="77777777" w:rsidR="007E06A3" w:rsidRPr="004A4F7B" w:rsidRDefault="007E06A3" w:rsidP="002F4370">
      <w:pPr>
        <w:jc w:val="both"/>
      </w:pPr>
    </w:p>
    <w:p w14:paraId="7A7CD1D5" w14:textId="77777777" w:rsidR="007E06A3" w:rsidRPr="004A4F7B" w:rsidRDefault="007E06A3" w:rsidP="002F4370">
      <w:pPr>
        <w:jc w:val="both"/>
      </w:pPr>
    </w:p>
    <w:p w14:paraId="218AD031" w14:textId="77777777" w:rsidR="007E06A3" w:rsidRPr="004A4F7B" w:rsidRDefault="007E06A3" w:rsidP="002F4370">
      <w:pPr>
        <w:jc w:val="both"/>
      </w:pPr>
    </w:p>
    <w:p w14:paraId="6561AC5C" w14:textId="77777777" w:rsidR="007E06A3" w:rsidRPr="004A4F7B" w:rsidRDefault="007E06A3" w:rsidP="002F4370">
      <w:pPr>
        <w:jc w:val="both"/>
      </w:pPr>
    </w:p>
    <w:p w14:paraId="6F1E26FA" w14:textId="77777777" w:rsidR="00887322" w:rsidRPr="004A4F7B" w:rsidRDefault="00887322" w:rsidP="002F4370">
      <w:pPr>
        <w:jc w:val="both"/>
      </w:pPr>
    </w:p>
    <w:p w14:paraId="72CA31B0" w14:textId="77777777" w:rsidR="00887322" w:rsidRPr="004A4F7B" w:rsidRDefault="00887322" w:rsidP="002F4370">
      <w:pPr>
        <w:jc w:val="both"/>
      </w:pPr>
    </w:p>
    <w:p w14:paraId="17E35F6D" w14:textId="267A22F7" w:rsidR="00B246BE" w:rsidRDefault="00B246BE">
      <w:pPr>
        <w:rPr>
          <w:rFonts w:eastAsiaTheme="majorEastAsia" w:cstheme="majorBidi"/>
          <w:sz w:val="28"/>
          <w:szCs w:val="32"/>
        </w:rPr>
      </w:pPr>
      <w:bookmarkStart w:id="2" w:name="_Toc170305022"/>
    </w:p>
    <w:p w14:paraId="379B64B4" w14:textId="77777777" w:rsidR="0013021E" w:rsidRDefault="00304CCF" w:rsidP="0013021E">
      <w:pPr>
        <w:pStyle w:val="Heading1"/>
        <w:jc w:val="center"/>
        <w:rPr>
          <w:b w:val="0"/>
          <w:color w:val="000000" w:themeColor="text1"/>
        </w:rPr>
      </w:pPr>
      <w:bookmarkStart w:id="3" w:name="_Toc170307050"/>
      <w:r w:rsidRPr="00B246BE">
        <w:rPr>
          <w:b w:val="0"/>
          <w:color w:val="000000" w:themeColor="text1"/>
        </w:rPr>
        <w:lastRenderedPageBreak/>
        <w:t>List of Figures</w:t>
      </w:r>
      <w:bookmarkEnd w:id="2"/>
      <w:bookmarkEnd w:id="3"/>
    </w:p>
    <w:p w14:paraId="46836DCC" w14:textId="04B890E5" w:rsidR="00D20518" w:rsidRPr="004A4F7B" w:rsidRDefault="0013021E" w:rsidP="0013021E">
      <w:pPr>
        <w:pStyle w:val="Heading1"/>
        <w:jc w:val="center"/>
        <w:rPr>
          <w:b w:val="0"/>
        </w:rPr>
      </w:pPr>
      <w:r>
        <w:rPr>
          <w:b w:val="0"/>
        </w:rPr>
        <w:fldChar w:fldCharType="begin"/>
      </w:r>
      <w:r>
        <w:rPr>
          <w:b w:val="0"/>
        </w:rPr>
        <w:instrText xml:space="preserve"> TOC \h \z \c "Figure" </w:instrText>
      </w:r>
      <w:r>
        <w:rPr>
          <w:b w:val="0"/>
        </w:rPr>
        <w:fldChar w:fldCharType="separate"/>
      </w:r>
      <w:r>
        <w:rPr>
          <w:bCs/>
          <w:noProof/>
        </w:rPr>
        <w:t>No table of figures entries found.</w:t>
      </w:r>
      <w:r>
        <w:rPr>
          <w:b w:val="0"/>
        </w:rPr>
        <w:fldChar w:fldCharType="end"/>
      </w:r>
    </w:p>
    <w:p w14:paraId="49253080" w14:textId="77777777" w:rsidR="00B246BE" w:rsidRDefault="00B246BE">
      <w:pPr>
        <w:rPr>
          <w:rFonts w:eastAsiaTheme="majorEastAsia" w:cstheme="majorBidi"/>
          <w:b/>
          <w:sz w:val="28"/>
          <w:szCs w:val="32"/>
        </w:rPr>
      </w:pPr>
      <w:bookmarkStart w:id="4" w:name="_Toc170305023"/>
      <w:r>
        <w:br w:type="page"/>
      </w:r>
    </w:p>
    <w:p w14:paraId="3B181270" w14:textId="4546D34E" w:rsidR="00304CCF" w:rsidRPr="004A4F7B" w:rsidRDefault="00304CCF" w:rsidP="002D0155">
      <w:pPr>
        <w:pStyle w:val="Heading1"/>
        <w:jc w:val="center"/>
        <w:rPr>
          <w:color w:val="000000" w:themeColor="text1"/>
        </w:rPr>
      </w:pPr>
      <w:bookmarkStart w:id="5" w:name="_Toc170307051"/>
      <w:r w:rsidRPr="004A4F7B">
        <w:rPr>
          <w:color w:val="000000" w:themeColor="text1"/>
        </w:rPr>
        <w:lastRenderedPageBreak/>
        <w:t>PROLOGUE</w:t>
      </w:r>
      <w:bookmarkEnd w:id="4"/>
      <w:bookmarkEnd w:id="5"/>
    </w:p>
    <w:p w14:paraId="258818AC" w14:textId="77777777" w:rsidR="00304CCF" w:rsidRPr="004A4F7B" w:rsidRDefault="00304CCF" w:rsidP="00304CCF">
      <w:pPr>
        <w:spacing w:line="240" w:lineRule="auto"/>
        <w:jc w:val="center"/>
        <w:rPr>
          <w:sz w:val="28"/>
          <w:szCs w:val="28"/>
        </w:rPr>
      </w:pPr>
    </w:p>
    <w:p w14:paraId="71274AFC" w14:textId="33A43675" w:rsidR="00304CCF" w:rsidRPr="004A4F7B" w:rsidRDefault="00304CCF" w:rsidP="002D4A27">
      <w:r w:rsidRPr="004A4F7B">
        <w:rPr>
          <w:sz w:val="28"/>
          <w:szCs w:val="28"/>
        </w:rPr>
        <w:tab/>
      </w:r>
      <w:r w:rsidRPr="004A4F7B">
        <w:t xml:space="preserve">This dissertation adheres to a journal-ready format. Three journal articles prepared for submission to refereed journals comprise the first part of </w:t>
      </w:r>
      <w:r w:rsidR="007A5A24" w:rsidRPr="004A4F7B">
        <w:t xml:space="preserve">the dissertation. Manuscript I, </w:t>
      </w:r>
      <w:r w:rsidR="00575A5A" w:rsidRPr="004A4F7B">
        <w:t xml:space="preserve">One Family’s Journey in Their First Year of Being a Foster Family: An Autoethnography </w:t>
      </w:r>
      <w:r w:rsidRPr="004A4F7B">
        <w:t>is prepared for the journal</w:t>
      </w:r>
      <w:r w:rsidR="007A5A24" w:rsidRPr="004A4F7B">
        <w:t xml:space="preserve"> </w:t>
      </w:r>
      <w:r w:rsidR="00575A5A" w:rsidRPr="004A4F7B">
        <w:rPr>
          <w:i/>
          <w:iCs/>
        </w:rPr>
        <w:t>The Journal of Foster Care.</w:t>
      </w:r>
      <w:r w:rsidR="002D4A27" w:rsidRPr="004A4F7B">
        <w:t xml:space="preserve"> </w:t>
      </w:r>
      <w:r w:rsidR="007A5A24" w:rsidRPr="004A4F7B">
        <w:t>M</w:t>
      </w:r>
      <w:r w:rsidRPr="004A4F7B">
        <w:t xml:space="preserve">anuscript II, </w:t>
      </w:r>
      <w:r w:rsidR="00575A5A" w:rsidRPr="004A4F7B">
        <w:t xml:space="preserve">Foster Care Influence on Educators’ Attitudes Related to Trauma-Informed Care (ARTIC-35) Scores </w:t>
      </w:r>
      <w:r w:rsidR="007A5A24" w:rsidRPr="004A4F7B">
        <w:t xml:space="preserve">is prepared for the journal </w:t>
      </w:r>
      <w:r w:rsidR="00575A5A" w:rsidRPr="004A4F7B">
        <w:rPr>
          <w:i/>
          <w:iCs/>
        </w:rPr>
        <w:t>Early Childhood Education Journal.</w:t>
      </w:r>
      <w:r w:rsidR="002D4A27" w:rsidRPr="004A4F7B">
        <w:t xml:space="preserve"> </w:t>
      </w:r>
      <w:r w:rsidRPr="004A4F7B">
        <w:t xml:space="preserve">Manuscript III, </w:t>
      </w:r>
      <w:r w:rsidR="00575A5A" w:rsidRPr="004A4F7B">
        <w:t xml:space="preserve">Improving Attitudes Related to Trauma-Informed Care in Preservice and In-Service Teachers with Exposure to Foster Care </w:t>
      </w:r>
      <w:r w:rsidR="007A5A24" w:rsidRPr="004A4F7B">
        <w:t xml:space="preserve">is prepared for the journal </w:t>
      </w:r>
      <w:r w:rsidR="00575A5A" w:rsidRPr="004A4F7B">
        <w:rPr>
          <w:i/>
          <w:iCs/>
        </w:rPr>
        <w:t>Teacher Education.</w:t>
      </w:r>
      <w:r w:rsidR="007A5A24" w:rsidRPr="004A4F7B">
        <w:t xml:space="preserve">  </w:t>
      </w:r>
    </w:p>
    <w:p w14:paraId="0B7490D9" w14:textId="77777777" w:rsidR="009C1B83" w:rsidRPr="004A4F7B" w:rsidRDefault="009C1B83">
      <w:pPr>
        <w:rPr>
          <w:sz w:val="28"/>
          <w:szCs w:val="28"/>
        </w:rPr>
      </w:pPr>
      <w:r w:rsidRPr="004A4F7B">
        <w:rPr>
          <w:sz w:val="28"/>
          <w:szCs w:val="28"/>
        </w:rPr>
        <w:br w:type="page"/>
      </w:r>
    </w:p>
    <w:p w14:paraId="11E58C82" w14:textId="77777777" w:rsidR="00304CCF" w:rsidRPr="004A4F7B" w:rsidRDefault="009B0AA5" w:rsidP="001F5C3F">
      <w:pPr>
        <w:pStyle w:val="Heading1"/>
        <w:jc w:val="center"/>
        <w:rPr>
          <w:color w:val="000000" w:themeColor="text1"/>
        </w:rPr>
      </w:pPr>
      <w:bookmarkStart w:id="6" w:name="_Toc170305024"/>
      <w:bookmarkStart w:id="7" w:name="_Toc170307052"/>
      <w:r w:rsidRPr="004A4F7B">
        <w:rPr>
          <w:color w:val="000000" w:themeColor="text1"/>
        </w:rPr>
        <w:lastRenderedPageBreak/>
        <w:t>Dissertation Abstract</w:t>
      </w:r>
      <w:bookmarkEnd w:id="6"/>
      <w:bookmarkEnd w:id="7"/>
    </w:p>
    <w:p w14:paraId="692E9297" w14:textId="62E74605" w:rsidR="00C257A7" w:rsidRPr="004A4F7B" w:rsidRDefault="00C257A7" w:rsidP="00C257A7">
      <w:pPr>
        <w:pStyle w:val="NormalWeb"/>
        <w:spacing w:before="0" w:beforeAutospacing="0" w:after="0" w:afterAutospacing="0" w:line="480" w:lineRule="auto"/>
        <w:rPr>
          <w:color w:val="000000" w:themeColor="text1"/>
        </w:rPr>
      </w:pPr>
      <w:r w:rsidRPr="004A4F7B">
        <w:rPr>
          <w:color w:val="000000" w:themeColor="text1"/>
        </w:rPr>
        <w:t>This dissertation explores various facets of foster care, focusing on foster families' experiences and educators' attitudes toward trauma-informed care. The first study uses autoethnography to document a family's first year as foster parents, highlighting their challenges, rewards, and personal growth, along with the cultural adjustments within the family. The second study examines the disciplinary challenges faced by foster children in schools, noting the inadequacy of conventional methods like buddy classrooms and zero-tolerance policies. It investigates whether educators' personal or professional exposure to foster care influences their attitudes toward trauma-informed care, finding that those with such experience have more favorable attitudes, as measured by the ARTIC-35 assessment. Despite increased awareness of childhood trauma among educators, foster children still face higher rates of suspension and expulsion. The dissertation argues that transformative learning experiences, particularly exposure to the foster care system during teacher training and professional development, are essential for fostering empathetic and effective trauma-informed education. The findings advocate for integrating these experiences into educational programs to better support foster children.</w:t>
      </w:r>
    </w:p>
    <w:p w14:paraId="2E4C0921" w14:textId="3ABAAB5C" w:rsidR="009C1B83" w:rsidRPr="004A4F7B" w:rsidRDefault="009C1B83" w:rsidP="00AD1FB2">
      <w:pPr>
        <w:sectPr w:rsidR="009C1B83" w:rsidRPr="004A4F7B" w:rsidSect="009C1B83">
          <w:footerReference w:type="default" r:id="rId8"/>
          <w:pgSz w:w="12240" w:h="15840" w:code="1"/>
          <w:pgMar w:top="1440" w:right="1440" w:bottom="1440" w:left="2160" w:header="720" w:footer="720" w:gutter="0"/>
          <w:pgNumType w:fmt="lowerRoman" w:start="4"/>
          <w:cols w:space="720"/>
          <w:docGrid w:linePitch="360"/>
        </w:sectPr>
      </w:pPr>
    </w:p>
    <w:p w14:paraId="0916A7C8" w14:textId="77777777" w:rsidR="007538A8" w:rsidRPr="004A4F7B" w:rsidRDefault="007538A8" w:rsidP="007538A8">
      <w:pPr>
        <w:pStyle w:val="Heading1"/>
        <w:tabs>
          <w:tab w:val="left" w:pos="4770"/>
        </w:tabs>
        <w:jc w:val="center"/>
        <w:rPr>
          <w:rFonts w:cs="Times New Roman"/>
          <w:b w:val="0"/>
          <w:color w:val="000000" w:themeColor="text1"/>
          <w:sz w:val="24"/>
          <w:szCs w:val="24"/>
        </w:rPr>
      </w:pPr>
      <w:bookmarkStart w:id="8" w:name="_Toc170305025"/>
      <w:bookmarkStart w:id="9" w:name="_Toc170307053"/>
      <w:r w:rsidRPr="004A4F7B">
        <w:rPr>
          <w:rFonts w:cs="Times New Roman"/>
          <w:color w:val="000000" w:themeColor="text1"/>
          <w:sz w:val="24"/>
          <w:szCs w:val="24"/>
        </w:rPr>
        <w:lastRenderedPageBreak/>
        <w:t>MANUSCRIPT I</w:t>
      </w:r>
      <w:bookmarkEnd w:id="8"/>
      <w:bookmarkEnd w:id="9"/>
    </w:p>
    <w:p w14:paraId="452F4E71" w14:textId="77777777" w:rsidR="007538A8" w:rsidRPr="004A4F7B" w:rsidRDefault="007538A8" w:rsidP="007538A8">
      <w:pPr>
        <w:jc w:val="center"/>
      </w:pPr>
    </w:p>
    <w:p w14:paraId="42E11406" w14:textId="77777777" w:rsidR="007538A8" w:rsidRPr="004A4F7B" w:rsidRDefault="007538A8" w:rsidP="007538A8">
      <w:pPr>
        <w:pStyle w:val="TableofFigures"/>
      </w:pPr>
    </w:p>
    <w:p w14:paraId="4FCA1540" w14:textId="77777777" w:rsidR="007538A8" w:rsidRPr="004A4F7B" w:rsidRDefault="007538A8" w:rsidP="007538A8">
      <w:pPr>
        <w:jc w:val="center"/>
      </w:pPr>
    </w:p>
    <w:p w14:paraId="169E27BF" w14:textId="77777777" w:rsidR="007538A8" w:rsidRPr="004A4F7B" w:rsidRDefault="007538A8" w:rsidP="007538A8">
      <w:pPr>
        <w:jc w:val="center"/>
      </w:pPr>
    </w:p>
    <w:p w14:paraId="4C6788A7" w14:textId="77777777" w:rsidR="007538A8" w:rsidRPr="004A4F7B" w:rsidRDefault="007538A8" w:rsidP="007538A8">
      <w:pPr>
        <w:jc w:val="center"/>
      </w:pPr>
    </w:p>
    <w:p w14:paraId="3AF24656" w14:textId="77777777" w:rsidR="007538A8" w:rsidRPr="004A4F7B" w:rsidRDefault="007538A8" w:rsidP="007538A8">
      <w:pPr>
        <w:jc w:val="center"/>
      </w:pPr>
      <w:r w:rsidRPr="004A4F7B">
        <w:t>One Family’s Journey in Their First Year of Being a Foster Family: An Autoethnography</w:t>
      </w:r>
    </w:p>
    <w:p w14:paraId="7B8118A5" w14:textId="77777777" w:rsidR="007538A8" w:rsidRPr="004A4F7B" w:rsidRDefault="007538A8" w:rsidP="007538A8">
      <w:pPr>
        <w:jc w:val="center"/>
      </w:pPr>
    </w:p>
    <w:p w14:paraId="229B761E" w14:textId="77777777" w:rsidR="007538A8" w:rsidRPr="004A4F7B" w:rsidRDefault="007538A8" w:rsidP="007538A8">
      <w:pPr>
        <w:jc w:val="center"/>
      </w:pPr>
    </w:p>
    <w:p w14:paraId="410F2042" w14:textId="77777777" w:rsidR="007538A8" w:rsidRPr="004A4F7B" w:rsidRDefault="007538A8" w:rsidP="007538A8">
      <w:pPr>
        <w:jc w:val="center"/>
      </w:pPr>
    </w:p>
    <w:p w14:paraId="7C556920" w14:textId="77777777" w:rsidR="007538A8" w:rsidRPr="004A4F7B" w:rsidRDefault="007538A8" w:rsidP="007538A8">
      <w:pPr>
        <w:jc w:val="center"/>
      </w:pPr>
    </w:p>
    <w:p w14:paraId="73AEF911" w14:textId="77777777" w:rsidR="007538A8" w:rsidRPr="004A4F7B" w:rsidRDefault="007538A8" w:rsidP="007538A8">
      <w:pPr>
        <w:jc w:val="center"/>
      </w:pPr>
    </w:p>
    <w:p w14:paraId="1A95F88A" w14:textId="77777777" w:rsidR="007538A8" w:rsidRPr="004A4F7B" w:rsidRDefault="007538A8" w:rsidP="007538A8">
      <w:pPr>
        <w:jc w:val="center"/>
      </w:pPr>
    </w:p>
    <w:p w14:paraId="066C8740" w14:textId="77777777" w:rsidR="007538A8" w:rsidRPr="004A4F7B" w:rsidRDefault="007538A8" w:rsidP="007538A8">
      <w:pPr>
        <w:jc w:val="center"/>
      </w:pPr>
    </w:p>
    <w:p w14:paraId="0C8D4FCF" w14:textId="77777777" w:rsidR="007538A8" w:rsidRPr="004A4F7B" w:rsidRDefault="007538A8" w:rsidP="007538A8">
      <w:pPr>
        <w:jc w:val="center"/>
      </w:pPr>
    </w:p>
    <w:p w14:paraId="243B7C76" w14:textId="77777777" w:rsidR="007538A8" w:rsidRPr="004A4F7B" w:rsidRDefault="007538A8" w:rsidP="007538A8">
      <w:pPr>
        <w:jc w:val="center"/>
      </w:pPr>
    </w:p>
    <w:p w14:paraId="1922808E" w14:textId="77777777" w:rsidR="007538A8" w:rsidRPr="004A4F7B" w:rsidRDefault="007538A8" w:rsidP="007538A8">
      <w:pPr>
        <w:jc w:val="center"/>
      </w:pPr>
    </w:p>
    <w:p w14:paraId="5BAA7837" w14:textId="77777777" w:rsidR="007538A8" w:rsidRPr="004A4F7B" w:rsidRDefault="007538A8" w:rsidP="007538A8">
      <w:pPr>
        <w:jc w:val="center"/>
      </w:pPr>
    </w:p>
    <w:p w14:paraId="35D2AB66" w14:textId="77777777" w:rsidR="007538A8" w:rsidRPr="004A4F7B" w:rsidRDefault="007538A8" w:rsidP="007538A8">
      <w:pPr>
        <w:jc w:val="center"/>
      </w:pPr>
      <w:r w:rsidRPr="004A4F7B">
        <w:t xml:space="preserve">This manuscript is prepared for submission to the peer-reviewed journal </w:t>
      </w:r>
      <w:r w:rsidRPr="004A4F7B">
        <w:rPr>
          <w:i/>
          <w:iCs/>
        </w:rPr>
        <w:t>The Journal of Foster Care</w:t>
      </w:r>
      <w:r w:rsidRPr="004A4F7B">
        <w:t xml:space="preserve"> and is the first of three manuscripts prepared for a journal-ready doctoral dissertation.</w:t>
      </w:r>
    </w:p>
    <w:p w14:paraId="6E064497" w14:textId="77777777" w:rsidR="007538A8" w:rsidRPr="004A4F7B" w:rsidRDefault="007538A8" w:rsidP="007538A8">
      <w:pPr>
        <w:jc w:val="center"/>
      </w:pPr>
    </w:p>
    <w:p w14:paraId="01823B36" w14:textId="77777777" w:rsidR="007538A8" w:rsidRPr="004A4F7B" w:rsidRDefault="007538A8" w:rsidP="007538A8">
      <w:pPr>
        <w:jc w:val="center"/>
      </w:pPr>
    </w:p>
    <w:p w14:paraId="7C263EE3" w14:textId="77777777" w:rsidR="007538A8" w:rsidRPr="004A4F7B" w:rsidRDefault="007538A8" w:rsidP="007538A8">
      <w:pPr>
        <w:jc w:val="center"/>
      </w:pPr>
    </w:p>
    <w:p w14:paraId="6247741D" w14:textId="77777777" w:rsidR="007538A8" w:rsidRPr="004A4F7B" w:rsidRDefault="007538A8" w:rsidP="007538A8">
      <w:pPr>
        <w:pStyle w:val="Heading2"/>
        <w:jc w:val="center"/>
        <w:rPr>
          <w:rFonts w:cs="Times New Roman"/>
          <w:color w:val="000000" w:themeColor="text1"/>
          <w:sz w:val="24"/>
          <w:szCs w:val="24"/>
        </w:rPr>
      </w:pPr>
      <w:bookmarkStart w:id="10" w:name="_Toc170305026"/>
      <w:bookmarkStart w:id="11" w:name="_Toc170307054"/>
      <w:r w:rsidRPr="004A4F7B">
        <w:rPr>
          <w:rFonts w:cs="Times New Roman"/>
          <w:color w:val="000000" w:themeColor="text1"/>
          <w:sz w:val="24"/>
          <w:szCs w:val="24"/>
        </w:rPr>
        <w:t>Abstract</w:t>
      </w:r>
      <w:bookmarkEnd w:id="10"/>
      <w:bookmarkEnd w:id="11"/>
    </w:p>
    <w:p w14:paraId="6A3E6642" w14:textId="77777777" w:rsidR="007538A8" w:rsidRPr="004A4F7B" w:rsidRDefault="007538A8" w:rsidP="007538A8"/>
    <w:p w14:paraId="76E5D720" w14:textId="237BA04B" w:rsidR="007538A8" w:rsidRPr="004A4F7B" w:rsidRDefault="007538A8" w:rsidP="007538A8">
      <w:r w:rsidRPr="004A4F7B">
        <w:t xml:space="preserve">There is a critical need for foster families, with high turnover rates and an unprecedented number of children entering DHS custody. Nevertheless, deciding to become a foster family is not trivial and requires careful deliberation. The </w:t>
      </w:r>
      <w:proofErr w:type="gramStart"/>
      <w:r w:rsidRPr="004A4F7B">
        <w:t>general public</w:t>
      </w:r>
      <w:proofErr w:type="gramEnd"/>
      <w:r w:rsidRPr="004A4F7B">
        <w:t xml:space="preserve"> may not be aware of various aspects of fostering. </w:t>
      </w:r>
      <w:r w:rsidRPr="004A4F7B">
        <w:rPr>
          <w:shd w:val="clear" w:color="auto" w:fill="FFFFFF"/>
        </w:rPr>
        <w:t>This autoethnographic study documents a family's first year welcoming foster children into their home. The study details the challenges, benefits, and personal growth that the family experienced. It also examines the cultural changes within the family and provides a glimpse into their ups and downs.</w:t>
      </w:r>
    </w:p>
    <w:p w14:paraId="6A7AEF11" w14:textId="77777777" w:rsidR="007538A8" w:rsidRPr="004A4F7B" w:rsidRDefault="007538A8" w:rsidP="007538A8">
      <w:r w:rsidRPr="004A4F7B">
        <w:tab/>
      </w:r>
      <w:bookmarkStart w:id="12" w:name="_Toc170305027"/>
      <w:bookmarkStart w:id="13" w:name="_Toc170307055"/>
      <w:r w:rsidRPr="004A4F7B">
        <w:rPr>
          <w:rStyle w:val="Heading2Char"/>
          <w:i/>
          <w:color w:val="000000" w:themeColor="text1"/>
        </w:rPr>
        <w:t>Keywords:</w:t>
      </w:r>
      <w:bookmarkEnd w:id="12"/>
      <w:bookmarkEnd w:id="13"/>
      <w:r w:rsidRPr="004A4F7B">
        <w:t xml:space="preserve"> foster care, enhanced foster care, autoethnography, family conflict, benefits</w:t>
      </w:r>
    </w:p>
    <w:p w14:paraId="0932568A" w14:textId="77777777" w:rsidR="007538A8" w:rsidRPr="004A4F7B" w:rsidRDefault="007538A8" w:rsidP="007538A8"/>
    <w:p w14:paraId="6B2EAD2B" w14:textId="77777777" w:rsidR="007538A8" w:rsidRPr="004A4F7B" w:rsidRDefault="007538A8" w:rsidP="007538A8">
      <w:pPr>
        <w:jc w:val="center"/>
      </w:pPr>
    </w:p>
    <w:p w14:paraId="78B63DEF" w14:textId="77777777" w:rsidR="007538A8" w:rsidRPr="004A4F7B" w:rsidRDefault="007538A8" w:rsidP="007538A8">
      <w:pPr>
        <w:spacing w:line="240" w:lineRule="auto"/>
      </w:pPr>
      <w:r w:rsidRPr="004A4F7B">
        <w:br w:type="page"/>
      </w:r>
    </w:p>
    <w:p w14:paraId="0272E8A6" w14:textId="77777777" w:rsidR="007538A8" w:rsidRPr="004A4F7B" w:rsidRDefault="007538A8" w:rsidP="007538A8">
      <w:pPr>
        <w:ind w:firstLine="720"/>
      </w:pPr>
      <w:r w:rsidRPr="004A4F7B">
        <w:lastRenderedPageBreak/>
        <w:t>It was pizza and movie night, as it was every Friday night, and we were in the middle of the third Harry Potter movie when the doorbell rang. We all looked around at one another, bundled under blankets, wondering the same thing: Is that another Amazon package delivery? My husband got up to check and was startled to see two police officers from the sheriff’s department standing on our porch. When he opened the door, he was even more shocked to hear, “Mr. Fields, do you own an RPG (rocket-propelled grenade)?” My husband could not stifle his laugh while replying “no,” and the police officers went on to explain that our foster son allegedly threatened to bring an RPG to school earlier in the day.</w:t>
      </w:r>
    </w:p>
    <w:p w14:paraId="0D53CE4C" w14:textId="77777777" w:rsidR="007538A8" w:rsidRPr="004A4F7B" w:rsidRDefault="007538A8" w:rsidP="007538A8">
      <w:pPr>
        <w:ind w:firstLine="720"/>
      </w:pPr>
      <w:r w:rsidRPr="004A4F7B">
        <w:t xml:space="preserve">On any given day, approximately 400,000 children are living in foster homes in the United States (USA Facts, 2023); however, there is a shortage of foster parents that is reaching critical levels (DeGarmo, 2024); for example, in one county in Georgia, there were 116 children needing placements but only 14 foster families available (Lawrence, 2017). Likewise, </w:t>
      </w:r>
      <w:proofErr w:type="spellStart"/>
      <w:r w:rsidRPr="004A4F7B">
        <w:t>Bryen</w:t>
      </w:r>
      <w:proofErr w:type="spellEnd"/>
      <w:r w:rsidRPr="004A4F7B">
        <w:t xml:space="preserve"> (2024) explained that every county in Oklahoma needs new foster families. Moreover, children in Houston were sleeping in state offices on twin-sized cots due to there not being enough foster families (</w:t>
      </w:r>
      <w:proofErr w:type="spellStart"/>
      <w:r w:rsidRPr="004A4F7B">
        <w:t>Satija</w:t>
      </w:r>
      <w:proofErr w:type="spellEnd"/>
      <w:r w:rsidRPr="004A4F7B">
        <w:t xml:space="preserve">, 2017), and in 2017, Indiana reached an all-time high in the number of children entering foster care (Associated Press, 2017). </w:t>
      </w:r>
    </w:p>
    <w:p w14:paraId="631DF09B" w14:textId="77777777" w:rsidR="007538A8" w:rsidRPr="004A4F7B" w:rsidRDefault="007538A8" w:rsidP="007538A8">
      <w:pPr>
        <w:ind w:firstLine="720"/>
      </w:pPr>
      <w:r w:rsidRPr="004A4F7B">
        <w:t xml:space="preserve">Compounding the abundance of foster children is exceptionally high foster family turnover (DeGarmo, 2024). There is a yearly 30% to 50% turnover rate of foster parents, so the decrease in foster families coupled with an increase in foster children results in needing more places for children to be. In Oklahoma, 40% of foster families decide to stop being foster families, and only 8% are still accepting children after five years </w:t>
      </w:r>
      <w:r w:rsidRPr="004A4F7B">
        <w:lastRenderedPageBreak/>
        <w:t>(</w:t>
      </w:r>
      <w:proofErr w:type="spellStart"/>
      <w:r w:rsidRPr="004A4F7B">
        <w:t>Bryen</w:t>
      </w:r>
      <w:proofErr w:type="spellEnd"/>
      <w:r w:rsidRPr="004A4F7B">
        <w:t xml:space="preserve">, 2024). There are several suspectable reasons for this turnover, including the strict regulations foster families must adhere to, the demands of the children, and the training the families must acquire in areas like child development and the impact of trauma (DeGarmo, 2024). </w:t>
      </w:r>
    </w:p>
    <w:p w14:paraId="0EA46795" w14:textId="77777777" w:rsidR="007538A8" w:rsidRPr="004A4F7B" w:rsidRDefault="007538A8" w:rsidP="007538A8">
      <w:pPr>
        <w:ind w:firstLine="720"/>
      </w:pPr>
      <w:r w:rsidRPr="004A4F7B">
        <w:t xml:space="preserve">We officially became a foster family on April 17, 2023, and this past year has been quite a roller coaster. Thirteen children have stayed in our home and two of them have stayed more than once. We have experienced some incredible, uplifting moments and a few heart-shattering ones as well. This autoethnography shares our story, providing a glimpse into a foster family’s first year through our highs and lows. Considering the grave turnover rate of foster families and the urgent need for new foster families, a critical and reflective study of our experience may shed light on these pressing issues. </w:t>
      </w:r>
    </w:p>
    <w:p w14:paraId="54267E4B" w14:textId="77777777" w:rsidR="007538A8" w:rsidRPr="004A4F7B" w:rsidRDefault="007538A8" w:rsidP="007538A8">
      <w:pPr>
        <w:ind w:firstLine="720"/>
      </w:pPr>
      <w:r w:rsidRPr="004A4F7B">
        <w:t xml:space="preserve">This article explores my family's experience with foster care using an autoethnographic approach, employing Geertz's (1973) </w:t>
      </w:r>
      <w:r w:rsidRPr="004A4F7B">
        <w:rPr>
          <w:i/>
          <w:iCs/>
        </w:rPr>
        <w:t>thick description</w:t>
      </w:r>
      <w:r w:rsidRPr="004A4F7B">
        <w:t xml:space="preserve"> to effectively convey and evoke strong emotions (Poulos, 2021). Significant procedures, timelines, and events are discussed, incorporating input from my husband and two adult children. Background information about my education is also included, as it relates to our foster family story, followed by how we arrived at the decision to become foster parents. The process of applying to be a foster family, the adversity we faced, the different types of foster care, and the benefits of becoming a foster family are all detailed. The article concludes with thoughts to consider for prospective families and my personal reflection. </w:t>
      </w:r>
    </w:p>
    <w:p w14:paraId="63C7E1CE" w14:textId="77777777" w:rsidR="007538A8" w:rsidRPr="004A4F7B" w:rsidRDefault="007538A8" w:rsidP="004052D4">
      <w:pPr>
        <w:pStyle w:val="Heading1"/>
        <w:jc w:val="center"/>
        <w:rPr>
          <w:color w:val="000000" w:themeColor="text1"/>
          <w:sz w:val="24"/>
          <w:szCs w:val="28"/>
        </w:rPr>
      </w:pPr>
      <w:bookmarkStart w:id="14" w:name="_Toc170305028"/>
      <w:bookmarkStart w:id="15" w:name="_Toc170307056"/>
      <w:r w:rsidRPr="004A4F7B">
        <w:rPr>
          <w:color w:val="000000" w:themeColor="text1"/>
          <w:sz w:val="24"/>
          <w:szCs w:val="28"/>
        </w:rPr>
        <w:t>Methodology</w:t>
      </w:r>
      <w:bookmarkEnd w:id="14"/>
      <w:bookmarkEnd w:id="15"/>
    </w:p>
    <w:p w14:paraId="062E7E85" w14:textId="77777777" w:rsidR="007538A8" w:rsidRPr="004A4F7B" w:rsidRDefault="007538A8" w:rsidP="007538A8">
      <w:pPr>
        <w:ind w:firstLine="720"/>
      </w:pPr>
      <w:r w:rsidRPr="004A4F7B">
        <w:t xml:space="preserve">Autoethnography is a research method that incorporates aspects of autobiography and ethnography and is both a process and a product (Ellis et al., 2011). </w:t>
      </w:r>
      <w:proofErr w:type="spellStart"/>
      <w:r w:rsidRPr="004A4F7B">
        <w:t>Poulis</w:t>
      </w:r>
      <w:proofErr w:type="spellEnd"/>
      <w:r w:rsidRPr="004A4F7B">
        <w:t xml:space="preserve"> (2021) </w:t>
      </w:r>
      <w:r w:rsidRPr="004A4F7B">
        <w:lastRenderedPageBreak/>
        <w:t>explains autoethnography uses personal experience, reflexivity, and relationships with others to “interrogate the intersections between self and society, the particular and the general, the personal and the political” (p. 4). It is a practice that involves combining personal experiences with broader cultural, political, and social meanings. Researchers use self-reflection and writing to explore different aspects of human social and cultural life, such as emotions, theories, politics, and cultural practices. Reed-</w:t>
      </w:r>
      <w:proofErr w:type="spellStart"/>
      <w:r w:rsidRPr="004A4F7B">
        <w:t>Danahay</w:t>
      </w:r>
      <w:proofErr w:type="spellEnd"/>
      <w:r w:rsidRPr="004A4F7B">
        <w:t xml:space="preserve"> (1997) breaks down the word </w:t>
      </w:r>
      <w:r w:rsidRPr="004A4F7B">
        <w:rPr>
          <w:i/>
          <w:iCs/>
        </w:rPr>
        <w:t>autoethnography</w:t>
      </w:r>
      <w:r w:rsidRPr="004A4F7B">
        <w:t xml:space="preserve"> into </w:t>
      </w:r>
      <w:r w:rsidRPr="004A4F7B">
        <w:rPr>
          <w:i/>
          <w:iCs/>
        </w:rPr>
        <w:t>auto</w:t>
      </w:r>
      <w:r w:rsidRPr="004A4F7B">
        <w:t xml:space="preserve"> (self), </w:t>
      </w:r>
      <w:proofErr w:type="spellStart"/>
      <w:r w:rsidRPr="004A4F7B">
        <w:rPr>
          <w:i/>
          <w:iCs/>
        </w:rPr>
        <w:t>ethno</w:t>
      </w:r>
      <w:proofErr w:type="spellEnd"/>
      <w:r w:rsidRPr="004A4F7B">
        <w:t xml:space="preserve"> (culture), and </w:t>
      </w:r>
      <w:proofErr w:type="spellStart"/>
      <w:r w:rsidRPr="004A4F7B">
        <w:rPr>
          <w:i/>
          <w:iCs/>
        </w:rPr>
        <w:t>graphy</w:t>
      </w:r>
      <w:proofErr w:type="spellEnd"/>
      <w:r w:rsidRPr="004A4F7B">
        <w:t xml:space="preserve"> (research). In simpler terms, it is a research method that combines the researcher's personal experiences and culture to gain a deeper understanding of a particular phenomenon.</w:t>
      </w:r>
    </w:p>
    <w:p w14:paraId="40B87042" w14:textId="77777777" w:rsidR="007538A8" w:rsidRPr="004A4F7B" w:rsidRDefault="007538A8" w:rsidP="007538A8">
      <w:pPr>
        <w:ind w:firstLine="720"/>
      </w:pPr>
      <w:r w:rsidRPr="004A4F7B">
        <w:t>Chang (2008) states that an autoethnographic study has several advantages.</w:t>
      </w:r>
      <w:r w:rsidRPr="004A4F7B" w:rsidDel="00A64FC9">
        <w:t xml:space="preserve"> </w:t>
      </w:r>
      <w:r w:rsidRPr="004A4F7B">
        <w:t>It provides researchers with unique access to primary data sources, as they are the sources themselves. This grants them an intimate familiarity with the data that they would not otherwise have. Autoethnography's personal and engaging writing style also makes it more readable than other scholarly writing styles. Moreover, this research method supports self-reflection and helps individuals understand themselves and others better. Autoethnography promotes cross-cultural motivation and transformation through empathetic understanding and revealing shared human experiences (Chang, 2008; Ellis et al., 2011).</w:t>
      </w:r>
    </w:p>
    <w:p w14:paraId="7EB779CD" w14:textId="77777777" w:rsidR="007538A8" w:rsidRPr="004A4F7B" w:rsidRDefault="007538A8" w:rsidP="007538A8">
      <w:pPr>
        <w:ind w:firstLine="720"/>
      </w:pPr>
      <w:r w:rsidRPr="004A4F7B">
        <w:t xml:space="preserve">Autoethnography was a useful paradigm for this study because it allowed us to convey our experiences as a resource family as we explored the personal changes and group dynamic shifts that occurred as we adjusted to being a foster family. Additionally, as a classroom teacher and teacher educator, mother to my own two children, and </w:t>
      </w:r>
      <w:r w:rsidRPr="004A4F7B">
        <w:lastRenderedPageBreak/>
        <w:t xml:space="preserve">fostering thirteen children between the ages of eight and fourteen, I offer a distinguishing perspective. </w:t>
      </w:r>
    </w:p>
    <w:p w14:paraId="5FC8A7E7" w14:textId="77777777" w:rsidR="007538A8" w:rsidRPr="004A4F7B" w:rsidRDefault="007538A8" w:rsidP="007538A8">
      <w:pPr>
        <w:ind w:firstLine="720"/>
      </w:pPr>
      <w:r w:rsidRPr="004A4F7B">
        <w:t>Importantly, Morse (2002) explains other people always exist in self-narratives, whether as active participants in their stories or as background associates. Therefore, pseudonyms were used to protect the privacy of anyone other than myself mentioned by name.</w:t>
      </w:r>
    </w:p>
    <w:p w14:paraId="2FDE41A1" w14:textId="77777777" w:rsidR="007538A8" w:rsidRPr="004A4F7B" w:rsidRDefault="007538A8" w:rsidP="004052D4">
      <w:pPr>
        <w:pStyle w:val="Heading2"/>
        <w:rPr>
          <w:b/>
          <w:bCs/>
          <w:color w:val="000000" w:themeColor="text1"/>
          <w:sz w:val="24"/>
          <w:szCs w:val="24"/>
        </w:rPr>
      </w:pPr>
      <w:bookmarkStart w:id="16" w:name="_Toc170305029"/>
      <w:bookmarkStart w:id="17" w:name="_Toc170307057"/>
      <w:r w:rsidRPr="004A4F7B">
        <w:rPr>
          <w:b/>
          <w:bCs/>
          <w:color w:val="000000" w:themeColor="text1"/>
          <w:sz w:val="24"/>
          <w:szCs w:val="24"/>
        </w:rPr>
        <w:t>Participants and Setting</w:t>
      </w:r>
      <w:bookmarkEnd w:id="16"/>
      <w:bookmarkEnd w:id="17"/>
    </w:p>
    <w:p w14:paraId="7C8888DD" w14:textId="77777777" w:rsidR="007538A8" w:rsidRPr="004A4F7B" w:rsidRDefault="007538A8" w:rsidP="007538A8">
      <w:r w:rsidRPr="004A4F7B">
        <w:tab/>
        <w:t xml:space="preserve">The participants for this paper include my spouse, Paul, my two adult children, </w:t>
      </w:r>
      <w:proofErr w:type="spellStart"/>
      <w:r w:rsidRPr="004A4F7B">
        <w:t>Aelin</w:t>
      </w:r>
      <w:proofErr w:type="spellEnd"/>
      <w:r w:rsidRPr="004A4F7B">
        <w:t xml:space="preserve">, age 23, and Anakin, age 22, and myself. The adult children live in the same household as my husband and me and the children we foster. We live in a small rural town in the middle of the United States but are within an hour’s drive of a major metropolitan city. </w:t>
      </w:r>
    </w:p>
    <w:p w14:paraId="1CF77C26" w14:textId="77777777" w:rsidR="007538A8" w:rsidRPr="004A4F7B" w:rsidRDefault="007538A8" w:rsidP="004052D4">
      <w:pPr>
        <w:pStyle w:val="Heading2"/>
        <w:rPr>
          <w:b/>
          <w:bCs/>
          <w:color w:val="000000" w:themeColor="text1"/>
          <w:sz w:val="24"/>
          <w:szCs w:val="24"/>
        </w:rPr>
      </w:pPr>
      <w:bookmarkStart w:id="18" w:name="_Toc170305030"/>
      <w:bookmarkStart w:id="19" w:name="_Toc170307058"/>
      <w:r w:rsidRPr="004A4F7B">
        <w:rPr>
          <w:b/>
          <w:bCs/>
          <w:color w:val="000000" w:themeColor="text1"/>
          <w:sz w:val="24"/>
          <w:szCs w:val="24"/>
        </w:rPr>
        <w:t>Data Sources and Procedures</w:t>
      </w:r>
      <w:bookmarkEnd w:id="18"/>
      <w:bookmarkEnd w:id="19"/>
    </w:p>
    <w:p w14:paraId="5D628D01" w14:textId="77777777" w:rsidR="007538A8" w:rsidRPr="004A4F7B" w:rsidRDefault="007538A8" w:rsidP="007538A8">
      <w:r w:rsidRPr="004A4F7B">
        <w:tab/>
        <w:t xml:space="preserve">To begin collecting data, I created a list of notable events that occurred over the past year and recorded myself recalling and describing these events using a list of probing questions to reflect on my experiences and document the changes that have taken place within myself and my family. This process was repeated with my spouse and adult children, recalling and describing impactful events and answering the same probing questions. All recordings occurred in my home office to provide a secure setting while maintaining the privacy of the participants’ personal accounts. The recordings were uploaded into Otter.ai to be transcribed. </w:t>
      </w:r>
    </w:p>
    <w:p w14:paraId="28C838FB" w14:textId="77777777" w:rsidR="007538A8" w:rsidRPr="004A4F7B" w:rsidRDefault="007538A8" w:rsidP="004052D4">
      <w:pPr>
        <w:pStyle w:val="Heading2"/>
        <w:rPr>
          <w:b/>
          <w:bCs/>
          <w:color w:val="000000" w:themeColor="text1"/>
          <w:sz w:val="24"/>
          <w:szCs w:val="24"/>
        </w:rPr>
      </w:pPr>
      <w:bookmarkStart w:id="20" w:name="_Toc170305031"/>
      <w:bookmarkStart w:id="21" w:name="_Toc170307059"/>
      <w:r w:rsidRPr="004A4F7B">
        <w:rPr>
          <w:b/>
          <w:bCs/>
          <w:color w:val="000000" w:themeColor="text1"/>
          <w:sz w:val="24"/>
          <w:szCs w:val="24"/>
        </w:rPr>
        <w:lastRenderedPageBreak/>
        <w:t>Data Analysis</w:t>
      </w:r>
      <w:bookmarkEnd w:id="20"/>
      <w:bookmarkEnd w:id="21"/>
    </w:p>
    <w:p w14:paraId="243EB1F4" w14:textId="77777777" w:rsidR="007538A8" w:rsidRPr="004A4F7B" w:rsidRDefault="007538A8" w:rsidP="007538A8">
      <w:pPr>
        <w:ind w:firstLine="720"/>
      </w:pPr>
      <w:r w:rsidRPr="004A4F7B">
        <w:t xml:space="preserve">Once transcribed, the recordings were returned to the participants for member checking. Any necessary corrections were addressed before the analysis began. The transcripts were uploaded into </w:t>
      </w:r>
      <w:proofErr w:type="spellStart"/>
      <w:r w:rsidRPr="004A4F7B">
        <w:t>Dedoose</w:t>
      </w:r>
      <w:proofErr w:type="spellEnd"/>
      <w:r w:rsidRPr="004A4F7B">
        <w:t xml:space="preserve"> for analysis. Qualitative research methods were useful in the analysis of autoethnographies (Cooper &amp; </w:t>
      </w:r>
      <w:proofErr w:type="spellStart"/>
      <w:r w:rsidRPr="004A4F7B">
        <w:t>Lilyea</w:t>
      </w:r>
      <w:proofErr w:type="spellEnd"/>
      <w:r w:rsidRPr="004A4F7B">
        <w:t>, 2022); therefore, I employed a priori coding while analyzing the data (</w:t>
      </w:r>
      <w:proofErr w:type="spellStart"/>
      <w:r w:rsidRPr="004A4F7B">
        <w:t>Saldaña</w:t>
      </w:r>
      <w:proofErr w:type="spellEnd"/>
      <w:r w:rsidRPr="004A4F7B">
        <w:t xml:space="preserve">, 2021) and made memos of emotions and emphasis expressed that could not be detected when reading a transcription. I focused on three aspects: family culture, key events, and pattern recognition (Cooper &amp; </w:t>
      </w:r>
      <w:proofErr w:type="spellStart"/>
      <w:r w:rsidRPr="004A4F7B">
        <w:t>Lilyea</w:t>
      </w:r>
      <w:proofErr w:type="spellEnd"/>
      <w:r w:rsidRPr="004A4F7B">
        <w:t xml:space="preserve">, 2022). I explored how my family’s culture shifted throughout our foster family experience and examined </w:t>
      </w:r>
      <w:proofErr w:type="gramStart"/>
      <w:r w:rsidRPr="004A4F7B">
        <w:t>each individual’s</w:t>
      </w:r>
      <w:proofErr w:type="gramEnd"/>
      <w:r w:rsidRPr="004A4F7B">
        <w:t xml:space="preserve"> view of family culture, leading to a comprehensive picture of overall family dynamics. Key events were </w:t>
      </w:r>
      <w:proofErr w:type="gramStart"/>
      <w:r w:rsidRPr="004A4F7B">
        <w:t>identified</w:t>
      </w:r>
      <w:proofErr w:type="gramEnd"/>
      <w:r w:rsidRPr="004A4F7B">
        <w:t xml:space="preserve"> and I looked for any patterns that were elicited from the data. </w:t>
      </w:r>
    </w:p>
    <w:p w14:paraId="143D9D08" w14:textId="77777777" w:rsidR="007538A8" w:rsidRPr="004A4F7B" w:rsidRDefault="007538A8" w:rsidP="007538A8">
      <w:pPr>
        <w:ind w:firstLine="720"/>
      </w:pPr>
      <w:r w:rsidRPr="004A4F7B">
        <w:t xml:space="preserve">Following data analysis, my family’s story was composed. Throughout the process, I continually checked with family members to maintain validity and eliminate any bias. Family members had the option to read the final version for approval. </w:t>
      </w:r>
      <w:proofErr w:type="spellStart"/>
      <w:r w:rsidRPr="004A4F7B">
        <w:t>Aelin</w:t>
      </w:r>
      <w:proofErr w:type="spellEnd"/>
      <w:r w:rsidRPr="004A4F7B">
        <w:t xml:space="preserve"> was the only family member who chose to read the manuscript and stated that she felt the piece accurately portrayed our family’s reflections on emotions and experiences.</w:t>
      </w:r>
    </w:p>
    <w:p w14:paraId="1ABE0903" w14:textId="77777777" w:rsidR="007538A8" w:rsidRPr="004A4F7B" w:rsidRDefault="007538A8" w:rsidP="004052D4">
      <w:pPr>
        <w:pStyle w:val="Heading2"/>
        <w:rPr>
          <w:b/>
          <w:bCs/>
          <w:color w:val="000000" w:themeColor="text1"/>
          <w:sz w:val="24"/>
          <w:szCs w:val="24"/>
        </w:rPr>
      </w:pPr>
      <w:bookmarkStart w:id="22" w:name="_Toc170305032"/>
      <w:bookmarkStart w:id="23" w:name="_Toc170307060"/>
      <w:r w:rsidRPr="004A4F7B">
        <w:rPr>
          <w:b/>
          <w:bCs/>
          <w:color w:val="000000" w:themeColor="text1"/>
          <w:sz w:val="24"/>
          <w:szCs w:val="24"/>
        </w:rPr>
        <w:t>Researcher’s Background</w:t>
      </w:r>
      <w:bookmarkEnd w:id="22"/>
      <w:bookmarkEnd w:id="23"/>
    </w:p>
    <w:p w14:paraId="076C680C" w14:textId="77777777" w:rsidR="007538A8" w:rsidRPr="004A4F7B" w:rsidRDefault="007538A8" w:rsidP="007538A8">
      <w:pPr>
        <w:ind w:firstLine="720"/>
      </w:pPr>
      <w:r w:rsidRPr="004A4F7B">
        <w:t xml:space="preserve">My career in education began during my time as a mother while living on a U.S. Army base in Germany with my husband, who served in the army. I became involved with the Parent-Teacher Association (PTA) at my children's elementary school, initially as the membership coordinator. Over time, I progressed to roles including secretary, vice-president, and eventually president in subsequent years. Due to my husband's military </w:t>
      </w:r>
      <w:r w:rsidRPr="004A4F7B">
        <w:lastRenderedPageBreak/>
        <w:t xml:space="preserve">assignments, we relocated several times, eventually concluding my leadership journey with the PTA in Texas. </w:t>
      </w:r>
      <w:r w:rsidRPr="004A4F7B">
        <w:rPr>
          <w:shd w:val="clear" w:color="auto" w:fill="FFFFFF"/>
        </w:rPr>
        <w:t>One day, my children's principal asked if I wanted a job since I was always helping on campus, and thus, began my transition from PTA volunteer to paraprofessional.</w:t>
      </w:r>
    </w:p>
    <w:p w14:paraId="64E0516D" w14:textId="77777777" w:rsidR="007538A8" w:rsidRPr="004A4F7B" w:rsidRDefault="007538A8" w:rsidP="007538A8">
      <w:r w:rsidRPr="004A4F7B">
        <w:tab/>
        <w:t>While working as a paraprofessional, I discovered my passion for working with children. It was then that I finally figured out what I wanted to do when I grew up - become an early childhood educator. I enrolled in a local community college and transferred to a four-year university to obtain my bachelor's degree in early childhood education. After teaching for a few years, I pursued my master's degree in early childhood education from another local university. During this time, trauma was becoming a growing concern in the field of education, and I attended trainings and read books like "Reaching and Teaching Children Exposed to Trauma" by Dr. Barbara Sorrels (2015) to better equip myself.</w:t>
      </w:r>
    </w:p>
    <w:p w14:paraId="0CA09DDD" w14:textId="77777777" w:rsidR="007538A8" w:rsidRPr="004A4F7B" w:rsidRDefault="007538A8" w:rsidP="007538A8">
      <w:r w:rsidRPr="004A4F7B">
        <w:tab/>
        <w:t>Starting in the fall of 2020, my doctoral studies began in Instructional Leadership and Academic Curriculum, specializing in Early Childhood Education. During this time, the world was largely shut down, and research on trauma related to Covid-19 was just emerging (</w:t>
      </w:r>
      <w:proofErr w:type="spellStart"/>
      <w:r w:rsidRPr="004A4F7B">
        <w:t>Absher</w:t>
      </w:r>
      <w:proofErr w:type="spellEnd"/>
      <w:r w:rsidRPr="004A4F7B">
        <w:t xml:space="preserve"> et al., 2021). As my program progressed, I gained insight into the profound impact trauma can have on children and their educational outcomes (Sorrels, 2015). Trauma-informed care teaching practices became a focal point in the undergraduate courses I taught, aiming to prepare preservice teachers with the necessary tools to recognize and support children in their classrooms who exhibit behaviors consistent with trauma exposure. However, pursuing my education was one of the things that inhibited us from becoming a foster family earlier in our lives. </w:t>
      </w:r>
    </w:p>
    <w:p w14:paraId="08D4E3E8" w14:textId="77777777" w:rsidR="007538A8" w:rsidRPr="004A4F7B" w:rsidRDefault="007538A8" w:rsidP="004052D4">
      <w:pPr>
        <w:pStyle w:val="Heading2"/>
        <w:rPr>
          <w:b/>
          <w:bCs/>
          <w:color w:val="000000" w:themeColor="text1"/>
          <w:sz w:val="24"/>
          <w:szCs w:val="24"/>
        </w:rPr>
      </w:pPr>
      <w:bookmarkStart w:id="24" w:name="_Toc170305033"/>
      <w:bookmarkStart w:id="25" w:name="_Toc170307061"/>
      <w:r w:rsidRPr="004A4F7B">
        <w:rPr>
          <w:b/>
          <w:bCs/>
          <w:color w:val="000000" w:themeColor="text1"/>
          <w:sz w:val="24"/>
          <w:szCs w:val="24"/>
        </w:rPr>
        <w:lastRenderedPageBreak/>
        <w:t>A Long Time Coming</w:t>
      </w:r>
      <w:bookmarkEnd w:id="24"/>
      <w:bookmarkEnd w:id="25"/>
    </w:p>
    <w:p w14:paraId="6A37ECBB" w14:textId="77777777" w:rsidR="007538A8" w:rsidRPr="004A4F7B" w:rsidRDefault="007538A8" w:rsidP="007538A8">
      <w:pPr>
        <w:ind w:firstLine="720"/>
      </w:pPr>
      <w:r w:rsidRPr="004A4F7B">
        <w:t>My husband and I had been considering becoming foster parents for many years before we finally applied. However, we had several reasons for taking so long to make the decision. We first thought about fostering in 2009, but my husband was deployed at the time. It would have been nearly impossible for him to complete an application from Iraq, and I did not want to be solely responsible for more children at the time. Furthermore, we were also concerned about our biological children, who were seven and eight at the time. We were worried that they might be subjected to the acting-out behaviors of foster children. Therefore, we discussed the matter and decided it would be best to wait until our children were a little older.</w:t>
      </w:r>
    </w:p>
    <w:p w14:paraId="7E81BDA3" w14:textId="77777777" w:rsidR="007538A8" w:rsidRPr="004A4F7B" w:rsidRDefault="007538A8" w:rsidP="007538A8">
      <w:r w:rsidRPr="004A4F7B">
        <w:tab/>
        <w:t xml:space="preserve">As time went on, our desire to foster continued to grow. It appears there were signs everywhere telling us this was what we should be doing. One day, while perusing the aisles at Lowe’s, an adorable little girl approached my husband and gave him a handmade gift, likely a tree ornament. The adult with her shared how she wanted the little girl to learn about giving, so they made these gifts to hand out to strangers. She asked if she could take a picture of the two of them. The little girl turned around, so her back was towards the camera. The adult explained that she was a foster child and could not be identified in the picture. This information piqued my interest, and I began asking more questions about fostering. Later that week, I looked up the foster agency the adult told me about and requested a packet. My husband and I slowly began filling out the paperwork and looking at training dates. However, we never followed through. </w:t>
      </w:r>
    </w:p>
    <w:p w14:paraId="52551225" w14:textId="77777777" w:rsidR="007538A8" w:rsidRPr="004A4F7B" w:rsidRDefault="007538A8" w:rsidP="007538A8">
      <w:pPr>
        <w:ind w:firstLine="720"/>
      </w:pPr>
      <w:r w:rsidRPr="004A4F7B">
        <w:t xml:space="preserve">There were several other instances or signs that suggested we should become foster parents. I would often see billboards about fostering and they weighed on me; I felt </w:t>
      </w:r>
      <w:r w:rsidRPr="004A4F7B">
        <w:lastRenderedPageBreak/>
        <w:t>a sense of responsibility for these children. Once, the school I worked for sent an email stating two of our students needed care and asked if anyone was available. I responded that we would take the children; however, another educator had previous foster experience and offered to take the children. They went to her instead, understandably so. Also, our church encouraged fostering and even held informational meetings about it. I thought, “We should do this. We have an extra bedroom. Who is better equipped? Why aren’t we doing this?”</w:t>
      </w:r>
    </w:p>
    <w:p w14:paraId="24A60011" w14:textId="77777777" w:rsidR="007538A8" w:rsidRPr="004A4F7B" w:rsidRDefault="007538A8" w:rsidP="007538A8">
      <w:pPr>
        <w:ind w:firstLine="720"/>
      </w:pPr>
      <w:r w:rsidRPr="004A4F7B">
        <w:t>It seemed like something always stopped me from urging and pursuing our family to become foster parents. My husband suffers from PTSD; could he handle another child in the home? Our dog was pretty gruffy and did not seem to like children. My daughter was going through a tough time with her mental health; and I was working and going to college. Was it wise to further disrupt the household? What about my house? Was it clean enough? Housekeeping is not an area of strength for me. Every time I wanted to pursue becoming a foster family, I talked myself out of it. I focused on everything that could go wrong and all the challenges we were facing. How could I add more to our family on top of it?</w:t>
      </w:r>
    </w:p>
    <w:p w14:paraId="0F5D51DD" w14:textId="77777777" w:rsidR="007538A8" w:rsidRPr="004A4F7B" w:rsidRDefault="007538A8" w:rsidP="007538A8">
      <w:pPr>
        <w:ind w:firstLine="720"/>
      </w:pPr>
      <w:r w:rsidRPr="004A4F7B">
        <w:t xml:space="preserve">As a family, we did not discuss fostering children very much. It was frequently on my mind but was not brought up to the others except in passing. Anakin had mentioned wanting to have biological children as well as adoptive children. </w:t>
      </w:r>
      <w:proofErr w:type="spellStart"/>
      <w:r w:rsidRPr="004A4F7B">
        <w:t>Aelin</w:t>
      </w:r>
      <w:proofErr w:type="spellEnd"/>
      <w:r w:rsidRPr="004A4F7B">
        <w:t xml:space="preserve"> is a nurturer and would rescue every child and animal in the world given the opportunity, so I knew she was on board. When I brought fostering up to Paul, he always expressed agreement that we should do it; however, he never initiated these conversations. </w:t>
      </w:r>
    </w:p>
    <w:p w14:paraId="0A1A3BEB" w14:textId="77777777" w:rsidR="007538A8" w:rsidRPr="004A4F7B" w:rsidRDefault="007538A8" w:rsidP="004052D4">
      <w:pPr>
        <w:pStyle w:val="Heading2"/>
        <w:rPr>
          <w:b/>
          <w:bCs/>
          <w:color w:val="000000" w:themeColor="text1"/>
          <w:sz w:val="24"/>
          <w:szCs w:val="24"/>
        </w:rPr>
      </w:pPr>
      <w:bookmarkStart w:id="26" w:name="_Toc170305034"/>
      <w:bookmarkStart w:id="27" w:name="_Toc170307062"/>
      <w:r w:rsidRPr="004A4F7B">
        <w:rPr>
          <w:b/>
          <w:bCs/>
          <w:color w:val="000000" w:themeColor="text1"/>
          <w:sz w:val="24"/>
          <w:szCs w:val="24"/>
        </w:rPr>
        <w:lastRenderedPageBreak/>
        <w:t>The Process</w:t>
      </w:r>
      <w:bookmarkEnd w:id="26"/>
      <w:bookmarkEnd w:id="27"/>
    </w:p>
    <w:p w14:paraId="2B79556D" w14:textId="77777777" w:rsidR="007538A8" w:rsidRPr="004A4F7B" w:rsidRDefault="007538A8" w:rsidP="007538A8">
      <w:pPr>
        <w:ind w:firstLine="720"/>
      </w:pPr>
      <w:r w:rsidRPr="004A4F7B">
        <w:t>On a steamy day in September, my family and I attended a festival in our small town. The Department of Human Services (DHS) booth caught my eye instantly, drawing me toward them like a beacon. I beelined for it, my family members following behind like straggling ducklings. After conversing with the ladies working the booth, I wrote down my name, phone number, and email address. I was filled with anxious anticipation and told myself that I was sharing my contact information to learn more about becoming a foster parent. This was not a commitment of any sort.</w:t>
      </w:r>
    </w:p>
    <w:p w14:paraId="68CF1322" w14:textId="77777777" w:rsidR="007538A8" w:rsidRPr="004A4F7B" w:rsidRDefault="007538A8" w:rsidP="007538A8">
      <w:pPr>
        <w:ind w:firstLine="720"/>
      </w:pPr>
      <w:r w:rsidRPr="004A4F7B">
        <w:t>Within a week, I was called, and the process began. We were sent large application packets to fill out. My children were adults, so they underwent the same rigorous background checks as my husband and me. It took a month for the background checks to be completed and several weeks for the applications to be finalized. Then, we all were assigned twenty-seven training modules to complete (Oklahoma Human Services, n.d.-b). Our options were to attend courses in person or to take the courses asynchronously. As a busy family with hectic and overlapping schedules, we chose the asynchronous option. These were completed in three sets of nine modules. Our trainer called us individually between sets and asked several questions to ensure we understood the content.</w:t>
      </w:r>
    </w:p>
    <w:p w14:paraId="6B1DE5B4" w14:textId="77777777" w:rsidR="007538A8" w:rsidRPr="004A4F7B" w:rsidRDefault="007538A8" w:rsidP="007538A8">
      <w:pPr>
        <w:ind w:firstLine="720"/>
      </w:pPr>
      <w:r w:rsidRPr="004A4F7B">
        <w:t xml:space="preserve">After several weeks, we finally finished the </w:t>
      </w:r>
      <w:proofErr w:type="gramStart"/>
      <w:r w:rsidRPr="004A4F7B">
        <w:t>modules</w:t>
      </w:r>
      <w:proofErr w:type="gramEnd"/>
      <w:r w:rsidRPr="004A4F7B">
        <w:t xml:space="preserve"> and our home study began. This consisted of a contractor completing multiple home visits and extensive interviews with every one of us. We requested children ages three and up due to how busy we were. I felt we needed children old enough to feed and bathe themselves. However, we still needed to ensure we had locks for our cabinets, medications were secured and stored out </w:t>
      </w:r>
      <w:r w:rsidRPr="004A4F7B">
        <w:lastRenderedPageBreak/>
        <w:t xml:space="preserve">of reach, any weapons were sufficiently locked away, and we had appropriate accommodations for incoming children. </w:t>
      </w:r>
    </w:p>
    <w:p w14:paraId="750208DF" w14:textId="58C13091" w:rsidR="007538A8" w:rsidRPr="004A4F7B" w:rsidRDefault="007538A8" w:rsidP="007538A8">
      <w:pPr>
        <w:ind w:firstLine="720"/>
      </w:pPr>
      <w:r w:rsidRPr="004A4F7B">
        <w:t xml:space="preserve">I had no idea the process of becoming a foster family would be so lengthy and rigorous </w:t>
      </w:r>
      <w:r w:rsidR="006F49FE">
        <w:t>(</w:t>
      </w:r>
      <w:r w:rsidRPr="004A4F7B">
        <w:t xml:space="preserve">Oklahoma Human Services, n.d.-b). Each time I thought we were almost </w:t>
      </w:r>
      <w:proofErr w:type="gramStart"/>
      <w:r w:rsidRPr="004A4F7B">
        <w:t>finished,</w:t>
      </w:r>
      <w:proofErr w:type="gramEnd"/>
      <w:r w:rsidRPr="004A4F7B">
        <w:t xml:space="preserve"> we would find out about another thing that had to be done. To be fair, it is vital for DHS to conduct extensive screening for prospective foster families, but I did not realize it would take as long as it did. I was excited; the whole family was on board, and I did not want anything to go wrong. </w:t>
      </w:r>
      <w:proofErr w:type="gramStart"/>
      <w:r w:rsidRPr="004A4F7B">
        <w:t>But,</w:t>
      </w:r>
      <w:proofErr w:type="gramEnd"/>
      <w:r w:rsidRPr="004A4F7B">
        <w:t xml:space="preserve"> things did.</w:t>
      </w:r>
    </w:p>
    <w:p w14:paraId="6A1B5529" w14:textId="77777777" w:rsidR="007538A8" w:rsidRPr="004A4F7B" w:rsidRDefault="007538A8" w:rsidP="004052D4">
      <w:pPr>
        <w:pStyle w:val="Heading2"/>
        <w:rPr>
          <w:b/>
          <w:bCs/>
          <w:color w:val="000000" w:themeColor="text1"/>
          <w:sz w:val="24"/>
          <w:szCs w:val="24"/>
        </w:rPr>
      </w:pPr>
      <w:bookmarkStart w:id="28" w:name="_Toc170305035"/>
      <w:bookmarkStart w:id="29" w:name="_Toc170307063"/>
      <w:r w:rsidRPr="004A4F7B">
        <w:rPr>
          <w:b/>
          <w:bCs/>
          <w:color w:val="000000" w:themeColor="text1"/>
          <w:sz w:val="24"/>
          <w:szCs w:val="24"/>
        </w:rPr>
        <w:t>Unexpected losses</w:t>
      </w:r>
      <w:bookmarkEnd w:id="28"/>
      <w:bookmarkEnd w:id="29"/>
    </w:p>
    <w:p w14:paraId="359EF35E" w14:textId="77777777" w:rsidR="007538A8" w:rsidRPr="004A4F7B" w:rsidRDefault="007538A8" w:rsidP="007538A8">
      <w:r w:rsidRPr="004A4F7B">
        <w:tab/>
        <w:t xml:space="preserve">Towards the end of our application process, my mother went into the hospital unexpectedly. She lived a little over two hours away and the four of us drove up there. The contractor working on our home study asked if we could complete another phone interview. Despite the circumstances, my husband and I conducted the interview in the ICU waiting room. We were still in favor of finalizing our application. </w:t>
      </w:r>
    </w:p>
    <w:p w14:paraId="2DEB1F16" w14:textId="77777777" w:rsidR="007538A8" w:rsidRPr="004A4F7B" w:rsidRDefault="007538A8" w:rsidP="007538A8">
      <w:r w:rsidRPr="004A4F7B">
        <w:tab/>
        <w:t>With a dichotomous mix of sorrow and peace, we decided to withdraw life support for my mother the next day. She passed away in about two hours. It is remarkable how many emotions you can feel at one time. Heartbreak. Fury. Relief. Concern. Longing. Responsibility. Comfort. Grief. Tranquility. Like a Magic 8 ball, every time I looked inside, a different feeling revealed itself. In the back of my mind, I wondered if we should wait to begin fostering, but I was afraid we would never do it if we stopped. We pushed through the pain and focused on supporting my dad and my brother. We said nothing to anyone associated with our foster application.</w:t>
      </w:r>
    </w:p>
    <w:p w14:paraId="301462D7" w14:textId="52AFAF81" w:rsidR="007538A8" w:rsidRPr="004A4F7B" w:rsidRDefault="007538A8" w:rsidP="007538A8">
      <w:r w:rsidRPr="004A4F7B">
        <w:lastRenderedPageBreak/>
        <w:tab/>
        <w:t xml:space="preserve">A month later, my husband received a frantic call from his brother. Their mother was in the hospital and not doing well. Paul immediately flew out to be with his family while I stayed home. </w:t>
      </w:r>
      <w:r w:rsidR="006F49FE">
        <w:t xml:space="preserve">She passes away within a couple of weeks. </w:t>
      </w:r>
      <w:r w:rsidRPr="004A4F7B">
        <w:t>Again, we said nothing to DHS. We were notified that our application was approved, and we had to review some final paperwork. Paul participated via speakerphone.</w:t>
      </w:r>
    </w:p>
    <w:p w14:paraId="19208F66" w14:textId="77777777" w:rsidR="007538A8" w:rsidRPr="004A4F7B" w:rsidRDefault="007538A8" w:rsidP="007538A8">
      <w:pPr>
        <w:ind w:firstLine="720"/>
      </w:pPr>
      <w:r w:rsidRPr="004A4F7B">
        <w:t xml:space="preserve">Naturally, I thought about stopping or pausing the application process. In hindsight, I should have, but after so much loss, I did not want to lose another thing. I did not want this taken away from me, too. The process had taken so long to </w:t>
      </w:r>
      <w:proofErr w:type="gramStart"/>
      <w:r w:rsidRPr="004A4F7B">
        <w:t>complete</w:t>
      </w:r>
      <w:proofErr w:type="gramEnd"/>
      <w:r w:rsidRPr="004A4F7B">
        <w:t xml:space="preserve"> and we had waited years before beginning the process. We had talked about becoming foster parents for ten years or longer. Moreover, I felt a responsibility due to my background. I wanted to be the “someone” when people said, “Someone should do something.” I was stubbornly determined to see this through, and surprisingly, no one in the family suggested waiting. We probably would have held off if any of us had said something.</w:t>
      </w:r>
    </w:p>
    <w:p w14:paraId="112A05DD" w14:textId="77777777" w:rsidR="007538A8" w:rsidRPr="004A4F7B" w:rsidRDefault="007538A8" w:rsidP="007538A8">
      <w:pPr>
        <w:ind w:firstLine="720"/>
      </w:pPr>
      <w:r w:rsidRPr="004A4F7B">
        <w:t>After being gone for nearly two weeks, Paul came home, and we told DHS we could open our home. They confirmed what ages we would like, and we added that we wanted to foster children already in a shelter. I pictured a large room with cots overflowing with children who had minimal belongings. The thought was hard to stomach, and I could not tolerate waiting for new children to come into custody when there were already children subsisting in a shelter.</w:t>
      </w:r>
    </w:p>
    <w:p w14:paraId="142F9F8B" w14:textId="77777777" w:rsidR="007538A8" w:rsidRPr="004A4F7B" w:rsidRDefault="007538A8" w:rsidP="007538A8">
      <w:pPr>
        <w:ind w:firstLine="720"/>
      </w:pPr>
      <w:r w:rsidRPr="004A4F7B">
        <w:t xml:space="preserve">On day one, they sent twelve Child Placement Interviews (CPIs). These are documents containing information about each child: why they came into custody, any health or behavioral concerns, regulation strategies, sibling information, religious preferences, favorite activities, and so on. How do you choose? How do you say “no” to </w:t>
      </w:r>
      <w:r w:rsidRPr="004A4F7B">
        <w:lastRenderedPageBreak/>
        <w:t>eight children and “yes” to only two? What qualifies one over another? We began a systematic process to whittle down our choices. We knew we had to get two children of the same sex because they had to share a room. Most of the girls were older and had histories of acting out in sexualized behaviors. With two adult males in the home, we were wary of accepting any females who may misinterpret or fabricate a situation with one of them. We focused on the boys and ruled out anyone with behaviors we did not feel we could support. Finally, we agreed on two boys, ages eight and twelve, and they arrived within two days. It was a relief to have decided, but we knew the real journey was just beginning.</w:t>
      </w:r>
    </w:p>
    <w:p w14:paraId="02084A14" w14:textId="77777777" w:rsidR="007538A8" w:rsidRPr="004A4F7B" w:rsidRDefault="007538A8" w:rsidP="007538A8">
      <w:r w:rsidRPr="004A4F7B">
        <w:rPr>
          <w:b/>
          <w:bCs/>
        </w:rPr>
        <w:tab/>
      </w:r>
      <w:r w:rsidRPr="004A4F7B">
        <w:t xml:space="preserve">The rest of the article is organized by overarching themes and shifts in our family dynamics that occurred during our first year as a foster family instead of following a sequential timeline. It includes data from the interviews and focuses on personal impressions and reflections. </w:t>
      </w:r>
    </w:p>
    <w:p w14:paraId="130E85AF" w14:textId="77777777" w:rsidR="007538A8" w:rsidRPr="004A4F7B" w:rsidRDefault="007538A8" w:rsidP="004052D4">
      <w:pPr>
        <w:pStyle w:val="Heading2"/>
        <w:rPr>
          <w:b/>
          <w:bCs/>
          <w:color w:val="000000" w:themeColor="text1"/>
          <w:sz w:val="24"/>
          <w:szCs w:val="24"/>
        </w:rPr>
      </w:pPr>
      <w:bookmarkStart w:id="30" w:name="_Toc170305036"/>
      <w:bookmarkStart w:id="31" w:name="_Toc170307064"/>
      <w:r w:rsidRPr="004A4F7B">
        <w:rPr>
          <w:b/>
          <w:bCs/>
          <w:color w:val="000000" w:themeColor="text1"/>
          <w:sz w:val="24"/>
          <w:szCs w:val="24"/>
        </w:rPr>
        <w:t>Family Conflict/Shifting Dynamics</w:t>
      </w:r>
      <w:bookmarkEnd w:id="30"/>
      <w:bookmarkEnd w:id="31"/>
    </w:p>
    <w:p w14:paraId="2F2B48B2" w14:textId="77777777" w:rsidR="007538A8" w:rsidRPr="004A4F7B" w:rsidRDefault="007538A8" w:rsidP="007538A8">
      <w:r w:rsidRPr="004A4F7B">
        <w:rPr>
          <w:b/>
          <w:bCs/>
        </w:rPr>
        <w:tab/>
      </w:r>
      <w:r w:rsidRPr="004A4F7B">
        <w:t xml:space="preserve">Shifting from a sequential timeline to overarching themes, this section examines our family dynamics during the first year of fostering. Evidently, my family is comprised of only type-A personalities who are aggressively helpful. All four of us noted that fostering has pushed us apart and caused conflict within the core four because we all have our opinions as to how children should behave and how to respond to unwanted behaviors. My husband and I were both raised in strict </w:t>
      </w:r>
      <w:proofErr w:type="gramStart"/>
      <w:r w:rsidRPr="004A4F7B">
        <w:t>households</w:t>
      </w:r>
      <w:proofErr w:type="gramEnd"/>
      <w:r w:rsidRPr="004A4F7B">
        <w:t xml:space="preserve"> and we parented as such. In the army, there is a chain of command with a clear authority figure. In our view, children were to do as they were told and obey without question. However, throughout my education and professional career, I learned much better ways to parent. My daughter, </w:t>
      </w:r>
      <w:r w:rsidRPr="004A4F7B">
        <w:lastRenderedPageBreak/>
        <w:t xml:space="preserve">also a budding educator, picked up social-emotional teaching, so we were often in agreement in our handling of disruptive behavior. However, Paul and Anakin still held strict views, contributing to conflict among us. </w:t>
      </w:r>
    </w:p>
    <w:p w14:paraId="2A908F09" w14:textId="77777777" w:rsidR="007538A8" w:rsidRPr="004A4F7B" w:rsidRDefault="007538A8" w:rsidP="007538A8">
      <w:pPr>
        <w:ind w:firstLine="720"/>
      </w:pPr>
      <w:r w:rsidRPr="004A4F7B">
        <w:t xml:space="preserve">Another issue we had was ill-defined roles for the four of us. When our first two foster children were placed with us, I was working and driving two hours away twice a week to go to school. My husband would often drive me so I could read or study in the car. That left </w:t>
      </w:r>
      <w:proofErr w:type="spellStart"/>
      <w:r w:rsidRPr="004A4F7B">
        <w:t>Aelin</w:t>
      </w:r>
      <w:proofErr w:type="spellEnd"/>
      <w:r w:rsidRPr="004A4F7B">
        <w:t xml:space="preserve"> and Anakin to take care of the boys in our home. Therefore, the dynamics for our foster children were always shifting. Sometimes </w:t>
      </w:r>
      <w:proofErr w:type="spellStart"/>
      <w:r w:rsidRPr="004A4F7B">
        <w:t>Aelin</w:t>
      </w:r>
      <w:proofErr w:type="spellEnd"/>
      <w:r w:rsidRPr="004A4F7B">
        <w:t xml:space="preserve"> and Anakin were in charge. Sometimes Paul and I were in charge. Sometimes all four of us thought we were in charge at the same time. Considering our conflicting parenting styles, this </w:t>
      </w:r>
      <w:proofErr w:type="gramStart"/>
      <w:r w:rsidRPr="004A4F7B">
        <w:t>often caused</w:t>
      </w:r>
      <w:proofErr w:type="gramEnd"/>
      <w:r w:rsidRPr="004A4F7B">
        <w:t xml:space="preserve"> chaos and confusion for the foster children. The expectations were different depending on which adults were home. Frequently, the four of us would argue over situations involving the children, which resulted in tension and sometimes animosity among us. </w:t>
      </w:r>
      <w:proofErr w:type="spellStart"/>
      <w:r w:rsidRPr="004A4F7B">
        <w:t>Aelin</w:t>
      </w:r>
      <w:proofErr w:type="spellEnd"/>
      <w:r w:rsidRPr="004A4F7B">
        <w:t xml:space="preserve"> noted, “Most of our interactions with each other end up with some sort of anger, anxiety, something that is just not a positive emotion.” I found it difficult not to intervene when my family members interacted with the foster children in an authoritarian manner. I had mistakenly expected them to defer to me because I was considered an expert in my field of early childhood education and trauma-responsive practices, but that was not the </w:t>
      </w:r>
      <w:proofErr w:type="gramStart"/>
      <w:r w:rsidRPr="004A4F7B">
        <w:t>case</w:t>
      </w:r>
      <w:proofErr w:type="gramEnd"/>
      <w:r w:rsidRPr="004A4F7B">
        <w:t xml:space="preserve"> and I faced many humbling experiences our first year. </w:t>
      </w:r>
    </w:p>
    <w:p w14:paraId="06CC12DB" w14:textId="77777777" w:rsidR="007538A8" w:rsidRPr="004A4F7B" w:rsidRDefault="007538A8" w:rsidP="007538A8">
      <w:pPr>
        <w:ind w:firstLine="720"/>
      </w:pPr>
      <w:r w:rsidRPr="004A4F7B">
        <w:t xml:space="preserve">Being foster parents has caused angst and division between Paul and me. Many times, I have been upset with the way he has parented, and I have also felt disrespected as a professional because part of my job is to teach about trauma and being trauma-responsive; however, when I </w:t>
      </w:r>
      <w:proofErr w:type="gramStart"/>
      <w:r w:rsidRPr="004A4F7B">
        <w:t>made a suggestion</w:t>
      </w:r>
      <w:proofErr w:type="gramEnd"/>
      <w:r w:rsidRPr="004A4F7B">
        <w:t xml:space="preserve"> or gave feedback at home, it was </w:t>
      </w:r>
      <w:r w:rsidRPr="004A4F7B">
        <w:lastRenderedPageBreak/>
        <w:t xml:space="preserve">frequently dismissed. Most people do not ignore a doctor’s or an attorney’s advice, so why did my family dismiss my guidance? Paul </w:t>
      </w:r>
      <w:proofErr w:type="gramStart"/>
      <w:r w:rsidRPr="004A4F7B">
        <w:t>actually said</w:t>
      </w:r>
      <w:proofErr w:type="gramEnd"/>
      <w:r w:rsidRPr="004A4F7B">
        <w:t xml:space="preserve">, “Our dynamics have changed. Instead of it being a collaborative, it has gone to one person kind of in charge, kind of dictating.” I admit that I can come on a little strong, but all I could think was that these children have been through unimaginable things. It is up to us to love on them, not punish them for having a trauma response. I have seen Paul push our foster children into a meltdown and then blame them for it. How could I not speak up? On the other hand, he is a good </w:t>
      </w:r>
      <w:proofErr w:type="gramStart"/>
      <w:r w:rsidRPr="004A4F7B">
        <w:t>dad</w:t>
      </w:r>
      <w:proofErr w:type="gramEnd"/>
      <w:r w:rsidRPr="004A4F7B">
        <w:t xml:space="preserve"> and he plays with the boys. This reflective process has allowed me to see that he is foster parenting the same way we parented </w:t>
      </w:r>
      <w:proofErr w:type="spellStart"/>
      <w:r w:rsidRPr="004A4F7B">
        <w:t>Aelin</w:t>
      </w:r>
      <w:proofErr w:type="spellEnd"/>
      <w:r w:rsidRPr="004A4F7B">
        <w:t xml:space="preserve"> and Anakin. Fortunately, he is learning and growing tremendously. It takes a lot to undo 40+ years of experience. There is still tension between Paul and me, but I am trying to take a step back from an “expert” role. </w:t>
      </w:r>
    </w:p>
    <w:p w14:paraId="5DFC1314" w14:textId="77777777" w:rsidR="007538A8" w:rsidRPr="004A4F7B" w:rsidRDefault="007538A8" w:rsidP="004052D4">
      <w:pPr>
        <w:pStyle w:val="Heading2"/>
        <w:rPr>
          <w:b/>
          <w:bCs/>
          <w:color w:val="000000" w:themeColor="text1"/>
          <w:sz w:val="24"/>
          <w:szCs w:val="24"/>
        </w:rPr>
      </w:pPr>
      <w:bookmarkStart w:id="32" w:name="_Toc170305037"/>
      <w:bookmarkStart w:id="33" w:name="_Toc170307065"/>
      <w:r w:rsidRPr="004A4F7B">
        <w:rPr>
          <w:b/>
          <w:bCs/>
          <w:color w:val="000000" w:themeColor="text1"/>
          <w:sz w:val="24"/>
          <w:szCs w:val="24"/>
        </w:rPr>
        <w:t>Training</w:t>
      </w:r>
      <w:bookmarkEnd w:id="32"/>
      <w:bookmarkEnd w:id="33"/>
      <w:r w:rsidRPr="004A4F7B">
        <w:rPr>
          <w:b/>
          <w:bCs/>
          <w:color w:val="000000" w:themeColor="text1"/>
          <w:sz w:val="24"/>
          <w:szCs w:val="24"/>
        </w:rPr>
        <w:t xml:space="preserve"> </w:t>
      </w:r>
    </w:p>
    <w:p w14:paraId="2A74D6F6" w14:textId="77777777" w:rsidR="007538A8" w:rsidRPr="004A4F7B" w:rsidRDefault="007538A8" w:rsidP="007538A8">
      <w:r w:rsidRPr="004A4F7B">
        <w:tab/>
        <w:t xml:space="preserve">As described previously, I have extensive education in child development and trauma. Therefore, I briefly scanned most of the online training modules DHS had us take; then, I scrolled down to the bottom of the screen and answered the questions required to move on. I knew all the answers already, and I was overly prepared when my trainer called me. As I was responding to her questions, she asked me if I wanted a job, stating, “No one says self-efficacy,” when I used the word in one of my answers. I felt very confident that I knew what I was doing. I had the knowledge, skills, and dispositions, but what I learned is that no amount of training can adequately prepare a person for what being a foster parent is really like, much like learning to be a teacher. A </w:t>
      </w:r>
      <w:r w:rsidRPr="004A4F7B">
        <w:lastRenderedPageBreak/>
        <w:t>great education is extremely beneficial, but there is so much one learns once one gets in the classroom.</w:t>
      </w:r>
    </w:p>
    <w:p w14:paraId="5F675609" w14:textId="77777777" w:rsidR="007538A8" w:rsidRPr="004A4F7B" w:rsidRDefault="007538A8" w:rsidP="007538A8">
      <w:r w:rsidRPr="004A4F7B">
        <w:tab/>
        <w:t>The training focuses on very important aspects of being a foster family: de-escalation, maintaining a connection to children’s “kin and culture,” bridging with biological families to ease the reunification process, and the people involved in the case, such as a child’s attorney and their case worker (Oklahoma Human Services, n.d.-b</w:t>
      </w:r>
      <w:proofErr w:type="gramStart"/>
      <w:r w:rsidRPr="004A4F7B">
        <w:t>),.</w:t>
      </w:r>
      <w:proofErr w:type="gramEnd"/>
      <w:r w:rsidRPr="004A4F7B">
        <w:t xml:space="preserve"> This is all crucial information on which foster families need to be educated. Although, much like in education, there is theoretical knowledge and practical knowledge. In agreement, Anakin shared, </w:t>
      </w:r>
    </w:p>
    <w:p w14:paraId="1A5C79BA" w14:textId="77777777" w:rsidR="007538A8" w:rsidRPr="004A4F7B" w:rsidRDefault="007538A8" w:rsidP="007538A8">
      <w:pPr>
        <w:ind w:left="720"/>
      </w:pPr>
      <w:r w:rsidRPr="004A4F7B">
        <w:t xml:space="preserve">We’ve all gone through the training, so we know what to expect. </w:t>
      </w:r>
      <w:proofErr w:type="gramStart"/>
      <w:r w:rsidRPr="004A4F7B">
        <w:t>But,</w:t>
      </w:r>
      <w:proofErr w:type="gramEnd"/>
      <w:r w:rsidRPr="004A4F7B">
        <w:t xml:space="preserve"> being in the situation is completely different than going through a few hours of training and knowing the information … truly weighing the information and what expectations there are, are completely different.</w:t>
      </w:r>
    </w:p>
    <w:p w14:paraId="68B6A1F8" w14:textId="77777777" w:rsidR="007538A8" w:rsidRPr="004A4F7B" w:rsidRDefault="007538A8" w:rsidP="007538A8">
      <w:r w:rsidRPr="004A4F7B">
        <w:t>Paul mentioned he felt the training was informative and made an impact, but he did not think it was enough. Upon reflecting on the training, he said it should be available in person. When I reminded him that it was and we chose to do it online, he stated, “I think maybe in the future, if we were to do something like that again, I would try to do my best to do it in person.” He shared that he thinks he learns better in person, where he can practice the material, ask questions, and talk to the instructor if he is struggling with anything. Although Paul stated he would have preferred in-person training, we still elected for synchronous training when we had a child approved for Enhanced Foster Care (EFC).</w:t>
      </w:r>
    </w:p>
    <w:p w14:paraId="41709949" w14:textId="77777777" w:rsidR="007538A8" w:rsidRPr="004A4F7B" w:rsidRDefault="007538A8" w:rsidP="004052D4">
      <w:pPr>
        <w:pStyle w:val="Heading2"/>
        <w:rPr>
          <w:b/>
          <w:bCs/>
          <w:color w:val="000000" w:themeColor="text1"/>
          <w:sz w:val="24"/>
          <w:szCs w:val="24"/>
        </w:rPr>
      </w:pPr>
      <w:bookmarkStart w:id="34" w:name="_Toc170305038"/>
      <w:bookmarkStart w:id="35" w:name="_Toc170307066"/>
      <w:r w:rsidRPr="004A4F7B">
        <w:rPr>
          <w:b/>
          <w:bCs/>
          <w:color w:val="000000" w:themeColor="text1"/>
          <w:sz w:val="24"/>
          <w:szCs w:val="24"/>
        </w:rPr>
        <w:lastRenderedPageBreak/>
        <w:t>Enhanced Foster Care</w:t>
      </w:r>
      <w:bookmarkEnd w:id="34"/>
      <w:bookmarkEnd w:id="35"/>
    </w:p>
    <w:p w14:paraId="17B55878" w14:textId="77777777" w:rsidR="007538A8" w:rsidRPr="004A4F7B" w:rsidRDefault="007538A8" w:rsidP="007538A8">
      <w:r w:rsidRPr="004A4F7B">
        <w:rPr>
          <w:b/>
          <w:bCs/>
        </w:rPr>
        <w:tab/>
      </w:r>
      <w:r w:rsidRPr="004A4F7B">
        <w:t xml:space="preserve">Some children qualify for EFC, which is “an elevated level of care that identifies their individual needs and uses a trauma-informed approach to facilitate their healing” (Oklahoma Human Services, n.d.-a, para 2). These children often experience a range of difficulties in their behavior, health, development, and mental well-being that can make it harder for them to thrive in traditional foster care. When a child qualifies for EFC, they must be placed in a home with a family who has attended EFC training or is willing to within a short period of time. </w:t>
      </w:r>
    </w:p>
    <w:p w14:paraId="230FA9FE" w14:textId="77777777" w:rsidR="007538A8" w:rsidRPr="004A4F7B" w:rsidRDefault="007538A8" w:rsidP="007538A8">
      <w:pPr>
        <w:pStyle w:val="NormalWeb"/>
        <w:spacing w:before="0" w:beforeAutospacing="0" w:after="0" w:afterAutospacing="0" w:line="480" w:lineRule="auto"/>
        <w:ind w:firstLine="720"/>
        <w:rPr>
          <w:color w:val="000000" w:themeColor="text1"/>
        </w:rPr>
      </w:pPr>
      <w:r w:rsidRPr="004A4F7B">
        <w:rPr>
          <w:color w:val="000000" w:themeColor="text1"/>
        </w:rPr>
        <w:t>One of our first two placements qualified for EFC, so Paul and I attended an additional 15 hours of synchronous training via Zoom. I thought the training was comprehensive as it covered topics such as trauma and child development, developing healthy relationships, therapeutic communication, conflict resolution, active ignoring, and giving choices. The training used breakout rooms to discuss content or create solutions to given scenarios. Overall, the additional training equipped us with valuable skills and confidence to better support our foster children.</w:t>
      </w:r>
    </w:p>
    <w:p w14:paraId="2AF94A2B" w14:textId="77777777" w:rsidR="007538A8" w:rsidRPr="004A4F7B" w:rsidRDefault="007538A8" w:rsidP="007538A8">
      <w:pPr>
        <w:pStyle w:val="NormalWeb"/>
        <w:spacing w:before="0" w:beforeAutospacing="0" w:after="0" w:afterAutospacing="0" w:line="480" w:lineRule="auto"/>
        <w:ind w:firstLine="720"/>
        <w:rPr>
          <w:color w:val="000000" w:themeColor="text1"/>
        </w:rPr>
      </w:pPr>
      <w:r w:rsidRPr="004A4F7B">
        <w:rPr>
          <w:color w:val="000000" w:themeColor="text1"/>
        </w:rPr>
        <w:t xml:space="preserve">Having a foster child receive EFC services has its benefits and challenges. Benefits include more resources being available, including in-home sessions and wrap-around services (Oklahoma Human Services, n.d.-b). Anyone in our family could receive mental health support if needed, and there was a team of people willing to help us figure things out. There was also an increase in the monthly stipend we received to cover the financial loss from missing work to attend so many appointments. The downside was that this meant we had a child who was struggling in some capacity and, at times, was more difficult to have in our home. There were more outbursts, screaming, arguing, threats of </w:t>
      </w:r>
      <w:r w:rsidRPr="004A4F7B">
        <w:rPr>
          <w:color w:val="000000" w:themeColor="text1"/>
        </w:rPr>
        <w:lastRenderedPageBreak/>
        <w:t>harm to self and others, and refusal to do simple things such as take a shower. These behaviors put an additional strain on our family’s relationships with one another.</w:t>
      </w:r>
    </w:p>
    <w:p w14:paraId="389F25BE" w14:textId="77777777" w:rsidR="007538A8" w:rsidRPr="004A4F7B" w:rsidRDefault="007538A8" w:rsidP="004052D4">
      <w:pPr>
        <w:pStyle w:val="Heading2"/>
        <w:rPr>
          <w:b/>
          <w:bCs/>
          <w:color w:val="000000" w:themeColor="text1"/>
          <w:sz w:val="24"/>
          <w:szCs w:val="24"/>
        </w:rPr>
      </w:pPr>
      <w:bookmarkStart w:id="36" w:name="_Toc170305039"/>
      <w:bookmarkStart w:id="37" w:name="_Toc170307067"/>
      <w:r w:rsidRPr="004A4F7B">
        <w:rPr>
          <w:b/>
          <w:bCs/>
          <w:color w:val="000000" w:themeColor="text1"/>
          <w:sz w:val="24"/>
          <w:szCs w:val="24"/>
        </w:rPr>
        <w:t>The Big Event</w:t>
      </w:r>
      <w:bookmarkEnd w:id="36"/>
      <w:bookmarkEnd w:id="37"/>
    </w:p>
    <w:p w14:paraId="4C77C6DC" w14:textId="77777777" w:rsidR="007538A8" w:rsidRPr="004A4F7B" w:rsidRDefault="007538A8" w:rsidP="007538A8">
      <w:pPr>
        <w:ind w:firstLine="720"/>
      </w:pPr>
      <w:r w:rsidRPr="004A4F7B">
        <w:t>For our 24</w:t>
      </w:r>
      <w:r w:rsidRPr="004A4F7B">
        <w:rPr>
          <w:vertAlign w:val="superscript"/>
        </w:rPr>
        <w:t>th</w:t>
      </w:r>
      <w:r w:rsidRPr="004A4F7B">
        <w:t xml:space="preserve"> wedding anniversary, Paul surprised me by booking us a hotel room about four minutes away and asking </w:t>
      </w:r>
      <w:proofErr w:type="spellStart"/>
      <w:r w:rsidRPr="004A4F7B">
        <w:t>Aelin</w:t>
      </w:r>
      <w:proofErr w:type="spellEnd"/>
      <w:r w:rsidRPr="004A4F7B">
        <w:t xml:space="preserve"> and Anakin to watch our two boys for the evening and overnight. They had been with us for nearly four months, and everyone was </w:t>
      </w:r>
      <w:proofErr w:type="gramStart"/>
      <w:r w:rsidRPr="004A4F7B">
        <w:t>fairly comfortable</w:t>
      </w:r>
      <w:proofErr w:type="gramEnd"/>
      <w:r w:rsidRPr="004A4F7B">
        <w:t xml:space="preserve"> with each other. As Paul and I were getting ready to leave, the eldest boy was refusing to take a bath. I told him that taking a bath every other day was the expectation, and I knew he would do the right thing. I told </w:t>
      </w:r>
      <w:proofErr w:type="spellStart"/>
      <w:r w:rsidRPr="004A4F7B">
        <w:t>Aelin</w:t>
      </w:r>
      <w:proofErr w:type="spellEnd"/>
      <w:r w:rsidRPr="004A4F7B">
        <w:t xml:space="preserve"> and Anakin to have patience and gently guide him.</w:t>
      </w:r>
    </w:p>
    <w:p w14:paraId="2A14C1C9" w14:textId="77777777" w:rsidR="007538A8" w:rsidRPr="004A4F7B" w:rsidRDefault="007538A8" w:rsidP="007538A8">
      <w:pPr>
        <w:ind w:firstLine="720"/>
      </w:pPr>
      <w:r w:rsidRPr="004A4F7B">
        <w:t xml:space="preserve">Paul and I were so excited to have an entire night to ourselves! However, soon after we checked into the hotel, </w:t>
      </w:r>
      <w:proofErr w:type="spellStart"/>
      <w:r w:rsidRPr="004A4F7B">
        <w:t>Aelin</w:t>
      </w:r>
      <w:proofErr w:type="spellEnd"/>
      <w:r w:rsidRPr="004A4F7B">
        <w:t xml:space="preserve"> called Paul, crying and hysterical. Apparently, our foster son continued to fight taking a bath, and his rage escalated throughout the evening. He would not eat dinner, screaming that he did not like it, and was very angry. He then threatened to kill </w:t>
      </w:r>
      <w:proofErr w:type="spellStart"/>
      <w:r w:rsidRPr="004A4F7B">
        <w:t>Aelin</w:t>
      </w:r>
      <w:proofErr w:type="spellEnd"/>
      <w:r w:rsidRPr="004A4F7B">
        <w:t xml:space="preserve"> and Anakin. They sent him to his room. Unbeknownst to them, he snatched a fork off the table as he was leaving. He continued to ramp up in his room, screaming he wanted to die and wished he had never been born. Eventually he came back out into the family room with the fork to his throat, saying he was going to kill himself. After taking the fork away, he continued to list ways he could harm himself, noting that he could bust out a window and use a piece of glass or use one of the screws from a drawer pull on the dresser. </w:t>
      </w:r>
      <w:proofErr w:type="spellStart"/>
      <w:r w:rsidRPr="004A4F7B">
        <w:t>Aelin</w:t>
      </w:r>
      <w:proofErr w:type="spellEnd"/>
      <w:r w:rsidRPr="004A4F7B">
        <w:t xml:space="preserve"> and Anakin took him seriously and decided it was time to call us. We immediately came home.</w:t>
      </w:r>
    </w:p>
    <w:p w14:paraId="795B0A04" w14:textId="77777777" w:rsidR="007538A8" w:rsidRPr="004A4F7B" w:rsidRDefault="007538A8" w:rsidP="007538A8">
      <w:pPr>
        <w:ind w:firstLine="720"/>
      </w:pPr>
      <w:r w:rsidRPr="004A4F7B">
        <w:lastRenderedPageBreak/>
        <w:t xml:space="preserve">By the time we arrived, he had calmed down quite a bit, but he was still agitated. I called the crisis line for guidance. The person who answered was kind and reassuring. She asked if I thought I could keep him safe overnight. How could I guarantee that? I was terrified that if he was so determined, he could slip out a window and walk into the street while we were sleeping, or any number of other ways he could cause harm to himself. I told her I could not be </w:t>
      </w:r>
      <w:proofErr w:type="gramStart"/>
      <w:r w:rsidRPr="004A4F7B">
        <w:t>absolutely certain</w:t>
      </w:r>
      <w:proofErr w:type="gramEnd"/>
      <w:r w:rsidRPr="004A4F7B">
        <w:t xml:space="preserve"> he would be safe. We followed her advice and took him to the emergency room to be evaluated, and we called his caseworker to inform her of the situation. To our shock and dismay, the hospital told us that once a representative from DHS arrived, we would have to leave. Had we known that ahead of time, we would still have taken him to the emergency room because we felt that was what was in his best interest. </w:t>
      </w:r>
    </w:p>
    <w:p w14:paraId="349C3F07" w14:textId="77777777" w:rsidR="007538A8" w:rsidRPr="004A4F7B" w:rsidRDefault="007538A8" w:rsidP="007538A8">
      <w:pPr>
        <w:ind w:firstLine="720"/>
      </w:pPr>
      <w:r w:rsidRPr="004A4F7B">
        <w:t>Once we left the hospital, we had to wait for updates that never came. We finally received an update two days later. After repeated phone calls to DHS, we learned he had been admitted to an inpatient mental health facility. He ended up being gone for five weeks. We welcomed him back only for him to be taken away by the police two days later when they arrived during our pizza and movie night, as described at the beginning of this manuscript. Before talking to him, they told us they were going to take him to a mental health hospital. He was admitted again, and by the time he was released, he was able to go back to his biological mother. We have not seen him nor spoken to his mother since he returned to her. While we know reunification with family is typically the goal of DHS, it is hard to sever ties in this manner without any type of closure.</w:t>
      </w:r>
    </w:p>
    <w:p w14:paraId="692AC7E2" w14:textId="77777777" w:rsidR="007538A8" w:rsidRPr="004A4F7B" w:rsidRDefault="007538A8" w:rsidP="004052D4">
      <w:pPr>
        <w:pStyle w:val="Heading2"/>
        <w:rPr>
          <w:b/>
          <w:bCs/>
          <w:color w:val="000000" w:themeColor="text1"/>
          <w:sz w:val="24"/>
          <w:szCs w:val="24"/>
        </w:rPr>
      </w:pPr>
      <w:bookmarkStart w:id="38" w:name="_Toc170305040"/>
      <w:bookmarkStart w:id="39" w:name="_Toc170307068"/>
      <w:r w:rsidRPr="004A4F7B">
        <w:rPr>
          <w:b/>
          <w:bCs/>
          <w:color w:val="000000" w:themeColor="text1"/>
          <w:sz w:val="24"/>
          <w:szCs w:val="24"/>
        </w:rPr>
        <w:lastRenderedPageBreak/>
        <w:t>Benefits</w:t>
      </w:r>
      <w:bookmarkEnd w:id="38"/>
      <w:bookmarkEnd w:id="39"/>
    </w:p>
    <w:p w14:paraId="294308DD" w14:textId="77777777" w:rsidR="007538A8" w:rsidRPr="004A4F7B" w:rsidRDefault="007538A8" w:rsidP="007538A8">
      <w:r w:rsidRPr="004A4F7B">
        <w:tab/>
        <w:t>Although there have been some tumultuous times, becoming a foster family has been extremely rewarding for us. We have enjoyed the privilege of witnessing children participate in novel experiences such as going to the movies or an amusement park, kayaking, or setting off fireworks on the Fourth of July. It is reminiscent of watching a baby try a new food or encounter animals at the zoo for the first time; however, older children can express how they are feeling while we see the emotions on their faces.</w:t>
      </w:r>
    </w:p>
    <w:p w14:paraId="0BB7BF02" w14:textId="77777777" w:rsidR="007538A8" w:rsidRPr="004A4F7B" w:rsidRDefault="007538A8" w:rsidP="007538A8">
      <w:pPr>
        <w:ind w:firstLine="720"/>
      </w:pPr>
      <w:r w:rsidRPr="004A4F7B">
        <w:t xml:space="preserve">Previously, I discussed the strife and conflict our family experienced due to becoming a foster family; however, it has also strengthened our relationships. Paul explained, “[Fostering] has both pushed our family apart a little bit and has also brought the core family a little closer together as well,” and, “We’ve come together as a family. We’ve learned to come together to support each other when things aren’t exactly going the right way.” Similarly, </w:t>
      </w:r>
      <w:proofErr w:type="spellStart"/>
      <w:r w:rsidRPr="004A4F7B">
        <w:t>Aelin</w:t>
      </w:r>
      <w:proofErr w:type="spellEnd"/>
      <w:r w:rsidRPr="004A4F7B">
        <w:t xml:space="preserve"> expressed, “we’ve also tried really hard to … be more loving and more caring for each other.” Moreover, </w:t>
      </w:r>
      <w:proofErr w:type="spellStart"/>
      <w:r w:rsidRPr="004A4F7B">
        <w:t>Aelin</w:t>
      </w:r>
      <w:proofErr w:type="spellEnd"/>
      <w:r w:rsidRPr="004A4F7B">
        <w:t xml:space="preserve"> suggested she felt an increase in self-image, sharing, “I also know the changes we made and the kids that walk through our door, and those changes make dealing with personal issues better because it makes me happier. I feel proud.” </w:t>
      </w:r>
    </w:p>
    <w:p w14:paraId="23277676" w14:textId="77777777" w:rsidR="007538A8" w:rsidRPr="004A4F7B" w:rsidRDefault="007538A8" w:rsidP="004052D4">
      <w:pPr>
        <w:pStyle w:val="Heading3"/>
        <w:rPr>
          <w:b/>
          <w:bCs/>
          <w:i/>
          <w:iCs/>
          <w:color w:val="000000" w:themeColor="text1"/>
        </w:rPr>
      </w:pPr>
      <w:bookmarkStart w:id="40" w:name="_Toc170305041"/>
      <w:bookmarkStart w:id="41" w:name="_Toc170307069"/>
      <w:r w:rsidRPr="004A4F7B">
        <w:rPr>
          <w:b/>
          <w:bCs/>
          <w:i/>
          <w:iCs/>
          <w:color w:val="000000" w:themeColor="text1"/>
        </w:rPr>
        <w:t>Personal Growth</w:t>
      </w:r>
      <w:bookmarkEnd w:id="40"/>
      <w:bookmarkEnd w:id="41"/>
    </w:p>
    <w:p w14:paraId="3BF85254" w14:textId="77777777" w:rsidR="007538A8" w:rsidRPr="004A4F7B" w:rsidRDefault="007538A8" w:rsidP="007538A8">
      <w:r w:rsidRPr="004A4F7B">
        <w:tab/>
        <w:t xml:space="preserve">We have all experienced personal growth during our journey as a foster family. </w:t>
      </w:r>
      <w:proofErr w:type="spellStart"/>
      <w:r w:rsidRPr="004A4F7B">
        <w:t>Aelin</w:t>
      </w:r>
      <w:proofErr w:type="spellEnd"/>
      <w:r w:rsidRPr="004A4F7B">
        <w:t xml:space="preserve"> admitted the need to offer others more compassion, and she also noted an increase in her competency while working at a local church preschool. She felt she was “able to handle some more challenging behavior better because they’re not as challenging as the things I go through here.” She is also more patient with the children at her work than </w:t>
      </w:r>
      <w:r w:rsidRPr="004A4F7B">
        <w:lastRenderedPageBreak/>
        <w:t xml:space="preserve">some of the other teachers are, and she believed she </w:t>
      </w:r>
      <w:proofErr w:type="gramStart"/>
      <w:r w:rsidRPr="004A4F7B">
        <w:t>is able to</w:t>
      </w:r>
      <w:proofErr w:type="gramEnd"/>
      <w:r w:rsidRPr="004A4F7B">
        <w:t xml:space="preserve"> look at a behavior and identify the meaning behind it and offer an appropriate response.</w:t>
      </w:r>
    </w:p>
    <w:p w14:paraId="407B229A" w14:textId="06925B5D" w:rsidR="007538A8" w:rsidRPr="004A4F7B" w:rsidRDefault="007538A8" w:rsidP="007538A8">
      <w:pPr>
        <w:ind w:firstLine="720"/>
      </w:pPr>
      <w:r w:rsidRPr="004A4F7B">
        <w:t xml:space="preserve">Paul explained he was “starting to look at people who are not part of the family a little differently and starting to react with more compassion.” He noted that if the children who came into our home encountered nice people in their lives prior to them coming to us, perhaps things would be different for them. More importantly, Paul revealed, </w:t>
      </w:r>
    </w:p>
    <w:p w14:paraId="4EEB4FBA" w14:textId="77777777" w:rsidR="007538A8" w:rsidRPr="004A4F7B" w:rsidRDefault="007538A8" w:rsidP="007538A8">
      <w:pPr>
        <w:ind w:left="720"/>
      </w:pPr>
      <w:r w:rsidRPr="004A4F7B">
        <w:t>I’ve come out of being self-centered. There, for a long time, I was very self-centered, looking at how everything affected me … I’m starting to see that I’m not the only one going through something, and some people go through things a lot worse than others. So, they deserve a little more compassion and leeway.</w:t>
      </w:r>
    </w:p>
    <w:p w14:paraId="345E6DFC" w14:textId="77777777" w:rsidR="007538A8" w:rsidRPr="004A4F7B" w:rsidRDefault="007538A8" w:rsidP="007538A8">
      <w:r w:rsidRPr="004A4F7B">
        <w:t xml:space="preserve">This demonstrated monumental growth in Paul’s previous outlook as a war-hardened soldier; however, he has </w:t>
      </w:r>
      <w:proofErr w:type="gramStart"/>
      <w:r w:rsidRPr="004A4F7B">
        <w:t>experienced difficulty</w:t>
      </w:r>
      <w:proofErr w:type="gramEnd"/>
      <w:r w:rsidRPr="004A4F7B">
        <w:t xml:space="preserve"> in consistently maintaining this point of view.</w:t>
      </w:r>
    </w:p>
    <w:p w14:paraId="25AE271A" w14:textId="77777777" w:rsidR="007538A8" w:rsidRPr="004A4F7B" w:rsidRDefault="007538A8" w:rsidP="004052D4">
      <w:pPr>
        <w:pStyle w:val="Heading2"/>
        <w:rPr>
          <w:b/>
          <w:bCs/>
          <w:color w:val="000000" w:themeColor="text1"/>
          <w:sz w:val="24"/>
          <w:szCs w:val="24"/>
        </w:rPr>
      </w:pPr>
      <w:bookmarkStart w:id="42" w:name="_Toc170305042"/>
      <w:bookmarkStart w:id="43" w:name="_Toc170307070"/>
      <w:r w:rsidRPr="004A4F7B">
        <w:rPr>
          <w:b/>
          <w:bCs/>
          <w:color w:val="000000" w:themeColor="text1"/>
          <w:sz w:val="24"/>
          <w:szCs w:val="24"/>
        </w:rPr>
        <w:t>Lessons Learned the First Year</w:t>
      </w:r>
      <w:bookmarkEnd w:id="42"/>
      <w:bookmarkEnd w:id="43"/>
    </w:p>
    <w:p w14:paraId="251EE005" w14:textId="77777777" w:rsidR="007538A8" w:rsidRPr="004A4F7B" w:rsidRDefault="007538A8" w:rsidP="007538A8">
      <w:r w:rsidRPr="004A4F7B">
        <w:tab/>
        <w:t xml:space="preserve">There were several things we experienced that I was not expecting. Being a foster parent is </w:t>
      </w:r>
      <w:r w:rsidRPr="004A4F7B">
        <w:rPr>
          <w:i/>
          <w:iCs/>
        </w:rPr>
        <w:t>hard.</w:t>
      </w:r>
      <w:r w:rsidRPr="004A4F7B">
        <w:t xml:space="preserve"> It is much more challenging than I anticipated. I did not expect all the friction within our family. I also did not predict my family’s reluctance to heed my advice regarding discipline and creating connections with our foster children. Additionally, I had not foreseen the time commitment. Our foster children often had a multitude of appointments they needed to attend; there were therapy appointments, medical appointments, visitation with biological families, and visits with case workers, just to name a few. In fairness, we had two children who qualified for EFC and, thus, required more appointments. One of them had up to seven commitments every week. This </w:t>
      </w:r>
      <w:r w:rsidRPr="004A4F7B">
        <w:lastRenderedPageBreak/>
        <w:t xml:space="preserve">required careful juggling of transportation </w:t>
      </w:r>
      <w:proofErr w:type="gramStart"/>
      <w:r w:rsidRPr="004A4F7B">
        <w:t>responsibilities</w:t>
      </w:r>
      <w:proofErr w:type="gramEnd"/>
      <w:r w:rsidRPr="004A4F7B">
        <w:t xml:space="preserve"> and it also made it hard for our family to take trips or even go on overnight camping adventures. </w:t>
      </w:r>
    </w:p>
    <w:p w14:paraId="2C84F5E9" w14:textId="77777777" w:rsidR="007538A8" w:rsidRPr="004A4F7B" w:rsidRDefault="007538A8" w:rsidP="007538A8">
      <w:pPr>
        <w:ind w:firstLine="720"/>
      </w:pPr>
      <w:r w:rsidRPr="004A4F7B">
        <w:t xml:space="preserve">Paul noted one of our foster son’s troubles with law enforcement was a surprise, and Anakin shared he did not foresee the children’s needs or behavioral issues. He stated, “The kids are a lot more than I expected, in general.” He was also appalled by “how deplorable the standards of these children’s lives [were] before they came to us before DHS intervened.” </w:t>
      </w:r>
      <w:proofErr w:type="spellStart"/>
      <w:r w:rsidRPr="004A4F7B">
        <w:t>Aelin</w:t>
      </w:r>
      <w:proofErr w:type="spellEnd"/>
      <w:r w:rsidRPr="004A4F7B">
        <w:t xml:space="preserve"> noted she was not prepared “for how long it takes for a child to recover.” This sentiment resonated with me. I had assumed that by providing love, stability, nurture, predictability, a safe space, and a </w:t>
      </w:r>
      <w:r w:rsidRPr="004A4F7B">
        <w:rPr>
          <w:i/>
          <w:iCs/>
        </w:rPr>
        <w:t>fun</w:t>
      </w:r>
      <w:r w:rsidRPr="004A4F7B">
        <w:t xml:space="preserve"> place, the children would feel blessed to be in our home and demonstrate gratitude and joy; and that they would likely begin to self-regulate. However, as </w:t>
      </w:r>
      <w:proofErr w:type="spellStart"/>
      <w:r w:rsidRPr="004A4F7B">
        <w:t>Aelin</w:t>
      </w:r>
      <w:proofErr w:type="spellEnd"/>
      <w:r w:rsidRPr="004A4F7B">
        <w:t xml:space="preserve"> suggested, one may not negate years of abuse and neglect with six months to a year in a nurturing environment (Substance Abuse and Mental Health Service Administration, 2024). </w:t>
      </w:r>
    </w:p>
    <w:p w14:paraId="03DABA2C" w14:textId="77777777" w:rsidR="007538A8" w:rsidRPr="004A4F7B" w:rsidRDefault="007538A8" w:rsidP="007538A8">
      <w:pPr>
        <w:ind w:firstLine="720"/>
      </w:pPr>
      <w:r w:rsidRPr="004A4F7B">
        <w:t>Reflecting on this past year has allowed our family to reevaluate our expectations for each other, for the children in our care, and our experiences in general. We recognize that these children come from vastly different backgrounds, not just different from ours, but different from each other’s. Therefore, it is important to adjust expectations for every child. Our expectations for one another have changed in that we offer more patience and have learned to “stay in our lane” so to speak. If one of us initiates a conversation about behavior or a consequence, we allow that individual to finish without interruption. This was an issue earlier on, particularly from me.</w:t>
      </w:r>
    </w:p>
    <w:p w14:paraId="7924EB3E" w14:textId="77777777" w:rsidR="007538A8" w:rsidRPr="004A4F7B" w:rsidRDefault="007538A8" w:rsidP="004052D4">
      <w:pPr>
        <w:pStyle w:val="Heading2"/>
        <w:rPr>
          <w:b/>
          <w:bCs/>
          <w:color w:val="000000" w:themeColor="text1"/>
          <w:sz w:val="24"/>
          <w:szCs w:val="24"/>
        </w:rPr>
      </w:pPr>
      <w:bookmarkStart w:id="44" w:name="_Toc170305043"/>
      <w:bookmarkStart w:id="45" w:name="_Toc170307071"/>
      <w:r w:rsidRPr="004A4F7B">
        <w:rPr>
          <w:b/>
          <w:bCs/>
          <w:color w:val="000000" w:themeColor="text1"/>
          <w:sz w:val="24"/>
          <w:szCs w:val="24"/>
        </w:rPr>
        <w:lastRenderedPageBreak/>
        <w:t>Respite and Emergency Placements</w:t>
      </w:r>
      <w:bookmarkEnd w:id="44"/>
      <w:bookmarkEnd w:id="45"/>
    </w:p>
    <w:p w14:paraId="1861B1BF" w14:textId="77777777" w:rsidR="007538A8" w:rsidRPr="004A4F7B" w:rsidRDefault="007538A8" w:rsidP="007538A8">
      <w:pPr>
        <w:ind w:firstLine="720"/>
      </w:pPr>
      <w:r w:rsidRPr="004A4F7B">
        <w:t xml:space="preserve">On occasion, a foster child may need respite care, which means they go to another family’s home for a predetermined number of days and then return to their placement home (Oklahoma Human Services, n.d.-b). This can be needed for a variety of reasons. Sometimes, the family is going out of the state and cannot or does not wish to take the foster child with them. Other times, the family may just need a break. We requested respite care for our second grader when we had to work out of town and did not have other arrangements available. Additionally, there have been times when our foster son’s behaviors escalated to the point that we asked for respite care, instead of disrupting his placement. </w:t>
      </w:r>
    </w:p>
    <w:p w14:paraId="76ECA88D" w14:textId="77777777" w:rsidR="007538A8" w:rsidRPr="004A4F7B" w:rsidRDefault="007538A8" w:rsidP="007538A8">
      <w:pPr>
        <w:ind w:firstLine="720"/>
      </w:pPr>
      <w:r w:rsidRPr="004A4F7B">
        <w:t xml:space="preserve">Emergency placements are not prearranged and occur when a child, or children, are newly taken into DHS custody or when their current placement is disrupted (Oklahoma Human Services, n.d.-b). This is often due to behavioral concerns, but that is not always the case. It is possible that the foster family decides to close their home or comes under investigation for allegations against them. In those cases, the children need another place to go. When a foster family is called about an emergency placement, the family can decide if they want to have the child temporarily or if they are able to accept the child long term. </w:t>
      </w:r>
    </w:p>
    <w:p w14:paraId="700B23F4" w14:textId="77777777" w:rsidR="007538A8" w:rsidRPr="004A4F7B" w:rsidRDefault="007538A8" w:rsidP="007538A8">
      <w:pPr>
        <w:ind w:firstLine="720"/>
      </w:pPr>
      <w:r w:rsidRPr="004A4F7B">
        <w:t xml:space="preserve">After our older foster child went home, we decided to keep our one long-term placement and provide respite care and emergency placements for other children on a short-term basis. In both respite and emergency situations, a social worker from the placement team will call and ask if we are willing to accept a child or children. I typically ask if there are any concerns with animals, as this is a hard pass for us, and I ask if there </w:t>
      </w:r>
      <w:r w:rsidRPr="004A4F7B">
        <w:lastRenderedPageBreak/>
        <w:t xml:space="preserve">are any other behavioral issues. After that, the social worker will send me the child’s CPI. I view the CPI first and if I think they might be a good fit, I pass it along to the rest of the family. If we are all in agreement, we accept the placement. We were advised early on by our social worker to give an end date when we accept emergency placements; otherwise, they may end up staying longer than we had anticipated.  On a few occasions, we volunteered to extend the placement so that the child could stay through a holiday or until a relative’s house passed inspection, allowing the child to stay with us instead of strangers. </w:t>
      </w:r>
    </w:p>
    <w:p w14:paraId="766F35DB" w14:textId="77777777" w:rsidR="007538A8" w:rsidRPr="004A4F7B" w:rsidRDefault="007538A8" w:rsidP="007538A8">
      <w:pPr>
        <w:ind w:firstLine="720"/>
      </w:pPr>
      <w:r w:rsidRPr="004A4F7B">
        <w:t>Respite and emergency placements have been a great experience for us. The children are often well-behaved as they are in a new environment and have not begun to test boundaries. We have enjoyed getting to know new children and providing them with a safe place to stay for a little while. While this type of care has been mostly positive, there were a few challenges associated with it. Anakin noted, “Every time a kiddo comes in … it’s a whole new person, so you have to learn how to interact with that person while they’re here.” Adding a new person shakes up the household, but it has been a rewarding experience overall.</w:t>
      </w:r>
    </w:p>
    <w:p w14:paraId="23721A41" w14:textId="77777777" w:rsidR="007538A8" w:rsidRPr="004A4F7B" w:rsidRDefault="007538A8" w:rsidP="004052D4">
      <w:pPr>
        <w:pStyle w:val="Heading2"/>
        <w:rPr>
          <w:b/>
          <w:bCs/>
          <w:color w:val="000000" w:themeColor="text1"/>
          <w:sz w:val="24"/>
          <w:szCs w:val="24"/>
        </w:rPr>
      </w:pPr>
      <w:bookmarkStart w:id="46" w:name="_Toc170305044"/>
      <w:bookmarkStart w:id="47" w:name="_Toc170307072"/>
      <w:r w:rsidRPr="004A4F7B">
        <w:rPr>
          <w:b/>
          <w:bCs/>
          <w:color w:val="000000" w:themeColor="text1"/>
          <w:sz w:val="24"/>
          <w:szCs w:val="24"/>
        </w:rPr>
        <w:t>School</w:t>
      </w:r>
      <w:bookmarkEnd w:id="46"/>
      <w:bookmarkEnd w:id="47"/>
    </w:p>
    <w:p w14:paraId="6B6607A7" w14:textId="77777777" w:rsidR="007538A8" w:rsidRPr="004A4F7B" w:rsidRDefault="007538A8" w:rsidP="007538A8">
      <w:r w:rsidRPr="004A4F7B">
        <w:rPr>
          <w:b/>
          <w:bCs/>
        </w:rPr>
        <w:tab/>
      </w:r>
      <w:r w:rsidRPr="004A4F7B">
        <w:t xml:space="preserve">We live in a small town and within an even smaller school district. The entire district is just one school that has about 200 children in prekindergarten through eighth grade. As with everything else we have experienced, this has its benefits and challenges. Our fifth grader really struggled to fit in and make friends. He was treated as an outsider, not welcomed by the other children, and I wonder if he ever had a fair shot at success. He certainly did not help the situation. On the very first day of school, he falsely claimed his </w:t>
      </w:r>
      <w:r w:rsidRPr="004A4F7B">
        <w:lastRenderedPageBreak/>
        <w:t>name was Paul and developed a habit of making inappropriate remarks, raising concern from the school on more than one occasion.</w:t>
      </w:r>
    </w:p>
    <w:p w14:paraId="44407BEB" w14:textId="77777777" w:rsidR="007538A8" w:rsidRPr="004A4F7B" w:rsidRDefault="007538A8" w:rsidP="007538A8">
      <w:r w:rsidRPr="004A4F7B">
        <w:tab/>
        <w:t>Fortunately, school faculty and staff have been exceptionally welcoming, understanding, and accommodating with our second grader. He has received significant support from his teachers, exceeding the requirements of his Individualized Education Program, more commonly referred to as an IEP. Recognizing the immense growth during his time at the school, he was awarded student of the month for the lower grades in November. The award was given to him at the school board meeting, and he was given a yard sign. We proudly displayed it right in the front of our yard, where everyone saw it on their way to school. He stated this made him feel “very good because everyone knows I did good.”</w:t>
      </w:r>
    </w:p>
    <w:p w14:paraId="78DEAFB9" w14:textId="77777777" w:rsidR="007538A8" w:rsidRPr="004A4F7B" w:rsidRDefault="007538A8" w:rsidP="007538A8">
      <w:r w:rsidRPr="004A4F7B">
        <w:tab/>
        <w:t xml:space="preserve">We had another foster son who lived with us for two weeks and attended school. He lasted all of 15 minutes on his first day of school, so we asked if there was a virtual program. The small school did not have anything already in place, so the assistant principal created a curriculum for him. She gave him a laptop that was immediately broken. He said he dropped it. Paul took it up to the school and they gave him another laptop. The assistant principal shared they thought that might happen, so they gave him an old computer. The next day, the computer magically “fell” again. This time it looked like someone tried to bend it in half. </w:t>
      </w:r>
      <w:proofErr w:type="gramStart"/>
      <w:r w:rsidRPr="004A4F7B">
        <w:t>Needless to say, virtual</w:t>
      </w:r>
      <w:proofErr w:type="gramEnd"/>
      <w:r w:rsidRPr="004A4F7B">
        <w:t xml:space="preserve"> school did not work out for this child. Our agreement with DHS was that he could stay as long as he attended school. Since he could not attend school – in person or virtually, we unfortunately had to ask that he be removed.</w:t>
      </w:r>
    </w:p>
    <w:p w14:paraId="120845BE" w14:textId="0370419E" w:rsidR="007538A8" w:rsidRPr="004A4F7B" w:rsidRDefault="007538A8" w:rsidP="007538A8">
      <w:pPr>
        <w:ind w:firstLine="720"/>
      </w:pPr>
      <w:r w:rsidRPr="004A4F7B">
        <w:lastRenderedPageBreak/>
        <w:t xml:space="preserve">Having clear expectations and boundaries helped our family navigate the situation with this child. We were all aware that attending school was an expectation, and we would request his removal if he was unable to meet that stipulation. While it pained us to see him leave, we knew it was necessary. Not only do we value education, </w:t>
      </w:r>
      <w:proofErr w:type="gramStart"/>
      <w:r w:rsidRPr="004A4F7B">
        <w:t>DHS</w:t>
      </w:r>
      <w:proofErr w:type="gramEnd"/>
      <w:r w:rsidRPr="004A4F7B">
        <w:t xml:space="preserve"> requires our foster children to attend school. After all, some of the children in our care were removed from their homes due to educational neglect.</w:t>
      </w:r>
    </w:p>
    <w:p w14:paraId="62685579" w14:textId="4F0F85B1" w:rsidR="007538A8" w:rsidRPr="004A4F7B" w:rsidRDefault="007538A8" w:rsidP="007538A8">
      <w:pPr>
        <w:ind w:firstLine="720"/>
      </w:pPr>
      <w:r w:rsidRPr="004A4F7B">
        <w:t xml:space="preserve">Overall, working closely with the school and developing a relationship with the administration, faculty, and staff has been advantageous for all of us. This collaboration has fostered a supportive environment where effective communication is key. We have open lines of communication consisting of short chats at drop off and pickup, phone calls, and emails. Education professors impress upon their </w:t>
      </w:r>
      <w:r w:rsidR="002740E6">
        <w:t>preservice</w:t>
      </w:r>
      <w:r w:rsidRPr="004A4F7B">
        <w:t xml:space="preserve"> teachers the importance of building relationships with their students’ families and our connection to the school is a perfect example of why this is crucial. The children we bring them are not the quietest, most easygoing kids, but I know everyone there wants the best for them and will do anything they can to support them.</w:t>
      </w:r>
    </w:p>
    <w:p w14:paraId="57A3FFC9" w14:textId="77777777" w:rsidR="007538A8" w:rsidRPr="004A4F7B" w:rsidRDefault="007538A8" w:rsidP="004052D4">
      <w:pPr>
        <w:pStyle w:val="Heading2"/>
        <w:rPr>
          <w:b/>
          <w:bCs/>
          <w:color w:val="000000" w:themeColor="text1"/>
          <w:sz w:val="24"/>
          <w:szCs w:val="24"/>
        </w:rPr>
      </w:pPr>
      <w:bookmarkStart w:id="48" w:name="_Toc170305045"/>
      <w:bookmarkStart w:id="49" w:name="_Toc170307073"/>
      <w:r w:rsidRPr="004A4F7B">
        <w:rPr>
          <w:b/>
          <w:bCs/>
          <w:color w:val="000000" w:themeColor="text1"/>
          <w:sz w:val="24"/>
          <w:szCs w:val="24"/>
        </w:rPr>
        <w:t>Information Prospective Foster Families Should Consider</w:t>
      </w:r>
      <w:bookmarkEnd w:id="48"/>
      <w:bookmarkEnd w:id="49"/>
    </w:p>
    <w:p w14:paraId="4998B363" w14:textId="2188AD19" w:rsidR="007538A8" w:rsidRPr="004A4F7B" w:rsidRDefault="007538A8" w:rsidP="007538A8">
      <w:pPr>
        <w:ind w:firstLine="720"/>
      </w:pPr>
      <w:r w:rsidRPr="004A4F7B">
        <w:t xml:space="preserve">If someone were to consider becoming a foster family, we have some suggestions they may want to contemplate. Paul advised, “Make sure you fully understand. I don’t think I fully understood what it would take to welcome some of these young ones into our home.” Likewise, </w:t>
      </w:r>
      <w:proofErr w:type="spellStart"/>
      <w:r w:rsidRPr="004A4F7B">
        <w:t>Aelin</w:t>
      </w:r>
      <w:proofErr w:type="spellEnd"/>
      <w:r w:rsidRPr="004A4F7B">
        <w:t xml:space="preserve"> believed, “You have to have a certain mindset.” These children have been exposed to trauma; their brains are wired differently, and they live by a different set of norms than a lot of families do. Be willing to accept change and see victories in growth.</w:t>
      </w:r>
    </w:p>
    <w:p w14:paraId="0226AFFD" w14:textId="77777777" w:rsidR="007538A8" w:rsidRPr="004A4F7B" w:rsidRDefault="007538A8" w:rsidP="007538A8">
      <w:pPr>
        <w:ind w:firstLine="720"/>
      </w:pPr>
      <w:r w:rsidRPr="004A4F7B">
        <w:lastRenderedPageBreak/>
        <w:t xml:space="preserve">I realized at some point that children in shelters are often there because they have blown, or intentionally self-sabotaged, placements at other homes. Some children prefer to live in a shelter because they only </w:t>
      </w:r>
      <w:proofErr w:type="gramStart"/>
      <w:r w:rsidRPr="004A4F7B">
        <w:t>have to</w:t>
      </w:r>
      <w:proofErr w:type="gramEnd"/>
      <w:r w:rsidRPr="004A4F7B">
        <w:t xml:space="preserve"> go to school for a few hours a day, and they get to hang out with their friends the rest of the time. Therefore, it is not unheard of for children to intentionally blow a placement so they can return to the shelter. Some children prefer living in a shelter where their daily routine stays the same. Moving to a new home can often cause more trauma (Lee, 2020). According to conversations with our social worker, children in shelters are typically the hardest to place. Otherwise, they would be in a traditional foster home. The children either present with extremely challenging behaviors or are teenagers who fall outside the desired age range of most foster homes.  Thus, we would advise against requesting children from a shelter for first-time foster families. </w:t>
      </w:r>
    </w:p>
    <w:p w14:paraId="213A3A47" w14:textId="77777777" w:rsidR="007538A8" w:rsidRPr="004A4F7B" w:rsidRDefault="007538A8" w:rsidP="007538A8">
      <w:pPr>
        <w:ind w:firstLine="720"/>
      </w:pPr>
      <w:r w:rsidRPr="004A4F7B">
        <w:t>Importantly, older children often have the most behavioral issues as they have typically been exposed to more trauma. Our caseworker told us more of the teenagers in DHS custody have some sort of personality disorder. Therefore, it is often harder to find placements for these children. Anecdotally, I have noticed that many of the families in our foster care support group have children under the age of six. It is vital for families to deeply consider what age range of children they are willing to accept into their home. Similarly, it is crucial that families do not assume a foster child’s developmental age is the same as their chronological age. In fact, I have heard from guest speakers, their developmental age is often half of their chronological age.</w:t>
      </w:r>
    </w:p>
    <w:p w14:paraId="51DA8691" w14:textId="77777777" w:rsidR="007538A8" w:rsidRPr="004A4F7B" w:rsidRDefault="007538A8" w:rsidP="007538A8">
      <w:pPr>
        <w:ind w:firstLine="720"/>
      </w:pPr>
      <w:r w:rsidRPr="004A4F7B">
        <w:t xml:space="preserve">Get as much training as you can and attend any free training that is provided. One simply cannot overprepare to be a foster parent. </w:t>
      </w:r>
      <w:proofErr w:type="spellStart"/>
      <w:r w:rsidRPr="004A4F7B">
        <w:t>Aelin</w:t>
      </w:r>
      <w:proofErr w:type="spellEnd"/>
      <w:r w:rsidRPr="004A4F7B">
        <w:t xml:space="preserve"> explained, “You don’t know </w:t>
      </w:r>
      <w:r w:rsidRPr="004A4F7B">
        <w:lastRenderedPageBreak/>
        <w:t xml:space="preserve">what’s </w:t>
      </w:r>
      <w:proofErr w:type="spellStart"/>
      <w:r w:rsidRPr="004A4F7B">
        <w:t>gonna</w:t>
      </w:r>
      <w:proofErr w:type="spellEnd"/>
      <w:r w:rsidRPr="004A4F7B">
        <w:t xml:space="preserve"> walk through the door, so you don’t know what kind of kid you’re </w:t>
      </w:r>
      <w:proofErr w:type="spellStart"/>
      <w:r w:rsidRPr="004A4F7B">
        <w:t>gonna</w:t>
      </w:r>
      <w:proofErr w:type="spellEnd"/>
      <w:r w:rsidRPr="004A4F7B">
        <w:t xml:space="preserve"> get, and sometimes people aren’t prepared for the kid they do get.” Therefore, the more tools in one’s toolbox the better. </w:t>
      </w:r>
    </w:p>
    <w:p w14:paraId="4769522D" w14:textId="4FD9B1BA" w:rsidR="007538A8" w:rsidRPr="004A4F7B" w:rsidRDefault="007538A8" w:rsidP="007538A8">
      <w:pPr>
        <w:ind w:firstLine="720"/>
      </w:pPr>
      <w:r w:rsidRPr="004A4F7B">
        <w:t xml:space="preserve">Most importantly, it is worth it. The disruptions, the chaos, the family conflict, the IEP meetings, the never-ending trail of people in and out of the house, and so on. Every inconvenience is outweighed by the satisfaction, the joy, and the warmth of being a foster family. I have heard, “I love you” many more times than I have heard, “I hate you.” More “thank </w:t>
      </w:r>
      <w:proofErr w:type="spellStart"/>
      <w:r w:rsidRPr="004A4F7B">
        <w:t>yous</w:t>
      </w:r>
      <w:proofErr w:type="spellEnd"/>
      <w:r w:rsidRPr="004A4F7B">
        <w:t xml:space="preserve">” than “leave me alone.” In the case of the </w:t>
      </w:r>
      <w:proofErr w:type="gramStart"/>
      <w:r w:rsidRPr="004A4F7B">
        <w:t>child</w:t>
      </w:r>
      <w:proofErr w:type="gramEnd"/>
      <w:r w:rsidRPr="004A4F7B">
        <w:t xml:space="preserve"> we have had long-term, there is no feeling comparable to watching a child grow from one who did not know how to read or write or socially engage with peers and frequently ran out of the classroom to a child who works hard in school and has friends and teachers who genuinely love him. Knowing that we played a significant role in his growth this past year fills me with gratitude. I am </w:t>
      </w:r>
      <w:r w:rsidRPr="004A4F7B">
        <w:rPr>
          <w:i/>
          <w:iCs/>
        </w:rPr>
        <w:t>grateful</w:t>
      </w:r>
      <w:r w:rsidRPr="004A4F7B">
        <w:t xml:space="preserve"> I got to be a part of his story.</w:t>
      </w:r>
    </w:p>
    <w:p w14:paraId="2E825899" w14:textId="77777777" w:rsidR="007538A8" w:rsidRPr="004A4F7B" w:rsidRDefault="007538A8" w:rsidP="004052D4">
      <w:pPr>
        <w:pStyle w:val="Heading2"/>
        <w:rPr>
          <w:b/>
          <w:bCs/>
          <w:color w:val="000000" w:themeColor="text1"/>
          <w:sz w:val="24"/>
          <w:szCs w:val="24"/>
        </w:rPr>
      </w:pPr>
      <w:bookmarkStart w:id="50" w:name="_Toc170305046"/>
      <w:bookmarkStart w:id="51" w:name="_Toc170307074"/>
      <w:r w:rsidRPr="004A4F7B">
        <w:rPr>
          <w:b/>
          <w:bCs/>
          <w:color w:val="000000" w:themeColor="text1"/>
          <w:sz w:val="24"/>
          <w:szCs w:val="24"/>
        </w:rPr>
        <w:t>Reflection</w:t>
      </w:r>
      <w:bookmarkEnd w:id="50"/>
      <w:bookmarkEnd w:id="51"/>
    </w:p>
    <w:p w14:paraId="598DADA9" w14:textId="2FF0E00C" w:rsidR="007538A8" w:rsidRPr="004A4F7B" w:rsidRDefault="007538A8" w:rsidP="007538A8">
      <w:r w:rsidRPr="004A4F7B">
        <w:tab/>
        <w:t>As is the nature of autoethnography, writing this article afforded me opportunities to critically reflect on the past year, including our experiences with foster children and with each other. It was hard to consider the division in my family and the role I played in it. I am a strong-willed, opinion</w:t>
      </w:r>
      <w:r w:rsidR="002740E6">
        <w:t>at</w:t>
      </w:r>
      <w:r w:rsidRPr="004A4F7B">
        <w:t>ed person, and it was tough to be quiet when I felt someone was not responding as they should; however, in hindsight, I realized that I was undermining everyone else in the household, perhaps building stronger bonds with the foster children but alienating the rest of the family. In the long run, this was holistically unhelpful. Approaching each situation with circumspect would have been more beneficial.</w:t>
      </w:r>
    </w:p>
    <w:p w14:paraId="2B4C228F" w14:textId="77777777" w:rsidR="007538A8" w:rsidRPr="004A4F7B" w:rsidRDefault="007538A8" w:rsidP="007538A8">
      <w:r w:rsidRPr="004A4F7B">
        <w:lastRenderedPageBreak/>
        <w:tab/>
        <w:t xml:space="preserve">It was also quite humbling to admit I reverted to my authoritarian roots from time to time. There were occasions when I offered a new toy in exchange for good behavior or grew impatient and raised my voice. I did not read with the children every night, even though I knew it was one of the most important things to do to build their literacy skills. Some days, I felt like I was making a positive difference and other days, I felt like a fraud. </w:t>
      </w:r>
    </w:p>
    <w:p w14:paraId="22D68C96" w14:textId="77777777" w:rsidR="007538A8" w:rsidRPr="004A4F7B" w:rsidRDefault="007538A8" w:rsidP="007538A8">
      <w:pPr>
        <w:ind w:firstLine="720"/>
        <w:rPr>
          <w:b/>
          <w:bCs/>
        </w:rPr>
      </w:pPr>
      <w:r w:rsidRPr="004A4F7B">
        <w:t xml:space="preserve">Critical reflection can be challenging, as it involves viewing your actions objectively. It can be especially sobering to hear your loved ones discuss your shortcomings and then </w:t>
      </w:r>
      <w:proofErr w:type="gramStart"/>
      <w:r w:rsidRPr="004A4F7B">
        <w:t>have to</w:t>
      </w:r>
      <w:proofErr w:type="gramEnd"/>
      <w:r w:rsidRPr="004A4F7B">
        <w:t xml:space="preserve"> write about them. This process is not for the easily offended. However, it is precisely this level of honesty and self-awareness that leads to personal growth and development. By confronting our flaws and understanding the impact of our actions on others, we gain valuable insights into who we are and where we need to improve. It requires courage and humility but ultimately fosters a deeper sense of empathy and stronger, more authentic relationships. It allows us to be transparent with ourselves and one another. We can admit our faults and provide spaces to grow and potentially flourish.</w:t>
      </w:r>
    </w:p>
    <w:p w14:paraId="1BDC18A8" w14:textId="77777777" w:rsidR="007538A8" w:rsidRPr="004A4F7B" w:rsidRDefault="007538A8" w:rsidP="007538A8">
      <w:pPr>
        <w:spacing w:line="240" w:lineRule="auto"/>
        <w:rPr>
          <w:b/>
          <w:bCs/>
        </w:rPr>
      </w:pPr>
      <w:r w:rsidRPr="004A4F7B">
        <w:rPr>
          <w:b/>
          <w:bCs/>
        </w:rPr>
        <w:br w:type="page"/>
      </w:r>
    </w:p>
    <w:p w14:paraId="65AAA76A" w14:textId="77777777" w:rsidR="007538A8" w:rsidRPr="004A4F7B" w:rsidRDefault="007538A8" w:rsidP="004052D4">
      <w:pPr>
        <w:pStyle w:val="Heading1"/>
        <w:jc w:val="center"/>
        <w:rPr>
          <w:color w:val="000000" w:themeColor="text1"/>
          <w:sz w:val="24"/>
          <w:szCs w:val="28"/>
        </w:rPr>
      </w:pPr>
      <w:bookmarkStart w:id="52" w:name="_Toc170305047"/>
      <w:bookmarkStart w:id="53" w:name="_Toc170307075"/>
      <w:r w:rsidRPr="004A4F7B">
        <w:rPr>
          <w:color w:val="000000" w:themeColor="text1"/>
          <w:sz w:val="24"/>
          <w:szCs w:val="28"/>
        </w:rPr>
        <w:lastRenderedPageBreak/>
        <w:t>References</w:t>
      </w:r>
      <w:bookmarkEnd w:id="52"/>
      <w:bookmarkEnd w:id="53"/>
    </w:p>
    <w:p w14:paraId="5EE58B29" w14:textId="77777777" w:rsidR="007538A8" w:rsidRPr="004A4F7B" w:rsidRDefault="007538A8" w:rsidP="007538A8">
      <w:pPr>
        <w:ind w:left="-720" w:hanging="450"/>
      </w:pPr>
      <w:proofErr w:type="spellStart"/>
      <w:r w:rsidRPr="004A4F7B">
        <w:t>Absher</w:t>
      </w:r>
      <w:proofErr w:type="spellEnd"/>
      <w:r w:rsidRPr="004A4F7B">
        <w:t xml:space="preserve">, L., Maze, J., and </w:t>
      </w:r>
      <w:proofErr w:type="spellStart"/>
      <w:r w:rsidRPr="004A4F7B">
        <w:t>Brymer</w:t>
      </w:r>
      <w:proofErr w:type="spellEnd"/>
      <w:r w:rsidRPr="004A4F7B">
        <w:t xml:space="preserve">, M. (2021). The traumatic impact of COVID-19 on children and families: Current perspectives from the NCTSN. Los </w:t>
      </w:r>
      <w:proofErr w:type="spellStart"/>
      <w:r w:rsidRPr="004A4F7B">
        <w:t>Aelines</w:t>
      </w:r>
      <w:proofErr w:type="spellEnd"/>
      <w:r w:rsidRPr="004A4F7B">
        <w:t>, CA, and Durham, NC: National Center for Child Traumatic Stress.</w:t>
      </w:r>
    </w:p>
    <w:p w14:paraId="27189530" w14:textId="77777777" w:rsidR="007538A8" w:rsidRPr="004A4F7B" w:rsidRDefault="007538A8" w:rsidP="007538A8">
      <w:pPr>
        <w:ind w:left="-720" w:hanging="450"/>
        <w:rPr>
          <w:rFonts w:eastAsia="Times New Roman"/>
        </w:rPr>
      </w:pPr>
      <w:r w:rsidRPr="004A4F7B">
        <w:rPr>
          <w:rFonts w:eastAsia="Times New Roman"/>
        </w:rPr>
        <w:t xml:space="preserve">Associated Press. (2017, March 7). Indiana agencies desperate to find foster parents with children entering system at all-time high. </w:t>
      </w:r>
      <w:r w:rsidRPr="004A4F7B">
        <w:rPr>
          <w:rFonts w:eastAsia="Times New Roman"/>
          <w:i/>
          <w:iCs/>
        </w:rPr>
        <w:t>Fox 59</w:t>
      </w:r>
      <w:r w:rsidRPr="004A4F7B">
        <w:rPr>
          <w:rFonts w:eastAsia="Times New Roman"/>
        </w:rPr>
        <w:t xml:space="preserve">. </w:t>
      </w:r>
      <w:hyperlink r:id="rId9" w:history="1">
        <w:r w:rsidRPr="004A4F7B">
          <w:rPr>
            <w:rFonts w:eastAsia="Times New Roman"/>
            <w:u w:val="single"/>
          </w:rPr>
          <w:t>https://fox59.com/news/indiana-agencies-desperate-to-find-foster-parents-with-children-entering-system-at-all-time-high/</w:t>
        </w:r>
      </w:hyperlink>
    </w:p>
    <w:p w14:paraId="75201E7D" w14:textId="77777777" w:rsidR="007538A8" w:rsidRPr="004A4F7B" w:rsidRDefault="007538A8" w:rsidP="007538A8">
      <w:pPr>
        <w:ind w:left="-720" w:hanging="450"/>
      </w:pPr>
      <w:r w:rsidRPr="004A4F7B">
        <w:t xml:space="preserve">Chang, H. (2009). </w:t>
      </w:r>
      <w:r w:rsidRPr="004A4F7B">
        <w:rPr>
          <w:i/>
          <w:iCs/>
        </w:rPr>
        <w:t>Autoethnography as Method</w:t>
      </w:r>
      <w:r w:rsidRPr="004A4F7B">
        <w:t xml:space="preserve">. Routledge. </w:t>
      </w:r>
    </w:p>
    <w:p w14:paraId="6C3E8942" w14:textId="77777777" w:rsidR="007538A8" w:rsidRPr="004A4F7B" w:rsidRDefault="007538A8" w:rsidP="007538A8">
      <w:pPr>
        <w:ind w:left="-720" w:hanging="450"/>
      </w:pPr>
      <w:r w:rsidRPr="004A4F7B">
        <w:t xml:space="preserve">Cooper, R., &amp; </w:t>
      </w:r>
      <w:proofErr w:type="spellStart"/>
      <w:r w:rsidRPr="004A4F7B">
        <w:t>Lilyea</w:t>
      </w:r>
      <w:proofErr w:type="spellEnd"/>
      <w:r w:rsidRPr="004A4F7B">
        <w:t xml:space="preserve">, B. V. (2022). I’m interested in autoethnography, but how do I do </w:t>
      </w:r>
      <w:proofErr w:type="gramStart"/>
      <w:r w:rsidRPr="004A4F7B">
        <w:t>it?.</w:t>
      </w:r>
      <w:proofErr w:type="gramEnd"/>
      <w:r w:rsidRPr="004A4F7B">
        <w:t xml:space="preserve"> </w:t>
      </w:r>
      <w:r w:rsidRPr="004A4F7B">
        <w:rPr>
          <w:i/>
          <w:iCs/>
        </w:rPr>
        <w:t>The Qualitative Report, 27</w:t>
      </w:r>
      <w:r w:rsidRPr="004A4F7B">
        <w:t xml:space="preserve">(1), 197-208. </w:t>
      </w:r>
      <w:hyperlink r:id="rId10" w:history="1">
        <w:r w:rsidRPr="004A4F7B">
          <w:rPr>
            <w:rStyle w:val="Hyperlink"/>
            <w:color w:val="000000" w:themeColor="text1"/>
          </w:rPr>
          <w:t>https://doi.org/10.46743/2160-3715/2022.5288</w:t>
        </w:r>
      </w:hyperlink>
    </w:p>
    <w:p w14:paraId="36249FE4" w14:textId="77777777" w:rsidR="007538A8" w:rsidRPr="004A4F7B" w:rsidRDefault="007538A8" w:rsidP="007538A8">
      <w:pPr>
        <w:ind w:left="-720" w:hanging="450"/>
      </w:pPr>
      <w:r w:rsidRPr="004A4F7B">
        <w:rPr>
          <w:rFonts w:eastAsia="Times New Roman"/>
        </w:rPr>
        <w:t xml:space="preserve">DeGarmo, J. (2024). </w:t>
      </w:r>
      <w:r w:rsidRPr="004A4F7B">
        <w:rPr>
          <w:rFonts w:eastAsia="Times New Roman"/>
          <w:i/>
          <w:iCs/>
        </w:rPr>
        <w:t>The Foster Care Crisis: The Shortage of Foster Parents in America</w:t>
      </w:r>
      <w:r w:rsidRPr="004A4F7B">
        <w:rPr>
          <w:rFonts w:eastAsia="Times New Roman"/>
        </w:rPr>
        <w:t xml:space="preserve">. American SPCC. </w:t>
      </w:r>
      <w:hyperlink r:id="rId11" w:history="1">
        <w:r w:rsidRPr="004A4F7B">
          <w:rPr>
            <w:rFonts w:eastAsia="Times New Roman"/>
            <w:u w:val="single"/>
          </w:rPr>
          <w:t>https://americanspcc.org/the-foster-care-crisis-the-shortage-of-foster-parents-in-america/</w:t>
        </w:r>
      </w:hyperlink>
    </w:p>
    <w:p w14:paraId="3616AB7F" w14:textId="77777777" w:rsidR="007538A8" w:rsidRPr="004A4F7B" w:rsidRDefault="007538A8" w:rsidP="007538A8">
      <w:pPr>
        <w:ind w:left="-720" w:hanging="450"/>
      </w:pPr>
      <w:r w:rsidRPr="004A4F7B">
        <w:t xml:space="preserve">Ellis, C., Adams, T. E., &amp; </w:t>
      </w:r>
      <w:proofErr w:type="spellStart"/>
      <w:r w:rsidRPr="004A4F7B">
        <w:t>Bochner</w:t>
      </w:r>
      <w:proofErr w:type="spellEnd"/>
      <w:r w:rsidRPr="004A4F7B">
        <w:t xml:space="preserve">, A. P. (2010). Autoethnography: An overview. </w:t>
      </w:r>
      <w:r w:rsidRPr="004A4F7B">
        <w:rPr>
          <w:i/>
          <w:iCs/>
        </w:rPr>
        <w:t xml:space="preserve">Forum Qualitative </w:t>
      </w:r>
      <w:proofErr w:type="spellStart"/>
      <w:r w:rsidRPr="004A4F7B">
        <w:rPr>
          <w:i/>
          <w:iCs/>
        </w:rPr>
        <w:t>Sozialforschung</w:t>
      </w:r>
      <w:proofErr w:type="spellEnd"/>
      <w:r w:rsidRPr="004A4F7B">
        <w:rPr>
          <w:i/>
          <w:iCs/>
        </w:rPr>
        <w:t xml:space="preserve"> Forum: Qualitative Social Research</w:t>
      </w:r>
      <w:r w:rsidRPr="004A4F7B">
        <w:t xml:space="preserve">, </w:t>
      </w:r>
      <w:r w:rsidRPr="004A4F7B">
        <w:rPr>
          <w:i/>
          <w:iCs/>
        </w:rPr>
        <w:t>12</w:t>
      </w:r>
      <w:r w:rsidRPr="004A4F7B">
        <w:t xml:space="preserve">(1). https://doi.org/10.17169/fqs-12.1.1589 </w:t>
      </w:r>
    </w:p>
    <w:p w14:paraId="1EBDED6C" w14:textId="77777777" w:rsidR="007538A8" w:rsidRPr="004A4F7B" w:rsidRDefault="007538A8" w:rsidP="007538A8">
      <w:pPr>
        <w:ind w:left="-720" w:hanging="450"/>
      </w:pPr>
      <w:r w:rsidRPr="004A4F7B">
        <w:t>Geertz, C. (1973). Thick description: Towards and interpretive theory of culture. In the interpretation of cultures. Basic books.</w:t>
      </w:r>
    </w:p>
    <w:p w14:paraId="774A0A3E" w14:textId="77777777" w:rsidR="007538A8" w:rsidRPr="004A4F7B" w:rsidRDefault="007538A8" w:rsidP="007538A8">
      <w:pPr>
        <w:ind w:left="-720" w:hanging="450"/>
      </w:pPr>
      <w:r w:rsidRPr="004A4F7B">
        <w:rPr>
          <w:shd w:val="clear" w:color="auto" w:fill="FFFFFF"/>
        </w:rPr>
        <w:t>Lee K. (2020). Long-term Head Start impact on developmental outcomes for children in foster care. </w:t>
      </w:r>
      <w:r w:rsidRPr="004A4F7B">
        <w:rPr>
          <w:i/>
          <w:iCs/>
          <w:shd w:val="clear" w:color="auto" w:fill="FFFFFF"/>
        </w:rPr>
        <w:t>Child Abuse &amp; Neglect</w:t>
      </w:r>
      <w:r w:rsidRPr="004A4F7B">
        <w:rPr>
          <w:shd w:val="clear" w:color="auto" w:fill="FFFFFF"/>
        </w:rPr>
        <w:t>, </w:t>
      </w:r>
      <w:r w:rsidRPr="004A4F7B">
        <w:rPr>
          <w:i/>
          <w:iCs/>
          <w:shd w:val="clear" w:color="auto" w:fill="FFFFFF"/>
        </w:rPr>
        <w:t>101</w:t>
      </w:r>
      <w:r w:rsidRPr="004A4F7B">
        <w:rPr>
          <w:shd w:val="clear" w:color="auto" w:fill="FFFFFF"/>
        </w:rPr>
        <w:t xml:space="preserve">, 104329. </w:t>
      </w:r>
      <w:hyperlink r:id="rId12" w:history="1">
        <w:r w:rsidRPr="004A4F7B">
          <w:rPr>
            <w:rStyle w:val="Hyperlink"/>
            <w:color w:val="000000" w:themeColor="text1"/>
            <w:shd w:val="clear" w:color="auto" w:fill="FFFFFF"/>
          </w:rPr>
          <w:t>https://doi</w:t>
        </w:r>
      </w:hyperlink>
      <w:r w:rsidRPr="004A4F7B">
        <w:rPr>
          <w:shd w:val="clear" w:color="auto" w:fill="FFFFFF"/>
        </w:rPr>
        <w:t>.org/10.1016/j.chiabu.2019.104329</w:t>
      </w:r>
    </w:p>
    <w:p w14:paraId="6E77EDB3" w14:textId="77777777" w:rsidR="007538A8" w:rsidRPr="004A4F7B" w:rsidRDefault="007538A8" w:rsidP="007538A8">
      <w:pPr>
        <w:ind w:left="-720" w:hanging="450"/>
        <w:contextualSpacing/>
      </w:pPr>
      <w:r w:rsidRPr="004A4F7B">
        <w:t xml:space="preserve">Morse, J.M. (2022). Writing My Own Experience... </w:t>
      </w:r>
      <w:r w:rsidRPr="004A4F7B">
        <w:rPr>
          <w:i/>
          <w:iCs/>
        </w:rPr>
        <w:t>Qualitative Health Research. 12</w:t>
      </w:r>
      <w:r w:rsidRPr="004A4F7B">
        <w:t>(9):1159-1160. doi:10.1177/1049732302238241</w:t>
      </w:r>
    </w:p>
    <w:p w14:paraId="09E6CB91" w14:textId="77777777" w:rsidR="007538A8" w:rsidRPr="004A4F7B" w:rsidRDefault="007538A8" w:rsidP="007538A8">
      <w:pPr>
        <w:ind w:left="-720" w:hanging="450"/>
        <w:contextualSpacing/>
      </w:pPr>
      <w:r w:rsidRPr="004A4F7B">
        <w:t xml:space="preserve">Oklahoma Human Services. (n.d.-a). </w:t>
      </w:r>
      <w:r w:rsidRPr="004A4F7B">
        <w:rPr>
          <w:i/>
          <w:iCs/>
        </w:rPr>
        <w:t>Enhanced Foster Care (EFC)</w:t>
      </w:r>
      <w:r w:rsidRPr="004A4F7B">
        <w:t>.</w:t>
      </w:r>
    </w:p>
    <w:p w14:paraId="761C1D90" w14:textId="77777777" w:rsidR="007538A8" w:rsidRPr="004A4F7B" w:rsidRDefault="007538A8" w:rsidP="007538A8">
      <w:pPr>
        <w:ind w:left="-720" w:hanging="450"/>
        <w:contextualSpacing/>
      </w:pPr>
      <w:r w:rsidRPr="004A4F7B">
        <w:lastRenderedPageBreak/>
        <w:t xml:space="preserve">Oklahoma Human Services. (n.d.-b). Foster Parent Training. </w:t>
      </w:r>
      <w:r w:rsidRPr="004A4F7B">
        <w:rPr>
          <w:i/>
          <w:iCs/>
        </w:rPr>
        <w:t>Oklahoma Fosters</w:t>
      </w:r>
      <w:r w:rsidRPr="004A4F7B">
        <w:t xml:space="preserve">. Retrieved June 25, 2024, from </w:t>
      </w:r>
      <w:hyperlink r:id="rId13" w:history="1">
        <w:r w:rsidRPr="004A4F7B">
          <w:rPr>
            <w:rStyle w:val="Hyperlink"/>
            <w:color w:val="000000" w:themeColor="text1"/>
          </w:rPr>
          <w:t>https://okfosters.org/resources/foster-parent-training/</w:t>
        </w:r>
      </w:hyperlink>
    </w:p>
    <w:p w14:paraId="2FA71DBE" w14:textId="77777777" w:rsidR="007538A8" w:rsidRPr="004A4F7B" w:rsidRDefault="007538A8" w:rsidP="007538A8">
      <w:pPr>
        <w:ind w:left="-720" w:hanging="450"/>
      </w:pPr>
      <w:proofErr w:type="spellStart"/>
      <w:r w:rsidRPr="004A4F7B">
        <w:t>Poulis</w:t>
      </w:r>
      <w:proofErr w:type="spellEnd"/>
      <w:r w:rsidRPr="004A4F7B">
        <w:t xml:space="preserve">, C. (2021). </w:t>
      </w:r>
      <w:r w:rsidRPr="004A4F7B">
        <w:rPr>
          <w:i/>
          <w:iCs/>
        </w:rPr>
        <w:t>Essentials of autoethnography</w:t>
      </w:r>
      <w:r w:rsidRPr="004A4F7B">
        <w:t>. American Psychological Association.</w:t>
      </w:r>
    </w:p>
    <w:p w14:paraId="392CC263" w14:textId="77777777" w:rsidR="007538A8" w:rsidRPr="004A4F7B" w:rsidRDefault="007538A8" w:rsidP="007538A8">
      <w:pPr>
        <w:ind w:left="-720" w:hanging="450"/>
      </w:pPr>
      <w:r w:rsidRPr="004A4F7B">
        <w:t>Reed-</w:t>
      </w:r>
      <w:proofErr w:type="spellStart"/>
      <w:r w:rsidRPr="004A4F7B">
        <w:t>Danahay</w:t>
      </w:r>
      <w:proofErr w:type="spellEnd"/>
      <w:r w:rsidRPr="004A4F7B">
        <w:t xml:space="preserve">, D. E. (1997). </w:t>
      </w:r>
      <w:r w:rsidRPr="004A4F7B">
        <w:rPr>
          <w:i/>
          <w:iCs/>
        </w:rPr>
        <w:t>Autoethnography: rewriting the self and others</w:t>
      </w:r>
      <w:r w:rsidRPr="004A4F7B">
        <w:t>.  Berg.</w:t>
      </w:r>
    </w:p>
    <w:p w14:paraId="052A2AEF" w14:textId="77777777" w:rsidR="007538A8" w:rsidRPr="004A4F7B" w:rsidRDefault="007538A8" w:rsidP="007538A8">
      <w:pPr>
        <w:ind w:left="-720" w:hanging="450"/>
      </w:pPr>
      <w:proofErr w:type="spellStart"/>
      <w:r w:rsidRPr="004A4F7B">
        <w:t>Saldaña</w:t>
      </w:r>
      <w:proofErr w:type="spellEnd"/>
      <w:r w:rsidRPr="004A4F7B">
        <w:t xml:space="preserve">, J. (2021). </w:t>
      </w:r>
      <w:r w:rsidRPr="004A4F7B">
        <w:rPr>
          <w:i/>
          <w:iCs/>
        </w:rPr>
        <w:t xml:space="preserve">The coding manual for qualitative researchers. </w:t>
      </w:r>
      <w:r w:rsidRPr="004A4F7B">
        <w:t xml:space="preserve">Sage. </w:t>
      </w:r>
    </w:p>
    <w:p w14:paraId="3DBDB391" w14:textId="77777777" w:rsidR="007538A8" w:rsidRPr="004A4F7B" w:rsidRDefault="007538A8" w:rsidP="007538A8">
      <w:pPr>
        <w:ind w:left="-720" w:hanging="450"/>
        <w:rPr>
          <w:rFonts w:eastAsia="Times New Roman"/>
        </w:rPr>
      </w:pPr>
      <w:proofErr w:type="spellStart"/>
      <w:r w:rsidRPr="004A4F7B">
        <w:rPr>
          <w:rFonts w:eastAsia="Times New Roman"/>
        </w:rPr>
        <w:t>Satija</w:t>
      </w:r>
      <w:proofErr w:type="spellEnd"/>
      <w:r w:rsidRPr="004A4F7B">
        <w:rPr>
          <w:rFonts w:eastAsia="Times New Roman"/>
        </w:rPr>
        <w:t xml:space="preserve">, N. (2017, April 20). </w:t>
      </w:r>
      <w:r w:rsidRPr="004A4F7B">
        <w:rPr>
          <w:rFonts w:eastAsia="Times New Roman"/>
          <w:i/>
          <w:iCs/>
        </w:rPr>
        <w:t>For troubled foster kids in Houston, sleeping in offices is “rock bottom.”</w:t>
      </w:r>
      <w:r w:rsidRPr="004A4F7B">
        <w:rPr>
          <w:rFonts w:eastAsia="Times New Roman"/>
        </w:rPr>
        <w:t xml:space="preserve"> The Texas Tribune. </w:t>
      </w:r>
      <w:hyperlink r:id="rId14" w:history="1">
        <w:r w:rsidRPr="004A4F7B">
          <w:rPr>
            <w:rFonts w:eastAsia="Times New Roman"/>
            <w:u w:val="single"/>
          </w:rPr>
          <w:t>https://www.texastribune.org/2017/04/20/texas-foster-care-placement-crisis/</w:t>
        </w:r>
      </w:hyperlink>
    </w:p>
    <w:p w14:paraId="319EA9FA" w14:textId="77777777" w:rsidR="007538A8" w:rsidRPr="004A4F7B" w:rsidRDefault="007538A8" w:rsidP="007538A8">
      <w:pPr>
        <w:ind w:left="-720" w:hanging="450"/>
      </w:pPr>
      <w:r w:rsidRPr="004A4F7B">
        <w:t xml:space="preserve">Sorrels, B. (2015). </w:t>
      </w:r>
      <w:r w:rsidRPr="004A4F7B">
        <w:rPr>
          <w:i/>
          <w:iCs/>
        </w:rPr>
        <w:t>Reaching and teaching children exposed to trauma.</w:t>
      </w:r>
      <w:r w:rsidRPr="004A4F7B">
        <w:t xml:space="preserve"> Gryphon House.</w:t>
      </w:r>
    </w:p>
    <w:p w14:paraId="2EEBAFAB" w14:textId="77777777" w:rsidR="007538A8" w:rsidRPr="004A4F7B" w:rsidRDefault="007538A8" w:rsidP="007538A8">
      <w:pPr>
        <w:ind w:left="-720" w:hanging="450"/>
        <w:rPr>
          <w:rFonts w:eastAsia="Times New Roman"/>
        </w:rPr>
      </w:pPr>
      <w:r w:rsidRPr="004A4F7B">
        <w:t xml:space="preserve">Substance Abuse and Mental Health Services Administration. (2024, June 6). </w:t>
      </w:r>
      <w:r w:rsidRPr="004A4F7B">
        <w:rPr>
          <w:i/>
          <w:iCs/>
        </w:rPr>
        <w:t>Recognizing and Treating Child Traumatic Stress</w:t>
      </w:r>
      <w:r w:rsidRPr="004A4F7B">
        <w:t xml:space="preserve">. </w:t>
      </w:r>
      <w:hyperlink r:id="rId15" w:history="1">
        <w:r w:rsidRPr="004A4F7B">
          <w:rPr>
            <w:rStyle w:val="Hyperlink"/>
            <w:color w:val="000000" w:themeColor="text1"/>
          </w:rPr>
          <w:t>https://www.samhsa.gov/child-trauma/recognizing-and-treating-child-traumatic-stress</w:t>
        </w:r>
      </w:hyperlink>
    </w:p>
    <w:p w14:paraId="22BEF06A" w14:textId="77777777" w:rsidR="007538A8" w:rsidRPr="004A4F7B" w:rsidRDefault="007538A8" w:rsidP="007538A8">
      <w:pPr>
        <w:ind w:left="-720" w:hanging="450"/>
      </w:pPr>
      <w:r w:rsidRPr="004A4F7B">
        <w:t xml:space="preserve">USA Facts. (2023). </w:t>
      </w:r>
      <w:r w:rsidRPr="004A4F7B">
        <w:rPr>
          <w:i/>
          <w:iCs/>
        </w:rPr>
        <w:t>How many foster kids end up in permanent homes?</w:t>
      </w:r>
      <w:r w:rsidRPr="004A4F7B">
        <w:t xml:space="preserve"> </w:t>
      </w:r>
      <w:proofErr w:type="spellStart"/>
      <w:r w:rsidRPr="004A4F7B">
        <w:t>USAFacts</w:t>
      </w:r>
      <w:proofErr w:type="spellEnd"/>
      <w:r w:rsidRPr="004A4F7B">
        <w:t>. https://usafacts.org/articles/how-many-foster-kids-end-up-in-permanent-homes/</w:t>
      </w:r>
    </w:p>
    <w:p w14:paraId="1219DC51" w14:textId="77777777" w:rsidR="007538A8" w:rsidRPr="004A4F7B" w:rsidRDefault="007538A8" w:rsidP="007538A8">
      <w:pPr>
        <w:ind w:left="450" w:hanging="450"/>
        <w:rPr>
          <w:i/>
          <w:iCs/>
        </w:rPr>
      </w:pPr>
    </w:p>
    <w:p w14:paraId="0525BFAF" w14:textId="77777777" w:rsidR="007538A8" w:rsidRPr="004A4F7B" w:rsidRDefault="007538A8" w:rsidP="007538A8">
      <w:pPr>
        <w:ind w:left="450" w:hanging="480"/>
      </w:pPr>
    </w:p>
    <w:p w14:paraId="14374F27" w14:textId="77777777" w:rsidR="007538A8" w:rsidRPr="004A4F7B" w:rsidRDefault="007538A8" w:rsidP="007538A8">
      <w:pPr>
        <w:jc w:val="center"/>
        <w:rPr>
          <w:b/>
          <w:bCs/>
        </w:rPr>
      </w:pPr>
    </w:p>
    <w:p w14:paraId="7F3724A2" w14:textId="77777777" w:rsidR="007538A8" w:rsidRPr="004A4F7B" w:rsidRDefault="007538A8">
      <w:pPr>
        <w:rPr>
          <w:rFonts w:eastAsiaTheme="majorEastAsia" w:cstheme="majorBidi"/>
          <w:sz w:val="28"/>
          <w:szCs w:val="32"/>
        </w:rPr>
      </w:pPr>
      <w:r w:rsidRPr="004A4F7B">
        <w:rPr>
          <w:b/>
        </w:rPr>
        <w:br w:type="page"/>
      </w:r>
    </w:p>
    <w:p w14:paraId="5EF7C092" w14:textId="77777777" w:rsidR="004B2F96" w:rsidRPr="004A4F7B" w:rsidRDefault="004B2F96" w:rsidP="004B2F96"/>
    <w:p w14:paraId="61A377A8" w14:textId="77777777" w:rsidR="004B2F96" w:rsidRPr="004A4F7B" w:rsidRDefault="004B2F96" w:rsidP="004B2F96">
      <w:pPr>
        <w:pStyle w:val="Heading1"/>
        <w:tabs>
          <w:tab w:val="left" w:pos="4770"/>
        </w:tabs>
        <w:jc w:val="center"/>
        <w:rPr>
          <w:rFonts w:cs="Times New Roman"/>
          <w:b w:val="0"/>
          <w:color w:val="000000" w:themeColor="text1"/>
          <w:sz w:val="24"/>
          <w:szCs w:val="24"/>
        </w:rPr>
      </w:pPr>
      <w:bookmarkStart w:id="54" w:name="_Toc170305048"/>
      <w:bookmarkStart w:id="55" w:name="_Toc170307076"/>
      <w:r w:rsidRPr="004A4F7B">
        <w:rPr>
          <w:rFonts w:cs="Times New Roman"/>
          <w:color w:val="000000" w:themeColor="text1"/>
          <w:sz w:val="24"/>
          <w:szCs w:val="24"/>
        </w:rPr>
        <w:t>MANUSCRIPT II</w:t>
      </w:r>
      <w:bookmarkEnd w:id="54"/>
      <w:bookmarkEnd w:id="55"/>
    </w:p>
    <w:p w14:paraId="573240F8" w14:textId="77777777" w:rsidR="004B2F96" w:rsidRPr="004A4F7B" w:rsidRDefault="004B2F96" w:rsidP="004B2F96">
      <w:pPr>
        <w:jc w:val="center"/>
      </w:pPr>
    </w:p>
    <w:p w14:paraId="3DF35B3C" w14:textId="77777777" w:rsidR="004B2F96" w:rsidRPr="004A4F7B" w:rsidRDefault="004B2F96" w:rsidP="004B2F96">
      <w:pPr>
        <w:pStyle w:val="TableofFigures"/>
      </w:pPr>
    </w:p>
    <w:p w14:paraId="3BFFF147" w14:textId="77777777" w:rsidR="004B2F96" w:rsidRPr="004A4F7B" w:rsidRDefault="004B2F96" w:rsidP="004B2F96"/>
    <w:p w14:paraId="7F099193" w14:textId="77777777" w:rsidR="004B2F96" w:rsidRPr="004A4F7B" w:rsidRDefault="004B2F96" w:rsidP="004B2F96">
      <w:pPr>
        <w:jc w:val="center"/>
      </w:pPr>
    </w:p>
    <w:p w14:paraId="2D22A52C" w14:textId="77777777" w:rsidR="004B2F96" w:rsidRPr="004A4F7B" w:rsidRDefault="004B2F96" w:rsidP="004B2F96">
      <w:pPr>
        <w:spacing w:after="160"/>
        <w:jc w:val="center"/>
      </w:pPr>
      <w:r w:rsidRPr="004A4F7B">
        <w:t>Foster Care Influence on Educators’ Attitudes Related to Trauma-Informed Care (ARTIC-35) Scores</w:t>
      </w:r>
    </w:p>
    <w:p w14:paraId="25274AB3" w14:textId="77777777" w:rsidR="004B2F96" w:rsidRPr="004A4F7B" w:rsidRDefault="004B2F96" w:rsidP="004B2F96">
      <w:pPr>
        <w:jc w:val="center"/>
      </w:pPr>
    </w:p>
    <w:p w14:paraId="6F6973F7" w14:textId="77777777" w:rsidR="004B2F96" w:rsidRPr="004A4F7B" w:rsidRDefault="004B2F96" w:rsidP="004B2F96">
      <w:pPr>
        <w:jc w:val="center"/>
      </w:pPr>
    </w:p>
    <w:p w14:paraId="3B92BAC0" w14:textId="77777777" w:rsidR="004B2F96" w:rsidRPr="004A4F7B" w:rsidRDefault="004B2F96" w:rsidP="004B2F96">
      <w:pPr>
        <w:jc w:val="center"/>
      </w:pPr>
    </w:p>
    <w:p w14:paraId="07132082" w14:textId="77777777" w:rsidR="004B2F96" w:rsidRPr="004A4F7B" w:rsidRDefault="004B2F96" w:rsidP="004B2F96">
      <w:pPr>
        <w:jc w:val="center"/>
      </w:pPr>
    </w:p>
    <w:p w14:paraId="03D2DD05" w14:textId="77777777" w:rsidR="004B2F96" w:rsidRPr="004A4F7B" w:rsidRDefault="004B2F96" w:rsidP="004B2F96">
      <w:pPr>
        <w:jc w:val="center"/>
      </w:pPr>
    </w:p>
    <w:p w14:paraId="4B75A85C" w14:textId="77777777" w:rsidR="004B2F96" w:rsidRPr="004A4F7B" w:rsidRDefault="004B2F96" w:rsidP="004B2F96">
      <w:pPr>
        <w:jc w:val="center"/>
      </w:pPr>
    </w:p>
    <w:p w14:paraId="7BC8BD51" w14:textId="77777777" w:rsidR="004B2F96" w:rsidRPr="004A4F7B" w:rsidRDefault="004B2F96" w:rsidP="004B2F96">
      <w:pPr>
        <w:jc w:val="center"/>
      </w:pPr>
    </w:p>
    <w:p w14:paraId="5F13BBD8" w14:textId="77777777" w:rsidR="004B2F96" w:rsidRPr="004A4F7B" w:rsidRDefault="004B2F96" w:rsidP="004B2F96">
      <w:pPr>
        <w:jc w:val="center"/>
      </w:pPr>
    </w:p>
    <w:p w14:paraId="131A2B35" w14:textId="77777777" w:rsidR="004B2F96" w:rsidRPr="004A4F7B" w:rsidRDefault="004B2F96" w:rsidP="004B2F96">
      <w:pPr>
        <w:jc w:val="center"/>
      </w:pPr>
    </w:p>
    <w:p w14:paraId="6DF84CA5" w14:textId="77777777" w:rsidR="004B2F96" w:rsidRPr="004A4F7B" w:rsidRDefault="004B2F96" w:rsidP="004B2F96">
      <w:pPr>
        <w:jc w:val="center"/>
      </w:pPr>
    </w:p>
    <w:p w14:paraId="69A13F37" w14:textId="77777777" w:rsidR="004B2F96" w:rsidRPr="004A4F7B" w:rsidRDefault="004B2F96" w:rsidP="004B2F96">
      <w:pPr>
        <w:jc w:val="center"/>
      </w:pPr>
    </w:p>
    <w:p w14:paraId="6A0302C2" w14:textId="77777777" w:rsidR="004B2F96" w:rsidRPr="004A4F7B" w:rsidRDefault="004B2F96" w:rsidP="004B2F96">
      <w:pPr>
        <w:jc w:val="center"/>
      </w:pPr>
    </w:p>
    <w:p w14:paraId="79641580" w14:textId="22391195" w:rsidR="004B2F96" w:rsidRPr="004A4F7B" w:rsidRDefault="004B2F96" w:rsidP="002E7513">
      <w:pPr>
        <w:jc w:val="center"/>
        <w:rPr>
          <w:rFonts w:eastAsiaTheme="majorEastAsia"/>
        </w:rPr>
      </w:pPr>
      <w:r w:rsidRPr="004A4F7B">
        <w:t>This manuscript is prepared for submission to the peer-reviewed journal the</w:t>
      </w:r>
      <w:r w:rsidRPr="004A4F7B">
        <w:rPr>
          <w:i/>
          <w:iCs/>
        </w:rPr>
        <w:t xml:space="preserve"> Journal of Education for Teaching</w:t>
      </w:r>
      <w:r w:rsidRPr="004A4F7B">
        <w:t xml:space="preserve"> and is the </w:t>
      </w:r>
      <w:r w:rsidR="002740E6">
        <w:t>second</w:t>
      </w:r>
      <w:r w:rsidRPr="004A4F7B">
        <w:t xml:space="preserve"> of three manuscripts prepared for a journal-ready doctoral dissertation.</w:t>
      </w:r>
      <w:r w:rsidRPr="004A4F7B">
        <w:br w:type="page"/>
      </w:r>
    </w:p>
    <w:p w14:paraId="0F99B721" w14:textId="77777777" w:rsidR="004B2F96" w:rsidRPr="004A4F7B" w:rsidRDefault="004B2F96" w:rsidP="004B2F96">
      <w:pPr>
        <w:pStyle w:val="Heading2"/>
        <w:jc w:val="center"/>
        <w:rPr>
          <w:rFonts w:cs="Times New Roman"/>
          <w:color w:val="000000" w:themeColor="text1"/>
          <w:sz w:val="24"/>
          <w:szCs w:val="24"/>
        </w:rPr>
      </w:pPr>
      <w:bookmarkStart w:id="56" w:name="_Toc170305049"/>
      <w:bookmarkStart w:id="57" w:name="_Toc170307077"/>
      <w:r w:rsidRPr="004A4F7B">
        <w:rPr>
          <w:rFonts w:cs="Times New Roman"/>
          <w:color w:val="000000" w:themeColor="text1"/>
          <w:sz w:val="24"/>
          <w:szCs w:val="24"/>
        </w:rPr>
        <w:lastRenderedPageBreak/>
        <w:t>Abstract</w:t>
      </w:r>
      <w:bookmarkEnd w:id="56"/>
      <w:bookmarkEnd w:id="57"/>
    </w:p>
    <w:p w14:paraId="244E9180" w14:textId="77777777" w:rsidR="004B2F96" w:rsidRPr="004A4F7B" w:rsidRDefault="004B2F96" w:rsidP="004B2F96">
      <w:r w:rsidRPr="004A4F7B">
        <w:t xml:space="preserve">Foster children are an often-overlooked student population who require a tailored approach to discipline, as many mainstream strategies are inappropriate for this group of children. Typical approaches to discipline, including the use of buddy classrooms, </w:t>
      </w:r>
      <w:r w:rsidRPr="004A4F7B">
        <w:rPr>
          <w14:ligatures w14:val="standardContextual"/>
        </w:rPr>
        <w:t>z</w:t>
      </w:r>
      <w:r w:rsidRPr="004A4F7B">
        <w:t xml:space="preserve">ero-tolerance policies, and detention, can undermine a foster child’s feeling of safety and result in an increase </w:t>
      </w:r>
      <w:r w:rsidRPr="004A4F7B">
        <w:rPr>
          <w14:ligatures w14:val="standardContextual"/>
        </w:rPr>
        <w:t>in</w:t>
      </w:r>
      <w:r w:rsidRPr="004A4F7B">
        <w:t xml:space="preserve"> problematic behavior. Many teachers lack the skills and attitudes toward trauma-informed care to provide appropriate approaches to discipline for children exposed to trauma. This study aimed to examine whether involvement with foster care, either as a family or a former child in the system, influenced educators’ attitudes related to trauma-informed care. The ARTIC-35 was used to determine educators’ overall scores and subscale scores. </w:t>
      </w:r>
      <w:r w:rsidRPr="004A4F7B">
        <w:rPr>
          <w14:ligatures w14:val="standardContextual"/>
        </w:rPr>
        <w:t>O</w:t>
      </w:r>
      <w:r w:rsidRPr="004A4F7B">
        <w:t>n every scale, those with foster care involvement scored more favorably than those without involvement with foster care. This suggests that experience with foster care may positively influence educators’ attitudes related to trauma-informed care. Transformational learning theory may explain why exposure to foster care correlated to higher ARTIC-35 scores.</w:t>
      </w:r>
    </w:p>
    <w:p w14:paraId="7530ABD2" w14:textId="77777777" w:rsidR="004B2F96" w:rsidRPr="004A4F7B" w:rsidRDefault="004B2F96" w:rsidP="004B2F96"/>
    <w:p w14:paraId="673C8CB3" w14:textId="77777777" w:rsidR="004B2F96" w:rsidRPr="004A4F7B" w:rsidRDefault="004B2F96" w:rsidP="004B2F96"/>
    <w:p w14:paraId="18EEA125" w14:textId="77777777" w:rsidR="004B2F96" w:rsidRPr="004A4F7B" w:rsidRDefault="004B2F96" w:rsidP="004B2F96"/>
    <w:p w14:paraId="15A8D46C" w14:textId="77777777" w:rsidR="004B2F96" w:rsidRPr="004A4F7B" w:rsidRDefault="004B2F96" w:rsidP="004B2F96">
      <w:bookmarkStart w:id="58" w:name="_Toc170305050"/>
      <w:bookmarkStart w:id="59" w:name="_Toc170307078"/>
      <w:r w:rsidRPr="004A4F7B">
        <w:rPr>
          <w:rStyle w:val="Heading2Char"/>
          <w:i/>
          <w:color w:val="000000" w:themeColor="text1"/>
        </w:rPr>
        <w:t>Keywords:</w:t>
      </w:r>
      <w:bookmarkEnd w:id="58"/>
      <w:bookmarkEnd w:id="59"/>
      <w:r w:rsidRPr="004A4F7B">
        <w:t xml:space="preserve"> foster care, ARTIC-35, trauma-informed care, transformational learning theory, educators</w:t>
      </w:r>
    </w:p>
    <w:p w14:paraId="08E9EDC2" w14:textId="77777777" w:rsidR="004B2F96" w:rsidRPr="004A4F7B" w:rsidRDefault="004B2F96" w:rsidP="004B2F96"/>
    <w:p w14:paraId="1152D9A3" w14:textId="77777777" w:rsidR="004B2F96" w:rsidRPr="004A4F7B" w:rsidRDefault="004B2F96" w:rsidP="004B2F96">
      <w:pPr>
        <w:jc w:val="center"/>
      </w:pPr>
    </w:p>
    <w:p w14:paraId="3273F17F" w14:textId="77777777" w:rsidR="004B2F96" w:rsidRPr="004A4F7B" w:rsidRDefault="004B2F96" w:rsidP="004B2F96">
      <w:r w:rsidRPr="004A4F7B">
        <w:br w:type="page"/>
      </w:r>
    </w:p>
    <w:p w14:paraId="33EBF7F8" w14:textId="77777777" w:rsidR="004B2F96" w:rsidRPr="004A4F7B" w:rsidRDefault="004B2F96" w:rsidP="004B2F96">
      <w:pPr>
        <w:pStyle w:val="NormalWeb"/>
        <w:spacing w:before="0" w:beforeAutospacing="0" w:after="0" w:afterAutospacing="0" w:line="480" w:lineRule="auto"/>
        <w:ind w:firstLine="720"/>
        <w:rPr>
          <w:color w:val="000000" w:themeColor="text1"/>
        </w:rPr>
      </w:pPr>
      <w:r w:rsidRPr="004A4F7B">
        <w:rPr>
          <w:color w:val="000000" w:themeColor="text1"/>
        </w:rPr>
        <w:lastRenderedPageBreak/>
        <w:t>Children in foster care constitute an exceptionally vulnerable demographic within the student population (</w:t>
      </w:r>
      <w:proofErr w:type="spellStart"/>
      <w:r w:rsidRPr="004A4F7B">
        <w:rPr>
          <w:color w:val="000000" w:themeColor="text1"/>
        </w:rPr>
        <w:t>Yamat</w:t>
      </w:r>
      <w:proofErr w:type="spellEnd"/>
      <w:r w:rsidRPr="004A4F7B">
        <w:rPr>
          <w:color w:val="000000" w:themeColor="text1"/>
        </w:rPr>
        <w:t xml:space="preserve">, 2020; </w:t>
      </w:r>
      <w:proofErr w:type="spellStart"/>
      <w:r w:rsidRPr="004A4F7B">
        <w:rPr>
          <w:color w:val="000000" w:themeColor="text1"/>
        </w:rPr>
        <w:t>Zetlin</w:t>
      </w:r>
      <w:proofErr w:type="spellEnd"/>
      <w:r w:rsidRPr="004A4F7B">
        <w:rPr>
          <w:color w:val="000000" w:themeColor="text1"/>
        </w:rPr>
        <w:t xml:space="preserve"> &amp; Weinberg, 2013) and are frequently overlooked and understudied. In 2021, an estimated 600,000 children in the United States passed through the foster care system, with nearly 400,000 residing in foster homes on a singular day (USA Facts, 2023). Incredibly, the Children’s Bureau (2018) claims foster children spend an average of 8.3 years of their lives in the child welfare system. During this time, they encounter substantial challenges within their educational settings (</w:t>
      </w:r>
      <w:proofErr w:type="spellStart"/>
      <w:r w:rsidRPr="004A4F7B">
        <w:rPr>
          <w:color w:val="000000" w:themeColor="text1"/>
        </w:rPr>
        <w:t>Zetlin</w:t>
      </w:r>
      <w:proofErr w:type="spellEnd"/>
      <w:r w:rsidRPr="004A4F7B">
        <w:rPr>
          <w:color w:val="000000" w:themeColor="text1"/>
        </w:rPr>
        <w:t xml:space="preserve"> &amp; Weinberg, 2013). These hindering obstacles include receiving inappropriate guidance from teachers, experiencing lower expectations from adults, and struggling to form relationships with educators (Moyer &amp; Goldberg, 2020). </w:t>
      </w:r>
    </w:p>
    <w:p w14:paraId="7E94C4B3" w14:textId="77777777" w:rsidR="004B2F96" w:rsidRPr="004A4F7B" w:rsidRDefault="004B2F96" w:rsidP="004B2F96">
      <w:pPr>
        <w:pStyle w:val="NormalWeb"/>
        <w:spacing w:before="0" w:beforeAutospacing="0" w:after="0" w:afterAutospacing="0" w:line="480" w:lineRule="auto"/>
        <w:ind w:firstLine="720"/>
        <w:contextualSpacing/>
        <w:rPr>
          <w:color w:val="000000" w:themeColor="text1"/>
        </w:rPr>
      </w:pPr>
      <w:r w:rsidRPr="004A4F7B">
        <w:rPr>
          <w:color w:val="000000" w:themeColor="text1"/>
        </w:rPr>
        <w:t>Besides the exigent family situations that lead foster children to be under state care, they also encounter additional obstacles within the child welfare system that could hinder their overall well-being and growth (Harden, 2004). Entering the foster care system is just the start of a daunting journey for many children. It begins with the initial removal from the home, typically due to neglect, abuse, or parental drug abuse, and includes leaving behind other relationships such as schools, sports, clubs, and community activities they may have been involved in (Rushing, 2018). Moreover, Pears et al. (2011) determined that even when controlling for other risk factors, being in foster care was significantly associated with poor academic achievement and behavioral problems. These attributes surpass the experiences of children who have encountered trauma when compared to those who have been exposed to trauma and subsequently entered DHS custody. In a sense, foster children suffer from trauma-</w:t>
      </w:r>
      <w:r w:rsidRPr="004A4F7B">
        <w:rPr>
          <w:i/>
          <w:iCs/>
          <w:color w:val="000000" w:themeColor="text1"/>
        </w:rPr>
        <w:t>plus,</w:t>
      </w:r>
      <w:r w:rsidRPr="004A4F7B">
        <w:rPr>
          <w:color w:val="000000" w:themeColor="text1"/>
        </w:rPr>
        <w:t xml:space="preserve"> as in trauma </w:t>
      </w:r>
      <w:r w:rsidRPr="004A4F7B">
        <w:rPr>
          <w:i/>
          <w:iCs/>
          <w:color w:val="000000" w:themeColor="text1"/>
        </w:rPr>
        <w:t>plus</w:t>
      </w:r>
      <w:r w:rsidRPr="004A4F7B">
        <w:rPr>
          <w:color w:val="000000" w:themeColor="text1"/>
        </w:rPr>
        <w:t xml:space="preserve"> a break in parental attachment, trauma </w:t>
      </w:r>
      <w:r w:rsidRPr="004A4F7B">
        <w:rPr>
          <w:i/>
          <w:iCs/>
          <w:color w:val="000000" w:themeColor="text1"/>
        </w:rPr>
        <w:t>plus</w:t>
      </w:r>
      <w:r w:rsidRPr="004A4F7B">
        <w:rPr>
          <w:color w:val="000000" w:themeColor="text1"/>
        </w:rPr>
        <w:t xml:space="preserve"> separation from siblings, trauma </w:t>
      </w:r>
      <w:r w:rsidRPr="004A4F7B">
        <w:rPr>
          <w:i/>
          <w:iCs/>
          <w:color w:val="000000" w:themeColor="text1"/>
        </w:rPr>
        <w:t>plus</w:t>
      </w:r>
      <w:r w:rsidRPr="004A4F7B">
        <w:rPr>
          <w:color w:val="000000" w:themeColor="text1"/>
        </w:rPr>
        <w:t xml:space="preserve"> a loss of </w:t>
      </w:r>
      <w:r w:rsidRPr="004A4F7B">
        <w:rPr>
          <w:color w:val="000000" w:themeColor="text1"/>
        </w:rPr>
        <w:lastRenderedPageBreak/>
        <w:t xml:space="preserve">community, trauma </w:t>
      </w:r>
      <w:r w:rsidRPr="004A4F7B">
        <w:rPr>
          <w:i/>
          <w:iCs/>
          <w:color w:val="000000" w:themeColor="text1"/>
        </w:rPr>
        <w:t>plus</w:t>
      </w:r>
      <w:r w:rsidRPr="004A4F7B">
        <w:rPr>
          <w:color w:val="000000" w:themeColor="text1"/>
        </w:rPr>
        <w:t xml:space="preserve"> interruptions in schooling, trauma </w:t>
      </w:r>
      <w:r w:rsidRPr="004A4F7B">
        <w:rPr>
          <w:i/>
          <w:iCs/>
          <w:color w:val="000000" w:themeColor="text1"/>
        </w:rPr>
        <w:t>plus</w:t>
      </w:r>
      <w:r w:rsidRPr="004A4F7B">
        <w:rPr>
          <w:color w:val="000000" w:themeColor="text1"/>
        </w:rPr>
        <w:t xml:space="preserve"> frequent disruptions to living arrangements, and more. </w:t>
      </w:r>
    </w:p>
    <w:p w14:paraId="2C4AFE8A" w14:textId="77777777" w:rsidR="004B2F96" w:rsidRPr="004A4F7B" w:rsidRDefault="004B2F96" w:rsidP="004B2F96">
      <w:pPr>
        <w:pStyle w:val="NormalWeb"/>
        <w:spacing w:before="0" w:beforeAutospacing="0" w:after="0" w:afterAutospacing="0" w:line="480" w:lineRule="auto"/>
        <w:ind w:firstLine="720"/>
        <w:rPr>
          <w:color w:val="000000" w:themeColor="text1"/>
        </w:rPr>
      </w:pPr>
      <w:r w:rsidRPr="004A4F7B">
        <w:rPr>
          <w:color w:val="000000" w:themeColor="text1"/>
        </w:rPr>
        <w:t>When interacting with foster children, teachers and administrators need to view them through a trauma-</w:t>
      </w:r>
      <w:r w:rsidRPr="004A4F7B">
        <w:rPr>
          <w:i/>
          <w:iCs/>
          <w:color w:val="000000" w:themeColor="text1"/>
        </w:rPr>
        <w:t>plus</w:t>
      </w:r>
      <w:r w:rsidRPr="004A4F7B">
        <w:rPr>
          <w:color w:val="000000" w:themeColor="text1"/>
        </w:rPr>
        <w:t xml:space="preserve"> lens. Too often, children exposed to trauma experience inappropriate disciplinary practices that may inadvertently exacerbate problematic behaviors instead of correcting them (Zinn, 2020). Consequently, children in foster care are more likely than their peers who are not in foster care to be suspended or receive other disciplinary actions (</w:t>
      </w:r>
      <w:proofErr w:type="spellStart"/>
      <w:r w:rsidRPr="004A4F7B">
        <w:rPr>
          <w:color w:val="000000" w:themeColor="text1"/>
        </w:rPr>
        <w:t>Zetlin</w:t>
      </w:r>
      <w:proofErr w:type="spellEnd"/>
      <w:r w:rsidRPr="004A4F7B">
        <w:rPr>
          <w:color w:val="000000" w:themeColor="text1"/>
        </w:rPr>
        <w:t xml:space="preserve"> et al., 2012). Indeed, studies have shown that when teachers view children's challenging behavior as difficult to manage, the likelihood of the child being expelled increases (Gilliam &amp; Reyes, 2018; Martin et al., 2018).</w:t>
      </w:r>
    </w:p>
    <w:p w14:paraId="5413C32E" w14:textId="77777777" w:rsidR="004B2F96" w:rsidRPr="004A4F7B" w:rsidRDefault="004B2F96" w:rsidP="004B2F96">
      <w:pPr>
        <w:ind w:firstLine="720"/>
      </w:pPr>
      <w:r w:rsidRPr="004A4F7B">
        <w:t xml:space="preserve">Disciplining children who have been exposed to trauma requires a thoughtful and tailored approach. While traditional school-based discipline strategies may work for many students, they can be counterproductive or even harmful for children in foster care. Berardi and Morton (2017) suggest that disciplinary consequences may not always solve behavioral problems but can worsen them. Moreover, practices such as detention can further damage the sense of safety and security they need in this environment (Zinn, 2020), exacerbating their problematic behavior. </w:t>
      </w:r>
    </w:p>
    <w:p w14:paraId="1533ADC1" w14:textId="77777777" w:rsidR="004B2F96" w:rsidRPr="004A4F7B" w:rsidRDefault="004B2F96" w:rsidP="004B2F96">
      <w:pPr>
        <w:ind w:firstLine="720"/>
      </w:pPr>
      <w:r w:rsidRPr="004A4F7B">
        <w:t xml:space="preserve">Notably, the foster care system is home to a significant portion of young people who have either already had contact with or are destined to intersect with the juvenile justice system. The Juvenile Law Center (2018) states that approximately 90% of youth who undergo five or more foster placements will be involved in the justice system. By the age of 17, more than half of juveniles in foster care have faced arrest, conviction, or overnight confinement in a correctional facility (Shelden &amp; </w:t>
      </w:r>
      <w:proofErr w:type="spellStart"/>
      <w:r w:rsidRPr="004A4F7B">
        <w:t>Troshynski</w:t>
      </w:r>
      <w:proofErr w:type="spellEnd"/>
      <w:r w:rsidRPr="004A4F7B">
        <w:t xml:space="preserve">, 2020). Shelden </w:t>
      </w:r>
      <w:r w:rsidRPr="004A4F7B">
        <w:lastRenderedPageBreak/>
        <w:t xml:space="preserve">and </w:t>
      </w:r>
      <w:proofErr w:type="spellStart"/>
      <w:r w:rsidRPr="004A4F7B">
        <w:t>Troshynski</w:t>
      </w:r>
      <w:proofErr w:type="spellEnd"/>
      <w:r w:rsidRPr="004A4F7B">
        <w:t xml:space="preserve"> (2020) note the existence of a pipeline between schools and the juvenile justice system, driven by factors such as zero-tolerance policies (ZTP) and unjustified increases in school police presence.</w:t>
      </w:r>
    </w:p>
    <w:p w14:paraId="7A9D8A1E" w14:textId="77777777" w:rsidR="004B2F96" w:rsidRPr="004A4F7B" w:rsidRDefault="004B2F96" w:rsidP="004B2F96">
      <w:pPr>
        <w:ind w:firstLine="720"/>
      </w:pPr>
      <w:r w:rsidRPr="004A4F7B">
        <w:t>Despite the growing attention and expansion of trauma-informed educational approaches, recent studies point out a persistent issue: many teachers lack the necessary skills and attitudes to support students affected by trauma effectively (Boylston, 2021; Gilliam &amp; Reyes, 2018; Henry et al., 2022; Iverson, 2021; Loomis et al., 2023). This deficiency is observed not only among practicing educators but also notably among new graduates and those undergoing teacher training (Brown et al., 2020; McClain, 2021). For instance, McClain (2021) interviewed 15 prospective early childhood educators in the United States. While all participants acknowledged the prevalence of complex trauma and anticipated encountering trauma-affected students in their future classrooms, 60% admitted feeling only "somewhat prepared" to assist such students. Despite some exposure to trauma-related topics in their training, there was no explicit instruction on understanding trauma's impact on learning and development, nor were there specific courses focusing on recommended trauma-informed practices.</w:t>
      </w:r>
    </w:p>
    <w:p w14:paraId="08C8AC45" w14:textId="77777777" w:rsidR="004B2F96" w:rsidRPr="004A4F7B" w:rsidRDefault="004B2F96" w:rsidP="004B2F96">
      <w:pPr>
        <w:ind w:firstLine="720"/>
      </w:pPr>
      <w:r w:rsidRPr="004A4F7B">
        <w:t xml:space="preserve">Similarly, a study by the Rudd Adoption Research Program found that just over 2% of teachers said they felt “very prepared” to engage with adopted students and families, and 24% stated they felt somewhat prepared (Goldberg &amp; </w:t>
      </w:r>
      <w:proofErr w:type="spellStart"/>
      <w:r w:rsidRPr="004A4F7B">
        <w:t>Grotevant</w:t>
      </w:r>
      <w:proofErr w:type="spellEnd"/>
      <w:r w:rsidRPr="004A4F7B">
        <w:t xml:space="preserve">, 2021). Approximately 50% of the participants in this study believed they had received at least some level of training to identify the impact of trauma or attachment history on children's behavioral challenges. Alarmingly, 67% of educators expressed the belief that adopted children are prone to experiencing emotional challenges, while half of the respondents </w:t>
      </w:r>
      <w:r w:rsidRPr="004A4F7B">
        <w:lastRenderedPageBreak/>
        <w:t>perceived adopted children as facing more significant difficulties in social interactions with peers and grappling more with issues related to identity.</w:t>
      </w:r>
    </w:p>
    <w:p w14:paraId="158580DA" w14:textId="77777777" w:rsidR="004B2F96" w:rsidRPr="004A4F7B" w:rsidRDefault="004B2F96" w:rsidP="004B2F96">
      <w:pPr>
        <w:ind w:firstLine="720"/>
      </w:pPr>
      <w:r w:rsidRPr="004A4F7B">
        <w:t xml:space="preserve">Baker et al. (2016) assert that educators’ attitudes related to trauma-informed care (TIC) are likely critical in implementing school-wide changes. Attitudes may facilitate changes in staff behavior or serve as a roadblock to TIC programs. While educators’ knowledge about TIC may influence their attitudes (Loomis et al., 2023), ultimately, their behavior determines the extent to which a school utilizes trauma-sensitive practices (Baker et al., 2016). </w:t>
      </w:r>
    </w:p>
    <w:p w14:paraId="3DACDDFF" w14:textId="77777777" w:rsidR="004B2F96" w:rsidRPr="004A4F7B" w:rsidRDefault="004B2F96" w:rsidP="002E7513">
      <w:pPr>
        <w:pStyle w:val="Heading1"/>
        <w:jc w:val="center"/>
        <w:rPr>
          <w:color w:val="000000" w:themeColor="text1"/>
          <w:sz w:val="24"/>
          <w:szCs w:val="28"/>
        </w:rPr>
      </w:pPr>
      <w:bookmarkStart w:id="60" w:name="_Toc170305051"/>
      <w:bookmarkStart w:id="61" w:name="_Toc170307079"/>
      <w:r w:rsidRPr="004A4F7B">
        <w:rPr>
          <w:color w:val="000000" w:themeColor="text1"/>
          <w:sz w:val="24"/>
          <w:szCs w:val="28"/>
        </w:rPr>
        <w:t>Purpose Statement</w:t>
      </w:r>
      <w:bookmarkEnd w:id="60"/>
      <w:bookmarkEnd w:id="61"/>
    </w:p>
    <w:p w14:paraId="2BCD5F52" w14:textId="77777777" w:rsidR="004B2F96" w:rsidRPr="004A4F7B" w:rsidRDefault="004B2F96" w:rsidP="004B2F96">
      <w:pPr>
        <w:ind w:firstLine="720"/>
        <w:contextualSpacing/>
      </w:pPr>
      <w:r w:rsidRPr="004A4F7B">
        <w:t>This study aimed to determine if there was a correlation between involvement in foster care and educators’ attitudes regarding trauma-informed care. The quantitative study utilized an established measure, the 35-item Attitudes Related to Trauma-Informed Care scale (ARTIC-35), and compared mean scores amongst four groups of educators: an educator with minimal foster care knowledge, an educator who has previously been in foster care, an educator who is currently or has previously been a resource parent, or an educator who has been in foster care and is currently or has previously been a resource parent. This study will occur entirely online.</w:t>
      </w:r>
    </w:p>
    <w:p w14:paraId="00CEA4E9" w14:textId="77777777" w:rsidR="004B2F96" w:rsidRPr="004A4F7B" w:rsidRDefault="004B2F96" w:rsidP="002E7513">
      <w:pPr>
        <w:pStyle w:val="Heading1"/>
        <w:jc w:val="center"/>
        <w:rPr>
          <w:color w:val="000000" w:themeColor="text1"/>
          <w:sz w:val="24"/>
          <w:szCs w:val="28"/>
        </w:rPr>
      </w:pPr>
      <w:bookmarkStart w:id="62" w:name="_Toc170305052"/>
      <w:bookmarkStart w:id="63" w:name="_Toc170307080"/>
      <w:r w:rsidRPr="004A4F7B">
        <w:rPr>
          <w:color w:val="000000" w:themeColor="text1"/>
          <w:sz w:val="24"/>
          <w:szCs w:val="28"/>
        </w:rPr>
        <w:t>Literature Review</w:t>
      </w:r>
      <w:bookmarkEnd w:id="62"/>
      <w:bookmarkEnd w:id="63"/>
    </w:p>
    <w:p w14:paraId="12992323" w14:textId="77777777" w:rsidR="004B2F96" w:rsidRPr="004A4F7B" w:rsidRDefault="004B2F96" w:rsidP="004B2F96">
      <w:pPr>
        <w:pStyle w:val="NormalWeb"/>
        <w:spacing w:before="0" w:beforeAutospacing="0" w:after="0" w:afterAutospacing="0" w:line="480" w:lineRule="auto"/>
        <w:ind w:firstLine="720"/>
        <w:rPr>
          <w:color w:val="000000" w:themeColor="text1"/>
        </w:rPr>
      </w:pPr>
      <w:r w:rsidRPr="004A4F7B">
        <w:rPr>
          <w:color w:val="000000" w:themeColor="text1"/>
        </w:rPr>
        <w:t xml:space="preserve">Exposure to violence and maltreatment can significantly impact young children, leading to changes in brain structure, emotional sensitivity, and difficulty in regulating emotions. This can impair their ability to focus, remember, learn, and practice self-control. Children who are exposed to violence in their homes are likely to suffer severe consequences, including impairments in cognitive development, academic achievement, </w:t>
      </w:r>
      <w:r w:rsidRPr="004A4F7B">
        <w:rPr>
          <w:color w:val="000000" w:themeColor="text1"/>
        </w:rPr>
        <w:lastRenderedPageBreak/>
        <w:t>relationships, and overall physical and mental health. Additionally, trauma's effects are influenced by the child's age and developmental stage (Hawes et al., 2021). Children in foster care often encounter various health issues like short stature, developmental delays, and impaired vision or hearing (Lee, 2020).</w:t>
      </w:r>
    </w:p>
    <w:p w14:paraId="17E5BACD" w14:textId="77777777" w:rsidR="004B2F96" w:rsidRPr="004A4F7B" w:rsidRDefault="004B2F96" w:rsidP="002E7513">
      <w:pPr>
        <w:pStyle w:val="Heading2"/>
        <w:rPr>
          <w:b/>
          <w:bCs/>
          <w:color w:val="000000" w:themeColor="text1"/>
          <w:sz w:val="24"/>
          <w:szCs w:val="24"/>
        </w:rPr>
      </w:pPr>
      <w:bookmarkStart w:id="64" w:name="_Toc170305053"/>
      <w:bookmarkStart w:id="65" w:name="_Toc170307081"/>
      <w:r w:rsidRPr="004A4F7B">
        <w:rPr>
          <w:b/>
          <w:bCs/>
          <w:color w:val="000000" w:themeColor="text1"/>
          <w:sz w:val="24"/>
          <w:szCs w:val="24"/>
        </w:rPr>
        <w:t>Adverse Childhood Experiences</w:t>
      </w:r>
      <w:bookmarkEnd w:id="64"/>
      <w:bookmarkEnd w:id="65"/>
      <w:r w:rsidRPr="004A4F7B">
        <w:rPr>
          <w:b/>
          <w:bCs/>
          <w:color w:val="000000" w:themeColor="text1"/>
          <w:sz w:val="24"/>
          <w:szCs w:val="24"/>
        </w:rPr>
        <w:t xml:space="preserve"> </w:t>
      </w:r>
    </w:p>
    <w:p w14:paraId="633C1B95" w14:textId="77777777" w:rsidR="004B2F96" w:rsidRPr="004A4F7B" w:rsidRDefault="004B2F96" w:rsidP="004B2F96">
      <w:pPr>
        <w:ind w:firstLine="720"/>
        <w:contextualSpacing/>
      </w:pPr>
      <w:r w:rsidRPr="004A4F7B">
        <w:t>The Adverse Childhood Experiences (ACE) Study is a comprehensive longitudinal study that examines the long-term effects of childhood trauma on adult life (Peterson, 2018). The study involved over 17,000 participants ranging in age from 19 to 90. Researchers gathered medical histories over time while also recording the participants' exposure to abuse, violence, and neglect during their childhood. The findings revealed that almost 64% of the participants had experienced at least one traumatic event, with 69% reporting two or more incidents. The study highlights the link between childhood trauma exposure, risky behaviors, chronic illnesses such as heart disease and cancer, and premature mortality.</w:t>
      </w:r>
    </w:p>
    <w:p w14:paraId="13FB01CE" w14:textId="77777777" w:rsidR="004B2F96" w:rsidRPr="004A4F7B" w:rsidRDefault="004B2F96" w:rsidP="004B2F96">
      <w:pPr>
        <w:ind w:firstLine="720"/>
        <w:contextualSpacing/>
      </w:pPr>
      <w:r w:rsidRPr="004A4F7B">
        <w:t xml:space="preserve">The Centers for Disease Control and Prevention (CDC) (2023) report that ACEs have been associated with long-term health issues, mental illness, and substance abuse during adolescence and adulthood. Additionally, ACEs can negatively impact education, job prospects, and earning potential due to the lasting effects of trauma, particularly those experienced during childhood (Nathanson, 2023). ACEs are widespread, with approximately 64% of adults in the United States having experienced at least one type of ACE before turning 18, and nearly 1 in 6 individuals (17.3%) reported experiencing four or more types of ACEs (CDC, 2023). </w:t>
      </w:r>
    </w:p>
    <w:p w14:paraId="1F80EF64" w14:textId="77777777" w:rsidR="004B2F96" w:rsidRPr="004A4F7B" w:rsidRDefault="004B2F96" w:rsidP="004B2F96">
      <w:pPr>
        <w:pStyle w:val="NormalWeb"/>
        <w:spacing w:before="0" w:beforeAutospacing="0" w:after="0" w:afterAutospacing="0" w:line="480" w:lineRule="auto"/>
        <w:ind w:firstLine="720"/>
        <w:contextualSpacing/>
        <w:rPr>
          <w:color w:val="000000" w:themeColor="text1"/>
        </w:rPr>
      </w:pPr>
      <w:r w:rsidRPr="004A4F7B">
        <w:rPr>
          <w:color w:val="000000" w:themeColor="text1"/>
        </w:rPr>
        <w:lastRenderedPageBreak/>
        <w:t>The original ACEs study heavily relied on white, middle- or upper-class families, prompting the creation of the Philadelphia ACE Project (2019) to investigate the potential impact of urban living on ACEs. The Philadelphia Urban ACE survey, which included five community-level stressors, was added to the original ACE study questionnaire (See Appendix A).</w:t>
      </w:r>
    </w:p>
    <w:p w14:paraId="306C819B" w14:textId="77777777" w:rsidR="004B2F96" w:rsidRPr="004A4F7B" w:rsidRDefault="004B2F96" w:rsidP="00FB4CA9">
      <w:pPr>
        <w:pStyle w:val="Heading2"/>
        <w:rPr>
          <w:b/>
          <w:bCs/>
          <w:color w:val="000000" w:themeColor="text1"/>
          <w:sz w:val="24"/>
          <w:szCs w:val="24"/>
        </w:rPr>
      </w:pPr>
      <w:bookmarkStart w:id="66" w:name="_Toc170305054"/>
      <w:bookmarkStart w:id="67" w:name="_Toc170307082"/>
      <w:r w:rsidRPr="004A4F7B">
        <w:rPr>
          <w:b/>
          <w:bCs/>
          <w:color w:val="000000" w:themeColor="text1"/>
          <w:sz w:val="24"/>
          <w:szCs w:val="24"/>
        </w:rPr>
        <w:t>Neuroscience</w:t>
      </w:r>
      <w:bookmarkEnd w:id="66"/>
      <w:bookmarkEnd w:id="67"/>
    </w:p>
    <w:p w14:paraId="4DB4EC94" w14:textId="77777777" w:rsidR="004B2F96" w:rsidRPr="004A4F7B" w:rsidRDefault="004B2F96" w:rsidP="004B2F96">
      <w:pPr>
        <w:ind w:firstLine="720"/>
        <w:contextualSpacing/>
      </w:pPr>
      <w:r w:rsidRPr="004A4F7B">
        <w:t>The Center for the Developing Child (2024) underscores that early childhood is a critical period when over a million new neuronal connections form per second during the first few years of life. These connections strengthen through frequent use and are pruned if unused, enhancing the brain’s adaptability to different situations (Erdman et al., 2020). Serve-and-return interactions, where a child initiates communication and receives a responsive interaction, play a crucial role in this process, fostering essential social and communication skills.</w:t>
      </w:r>
    </w:p>
    <w:p w14:paraId="30E4B85E" w14:textId="77777777" w:rsidR="004B2F96" w:rsidRPr="004A4F7B" w:rsidRDefault="004B2F96" w:rsidP="004B2F96">
      <w:pPr>
        <w:ind w:firstLine="720"/>
        <w:contextualSpacing/>
      </w:pPr>
      <w:r w:rsidRPr="004A4F7B">
        <w:t>Children exposed to violence, abuse, or neglect at home often experience chronic stress, which can significantly impact neurobiological development and trigger physiological responses such as increased heart rate, blood pressure, and muscle tension (</w:t>
      </w:r>
      <w:proofErr w:type="spellStart"/>
      <w:r w:rsidRPr="004A4F7B">
        <w:t>Tarulla</w:t>
      </w:r>
      <w:proofErr w:type="spellEnd"/>
      <w:r w:rsidRPr="004A4F7B">
        <w:t xml:space="preserve"> &amp; Gunnar, 2006; Cross et al., 2017; Erdman et al., 2020; Sorrels, 2015). Chronic stress may lead to reduced cortisol receptors in the brain, impairing the child's ability to regulate cortisol effectively (Sorrels, 2015). This diminished capacity for cortisol regulation can prolong recovery from stressful situations (Erdman et al., 2020; Center on the Developing Child, 2024). These neurobiological impacts often manifest in behavioral challenges, underscoring the critical role of TIC in understanding and addressing children's responses to stress and adversity.</w:t>
      </w:r>
    </w:p>
    <w:p w14:paraId="5181B661" w14:textId="77777777" w:rsidR="004B2F96" w:rsidRPr="004A4F7B" w:rsidRDefault="004B2F96" w:rsidP="004B2F96">
      <w:pPr>
        <w:contextualSpacing/>
      </w:pPr>
      <w:r w:rsidRPr="004A4F7B">
        <w:lastRenderedPageBreak/>
        <w:t>Experiencing childhood trauma can profoundly impact brain development, altering the structure and function of stress-sensitive regions such as the hippocampus, prefrontal cortex (PFC), and amygdala (</w:t>
      </w:r>
      <w:proofErr w:type="spellStart"/>
      <w:r w:rsidRPr="004A4F7B">
        <w:t>Cerqueira</w:t>
      </w:r>
      <w:proofErr w:type="spellEnd"/>
      <w:r w:rsidRPr="004A4F7B">
        <w:t xml:space="preserve"> et al., 2007; van </w:t>
      </w:r>
      <w:proofErr w:type="spellStart"/>
      <w:r w:rsidRPr="004A4F7B">
        <w:t>Harmelen</w:t>
      </w:r>
      <w:proofErr w:type="spellEnd"/>
      <w:r w:rsidRPr="004A4F7B">
        <w:t xml:space="preserve"> et al., 2014; Stevens et al., 2013; </w:t>
      </w:r>
      <w:proofErr w:type="spellStart"/>
      <w:r w:rsidRPr="004A4F7B">
        <w:t>Tomoda</w:t>
      </w:r>
      <w:proofErr w:type="spellEnd"/>
      <w:r w:rsidRPr="004A4F7B">
        <w:t xml:space="preserve"> et al., 2009). These interconnected brain regions influence each other's activity and development during sensitive periods (Knudsen, 2004). For instance, disruptions in the hippocampus during early sensitive periods can affect the later development of the PFC, which is crucial for executive functions like working memory and inhibitory control (</w:t>
      </w:r>
      <w:proofErr w:type="spellStart"/>
      <w:r w:rsidRPr="004A4F7B">
        <w:t>Cerqueira</w:t>
      </w:r>
      <w:proofErr w:type="spellEnd"/>
      <w:r w:rsidRPr="004A4F7B">
        <w:t xml:space="preserve"> et al., 2007).</w:t>
      </w:r>
    </w:p>
    <w:p w14:paraId="783E84F8" w14:textId="77777777" w:rsidR="004B2F96" w:rsidRPr="004A4F7B" w:rsidRDefault="004B2F96" w:rsidP="004B2F96">
      <w:pPr>
        <w:ind w:firstLine="720"/>
        <w:contextualSpacing/>
      </w:pPr>
      <w:r w:rsidRPr="004A4F7B">
        <w:t>Childhood trauma disrupts neurobiological development through chronic activation of the body's stress response system and genetic and epigenetic processes during sensitive brain developmental stages (McLaughlin, 2020). This disruption can lead to deficits in executive functions, such as cognitive flexibility and inhibitory control, which are essential for adaptive emotional and behavioral responses (Miyake et al., 2000; Cowell et al., 2015; Gould et al., 2012; Spann et al., 2012).</w:t>
      </w:r>
    </w:p>
    <w:p w14:paraId="11802737" w14:textId="77777777" w:rsidR="004B2F96" w:rsidRPr="004A4F7B" w:rsidRDefault="004B2F96" w:rsidP="004B2F96">
      <w:pPr>
        <w:ind w:firstLine="720"/>
        <w:contextualSpacing/>
      </w:pPr>
      <w:r w:rsidRPr="004A4F7B">
        <w:t xml:space="preserve">Understanding these neurobiological impacts is crucial for educators and school leaders in supporting children affected by trauma (Sorrels, 2015). Trauma can alter emotional regulation, memory, and stress response systems, potentially leading to anxiety, depression, and attention-related issues (McLaughlin, 2020). Grant and </w:t>
      </w:r>
      <w:proofErr w:type="spellStart"/>
      <w:r w:rsidRPr="004A4F7B">
        <w:t>Wethers</w:t>
      </w:r>
      <w:proofErr w:type="spellEnd"/>
      <w:r w:rsidRPr="004A4F7B">
        <w:t xml:space="preserve"> (2024) also highlight a link between trauma and neurodivergence, underscoring the need for educators to provide tailored support that acknowledges the diverse impacts of trauma on students. By recognizing the intricate relationship between trauma and brain development, educators can foster compassionate and effective learning environments that promote resilience and well-being (McLaughlin, 2020).</w:t>
      </w:r>
    </w:p>
    <w:p w14:paraId="7C6D2C0A" w14:textId="77777777" w:rsidR="004B2F96" w:rsidRPr="004A4F7B" w:rsidRDefault="004B2F96" w:rsidP="00FB4CA9">
      <w:pPr>
        <w:pStyle w:val="Heading2"/>
        <w:rPr>
          <w:b/>
          <w:bCs/>
          <w:color w:val="000000" w:themeColor="text1"/>
          <w:sz w:val="24"/>
          <w:szCs w:val="24"/>
        </w:rPr>
      </w:pPr>
      <w:bookmarkStart w:id="68" w:name="_Toc170305055"/>
      <w:bookmarkStart w:id="69" w:name="_Toc170307083"/>
      <w:r w:rsidRPr="004A4F7B">
        <w:rPr>
          <w:b/>
          <w:bCs/>
          <w:color w:val="000000" w:themeColor="text1"/>
          <w:sz w:val="24"/>
          <w:szCs w:val="24"/>
        </w:rPr>
        <w:lastRenderedPageBreak/>
        <w:t>Schools</w:t>
      </w:r>
      <w:bookmarkEnd w:id="68"/>
      <w:bookmarkEnd w:id="69"/>
    </w:p>
    <w:p w14:paraId="033F6B48" w14:textId="77777777" w:rsidR="004B2F96" w:rsidRPr="004A4F7B" w:rsidRDefault="004B2F96" w:rsidP="004B2F96">
      <w:pPr>
        <w:ind w:firstLine="720"/>
        <w:contextualSpacing/>
      </w:pPr>
      <w:r w:rsidRPr="004A4F7B">
        <w:t>Due to their everyday interactions, teachers are also crucial to foster children’s trajectories. Teachers may directly and significantly impact the lives of children in out-of-home care. Former foster care children voiced a desire for teachers to look at challenging behavior with an understanding and acknowledgment that a child’s trauma history may interfere with their ability to function optimally and appropriately, rather than believing these children are intentionally being disruptive or that they even have a choice in how they are behaving (Moyer &amp; Goldberg, 2020). Importantly, research studies have demonstrated that teachers’ perception of children’s challenging behavior as inexplicable or difficult to manage increases the probability of the child being expelled (Gilliam &amp; Reyes, 2018; Martin et al., 2018).</w:t>
      </w:r>
    </w:p>
    <w:p w14:paraId="33034F25" w14:textId="77777777" w:rsidR="004B2F96" w:rsidRPr="004A4F7B" w:rsidRDefault="004B2F96" w:rsidP="004B2F96">
      <w:pPr>
        <w:pStyle w:val="NormalWeb"/>
        <w:spacing w:before="0" w:beforeAutospacing="0" w:after="0" w:afterAutospacing="0" w:line="480" w:lineRule="auto"/>
        <w:contextualSpacing/>
        <w:rPr>
          <w:color w:val="000000" w:themeColor="text1"/>
        </w:rPr>
      </w:pPr>
      <w:r w:rsidRPr="004A4F7B">
        <w:rPr>
          <w:b/>
          <w:bCs/>
          <w:color w:val="000000" w:themeColor="text1"/>
        </w:rPr>
        <w:t>Suspensions/Expulsions</w:t>
      </w:r>
    </w:p>
    <w:p w14:paraId="21001BCE" w14:textId="77777777" w:rsidR="004B2F96" w:rsidRPr="004A4F7B" w:rsidRDefault="004B2F96" w:rsidP="004B2F96">
      <w:pPr>
        <w:ind w:firstLine="720"/>
      </w:pPr>
      <w:r w:rsidRPr="004A4F7B">
        <w:t>In 2017, the National Association for the Education of Young Children (NAEYC) released a joint statement supported by more than 30 national organizations against suspension and expulsion in early childhood. These notable organizations include the American Academy of Pediatrics, American Psychological Association, National Head Start Association, Nemours Children’s Health System, and Zero to Three. This document states over 8,700 children ages three- and four-year-olds are expelled from their state-funded classrooms, with expulsions of brown, Indigenous, and people of color (BIPOC) occurring more than three times that of their peers in kindergarten-12</w:t>
      </w:r>
      <w:r w:rsidRPr="004A4F7B">
        <w:rPr>
          <w:vertAlign w:val="superscript"/>
        </w:rPr>
        <w:t>th</w:t>
      </w:r>
      <w:r w:rsidRPr="004A4F7B">
        <w:t xml:space="preserve"> grade. Furthermore, children in childcare centers are 13 times more likely to be expelled than their older peers. While these numbers are not disaggregated between children in foster </w:t>
      </w:r>
      <w:r w:rsidRPr="004A4F7B">
        <w:lastRenderedPageBreak/>
        <w:t>care and those who are not, students in foster care are expelled at a rate almost two and a half times higher than that of their peers (Foster Success, 2020).</w:t>
      </w:r>
    </w:p>
    <w:p w14:paraId="1C3784C1" w14:textId="77777777" w:rsidR="004B2F96" w:rsidRPr="004A4F7B" w:rsidRDefault="004B2F96" w:rsidP="004B2F96">
      <w:pPr>
        <w:ind w:firstLine="720"/>
      </w:pPr>
      <w:r w:rsidRPr="004A4F7B">
        <w:t>Moreover, around 25% of youth who are in foster care get suspended every year, and this number is even higher for African American foster care students, with about 33% getting suspended each year (Kids Data, 2024). Lee et al. (2015) explain that teachers’ perceptions determine how student behavior is handled in the classroom and how teachers seek help from administrators or send the student to the office. Naturally, involving administration can lead to disciplinary actions that are more severe than they would have been had the teacher handled the behavior in the classroom.</w:t>
      </w:r>
    </w:p>
    <w:p w14:paraId="18ECAE91" w14:textId="77777777" w:rsidR="004B2F96" w:rsidRPr="004A4F7B" w:rsidRDefault="004B2F96" w:rsidP="00FB4CA9">
      <w:pPr>
        <w:pStyle w:val="Heading2"/>
        <w:rPr>
          <w:b/>
          <w:bCs/>
          <w:color w:val="000000" w:themeColor="text1"/>
          <w:sz w:val="24"/>
          <w:szCs w:val="24"/>
        </w:rPr>
      </w:pPr>
      <w:bookmarkStart w:id="70" w:name="_Toc170305056"/>
      <w:bookmarkStart w:id="71" w:name="_Toc170307084"/>
      <w:r w:rsidRPr="004A4F7B">
        <w:rPr>
          <w:b/>
          <w:bCs/>
          <w:color w:val="000000" w:themeColor="text1"/>
          <w:sz w:val="24"/>
          <w:szCs w:val="24"/>
        </w:rPr>
        <w:t>Teacher Attitudes/Perceptions</w:t>
      </w:r>
      <w:bookmarkEnd w:id="70"/>
      <w:bookmarkEnd w:id="71"/>
    </w:p>
    <w:p w14:paraId="4AF1AAF8" w14:textId="77777777" w:rsidR="004B2F96" w:rsidRPr="004A4F7B" w:rsidRDefault="004B2F96" w:rsidP="004B2F96">
      <w:pPr>
        <w:pStyle w:val="NormalWeb"/>
        <w:spacing w:before="0" w:beforeAutospacing="0" w:after="0" w:afterAutospacing="0" w:line="480" w:lineRule="auto"/>
        <w:ind w:firstLine="720"/>
        <w:contextualSpacing/>
        <w:rPr>
          <w:color w:val="000000" w:themeColor="text1"/>
        </w:rPr>
      </w:pPr>
      <w:r w:rsidRPr="004A4F7B">
        <w:rPr>
          <w:color w:val="000000" w:themeColor="text1"/>
        </w:rPr>
        <w:t>Studies have shown that when teachers perceive children’s problematic behavior as inexplicable or impossible to address, it raises the likelihood of the child facing expulsion (Gilliam &amp; Reyes, 2018; Martin et al., 2018). Research on trauma-informed practices in schools, which aim to equip teachers with an understanding of behaviors linked to trauma and effective ways to respond empathetically, indicates that when teachers are knowledgeable about and supportive of trauma-informed care, they are better equipped to handle challenging behaviors exhibited by traumatized students. Some behaviors teachers identify as problematic and potentially leading to expulsion include biting, hitting, scratching, throwing objects, and attempting to run away (</w:t>
      </w:r>
      <w:proofErr w:type="spellStart"/>
      <w:r w:rsidRPr="004A4F7B">
        <w:rPr>
          <w:color w:val="000000" w:themeColor="text1"/>
        </w:rPr>
        <w:t>Sonsteng</w:t>
      </w:r>
      <w:proofErr w:type="spellEnd"/>
      <w:r w:rsidRPr="004A4F7B">
        <w:rPr>
          <w:color w:val="000000" w:themeColor="text1"/>
        </w:rPr>
        <w:t xml:space="preserve">-Person &amp; Loomis, 2021). </w:t>
      </w:r>
    </w:p>
    <w:p w14:paraId="3438D212" w14:textId="77777777" w:rsidR="004B2F96" w:rsidRPr="004A4F7B" w:rsidRDefault="004B2F96" w:rsidP="004B2F96">
      <w:pPr>
        <w:pStyle w:val="NormalWeb"/>
        <w:spacing w:before="0" w:beforeAutospacing="0" w:after="0" w:afterAutospacing="0" w:line="480" w:lineRule="auto"/>
        <w:ind w:firstLine="720"/>
        <w:contextualSpacing/>
        <w:rPr>
          <w:color w:val="000000" w:themeColor="text1"/>
        </w:rPr>
      </w:pPr>
      <w:r w:rsidRPr="004A4F7B">
        <w:rPr>
          <w:color w:val="000000" w:themeColor="text1"/>
        </w:rPr>
        <w:t xml:space="preserve">Experiencing childhood adversity, such as witnessing domestic violence or having a parent incarcerated, increases the likelihood of expulsion (Zeng et al., 2019). Stressful or traumatic events within a child’s family or social circle can result in harmful effects on </w:t>
      </w:r>
      <w:r w:rsidRPr="004A4F7B">
        <w:rPr>
          <w:color w:val="000000" w:themeColor="text1"/>
        </w:rPr>
        <w:lastRenderedPageBreak/>
        <w:t>their emotional and behavioral development during preschool years. Gilliam and Reyes (2018) found that teachers’ perceptions of children’s behavior, such as viewing it as disruptive to the classroom or as something for which the teacher may be blamed, are factors associated with the increased risk of expulsion for children.</w:t>
      </w:r>
    </w:p>
    <w:p w14:paraId="02DFDE8D" w14:textId="77777777" w:rsidR="004B2F96" w:rsidRPr="004A4F7B" w:rsidRDefault="004B2F96" w:rsidP="004B2F96">
      <w:pPr>
        <w:ind w:firstLine="720"/>
        <w:contextualSpacing/>
      </w:pPr>
      <w:r w:rsidRPr="004A4F7B">
        <w:t>Research conducted by Loomis et al. (2023) suggests that teachers who possess greater confidence and knowledge in dealing with trauma-related issues in the classroom might interpret student behavior distinctly or react differently to challenging behaviors. A thorough comprehension of how trauma-informed strategies function, including their effectiveness and applicability to various students and educators, can result in more precise and tailored approaches within schools. Previous studies have demonstrated that holding more positive attitudes towards trauma-informed practices was associated with a reduced risk of expulsion for students who struggle with low inhibitory control (</w:t>
      </w:r>
      <w:proofErr w:type="spellStart"/>
      <w:r w:rsidRPr="004A4F7B">
        <w:t>Chudzik</w:t>
      </w:r>
      <w:proofErr w:type="spellEnd"/>
      <w:r w:rsidRPr="004A4F7B">
        <w:t xml:space="preserve"> et al., 2021; Iverson, 2021; Kohl, 2021). Thus, adopting trauma-informed attitudes could be particularly beneficial for students with difficulties controlling their impulses. </w:t>
      </w:r>
    </w:p>
    <w:p w14:paraId="61696AD0" w14:textId="77777777" w:rsidR="004B2F96" w:rsidRPr="004A4F7B" w:rsidRDefault="004B2F96" w:rsidP="00FB4CA9">
      <w:pPr>
        <w:pStyle w:val="Heading3"/>
        <w:rPr>
          <w:b/>
          <w:bCs/>
          <w:i/>
          <w:iCs/>
          <w:color w:val="000000" w:themeColor="text1"/>
        </w:rPr>
      </w:pPr>
      <w:bookmarkStart w:id="72" w:name="_Toc170305057"/>
      <w:bookmarkStart w:id="73" w:name="_Toc170307085"/>
      <w:r w:rsidRPr="004A4F7B">
        <w:rPr>
          <w:b/>
          <w:bCs/>
          <w:i/>
          <w:iCs/>
          <w:color w:val="000000" w:themeColor="text1"/>
        </w:rPr>
        <w:t>Placement Disruption and School Instability</w:t>
      </w:r>
      <w:bookmarkEnd w:id="72"/>
      <w:bookmarkEnd w:id="73"/>
    </w:p>
    <w:p w14:paraId="2433921F" w14:textId="77777777" w:rsidR="004B2F96" w:rsidRPr="004A4F7B" w:rsidRDefault="004B2F96" w:rsidP="004B2F96">
      <w:pPr>
        <w:pStyle w:val="NormalWeb"/>
        <w:spacing w:before="0" w:beforeAutospacing="0" w:after="0" w:afterAutospacing="0" w:line="480" w:lineRule="auto"/>
        <w:ind w:firstLine="720"/>
        <w:contextualSpacing/>
        <w:rPr>
          <w:color w:val="000000" w:themeColor="text1"/>
        </w:rPr>
      </w:pPr>
      <w:r w:rsidRPr="004A4F7B">
        <w:rPr>
          <w:color w:val="000000" w:themeColor="text1"/>
        </w:rPr>
        <w:t xml:space="preserve">Unsurprisingly, placement disruption in foster care homes and school instability contribute to child outcomes (Clemens et al., 2018; </w:t>
      </w:r>
      <w:proofErr w:type="spellStart"/>
      <w:r w:rsidRPr="004A4F7B">
        <w:rPr>
          <w:color w:val="000000" w:themeColor="text1"/>
        </w:rPr>
        <w:t>Villodas</w:t>
      </w:r>
      <w:proofErr w:type="spellEnd"/>
      <w:r w:rsidRPr="004A4F7B">
        <w:rPr>
          <w:color w:val="000000" w:themeColor="text1"/>
        </w:rPr>
        <w:t xml:space="preserve"> et al., 2016; </w:t>
      </w:r>
      <w:proofErr w:type="spellStart"/>
      <w:r w:rsidRPr="004A4F7B">
        <w:rPr>
          <w:color w:val="000000" w:themeColor="text1"/>
        </w:rPr>
        <w:t>Zetlin</w:t>
      </w:r>
      <w:proofErr w:type="spellEnd"/>
      <w:r w:rsidRPr="004A4F7B">
        <w:rPr>
          <w:color w:val="000000" w:themeColor="text1"/>
        </w:rPr>
        <w:t xml:space="preserve"> et al., 2012). Foster children’s traumatic experiences may be compounded by frequent placement disruptions (</w:t>
      </w:r>
      <w:proofErr w:type="spellStart"/>
      <w:r w:rsidRPr="004A4F7B">
        <w:rPr>
          <w:color w:val="000000" w:themeColor="text1"/>
        </w:rPr>
        <w:t>Villodas</w:t>
      </w:r>
      <w:proofErr w:type="spellEnd"/>
      <w:r w:rsidRPr="004A4F7B">
        <w:rPr>
          <w:color w:val="000000" w:themeColor="text1"/>
        </w:rPr>
        <w:t xml:space="preserve"> et al., 2016), as increased rates of mental, emotional, and behavioral difficulties are positively linked to instability in placement (Lee, 2020). Liming et al. (2021) conducted a four-year study to determine the association between a child’s ACE score and placement instability. They discovered that children with an ACE score greater than or equal to 10 are 31% more likely to experience placement disruption, </w:t>
      </w:r>
      <w:r w:rsidRPr="004A4F7B">
        <w:rPr>
          <w:color w:val="000000" w:themeColor="text1"/>
        </w:rPr>
        <w:lastRenderedPageBreak/>
        <w:t>while children whose ACE scores fall between six and nine are 52% more likely to experience placement disruption. It is plausible that children with higher ACE scores have more placement stability because they are hospitalized, in a shelter, or attending a school for challenged youth; thus, they are not in kinship or traditional foster homes. It is important to note that children can change foster care homes without changing their school; however, multiple disruptions impact children’s long-term physical and behavioral welfare (</w:t>
      </w:r>
      <w:proofErr w:type="spellStart"/>
      <w:r w:rsidRPr="004A4F7B">
        <w:rPr>
          <w:color w:val="000000" w:themeColor="text1"/>
        </w:rPr>
        <w:t>Villodas</w:t>
      </w:r>
      <w:proofErr w:type="spellEnd"/>
      <w:r w:rsidRPr="004A4F7B">
        <w:rPr>
          <w:color w:val="000000" w:themeColor="text1"/>
        </w:rPr>
        <w:t xml:space="preserve"> et al., 2016). </w:t>
      </w:r>
    </w:p>
    <w:p w14:paraId="69797099" w14:textId="77777777" w:rsidR="004B2F96" w:rsidRPr="004A4F7B" w:rsidRDefault="004B2F96" w:rsidP="004B2F96">
      <w:pPr>
        <w:pStyle w:val="NormalWeb"/>
        <w:spacing w:before="0" w:beforeAutospacing="0" w:after="0" w:afterAutospacing="0" w:line="480" w:lineRule="auto"/>
        <w:ind w:firstLine="720"/>
        <w:contextualSpacing/>
        <w:rPr>
          <w:color w:val="000000" w:themeColor="text1"/>
        </w:rPr>
      </w:pPr>
      <w:r w:rsidRPr="004A4F7B">
        <w:rPr>
          <w:color w:val="000000" w:themeColor="text1"/>
        </w:rPr>
        <w:t>Cyclical patterns can be observed in adversity experienced by foster children. Harden (2004) believes that developmental delays in children may contribute to an increase in the instability of their placements, which can further exacerbate developmental delays. Similarly, behavioral issues can result in changes in foster care placements, and these changes may lead to an escalation of challenging behaviors. Educators play a role in stabilizing placements as they implement TIC in their classrooms.</w:t>
      </w:r>
    </w:p>
    <w:p w14:paraId="72E18667" w14:textId="77777777" w:rsidR="004B2F96" w:rsidRPr="004A4F7B" w:rsidRDefault="004B2F96" w:rsidP="00FB4CA9">
      <w:pPr>
        <w:pStyle w:val="Heading2"/>
        <w:rPr>
          <w:b/>
          <w:bCs/>
          <w:color w:val="000000" w:themeColor="text1"/>
          <w:sz w:val="24"/>
          <w:szCs w:val="24"/>
        </w:rPr>
      </w:pPr>
      <w:bookmarkStart w:id="74" w:name="_Toc170305058"/>
      <w:bookmarkStart w:id="75" w:name="_Toc170307086"/>
      <w:r w:rsidRPr="004A4F7B">
        <w:rPr>
          <w:b/>
          <w:bCs/>
          <w:color w:val="000000" w:themeColor="text1"/>
          <w:sz w:val="24"/>
          <w:szCs w:val="24"/>
        </w:rPr>
        <w:t>Trauma-informed care (TIC)</w:t>
      </w:r>
      <w:bookmarkEnd w:id="74"/>
      <w:bookmarkEnd w:id="75"/>
    </w:p>
    <w:p w14:paraId="50EE220A" w14:textId="77777777" w:rsidR="004B2F96" w:rsidRPr="004A4F7B" w:rsidRDefault="004B2F96" w:rsidP="004B2F96">
      <w:pPr>
        <w:pStyle w:val="NormalWeb"/>
        <w:spacing w:before="0" w:beforeAutospacing="0" w:after="0" w:afterAutospacing="0" w:line="480" w:lineRule="auto"/>
        <w:ind w:firstLine="720"/>
        <w:contextualSpacing/>
        <w:rPr>
          <w:color w:val="000000" w:themeColor="text1"/>
        </w:rPr>
      </w:pPr>
      <w:r w:rsidRPr="004A4F7B">
        <w:rPr>
          <w:color w:val="000000" w:themeColor="text1"/>
        </w:rPr>
        <w:t xml:space="preserve">TIC improves students’ coping skills, graduation rates, attendance, behavior, and physical and emotional safety (Hoover, 2019). Hoover (2019) notes that introducing trauma-informed practices in schools has benefitted students in various aspects of their daily lives, such as academic performance. Other essential school outcomes include reductions in physical confrontations, referrals to the office for disciplinary issues, and instances where students are suspended and sent home from school.  </w:t>
      </w:r>
    </w:p>
    <w:p w14:paraId="5A9CC6F4" w14:textId="77777777" w:rsidR="004B2F96" w:rsidRPr="004A4F7B" w:rsidRDefault="004B2F96" w:rsidP="004B2F96">
      <w:pPr>
        <w:ind w:firstLine="720"/>
        <w:contextualSpacing/>
      </w:pPr>
      <w:r w:rsidRPr="004A4F7B">
        <w:t xml:space="preserve">Cole et al. (2013) </w:t>
      </w:r>
      <w:proofErr w:type="gramStart"/>
      <w:r w:rsidRPr="004A4F7B">
        <w:t>define</w:t>
      </w:r>
      <w:proofErr w:type="gramEnd"/>
      <w:r w:rsidRPr="004A4F7B">
        <w:t xml:space="preserve"> a trauma-sensitive school as:</w:t>
      </w:r>
    </w:p>
    <w:p w14:paraId="4B895901" w14:textId="77777777" w:rsidR="004B2F96" w:rsidRPr="004A4F7B" w:rsidRDefault="004B2F96" w:rsidP="004B2F96">
      <w:pPr>
        <w:ind w:left="720"/>
        <w:contextualSpacing/>
      </w:pPr>
      <w:r w:rsidRPr="004A4F7B">
        <w:lastRenderedPageBreak/>
        <w:t xml:space="preserve">one in which all students feel safe, welcomed, and supported and </w:t>
      </w:r>
      <w:proofErr w:type="gramStart"/>
      <w:r w:rsidRPr="004A4F7B">
        <w:t>where</w:t>
      </w:r>
      <w:proofErr w:type="gramEnd"/>
      <w:r w:rsidRPr="004A4F7B">
        <w:t xml:space="preserve"> addressing trauma’s impact on learning on a school-wide basis is at the center of its educational mission. It is a place where an ongoing, inquiry-based process allows for the necessary teamwork, coordination, creativity, and sharing of responsibility for all students, where continuous learning is for educators and students. (p. 166)</w:t>
      </w:r>
    </w:p>
    <w:p w14:paraId="6F285773" w14:textId="77777777" w:rsidR="004B2F96" w:rsidRPr="004A4F7B" w:rsidRDefault="004B2F96" w:rsidP="004B2F96">
      <w:pPr>
        <w:pStyle w:val="NormalWeb"/>
        <w:spacing w:before="0" w:beforeAutospacing="0" w:after="0" w:afterAutospacing="0" w:line="480" w:lineRule="auto"/>
        <w:contextualSpacing/>
        <w:rPr>
          <w:color w:val="000000" w:themeColor="text1"/>
        </w:rPr>
      </w:pPr>
      <w:r w:rsidRPr="004A4F7B">
        <w:rPr>
          <w:color w:val="000000" w:themeColor="text1"/>
        </w:rPr>
        <w:t>Schools that adopt a TIC approach cultivate an environment that accepts children without blaming them for their behavior. Rather than blaming the child, the question becomes “what happened to you?” – a more empathetic approach that seeks to understand the root cause of behavior (</w:t>
      </w:r>
      <w:proofErr w:type="spellStart"/>
      <w:r w:rsidRPr="004A4F7B">
        <w:rPr>
          <w:color w:val="000000" w:themeColor="text1"/>
        </w:rPr>
        <w:t>Ballin</w:t>
      </w:r>
      <w:proofErr w:type="spellEnd"/>
      <w:r w:rsidRPr="004A4F7B">
        <w:rPr>
          <w:color w:val="000000" w:themeColor="text1"/>
        </w:rPr>
        <w:t>, 2021). One way to cultivate a trauma-sensitive environment is to facilitate transformative learning experiences.</w:t>
      </w:r>
    </w:p>
    <w:p w14:paraId="79AFB9AE" w14:textId="77777777" w:rsidR="004B2F96" w:rsidRPr="004A4F7B" w:rsidRDefault="004B2F96" w:rsidP="00FB4CA9">
      <w:pPr>
        <w:pStyle w:val="Heading1"/>
        <w:jc w:val="center"/>
        <w:rPr>
          <w:color w:val="000000" w:themeColor="text1"/>
          <w:sz w:val="24"/>
          <w:szCs w:val="28"/>
        </w:rPr>
      </w:pPr>
      <w:bookmarkStart w:id="76" w:name="_Toc170305059"/>
      <w:bookmarkStart w:id="77" w:name="_Toc170307087"/>
      <w:r w:rsidRPr="004A4F7B">
        <w:rPr>
          <w:color w:val="000000" w:themeColor="text1"/>
          <w:sz w:val="24"/>
          <w:szCs w:val="28"/>
        </w:rPr>
        <w:t>Theoretical Framework</w:t>
      </w:r>
      <w:bookmarkEnd w:id="76"/>
      <w:bookmarkEnd w:id="77"/>
    </w:p>
    <w:p w14:paraId="65733F6B" w14:textId="77777777" w:rsidR="004B2F96" w:rsidRPr="004A4F7B" w:rsidRDefault="004B2F96" w:rsidP="004B2F96">
      <w:pPr>
        <w:ind w:firstLine="720"/>
      </w:pPr>
      <w:r w:rsidRPr="004A4F7B">
        <w:t>Transformational Learning Theory suggests that adult learning entails more than acquiring new knowledge or skills (Mezirow, 1997); it necessitates a profound shift in how learners perceive and understand the world around them. This transformation occurs as individuals critically examine the assumptions underlying their interpretations, beliefs, and habits of mind, leading to a change in their frames of reference. Individuals’ frames of reference are shaped mainly by cultural assimilation and the influences of primary caregivers. Habits of mind are less flexible than points of view, but perspectives can change as people encounter new experiences and realize the need to adjust their assumptions.</w:t>
      </w:r>
    </w:p>
    <w:p w14:paraId="1154EBC7" w14:textId="77777777" w:rsidR="004B2F96" w:rsidRPr="004A4F7B" w:rsidRDefault="004B2F96" w:rsidP="004B2F96">
      <w:pPr>
        <w:ind w:firstLine="720"/>
      </w:pPr>
      <w:r w:rsidRPr="004A4F7B">
        <w:t xml:space="preserve">This theory emphasizes the importance of critical self-reflection and open discussion in facilitating transformative learning experiences (Mezirow, 1997). Taylor </w:t>
      </w:r>
      <w:r w:rsidRPr="004A4F7B">
        <w:lastRenderedPageBreak/>
        <w:t xml:space="preserve">(2007) explains that transformative learning occurs when individuals encounter disorienting situations that prompt them to question their assumptions and perspectives. For example, </w:t>
      </w:r>
      <w:bookmarkStart w:id="78" w:name="OLE_LINK10"/>
      <w:r w:rsidRPr="004A4F7B">
        <w:t xml:space="preserve">gaining insight into another culture may lead individuals to critically reflect on their misconceptions of that group, resulting in increased tolerance and acceptance (Mezirow, 1997). </w:t>
      </w:r>
      <w:proofErr w:type="spellStart"/>
      <w:r w:rsidRPr="004A4F7B">
        <w:t>Cranton</w:t>
      </w:r>
      <w:proofErr w:type="spellEnd"/>
      <w:r w:rsidRPr="004A4F7B">
        <w:t xml:space="preserve"> (2006) argues that transformative learning involves a profound shift in perspective, beliefs, and ways of being that enable learners to make meaningful changes in their lives and society.</w:t>
      </w:r>
    </w:p>
    <w:bookmarkEnd w:id="78"/>
    <w:p w14:paraId="01E5E718" w14:textId="77777777" w:rsidR="004B2F96" w:rsidRPr="004A4F7B" w:rsidRDefault="004B2F96" w:rsidP="004B2F96">
      <w:pPr>
        <w:ind w:firstLine="720"/>
      </w:pPr>
      <w:r w:rsidRPr="004A4F7B">
        <w:t>To promote transformative learning, educators must help learners become aware of and critical of their assumptions and those of others (Mezirow, 1997). Learners should practice recognizing different frames of reference and using their imaginations to redefine problems from different points of view. Additionally, learners should be guided to effectively participate in discussions, as discourse is crucial for validating understanding and forming well-founded beliefs. Learning is a social process, and discourse plays a central role in creating meaning.</w:t>
      </w:r>
    </w:p>
    <w:p w14:paraId="6BDF473A" w14:textId="77777777" w:rsidR="004B2F96" w:rsidRPr="004A4F7B" w:rsidRDefault="004B2F96" w:rsidP="004B2F96">
      <w:pPr>
        <w:ind w:firstLine="720"/>
      </w:pPr>
      <w:r w:rsidRPr="004A4F7B">
        <w:t>Mezirow (1997) emphasizes, “There is an erroneous assumption that the acquisition of knowledge or attainment of competencies will automatically generate understandings, skills, and dispositions involved in learning to think autonomously” (p. 19). Autonomy is vital for developing critical self-reflection and engaging effectively in discourse (Mezirow, 1997). Through rational discussion and reflective activities, learners critically reflect on their experiences, transforming their understanding and approach to the world (Mezirow, 1991).</w:t>
      </w:r>
    </w:p>
    <w:p w14:paraId="6FBC6F29" w14:textId="77777777" w:rsidR="004B2F96" w:rsidRPr="004A4F7B" w:rsidRDefault="004B2F96" w:rsidP="004B2F96">
      <w:pPr>
        <w:ind w:firstLine="720"/>
      </w:pPr>
      <w:r w:rsidRPr="004A4F7B">
        <w:t xml:space="preserve">The Transformational Learning Theory offers a valuable framework for this study, providing insights into why exposure to foster care may influence attitudes related </w:t>
      </w:r>
      <w:r w:rsidRPr="004A4F7B">
        <w:lastRenderedPageBreak/>
        <w:t xml:space="preserve">to TIC. Living with children exposed to trauma allows for a glimpse into a different culture, enabling critical reflection and challenging assumptions. This experience may lead to increased understanding, tolerance, and acceptance. Given the connection of teachers’ attitudes and perceptions to TIC and discipline practices, transformative learning experiences may lead to better outcomes for foster children. </w:t>
      </w:r>
    </w:p>
    <w:p w14:paraId="2B0168D0" w14:textId="77777777" w:rsidR="004B2F96" w:rsidRPr="004A4F7B" w:rsidRDefault="004B2F96" w:rsidP="00FB4CA9">
      <w:pPr>
        <w:pStyle w:val="Heading1"/>
        <w:jc w:val="center"/>
        <w:rPr>
          <w:color w:val="000000" w:themeColor="text1"/>
          <w:sz w:val="24"/>
          <w:szCs w:val="28"/>
        </w:rPr>
      </w:pPr>
      <w:bookmarkStart w:id="79" w:name="_Toc170305060"/>
      <w:bookmarkStart w:id="80" w:name="_Toc170307088"/>
      <w:r w:rsidRPr="004A4F7B">
        <w:rPr>
          <w:color w:val="000000" w:themeColor="text1"/>
          <w:sz w:val="24"/>
          <w:szCs w:val="28"/>
        </w:rPr>
        <w:t>Methodology</w:t>
      </w:r>
      <w:bookmarkEnd w:id="79"/>
      <w:bookmarkEnd w:id="80"/>
    </w:p>
    <w:p w14:paraId="701EC335" w14:textId="77777777" w:rsidR="004B2F96" w:rsidRPr="004A4F7B" w:rsidRDefault="004B2F96" w:rsidP="004B2F96">
      <w:r w:rsidRPr="004A4F7B">
        <w:rPr>
          <w:b/>
          <w:bCs/>
        </w:rPr>
        <w:tab/>
      </w:r>
      <w:r w:rsidRPr="004A4F7B">
        <w:t xml:space="preserve">Research has demonstrated that schools and educators influence foster children’s outcomes, including educators’ attitudes related to TIC (Baker et al., 2016; </w:t>
      </w:r>
      <w:proofErr w:type="spellStart"/>
      <w:r w:rsidRPr="004A4F7B">
        <w:t>Sonsteng</w:t>
      </w:r>
      <w:proofErr w:type="spellEnd"/>
      <w:r w:rsidRPr="004A4F7B">
        <w:t>-Person &amp; Loomis, 2021). However, there have been no studies exploring whether involvement with foster care correlates to more favorable attitudes related to trauma. Therefore, this study seeks to answer:</w:t>
      </w:r>
    </w:p>
    <w:p w14:paraId="6733CBAD" w14:textId="601A6F41" w:rsidR="004B2F96" w:rsidRPr="004A4F7B" w:rsidRDefault="004B2F96">
      <w:pPr>
        <w:pStyle w:val="Heading2"/>
        <w:numPr>
          <w:ilvl w:val="0"/>
          <w:numId w:val="1"/>
        </w:numPr>
        <w:rPr>
          <w:b/>
          <w:bCs/>
          <w:color w:val="000000" w:themeColor="text1"/>
          <w:sz w:val="24"/>
          <w:szCs w:val="24"/>
        </w:rPr>
      </w:pPr>
      <w:bookmarkStart w:id="81" w:name="_Toc170305061"/>
      <w:bookmarkStart w:id="82" w:name="_Toc170307089"/>
      <w:r w:rsidRPr="004A4F7B">
        <w:rPr>
          <w:b/>
          <w:bCs/>
          <w:color w:val="000000" w:themeColor="text1"/>
          <w:sz w:val="24"/>
          <w:szCs w:val="24"/>
        </w:rPr>
        <w:t>Does involvement with foster care influence educators’ attitudes related to trauma-informed care scores?</w:t>
      </w:r>
      <w:bookmarkEnd w:id="81"/>
      <w:bookmarkEnd w:id="82"/>
    </w:p>
    <w:p w14:paraId="49199CC4" w14:textId="05AF6405" w:rsidR="004B2F96" w:rsidRPr="004A4F7B" w:rsidRDefault="004B2F96">
      <w:pPr>
        <w:pStyle w:val="Heading2"/>
        <w:numPr>
          <w:ilvl w:val="0"/>
          <w:numId w:val="1"/>
        </w:numPr>
        <w:rPr>
          <w:b/>
          <w:bCs/>
          <w:color w:val="000000" w:themeColor="text1"/>
          <w:sz w:val="24"/>
          <w:szCs w:val="24"/>
        </w:rPr>
      </w:pPr>
      <w:bookmarkStart w:id="83" w:name="_Toc170305062"/>
      <w:bookmarkStart w:id="84" w:name="_Toc170307090"/>
      <w:r w:rsidRPr="004A4F7B">
        <w:rPr>
          <w:b/>
          <w:bCs/>
          <w:color w:val="000000" w:themeColor="text1"/>
          <w:sz w:val="24"/>
          <w:szCs w:val="24"/>
        </w:rPr>
        <w:t>How do ARTIC-35 scores vary across different population groups within the education system, depending on their involvement with foster care?</w:t>
      </w:r>
      <w:bookmarkEnd w:id="83"/>
      <w:bookmarkEnd w:id="84"/>
    </w:p>
    <w:p w14:paraId="769FDAC6" w14:textId="77777777" w:rsidR="004B2F96" w:rsidRPr="004A4F7B" w:rsidRDefault="004B2F96" w:rsidP="00FB4CA9">
      <w:pPr>
        <w:pStyle w:val="Heading2"/>
        <w:rPr>
          <w:b/>
          <w:bCs/>
          <w:color w:val="000000" w:themeColor="text1"/>
          <w:sz w:val="24"/>
          <w:szCs w:val="24"/>
        </w:rPr>
      </w:pPr>
      <w:bookmarkStart w:id="85" w:name="_Toc170305063"/>
      <w:bookmarkStart w:id="86" w:name="_Toc170307091"/>
      <w:r w:rsidRPr="004A4F7B">
        <w:rPr>
          <w:b/>
          <w:bCs/>
          <w:color w:val="000000" w:themeColor="text1"/>
          <w:sz w:val="24"/>
          <w:szCs w:val="24"/>
        </w:rPr>
        <w:t>Participants and Setting</w:t>
      </w:r>
      <w:bookmarkEnd w:id="85"/>
      <w:bookmarkEnd w:id="86"/>
    </w:p>
    <w:p w14:paraId="6D98DA62" w14:textId="77777777" w:rsidR="004B2F96" w:rsidRPr="004A4F7B" w:rsidRDefault="004B2F96" w:rsidP="004B2F96">
      <w:pPr>
        <w:ind w:firstLine="720"/>
        <w:contextualSpacing/>
      </w:pPr>
      <w:r w:rsidRPr="004A4F7B">
        <w:t xml:space="preserve">Purposeful sampling was used to select participants for this study (Merriam &amp; </w:t>
      </w:r>
      <w:proofErr w:type="spellStart"/>
      <w:r w:rsidRPr="004A4F7B">
        <w:t>Tisdell</w:t>
      </w:r>
      <w:proofErr w:type="spellEnd"/>
      <w:r w:rsidRPr="004A4F7B">
        <w:t xml:space="preserve">, 2016). Individuals were required to be 18 years or older and had experience teaching pre-kindergarten through fifth grade. Social media was utilized to recruit participants as the researcher promoted the study on her personal social media platforms and encouraged others to share it on their accounts. Recruitment efforts also included many educator or foster care Facebook groups, including Oklahoma </w:t>
      </w:r>
      <w:proofErr w:type="spellStart"/>
      <w:r w:rsidRPr="004A4F7B">
        <w:t>Edvocates</w:t>
      </w:r>
      <w:proofErr w:type="spellEnd"/>
      <w:r w:rsidRPr="004A4F7B">
        <w:t xml:space="preserve">, Foster Care and Adoptive Association of Oklahoma, Oklahoma Rural Schools Coalition, and </w:t>
      </w:r>
      <w:r w:rsidRPr="004A4F7B">
        <w:lastRenderedPageBreak/>
        <w:t xml:space="preserve">OU ECED Graduates. Additionally, the researcher directly contacted educators she knew across the country to elicit more participants. </w:t>
      </w:r>
    </w:p>
    <w:p w14:paraId="1BFED691" w14:textId="77777777" w:rsidR="004B2F96" w:rsidRPr="004A4F7B" w:rsidRDefault="004B2F96" w:rsidP="004B2F96">
      <w:pPr>
        <w:ind w:firstLine="720"/>
        <w:contextualSpacing/>
      </w:pPr>
      <w:r w:rsidRPr="004A4F7B">
        <w:t xml:space="preserve">A total of 70 participants completed the entire survey. Their affiliation with foster care disaggregated as follows: 58 with no foster care involvement, 10 were currently or previously foster families, one was previously a child in the foster care system, and one was previously a child in the foster care system and was currently or previously had been a foster family. </w:t>
      </w:r>
    </w:p>
    <w:p w14:paraId="1A7A40FC" w14:textId="77777777" w:rsidR="004B2F96" w:rsidRPr="004A4F7B" w:rsidRDefault="004B2F96" w:rsidP="00FB4CA9">
      <w:pPr>
        <w:pStyle w:val="Heading2"/>
        <w:rPr>
          <w:b/>
          <w:bCs/>
          <w:color w:val="000000" w:themeColor="text1"/>
          <w:sz w:val="24"/>
          <w:szCs w:val="24"/>
        </w:rPr>
      </w:pPr>
      <w:bookmarkStart w:id="87" w:name="_Toc170305064"/>
      <w:bookmarkStart w:id="88" w:name="_Toc170307092"/>
      <w:r w:rsidRPr="004A4F7B">
        <w:rPr>
          <w:b/>
          <w:bCs/>
          <w:color w:val="000000" w:themeColor="text1"/>
          <w:sz w:val="24"/>
          <w:szCs w:val="24"/>
        </w:rPr>
        <w:t>Instruments</w:t>
      </w:r>
      <w:bookmarkEnd w:id="87"/>
      <w:bookmarkEnd w:id="88"/>
      <w:r w:rsidRPr="004A4F7B">
        <w:rPr>
          <w:b/>
          <w:bCs/>
          <w:color w:val="000000" w:themeColor="text1"/>
          <w:sz w:val="24"/>
          <w:szCs w:val="24"/>
        </w:rPr>
        <w:t xml:space="preserve"> </w:t>
      </w:r>
    </w:p>
    <w:p w14:paraId="5F1BC1E3" w14:textId="77777777" w:rsidR="004B2F96" w:rsidRPr="004A4F7B" w:rsidRDefault="004B2F96" w:rsidP="00FB4CA9">
      <w:pPr>
        <w:pStyle w:val="Heading3"/>
        <w:rPr>
          <w:b/>
          <w:bCs/>
          <w:i/>
          <w:iCs/>
          <w:color w:val="000000" w:themeColor="text1"/>
        </w:rPr>
      </w:pPr>
      <w:bookmarkStart w:id="89" w:name="_Toc170305065"/>
      <w:bookmarkStart w:id="90" w:name="_Toc170307093"/>
      <w:r w:rsidRPr="004A4F7B">
        <w:rPr>
          <w:b/>
          <w:bCs/>
          <w:i/>
          <w:iCs/>
          <w:color w:val="000000" w:themeColor="text1"/>
        </w:rPr>
        <w:t>Attitudes Related to Trauma-Informed Care (ARTIC) Scale</w:t>
      </w:r>
      <w:bookmarkEnd w:id="89"/>
      <w:bookmarkEnd w:id="90"/>
    </w:p>
    <w:p w14:paraId="46EA0019" w14:textId="77777777" w:rsidR="004B2F96" w:rsidRPr="004A4F7B" w:rsidRDefault="004B2F96" w:rsidP="004B2F96">
      <w:pPr>
        <w:ind w:firstLine="720"/>
        <w:contextualSpacing/>
      </w:pPr>
      <w:r w:rsidRPr="004A4F7B">
        <w:t xml:space="preserve">The ARTIC is a self-report measure for staff in health, human service, and educational settings, and all items are written at a sixth-grade level (Baker et al., 2016). It is one of the few research-backed measures assessing trauma-informed attitudes among service providers with strong psychometric properties (Parker et al., 2020). The ARTIC underwent a comprehensive mixed methods approach to emerge as a direct, cost-effective, and efficient gauge of a crucial aspect of TIC implementation: staff attitudes about TIC. It comprises bipolar Likert scale inquiries, rated from 1 to 7, featuring both TIC favorable and TIC unfavorable statements (Baker et al., 2016). This scale aims to gauge respondents’ perspectives on adverse childhood experiences (ACEs) and trauma. In this study, the 35-item version of the ARTIC was utilized, comprising five subscales with seven items each that delve into different aspects of trauma sensitivity. </w:t>
      </w:r>
    </w:p>
    <w:p w14:paraId="1A12A8BC" w14:textId="77777777" w:rsidR="004B2F96" w:rsidRPr="004A4F7B" w:rsidRDefault="004B2F96" w:rsidP="004B2F96">
      <w:pPr>
        <w:ind w:firstLine="720"/>
        <w:contextualSpacing/>
      </w:pPr>
      <w:r w:rsidRPr="004A4F7B">
        <w:t>Baker and colleagues (2016) explain these five subscales as follows:</w:t>
      </w:r>
    </w:p>
    <w:p w14:paraId="58DFEC1E" w14:textId="77777777" w:rsidR="004B2F96" w:rsidRPr="004A4F7B" w:rsidRDefault="004B2F96" w:rsidP="004B2F96">
      <w:pPr>
        <w:pStyle w:val="Default"/>
        <w:spacing w:line="480" w:lineRule="auto"/>
        <w:ind w:left="720"/>
        <w:rPr>
          <w:rFonts w:ascii="Times New Roman" w:hAnsi="Times New Roman" w:cs="Times New Roman"/>
          <w:color w:val="000000" w:themeColor="text1"/>
        </w:rPr>
      </w:pPr>
      <w:r w:rsidRPr="004A4F7B">
        <w:rPr>
          <w:rFonts w:ascii="Times New Roman" w:hAnsi="Times New Roman" w:cs="Times New Roman"/>
          <w:color w:val="000000" w:themeColor="text1"/>
        </w:rPr>
        <w:t>1. Underlying Causes of Problem Behavior and Symptoms: Emphasizes internal and fixed versus external and malleable.</w:t>
      </w:r>
    </w:p>
    <w:p w14:paraId="2172211A" w14:textId="77777777" w:rsidR="004B2F96" w:rsidRPr="004A4F7B" w:rsidRDefault="004B2F96" w:rsidP="004B2F96">
      <w:pPr>
        <w:pStyle w:val="Default"/>
        <w:spacing w:line="480" w:lineRule="auto"/>
        <w:ind w:left="720"/>
        <w:rPr>
          <w:rFonts w:ascii="Times New Roman" w:hAnsi="Times New Roman" w:cs="Times New Roman"/>
          <w:color w:val="000000" w:themeColor="text1"/>
        </w:rPr>
      </w:pPr>
      <w:r w:rsidRPr="004A4F7B">
        <w:rPr>
          <w:rFonts w:ascii="Times New Roman" w:hAnsi="Times New Roman" w:cs="Times New Roman"/>
          <w:color w:val="000000" w:themeColor="text1"/>
        </w:rPr>
        <w:lastRenderedPageBreak/>
        <w:t>2. Responses to Problem Behavior and Symptoms: This approach emphasizes rules and consequences and eliminates problem behaviors rather than flexibility, feeling safe, and building healthy relationships.</w:t>
      </w:r>
    </w:p>
    <w:p w14:paraId="326CB2FF" w14:textId="77777777" w:rsidR="004B2F96" w:rsidRPr="004A4F7B" w:rsidRDefault="004B2F96" w:rsidP="004B2F96">
      <w:pPr>
        <w:pStyle w:val="Default"/>
        <w:spacing w:line="480" w:lineRule="auto"/>
        <w:ind w:left="720"/>
        <w:rPr>
          <w:rFonts w:ascii="Times New Roman" w:hAnsi="Times New Roman" w:cs="Times New Roman"/>
          <w:color w:val="000000" w:themeColor="text1"/>
        </w:rPr>
      </w:pPr>
      <w:r w:rsidRPr="004A4F7B">
        <w:rPr>
          <w:rFonts w:ascii="Times New Roman" w:hAnsi="Times New Roman" w:cs="Times New Roman"/>
          <w:color w:val="000000" w:themeColor="text1"/>
        </w:rPr>
        <w:t>3. On-The-Job Behavior: Endorses Control-focused behaviors versus empathy-focused behaviors</w:t>
      </w:r>
    </w:p>
    <w:p w14:paraId="0F1B9E3B" w14:textId="77777777" w:rsidR="004B2F96" w:rsidRPr="004A4F7B" w:rsidRDefault="004B2F96" w:rsidP="004B2F96">
      <w:pPr>
        <w:pStyle w:val="Default"/>
        <w:spacing w:line="480" w:lineRule="auto"/>
        <w:ind w:left="720"/>
        <w:rPr>
          <w:rFonts w:ascii="Times New Roman" w:hAnsi="Times New Roman" w:cs="Times New Roman"/>
          <w:color w:val="000000" w:themeColor="text1"/>
        </w:rPr>
      </w:pPr>
      <w:r w:rsidRPr="004A4F7B">
        <w:rPr>
          <w:rFonts w:ascii="Times New Roman" w:hAnsi="Times New Roman" w:cs="Times New Roman"/>
          <w:color w:val="000000" w:themeColor="text1"/>
        </w:rPr>
        <w:t>4. Self-Efficacy at Work: Endorses feeling unable to meet the demands of working with a traumatized population versus feeling able to meet the demands.</w:t>
      </w:r>
    </w:p>
    <w:p w14:paraId="3191FCC0" w14:textId="77777777" w:rsidR="004B2F96" w:rsidRPr="004A4F7B" w:rsidRDefault="004B2F96" w:rsidP="004B2F96">
      <w:pPr>
        <w:pStyle w:val="Default"/>
        <w:spacing w:line="480" w:lineRule="auto"/>
        <w:ind w:left="720"/>
        <w:rPr>
          <w:rFonts w:ascii="Times New Roman" w:hAnsi="Times New Roman" w:cs="Times New Roman"/>
          <w:color w:val="000000" w:themeColor="text1"/>
        </w:rPr>
      </w:pPr>
      <w:r w:rsidRPr="004A4F7B">
        <w:rPr>
          <w:rFonts w:ascii="Times New Roman" w:hAnsi="Times New Roman" w:cs="Times New Roman"/>
          <w:color w:val="000000" w:themeColor="text1"/>
        </w:rPr>
        <w:t>5. Reactions to the Work: Endorses underappreciating the effects of vicarious traumatization and coping by ignoring them versus appreciating them through seeking support (p.67).</w:t>
      </w:r>
    </w:p>
    <w:p w14:paraId="489A17E2" w14:textId="77777777" w:rsidR="004B2F96" w:rsidRPr="004A4F7B" w:rsidRDefault="004B2F96" w:rsidP="004B2F96">
      <w:pPr>
        <w:ind w:firstLine="720"/>
        <w:contextualSpacing/>
      </w:pPr>
      <w:r w:rsidRPr="004A4F7B">
        <w:t>Baker and colleagues (2020) provide comprehensive data on the ARTIC’s development, reliability, and validity, supporting its use in research and practice. The ARTIC Scale demonstrates strong reliability and validity based on research findings. The scale was developed through a community-based participatory research approach, creating eight subscales with 75 potential items. Following item analysis, a refined version of the scale was established, including the ARTIC-45 with excellent internal consistency (α = .93), the ARTIC-35 with excellent internal consistency (α = .91), and the ARTIC-10 with good internal consistency (α = .82). Test-retest reliabilities were also strong, with correlations ranging from .76 to .84[1].</w:t>
      </w:r>
    </w:p>
    <w:p w14:paraId="5A93138A" w14:textId="77777777" w:rsidR="004B2F96" w:rsidRPr="004A4F7B" w:rsidRDefault="004B2F96" w:rsidP="004B2F96">
      <w:pPr>
        <w:ind w:firstLine="720"/>
        <w:contextualSpacing/>
      </w:pPr>
      <w:r w:rsidRPr="004A4F7B">
        <w:t xml:space="preserve">Moreover, a second validity study further supported the construct validity of the ARTIC Scale, demonstrating its predictability to other indicators of TIC (Brown, 2021). This study involved a diverse sample and replicated the scale’s subscale structure, reliability, and construct validity. The study highlighted that familiarity with TIC, </w:t>
      </w:r>
      <w:r w:rsidRPr="004A4F7B">
        <w:lastRenderedPageBreak/>
        <w:t>knowledge about TIC, burnout, and secondary traumatic stress was related to ARTIC scores, indicating its effectiveness in measuring attitudes related to TIC. Overall, these studies confirm that the ARTIC Scale is a reliable and valid tool for assessing attitudes related to Trauma-Informed Care across various settings and professions.</w:t>
      </w:r>
    </w:p>
    <w:p w14:paraId="57617830" w14:textId="77777777" w:rsidR="004B2F96" w:rsidRPr="004A4F7B" w:rsidRDefault="004B2F96" w:rsidP="00FB4CA9">
      <w:pPr>
        <w:pStyle w:val="Heading2"/>
        <w:rPr>
          <w:b/>
          <w:bCs/>
          <w:color w:val="000000" w:themeColor="text1"/>
          <w:sz w:val="24"/>
          <w:szCs w:val="24"/>
        </w:rPr>
      </w:pPr>
      <w:bookmarkStart w:id="91" w:name="_Toc170305066"/>
      <w:bookmarkStart w:id="92" w:name="_Toc170307094"/>
      <w:r w:rsidRPr="004A4F7B">
        <w:rPr>
          <w:b/>
          <w:bCs/>
          <w:color w:val="000000" w:themeColor="text1"/>
          <w:sz w:val="24"/>
          <w:szCs w:val="24"/>
        </w:rPr>
        <w:t>Procedures</w:t>
      </w:r>
      <w:bookmarkEnd w:id="91"/>
      <w:bookmarkEnd w:id="92"/>
      <w:r w:rsidRPr="004A4F7B">
        <w:rPr>
          <w:b/>
          <w:bCs/>
          <w:color w:val="000000" w:themeColor="text1"/>
          <w:sz w:val="24"/>
          <w:szCs w:val="24"/>
        </w:rPr>
        <w:t xml:space="preserve"> </w:t>
      </w:r>
    </w:p>
    <w:p w14:paraId="514CA839" w14:textId="77777777" w:rsidR="004B2F96" w:rsidRPr="004A4F7B" w:rsidRDefault="004B2F96" w:rsidP="00FB4CA9">
      <w:pPr>
        <w:pStyle w:val="Heading3"/>
        <w:rPr>
          <w:b/>
          <w:bCs/>
          <w:i/>
          <w:iCs/>
          <w:color w:val="000000" w:themeColor="text1"/>
        </w:rPr>
      </w:pPr>
      <w:bookmarkStart w:id="93" w:name="_Toc170305067"/>
      <w:bookmarkStart w:id="94" w:name="_Toc170307095"/>
      <w:r w:rsidRPr="004A4F7B">
        <w:rPr>
          <w:b/>
          <w:bCs/>
          <w:i/>
          <w:iCs/>
          <w:color w:val="000000" w:themeColor="text1"/>
        </w:rPr>
        <w:t>Data Collection</w:t>
      </w:r>
      <w:bookmarkEnd w:id="93"/>
      <w:bookmarkEnd w:id="94"/>
    </w:p>
    <w:p w14:paraId="04DE63EF" w14:textId="77777777" w:rsidR="004B2F96" w:rsidRPr="004A4F7B" w:rsidRDefault="004B2F96" w:rsidP="004B2F96">
      <w:pPr>
        <w:ind w:firstLine="720"/>
        <w:contextualSpacing/>
      </w:pPr>
      <w:r w:rsidRPr="004A4F7B">
        <w:t xml:space="preserve">The ARTIC-35 was transcribed verbatim into a Qualtrics survey. The survey began with gaining consent to participate in the study and continued with a few demographic questions. Notably, respondents selected which of the following four subsets they belonged to an educator, an educator who has previously been in foster care, an educator who is currently or has previously been a foster parent, or an educator who has been in foster care and is currently or has previously been a foster parent. </w:t>
      </w:r>
    </w:p>
    <w:p w14:paraId="62AC7767" w14:textId="77777777" w:rsidR="004B2F96" w:rsidRPr="004A4F7B" w:rsidRDefault="004B2F96" w:rsidP="00FB4CA9">
      <w:pPr>
        <w:pStyle w:val="Heading3"/>
        <w:rPr>
          <w:b/>
          <w:bCs/>
          <w:i/>
          <w:iCs/>
          <w:color w:val="000000" w:themeColor="text1"/>
        </w:rPr>
      </w:pPr>
      <w:bookmarkStart w:id="95" w:name="_Toc170305068"/>
      <w:bookmarkStart w:id="96" w:name="_Toc170307096"/>
      <w:r w:rsidRPr="004A4F7B">
        <w:rPr>
          <w:b/>
          <w:bCs/>
          <w:i/>
          <w:iCs/>
          <w:color w:val="000000" w:themeColor="text1"/>
        </w:rPr>
        <w:t>Data Analysis</w:t>
      </w:r>
      <w:bookmarkEnd w:id="95"/>
      <w:bookmarkEnd w:id="96"/>
      <w:r w:rsidRPr="004A4F7B">
        <w:rPr>
          <w:b/>
          <w:bCs/>
          <w:i/>
          <w:iCs/>
          <w:color w:val="000000" w:themeColor="text1"/>
        </w:rPr>
        <w:t xml:space="preserve"> </w:t>
      </w:r>
    </w:p>
    <w:p w14:paraId="0D6D915F" w14:textId="77777777" w:rsidR="004B2F96" w:rsidRPr="004A4F7B" w:rsidRDefault="004B2F96" w:rsidP="004B2F96">
      <w:pPr>
        <w:ind w:firstLine="720"/>
        <w:contextualSpacing/>
      </w:pPr>
      <w:r w:rsidRPr="004A4F7B">
        <w:t xml:space="preserve">The data from the ARTIC-35 was downloaded into an SPSS file for analysis. Nineteen ARTIC-35 items were reverse-coded (Baker et al., 2016), and the overall mean scores for all participants were computed and compared using a one-way analysis of variance (ANOVA) (Creswell &amp; Creswell, 2018). This procedure is consistent with previous studies using the ARTIC-35 (Boylston, 2021; Iverson, 2021; Kim et al., 2021; Williams, 2023). ANOVA was also used to compute and compare the mean scores of each subscale. Due to only having one participant in two independent variable categories, the four groups were collapsed into two groups: </w:t>
      </w:r>
      <w:r w:rsidRPr="004A4F7B">
        <w:rPr>
          <w:i/>
          <w:iCs/>
        </w:rPr>
        <w:t>no involvement with foster care</w:t>
      </w:r>
      <w:r w:rsidRPr="004A4F7B">
        <w:t xml:space="preserve"> and </w:t>
      </w:r>
      <w:r w:rsidRPr="004A4F7B">
        <w:rPr>
          <w:i/>
          <w:iCs/>
        </w:rPr>
        <w:t xml:space="preserve">involvement with foster care. </w:t>
      </w:r>
      <w:r w:rsidRPr="004A4F7B">
        <w:t>Overall and subscale means were computed again using ANOVA on these two groups as the independent variable.</w:t>
      </w:r>
    </w:p>
    <w:p w14:paraId="3F6EB304" w14:textId="77777777" w:rsidR="004B2F96" w:rsidRPr="004A4F7B" w:rsidRDefault="004B2F96" w:rsidP="00FB4CA9">
      <w:pPr>
        <w:pStyle w:val="Heading1"/>
        <w:jc w:val="center"/>
        <w:rPr>
          <w:color w:val="000000" w:themeColor="text1"/>
          <w:sz w:val="24"/>
          <w:szCs w:val="28"/>
        </w:rPr>
      </w:pPr>
      <w:bookmarkStart w:id="97" w:name="_Toc170305069"/>
      <w:bookmarkStart w:id="98" w:name="_Toc170307097"/>
      <w:r w:rsidRPr="004A4F7B">
        <w:rPr>
          <w:color w:val="000000" w:themeColor="text1"/>
          <w:sz w:val="24"/>
          <w:szCs w:val="28"/>
        </w:rPr>
        <w:lastRenderedPageBreak/>
        <w:t>Results</w:t>
      </w:r>
      <w:bookmarkEnd w:id="97"/>
      <w:bookmarkEnd w:id="98"/>
    </w:p>
    <w:p w14:paraId="14D68190" w14:textId="77777777" w:rsidR="004B2F96" w:rsidRPr="004A4F7B" w:rsidRDefault="004B2F96" w:rsidP="004B2F96">
      <w:pPr>
        <w:ind w:firstLine="720"/>
      </w:pPr>
      <w:r w:rsidRPr="004A4F7B">
        <w:t xml:space="preserve">This study sought to answer two research questions. To answer RQ1: Does involvement with foster care influence educators’ attitudes related to trauma-informed care scores? Participants were placed into two categories: Involvement with foster care (n=12) and No involvement with foster care (n=58). Using an independent sample t-test, the means and effect sizes were compared. The ARTIC-35 mean score for those with no foster care involvement was 5.4631, and the mean score of those with foster care involvement was 5.7429. The score difference was not statistically significant; however, there was a medium effect size of 0.5 using Cohen’s </w:t>
      </w:r>
      <w:r w:rsidRPr="004A4F7B">
        <w:rPr>
          <w:i/>
          <w:iCs/>
        </w:rPr>
        <w:t>d</w:t>
      </w:r>
      <w:r w:rsidRPr="004A4F7B">
        <w:t xml:space="preserve"> (Cohen, 1988). This indicates a moderately meaningful difference that was not due to chance. </w:t>
      </w:r>
    </w:p>
    <w:p w14:paraId="04353461" w14:textId="77777777" w:rsidR="004B2F96" w:rsidRPr="004A4F7B" w:rsidRDefault="004B2F96" w:rsidP="004B2F96">
      <w:pPr>
        <w:ind w:firstLine="720"/>
      </w:pPr>
      <w:r w:rsidRPr="004A4F7B">
        <w:t xml:space="preserve">Further analysis was conducted to compare the five subscale mean scores and effect sizes, comparing those who had some experience with foster care with those who did not. Involvement was positively associated with more favorable attitudes towards trauma-informed care in all five subscales (see Figure 1). </w:t>
      </w:r>
    </w:p>
    <w:p w14:paraId="1BDA2DFF" w14:textId="52E2B968" w:rsidR="00B246BE" w:rsidRDefault="0013021E" w:rsidP="0013021E">
      <w:pPr>
        <w:pStyle w:val="Caption"/>
      </w:pPr>
      <w:bookmarkStart w:id="99" w:name="_Toc172238756"/>
      <w:r>
        <w:t xml:space="preserve">Table </w:t>
      </w:r>
      <w:r>
        <w:fldChar w:fldCharType="begin"/>
      </w:r>
      <w:r>
        <w:instrText xml:space="preserve"> SEQ Table \* ARABIC </w:instrText>
      </w:r>
      <w:r>
        <w:fldChar w:fldCharType="separate"/>
      </w:r>
      <w:r w:rsidR="005B09B3">
        <w:rPr>
          <w:noProof/>
        </w:rPr>
        <w:t>1</w:t>
      </w:r>
      <w:bookmarkEnd w:id="99"/>
      <w:r>
        <w:fldChar w:fldCharType="end"/>
      </w:r>
    </w:p>
    <w:p w14:paraId="5DA39ABB" w14:textId="306E8B13" w:rsidR="004B2F96" w:rsidRDefault="004B2F96" w:rsidP="008E7CD2">
      <w:pPr>
        <w:pStyle w:val="Caption"/>
        <w:spacing w:line="480" w:lineRule="auto"/>
        <w:rPr>
          <w:b w:val="0"/>
          <w:bCs/>
          <w:i/>
          <w:color w:val="000000" w:themeColor="text1"/>
        </w:rPr>
      </w:pPr>
      <w:r w:rsidRPr="004A4F7B">
        <w:rPr>
          <w:b w:val="0"/>
          <w:bCs/>
          <w:i/>
          <w:color w:val="000000" w:themeColor="text1"/>
        </w:rPr>
        <w:t>ARTIC-35 Subscale Mean Scores by Involvement with Foster Care</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38"/>
        <w:gridCol w:w="1438"/>
        <w:gridCol w:w="1438"/>
        <w:gridCol w:w="1438"/>
        <w:gridCol w:w="1439"/>
        <w:gridCol w:w="1439"/>
      </w:tblGrid>
      <w:tr w:rsidR="00B70105" w14:paraId="2018D547" w14:textId="77777777" w:rsidTr="00B70105">
        <w:tc>
          <w:tcPr>
            <w:tcW w:w="1438" w:type="dxa"/>
            <w:tcBorders>
              <w:top w:val="nil"/>
              <w:bottom w:val="nil"/>
            </w:tcBorders>
            <w:vAlign w:val="center"/>
          </w:tcPr>
          <w:p w14:paraId="5DB0D312" w14:textId="1B9E5105" w:rsidR="00B70105" w:rsidRDefault="00B70105" w:rsidP="008E7CD2">
            <w:pPr>
              <w:spacing w:line="480" w:lineRule="auto"/>
              <w:jc w:val="center"/>
            </w:pPr>
            <w:r>
              <w:t>Foster Care Involvement</w:t>
            </w:r>
          </w:p>
        </w:tc>
        <w:tc>
          <w:tcPr>
            <w:tcW w:w="7192" w:type="dxa"/>
            <w:gridSpan w:val="5"/>
            <w:vAlign w:val="center"/>
          </w:tcPr>
          <w:p w14:paraId="0983CB3F" w14:textId="469F6637" w:rsidR="00B70105" w:rsidRDefault="00B70105" w:rsidP="008E7CD2">
            <w:pPr>
              <w:spacing w:line="480" w:lineRule="auto"/>
              <w:jc w:val="center"/>
            </w:pPr>
            <w:r>
              <w:t>ARTIC-35 Subscales</w:t>
            </w:r>
          </w:p>
        </w:tc>
      </w:tr>
      <w:tr w:rsidR="00B70105" w14:paraId="24C260DD" w14:textId="77777777" w:rsidTr="00B70105">
        <w:tc>
          <w:tcPr>
            <w:tcW w:w="1438" w:type="dxa"/>
            <w:tcBorders>
              <w:top w:val="nil"/>
            </w:tcBorders>
            <w:vAlign w:val="center"/>
          </w:tcPr>
          <w:p w14:paraId="73BAD0C4" w14:textId="77777777" w:rsidR="00B70105" w:rsidRDefault="00B70105" w:rsidP="008E7CD2">
            <w:pPr>
              <w:spacing w:line="480" w:lineRule="auto"/>
              <w:jc w:val="center"/>
            </w:pPr>
          </w:p>
        </w:tc>
        <w:tc>
          <w:tcPr>
            <w:tcW w:w="1438" w:type="dxa"/>
            <w:vAlign w:val="center"/>
          </w:tcPr>
          <w:p w14:paraId="60E7F672" w14:textId="39A48F84" w:rsidR="00B70105" w:rsidRDefault="00B70105" w:rsidP="008E7CD2">
            <w:pPr>
              <w:spacing w:line="480" w:lineRule="auto"/>
              <w:jc w:val="center"/>
            </w:pPr>
            <w:r>
              <w:t>Underlying Cause</w:t>
            </w:r>
          </w:p>
        </w:tc>
        <w:tc>
          <w:tcPr>
            <w:tcW w:w="1438" w:type="dxa"/>
            <w:vAlign w:val="center"/>
          </w:tcPr>
          <w:p w14:paraId="3DE66E5F" w14:textId="7D279FD9" w:rsidR="00B70105" w:rsidRDefault="00B70105" w:rsidP="008E7CD2">
            <w:pPr>
              <w:spacing w:line="480" w:lineRule="auto"/>
              <w:jc w:val="center"/>
            </w:pPr>
            <w:r>
              <w:t>Responses</w:t>
            </w:r>
          </w:p>
        </w:tc>
        <w:tc>
          <w:tcPr>
            <w:tcW w:w="1438" w:type="dxa"/>
            <w:vAlign w:val="center"/>
          </w:tcPr>
          <w:p w14:paraId="4C250F1F" w14:textId="0C20BBDE" w:rsidR="00B70105" w:rsidRDefault="00B70105" w:rsidP="008E7CD2">
            <w:pPr>
              <w:spacing w:line="480" w:lineRule="auto"/>
              <w:jc w:val="center"/>
            </w:pPr>
            <w:r>
              <w:t>On the Job Behavior</w:t>
            </w:r>
          </w:p>
        </w:tc>
        <w:tc>
          <w:tcPr>
            <w:tcW w:w="1439" w:type="dxa"/>
            <w:vAlign w:val="center"/>
          </w:tcPr>
          <w:p w14:paraId="44C20595" w14:textId="7F5F8029" w:rsidR="00B70105" w:rsidRDefault="00B70105" w:rsidP="008E7CD2">
            <w:pPr>
              <w:spacing w:line="480" w:lineRule="auto"/>
              <w:jc w:val="center"/>
            </w:pPr>
            <w:r>
              <w:t>Self-Efficacy</w:t>
            </w:r>
          </w:p>
        </w:tc>
        <w:tc>
          <w:tcPr>
            <w:tcW w:w="1439" w:type="dxa"/>
            <w:vAlign w:val="center"/>
          </w:tcPr>
          <w:p w14:paraId="625CFF7E" w14:textId="66F6B272" w:rsidR="00B70105" w:rsidRDefault="00B70105" w:rsidP="008E7CD2">
            <w:pPr>
              <w:spacing w:line="480" w:lineRule="auto"/>
              <w:jc w:val="center"/>
            </w:pPr>
            <w:r>
              <w:t>Reactions</w:t>
            </w:r>
          </w:p>
        </w:tc>
      </w:tr>
      <w:tr w:rsidR="00B70105" w14:paraId="186AA6FB" w14:textId="77777777" w:rsidTr="00B70105">
        <w:tc>
          <w:tcPr>
            <w:tcW w:w="1438" w:type="dxa"/>
            <w:vAlign w:val="center"/>
          </w:tcPr>
          <w:p w14:paraId="500ABAD4" w14:textId="763B3232" w:rsidR="00B70105" w:rsidRDefault="00B70105" w:rsidP="008E7CD2">
            <w:pPr>
              <w:spacing w:line="480" w:lineRule="auto"/>
              <w:jc w:val="center"/>
            </w:pPr>
            <w:r>
              <w:t>No Involvement</w:t>
            </w:r>
          </w:p>
        </w:tc>
        <w:tc>
          <w:tcPr>
            <w:tcW w:w="1438" w:type="dxa"/>
            <w:vAlign w:val="center"/>
          </w:tcPr>
          <w:p w14:paraId="46AE27DD" w14:textId="0034BE5A" w:rsidR="00B70105" w:rsidRDefault="00B70105" w:rsidP="008E7CD2">
            <w:pPr>
              <w:spacing w:line="480" w:lineRule="auto"/>
              <w:jc w:val="center"/>
            </w:pPr>
            <w:r>
              <w:t>5.303</w:t>
            </w:r>
          </w:p>
        </w:tc>
        <w:tc>
          <w:tcPr>
            <w:tcW w:w="1438" w:type="dxa"/>
            <w:vAlign w:val="center"/>
          </w:tcPr>
          <w:p w14:paraId="223C22C0" w14:textId="42B86F7E" w:rsidR="00B70105" w:rsidRDefault="00B70105" w:rsidP="008E7CD2">
            <w:pPr>
              <w:spacing w:line="480" w:lineRule="auto"/>
              <w:jc w:val="center"/>
            </w:pPr>
            <w:r>
              <w:t>5.5443</w:t>
            </w:r>
          </w:p>
        </w:tc>
        <w:tc>
          <w:tcPr>
            <w:tcW w:w="1438" w:type="dxa"/>
            <w:vAlign w:val="center"/>
          </w:tcPr>
          <w:p w14:paraId="780DF4F1" w14:textId="68F57E0B" w:rsidR="00B70105" w:rsidRDefault="00B70105" w:rsidP="008E7CD2">
            <w:pPr>
              <w:spacing w:line="480" w:lineRule="auto"/>
              <w:jc w:val="center"/>
            </w:pPr>
            <w:r>
              <w:t>5.6281</w:t>
            </w:r>
          </w:p>
        </w:tc>
        <w:tc>
          <w:tcPr>
            <w:tcW w:w="1439" w:type="dxa"/>
            <w:vAlign w:val="center"/>
          </w:tcPr>
          <w:p w14:paraId="4A7AAF8C" w14:textId="71755A4A" w:rsidR="00B70105" w:rsidRDefault="00B70105" w:rsidP="008E7CD2">
            <w:pPr>
              <w:spacing w:line="480" w:lineRule="auto"/>
              <w:jc w:val="center"/>
            </w:pPr>
            <w:r>
              <w:t>5.3449</w:t>
            </w:r>
          </w:p>
        </w:tc>
        <w:tc>
          <w:tcPr>
            <w:tcW w:w="1439" w:type="dxa"/>
            <w:vAlign w:val="center"/>
          </w:tcPr>
          <w:p w14:paraId="5FAD5A36" w14:textId="6AF15FB0" w:rsidR="00B70105" w:rsidRDefault="00B70105" w:rsidP="008E7CD2">
            <w:pPr>
              <w:spacing w:line="480" w:lineRule="auto"/>
              <w:jc w:val="center"/>
            </w:pPr>
            <w:r>
              <w:t>5.5246</w:t>
            </w:r>
          </w:p>
        </w:tc>
      </w:tr>
      <w:tr w:rsidR="00B70105" w14:paraId="5F0E442B" w14:textId="77777777" w:rsidTr="00B70105">
        <w:tc>
          <w:tcPr>
            <w:tcW w:w="1438" w:type="dxa"/>
            <w:vAlign w:val="center"/>
          </w:tcPr>
          <w:p w14:paraId="4E94AB19" w14:textId="461B3142" w:rsidR="00B70105" w:rsidRDefault="00B70105" w:rsidP="008E7CD2">
            <w:pPr>
              <w:spacing w:line="480" w:lineRule="auto"/>
              <w:jc w:val="center"/>
            </w:pPr>
            <w:r>
              <w:t>Involvement</w:t>
            </w:r>
          </w:p>
        </w:tc>
        <w:tc>
          <w:tcPr>
            <w:tcW w:w="1438" w:type="dxa"/>
            <w:vAlign w:val="center"/>
          </w:tcPr>
          <w:p w14:paraId="3874B599" w14:textId="694CBB97" w:rsidR="00B70105" w:rsidRDefault="00B70105" w:rsidP="008E7CD2">
            <w:pPr>
              <w:spacing w:line="480" w:lineRule="auto"/>
              <w:jc w:val="center"/>
            </w:pPr>
            <w:r>
              <w:t>5.4524</w:t>
            </w:r>
          </w:p>
        </w:tc>
        <w:tc>
          <w:tcPr>
            <w:tcW w:w="1438" w:type="dxa"/>
            <w:vAlign w:val="center"/>
          </w:tcPr>
          <w:p w14:paraId="70678E6A" w14:textId="5078AB4E" w:rsidR="00B70105" w:rsidRDefault="00B70105" w:rsidP="008E7CD2">
            <w:pPr>
              <w:spacing w:line="480" w:lineRule="auto"/>
              <w:jc w:val="center"/>
            </w:pPr>
            <w:r>
              <w:t>5.9405</w:t>
            </w:r>
          </w:p>
        </w:tc>
        <w:tc>
          <w:tcPr>
            <w:tcW w:w="1438" w:type="dxa"/>
            <w:vAlign w:val="center"/>
          </w:tcPr>
          <w:p w14:paraId="4FCF5E8F" w14:textId="7B3A746C" w:rsidR="00B70105" w:rsidRDefault="00B70105" w:rsidP="008E7CD2">
            <w:pPr>
              <w:spacing w:line="480" w:lineRule="auto"/>
              <w:jc w:val="center"/>
            </w:pPr>
            <w:r>
              <w:t>5.8333</w:t>
            </w:r>
          </w:p>
        </w:tc>
        <w:tc>
          <w:tcPr>
            <w:tcW w:w="1439" w:type="dxa"/>
            <w:vAlign w:val="center"/>
          </w:tcPr>
          <w:p w14:paraId="616B7D12" w14:textId="32484C8E" w:rsidR="00B70105" w:rsidRDefault="00B70105" w:rsidP="008E7CD2">
            <w:pPr>
              <w:spacing w:line="480" w:lineRule="auto"/>
              <w:jc w:val="center"/>
            </w:pPr>
            <w:r>
              <w:t>5.4881</w:t>
            </w:r>
          </w:p>
        </w:tc>
        <w:tc>
          <w:tcPr>
            <w:tcW w:w="1439" w:type="dxa"/>
            <w:vAlign w:val="center"/>
          </w:tcPr>
          <w:p w14:paraId="73AA15AB" w14:textId="48F0CEFC" w:rsidR="00B70105" w:rsidRDefault="00B70105" w:rsidP="008E7CD2">
            <w:pPr>
              <w:spacing w:line="480" w:lineRule="auto"/>
              <w:jc w:val="center"/>
            </w:pPr>
            <w:r>
              <w:t>6</w:t>
            </w:r>
          </w:p>
        </w:tc>
      </w:tr>
    </w:tbl>
    <w:p w14:paraId="4E065B14" w14:textId="77777777" w:rsidR="00B70105" w:rsidRPr="00B70105" w:rsidRDefault="00B70105" w:rsidP="008E7CD2"/>
    <w:p w14:paraId="6873EDB8" w14:textId="788D2AA0" w:rsidR="004B2F96" w:rsidRPr="004A4F7B" w:rsidRDefault="004B2F96" w:rsidP="004B2F96">
      <w:pPr>
        <w:rPr>
          <w:b/>
          <w:bCs/>
        </w:rPr>
      </w:pPr>
    </w:p>
    <w:p w14:paraId="42739A5D" w14:textId="29923734" w:rsidR="004B2F96" w:rsidRPr="004A4F7B" w:rsidRDefault="004B2F96" w:rsidP="004B2F96">
      <w:r w:rsidRPr="004A4F7B">
        <w:tab/>
        <w:t>Notably, there was a statistically significant difference in the Reactions mean subscale scores (p=0.05) in the ANOVA between those involved with foster care and those who were not. This result indicated participants with foster care involvement were substantially more likely to acknowledge the impact of secondary trauma and manage it by seeking support from others.</w:t>
      </w:r>
    </w:p>
    <w:p w14:paraId="67F5B88D" w14:textId="77777777" w:rsidR="004B2F96" w:rsidRPr="004A4F7B" w:rsidRDefault="004B2F96" w:rsidP="004B2F96">
      <w:r w:rsidRPr="004A4F7B">
        <w:tab/>
        <w:t xml:space="preserve">According to Cohen’s </w:t>
      </w:r>
      <w:r w:rsidRPr="004A4F7B">
        <w:rPr>
          <w:i/>
          <w:iCs/>
        </w:rPr>
        <w:t>d</w:t>
      </w:r>
      <w:r w:rsidRPr="004A4F7B">
        <w:t xml:space="preserve"> (Cohen, 1988), the mean scores of two subscales had an estimated medium effect size. The Responses to Problematic Behavior and Symptoms had an effect size of 0.49, and the Reactions to the Work had an effect size of 0.63. </w:t>
      </w:r>
    </w:p>
    <w:p w14:paraId="087301EA" w14:textId="4D3A7EF2" w:rsidR="00B246BE" w:rsidRDefault="0013021E" w:rsidP="0013021E">
      <w:pPr>
        <w:pStyle w:val="Caption"/>
      </w:pPr>
      <w:bookmarkStart w:id="100" w:name="_Toc172238757"/>
      <w:r>
        <w:t xml:space="preserve">Table </w:t>
      </w:r>
      <w:r>
        <w:fldChar w:fldCharType="begin"/>
      </w:r>
      <w:r>
        <w:instrText xml:space="preserve"> SEQ Table \* ARABIC </w:instrText>
      </w:r>
      <w:r>
        <w:fldChar w:fldCharType="separate"/>
      </w:r>
      <w:r w:rsidR="005B09B3">
        <w:rPr>
          <w:noProof/>
        </w:rPr>
        <w:t>2</w:t>
      </w:r>
      <w:bookmarkEnd w:id="100"/>
      <w:r>
        <w:fldChar w:fldCharType="end"/>
      </w:r>
    </w:p>
    <w:p w14:paraId="546307FB" w14:textId="6313C4D5" w:rsidR="004B2F96" w:rsidRDefault="004B2F96" w:rsidP="008E7CD2">
      <w:pPr>
        <w:pStyle w:val="Caption"/>
        <w:spacing w:line="480" w:lineRule="auto"/>
        <w:rPr>
          <w:b w:val="0"/>
          <w:bCs/>
          <w:i/>
          <w:color w:val="000000" w:themeColor="text1"/>
        </w:rPr>
      </w:pPr>
      <w:r w:rsidRPr="004A4F7B">
        <w:rPr>
          <w:b w:val="0"/>
          <w:bCs/>
          <w:i/>
          <w:color w:val="000000" w:themeColor="text1"/>
        </w:rPr>
        <w:t>ARTIC-35 Mean Scores by Participant Category</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05"/>
        <w:gridCol w:w="2970"/>
      </w:tblGrid>
      <w:tr w:rsidR="00B70105" w14:paraId="2640DEEA" w14:textId="77777777" w:rsidTr="008E7CD2">
        <w:tc>
          <w:tcPr>
            <w:tcW w:w="4405" w:type="dxa"/>
            <w:tcBorders>
              <w:top w:val="nil"/>
              <w:bottom w:val="nil"/>
            </w:tcBorders>
            <w:vAlign w:val="center"/>
          </w:tcPr>
          <w:p w14:paraId="18DF3F74" w14:textId="7D486A95" w:rsidR="00B70105" w:rsidRDefault="00B70105" w:rsidP="008E7CD2">
            <w:pPr>
              <w:spacing w:line="480" w:lineRule="auto"/>
              <w:jc w:val="center"/>
            </w:pPr>
            <w:r>
              <w:t>Participant Category</w:t>
            </w:r>
          </w:p>
        </w:tc>
        <w:tc>
          <w:tcPr>
            <w:tcW w:w="2970" w:type="dxa"/>
            <w:vAlign w:val="center"/>
          </w:tcPr>
          <w:p w14:paraId="47920ECC" w14:textId="278F04CA" w:rsidR="00B70105" w:rsidRDefault="00B70105" w:rsidP="008E7CD2">
            <w:pPr>
              <w:spacing w:line="480" w:lineRule="auto"/>
              <w:jc w:val="center"/>
            </w:pPr>
            <w:r>
              <w:t>Mean Scores</w:t>
            </w:r>
          </w:p>
        </w:tc>
      </w:tr>
      <w:tr w:rsidR="00B70105" w14:paraId="29AF2776" w14:textId="77777777" w:rsidTr="008E7CD2">
        <w:tc>
          <w:tcPr>
            <w:tcW w:w="4405" w:type="dxa"/>
            <w:tcBorders>
              <w:top w:val="nil"/>
            </w:tcBorders>
            <w:vAlign w:val="center"/>
          </w:tcPr>
          <w:p w14:paraId="21B48396" w14:textId="0A7F234A" w:rsidR="00B70105" w:rsidRDefault="00B70105" w:rsidP="008E7CD2">
            <w:pPr>
              <w:spacing w:line="480" w:lineRule="auto"/>
            </w:pPr>
            <w:r>
              <w:t>No Involvement with foster care</w:t>
            </w:r>
          </w:p>
        </w:tc>
        <w:tc>
          <w:tcPr>
            <w:tcW w:w="2970" w:type="dxa"/>
            <w:vAlign w:val="center"/>
          </w:tcPr>
          <w:p w14:paraId="2528DD66" w14:textId="449D8ED8" w:rsidR="00B70105" w:rsidRDefault="00B70105" w:rsidP="008E7CD2">
            <w:pPr>
              <w:spacing w:line="480" w:lineRule="auto"/>
              <w:jc w:val="center"/>
            </w:pPr>
            <w:r>
              <w:t>5.4631</w:t>
            </w:r>
          </w:p>
        </w:tc>
      </w:tr>
      <w:tr w:rsidR="00B70105" w14:paraId="73F6D48E" w14:textId="77777777" w:rsidTr="008E7CD2">
        <w:tc>
          <w:tcPr>
            <w:tcW w:w="4405" w:type="dxa"/>
            <w:vAlign w:val="center"/>
          </w:tcPr>
          <w:p w14:paraId="3F89A219" w14:textId="4681F8BE" w:rsidR="00B70105" w:rsidRDefault="00B70105" w:rsidP="008E7CD2">
            <w:pPr>
              <w:spacing w:line="480" w:lineRule="auto"/>
            </w:pPr>
            <w:r>
              <w:t>Currently or previously been a foster family</w:t>
            </w:r>
          </w:p>
        </w:tc>
        <w:tc>
          <w:tcPr>
            <w:tcW w:w="2970" w:type="dxa"/>
            <w:vAlign w:val="center"/>
          </w:tcPr>
          <w:p w14:paraId="1E1C76D2" w14:textId="2194EE6C" w:rsidR="00B70105" w:rsidRDefault="00B70105" w:rsidP="008E7CD2">
            <w:pPr>
              <w:spacing w:line="480" w:lineRule="auto"/>
              <w:jc w:val="center"/>
            </w:pPr>
            <w:r>
              <w:t>5.6229</w:t>
            </w:r>
          </w:p>
        </w:tc>
      </w:tr>
      <w:tr w:rsidR="00B70105" w14:paraId="2CA1E245" w14:textId="77777777" w:rsidTr="008E7CD2">
        <w:tc>
          <w:tcPr>
            <w:tcW w:w="4405" w:type="dxa"/>
            <w:vAlign w:val="center"/>
          </w:tcPr>
          <w:p w14:paraId="52373C6F" w14:textId="2713B7C8" w:rsidR="00B70105" w:rsidRDefault="00B70105" w:rsidP="008E7CD2">
            <w:pPr>
              <w:spacing w:line="480" w:lineRule="auto"/>
            </w:pPr>
            <w:r>
              <w:t>Was once a child in foster care a</w:t>
            </w:r>
            <w:r w:rsidR="008E7CD2">
              <w:t>n</w:t>
            </w:r>
            <w:r>
              <w:t>d is currently or previously been a foster family</w:t>
            </w:r>
          </w:p>
        </w:tc>
        <w:tc>
          <w:tcPr>
            <w:tcW w:w="2970" w:type="dxa"/>
            <w:vAlign w:val="center"/>
          </w:tcPr>
          <w:p w14:paraId="2C1643F8" w14:textId="62EA4E78" w:rsidR="00B70105" w:rsidRDefault="00B70105" w:rsidP="008E7CD2">
            <w:pPr>
              <w:spacing w:line="480" w:lineRule="auto"/>
              <w:jc w:val="center"/>
            </w:pPr>
            <w:r>
              <w:t>6.2571</w:t>
            </w:r>
          </w:p>
        </w:tc>
      </w:tr>
      <w:tr w:rsidR="00B70105" w14:paraId="2E6744F0" w14:textId="77777777" w:rsidTr="008E7CD2">
        <w:tc>
          <w:tcPr>
            <w:tcW w:w="4405" w:type="dxa"/>
            <w:vAlign w:val="center"/>
          </w:tcPr>
          <w:p w14:paraId="40FAF33A" w14:textId="03147A99" w:rsidR="00B70105" w:rsidRDefault="00B70105" w:rsidP="008E7CD2">
            <w:pPr>
              <w:spacing w:line="480" w:lineRule="auto"/>
            </w:pPr>
            <w:r>
              <w:t>Was once a child in foster care</w:t>
            </w:r>
          </w:p>
        </w:tc>
        <w:tc>
          <w:tcPr>
            <w:tcW w:w="2970" w:type="dxa"/>
            <w:vAlign w:val="center"/>
          </w:tcPr>
          <w:p w14:paraId="7651D534" w14:textId="1ABA1767" w:rsidR="00B70105" w:rsidRDefault="00B70105" w:rsidP="008E7CD2">
            <w:pPr>
              <w:spacing w:line="480" w:lineRule="auto"/>
              <w:jc w:val="center"/>
            </w:pPr>
            <w:r>
              <w:t>6.4286</w:t>
            </w:r>
          </w:p>
        </w:tc>
      </w:tr>
    </w:tbl>
    <w:p w14:paraId="56968EF8" w14:textId="77777777" w:rsidR="008E7CD2" w:rsidRDefault="008E7CD2" w:rsidP="008E7CD2">
      <w:pPr>
        <w:ind w:firstLine="720"/>
      </w:pPr>
    </w:p>
    <w:p w14:paraId="12AD5E32" w14:textId="016D3BAA" w:rsidR="004B2F96" w:rsidRPr="004A4F7B" w:rsidRDefault="004B2F96" w:rsidP="004B2F96">
      <w:pPr>
        <w:ind w:firstLine="720"/>
      </w:pPr>
      <w:r w:rsidRPr="004A4F7B">
        <w:t xml:space="preserve">RQ2: How do ARTIC-35 scores vary across different population groups within the education system, depending on their level of involvement with foster care? The mean scores for each group were computed and compared mean scores using ANOVA </w:t>
      </w:r>
      <w:r w:rsidRPr="004A4F7B">
        <w:lastRenderedPageBreak/>
        <w:t>(see Figure 2). Participants who were not involved with foster care had the lowest mean score (5.4631), while the participant who was once a child in foster care had the highest score by nearly an entire point (6.4286). Participants who were foster families scored slightly above those with no involvement in foster care (5.6229), and the individual who was both a child in foster care and a foster family scored slightly lower than the participant who was a child in foster care (6.2571). The difference in mean scores was not considered statistically significant at the p&lt;0.05 level; however, there was an eta-squared point estimate of 0.07, indicating a medium effect size (</w:t>
      </w:r>
      <w:proofErr w:type="spellStart"/>
      <w:r w:rsidRPr="004A4F7B">
        <w:t>Hahs</w:t>
      </w:r>
      <w:proofErr w:type="spellEnd"/>
      <w:r w:rsidRPr="004A4F7B">
        <w:t>-Vaughn &amp; Lomax, 2020). The point estimate suggests approximately 7% of the variance is explained by the level of involvement with foster care. Therefore, in this study, involvement with foster care positively influenced educators’ attitudes to trauma-informed care with a medium effect.</w:t>
      </w:r>
    </w:p>
    <w:p w14:paraId="2003711E" w14:textId="77777777" w:rsidR="004B2F96" w:rsidRPr="004A4F7B" w:rsidRDefault="004B2F96" w:rsidP="00FB4CA9">
      <w:pPr>
        <w:pStyle w:val="Heading1"/>
        <w:jc w:val="center"/>
        <w:rPr>
          <w:color w:val="000000" w:themeColor="text1"/>
          <w:sz w:val="24"/>
          <w:szCs w:val="28"/>
        </w:rPr>
      </w:pPr>
      <w:bookmarkStart w:id="101" w:name="_Toc170305070"/>
      <w:bookmarkStart w:id="102" w:name="_Toc170307098"/>
      <w:r w:rsidRPr="004A4F7B">
        <w:rPr>
          <w:color w:val="000000" w:themeColor="text1"/>
          <w:sz w:val="24"/>
          <w:szCs w:val="28"/>
        </w:rPr>
        <w:t>Discussion</w:t>
      </w:r>
      <w:bookmarkEnd w:id="101"/>
      <w:bookmarkEnd w:id="102"/>
    </w:p>
    <w:p w14:paraId="7D091376" w14:textId="75C1FE97" w:rsidR="004B2F96" w:rsidRPr="004A4F7B" w:rsidRDefault="004B2F96" w:rsidP="00FC3D4D">
      <w:pPr>
        <w:ind w:firstLine="720"/>
      </w:pPr>
      <w:r w:rsidRPr="004A4F7B">
        <w:t>This study aimed to elucidate whether experience with foster care influenced educators’</w:t>
      </w:r>
      <w:r w:rsidR="00FC3D4D">
        <w:t xml:space="preserve"> </w:t>
      </w:r>
      <w:r w:rsidRPr="004A4F7B">
        <w:t xml:space="preserve">ARTIC-35 scores and how the scores varied depending on participants’ level of involvement with foster care. The findings indicate that individuals who have been involved with foster care had more positive attitudes towards TIC. Specifically, former foster children demonstrated the highest ARTIC-35 scores. Moreover, participants involved with foster care also had higher scores in every subscale. </w:t>
      </w:r>
    </w:p>
    <w:p w14:paraId="603C96BE" w14:textId="77777777" w:rsidR="004B2F96" w:rsidRPr="004A4F7B" w:rsidRDefault="004B2F96" w:rsidP="004B2F96">
      <w:pPr>
        <w:ind w:firstLine="720"/>
      </w:pPr>
      <w:r w:rsidRPr="004A4F7B">
        <w:t xml:space="preserve">As Harden (2004) explained, children with behavioral concerns or issues are associated with having more placement disruptions. These disruptions can lead to poor academic outcomes (Clemons et al., 2018; Morton, 2016; </w:t>
      </w:r>
      <w:proofErr w:type="spellStart"/>
      <w:r w:rsidRPr="004A4F7B">
        <w:t>Villodas</w:t>
      </w:r>
      <w:proofErr w:type="spellEnd"/>
      <w:r w:rsidRPr="004A4F7B">
        <w:t xml:space="preserve"> et al., 2016) and an increased likelihood of interactions with law enforcement (Juvenile Law Center, 2018). </w:t>
      </w:r>
      <w:r w:rsidRPr="004A4F7B">
        <w:lastRenderedPageBreak/>
        <w:t>Hence, it is plausible that the opposite is true. Educators with higher ARTIC-35 scores are more likely to implement TIC, which can positively affect foster children, such as increasing their feelings of success in school and providing them with more stable placements. In a cyclical nature, these improvements lead to further school success and increased placement stability. Therefore, educators must understand the potential impact their attitudes toward TIC have on their students and their outcomes.</w:t>
      </w:r>
    </w:p>
    <w:p w14:paraId="0F6FE10D" w14:textId="77777777" w:rsidR="004B2F96" w:rsidRPr="004A4F7B" w:rsidRDefault="004B2F96" w:rsidP="004B2F96">
      <w:pPr>
        <w:ind w:firstLine="720"/>
      </w:pPr>
      <w:r w:rsidRPr="004A4F7B">
        <w:t>Transformational Learning Theory may help explain why participants who were involved with foster care scored higher on the ARTIC-35. Those in foster care represent a culture that may differ from that of the families providing care. However, spending significant time with these children may have led foster families to critically examine their prior assumptions and challenge their misconceptions (Mezirow, 1997; Taylor, 2008). These insights may prompt educators to shift their frames of reference to more favorable attitudes related to TIC. This shift may enable educators to perceive problematic behavior as a symptom rather than intentional and recognize that challenging behaviors change when approached with kindness and positive relationships rather than by enforcing strict rules and consequences.</w:t>
      </w:r>
    </w:p>
    <w:p w14:paraId="52196406" w14:textId="5E9B326B" w:rsidR="004B2F96" w:rsidRPr="004A4F7B" w:rsidRDefault="004B2F96" w:rsidP="004B2F96">
      <w:pPr>
        <w:ind w:firstLine="720"/>
      </w:pPr>
      <w:r w:rsidRPr="004A4F7B">
        <w:t>It is possible that the exposure to foster care afforded participants transformative learning experiences, allowing them to approach disciplinary practices through a trauma-</w:t>
      </w:r>
      <w:r w:rsidRPr="004A4F7B">
        <w:rPr>
          <w:i/>
          <w:iCs/>
        </w:rPr>
        <w:t>plus</w:t>
      </w:r>
      <w:r w:rsidRPr="004A4F7B">
        <w:t xml:space="preserve"> lens.</w:t>
      </w:r>
      <w:r w:rsidR="002740E6">
        <w:t xml:space="preserve"> </w:t>
      </w:r>
      <w:r w:rsidRPr="004A4F7B">
        <w:t>Indeed, exposure to foster care may catalyze transformational learning and lead to more favorable ARTIC-35 scores.</w:t>
      </w:r>
    </w:p>
    <w:p w14:paraId="331F0BC7" w14:textId="77777777" w:rsidR="004B2F96" w:rsidRPr="004A4F7B" w:rsidRDefault="004B2F96" w:rsidP="004B2F96">
      <w:pPr>
        <w:ind w:firstLine="720"/>
      </w:pPr>
      <w:r w:rsidRPr="004A4F7B">
        <w:t xml:space="preserve">The study is significant because it is the first to explore how foster care influences educators’ attitudes toward TIC. Although only one statistically significant result was found, meaningful correlations between involvement with foster care and ARTIC-35 </w:t>
      </w:r>
      <w:r w:rsidRPr="004A4F7B">
        <w:lastRenderedPageBreak/>
        <w:t>overall and subscale scores were found. The participants’ scores indicate that experience with foster care leads to more positive attitudes related to TIC. Previous research has shown that trauma-sensitive practices can result in better outcomes for children in foster care.</w:t>
      </w:r>
    </w:p>
    <w:p w14:paraId="4913A3B7" w14:textId="77777777" w:rsidR="004B2F96" w:rsidRPr="004A4F7B" w:rsidRDefault="004B2F96" w:rsidP="00FB4CA9">
      <w:pPr>
        <w:pStyle w:val="Heading1"/>
        <w:jc w:val="center"/>
        <w:rPr>
          <w:color w:val="000000" w:themeColor="text1"/>
          <w:sz w:val="24"/>
          <w:szCs w:val="28"/>
        </w:rPr>
      </w:pPr>
      <w:bookmarkStart w:id="103" w:name="_Toc170305071"/>
      <w:bookmarkStart w:id="104" w:name="_Toc170307099"/>
      <w:r w:rsidRPr="004A4F7B">
        <w:rPr>
          <w:color w:val="000000" w:themeColor="text1"/>
          <w:sz w:val="24"/>
          <w:szCs w:val="28"/>
        </w:rPr>
        <w:t>Limitations</w:t>
      </w:r>
      <w:bookmarkEnd w:id="103"/>
      <w:bookmarkEnd w:id="104"/>
    </w:p>
    <w:p w14:paraId="117C75D4" w14:textId="77777777" w:rsidR="004B2F96" w:rsidRPr="004A4F7B" w:rsidRDefault="004B2F96" w:rsidP="004B2F96">
      <w:pPr>
        <w:ind w:firstLine="720"/>
      </w:pPr>
      <w:r w:rsidRPr="004A4F7B">
        <w:t xml:space="preserve">Although these findings provide valuable insights, it is important to note three significant limitations of this study. The sample size is small, particularly those involved with foster care. However, while the sample size was small, there was still a larger proportion of foster family participants compared to the national landscape. It is worthwhile to consider there are 336.5 million people in the United States (United States Census Bureau, 2024) but only 195,404 foster families (Kelly, 2023), meaning approximately 0.058% of the population in the United States are foster families. This study offered 11 participants out of 70, or 15.71%, who were foster families. </w:t>
      </w:r>
    </w:p>
    <w:p w14:paraId="6EC11164" w14:textId="77777777" w:rsidR="004B2F96" w:rsidRPr="004A4F7B" w:rsidRDefault="004B2F96" w:rsidP="004B2F96">
      <w:pPr>
        <w:ind w:firstLine="720"/>
      </w:pPr>
      <w:r w:rsidRPr="004A4F7B">
        <w:t xml:space="preserve">Another limitation of this study is the reliance on self-reported data from the ARTIC-35 scale. Participants may have provided answers they thought were more favorable or wished to believe rather than responding authentically. As a result, their responses may not accurately reflect their true feelings or provide an honest representation of their experiences. The third limitation of this study is that it did not control for previous training in trauma-informed care. The results may have been more significant if delineated which participants previously had professional development or teacher education courses regarding TIC. </w:t>
      </w:r>
    </w:p>
    <w:p w14:paraId="7FC51F30" w14:textId="77777777" w:rsidR="004B2F96" w:rsidRPr="004A4F7B" w:rsidRDefault="004B2F96" w:rsidP="00FB4CA9">
      <w:pPr>
        <w:pStyle w:val="Heading1"/>
        <w:jc w:val="center"/>
        <w:rPr>
          <w:color w:val="000000" w:themeColor="text1"/>
          <w:sz w:val="24"/>
          <w:szCs w:val="28"/>
        </w:rPr>
      </w:pPr>
      <w:bookmarkStart w:id="105" w:name="_Toc170305072"/>
      <w:bookmarkStart w:id="106" w:name="_Toc170307100"/>
      <w:r w:rsidRPr="004A4F7B">
        <w:rPr>
          <w:color w:val="000000" w:themeColor="text1"/>
          <w:sz w:val="24"/>
          <w:szCs w:val="28"/>
        </w:rPr>
        <w:lastRenderedPageBreak/>
        <w:t>Conclusion</w:t>
      </w:r>
      <w:bookmarkEnd w:id="105"/>
      <w:bookmarkEnd w:id="106"/>
    </w:p>
    <w:p w14:paraId="484A6A00" w14:textId="77777777" w:rsidR="004B2F96" w:rsidRPr="004A4F7B" w:rsidRDefault="004B2F96" w:rsidP="004B2F96">
      <w:pPr>
        <w:pStyle w:val="NormalWeb"/>
        <w:spacing w:line="480" w:lineRule="auto"/>
        <w:ind w:firstLine="720"/>
        <w:rPr>
          <w:color w:val="000000" w:themeColor="text1"/>
        </w:rPr>
      </w:pPr>
      <w:r w:rsidRPr="004A4F7B">
        <w:rPr>
          <w:color w:val="000000" w:themeColor="text1"/>
        </w:rPr>
        <w:t>This study sought to determine if experience with foster care influenced educators’ ARTIC-35 scores, a tool used to measure attitudes towards trauma-informed care (TIC). The participants in the study demonstrated that involvement with foster care correlated to higher overall scores and subscale scores on the ARTIC-35. Specifically, educators with direct or indirect experience with foster care showed more favorable attitudes toward TIC practices, suggesting that such exposure may provoke transformational learning. This transformational learning could lead to a deeper understanding and empathy towards the challenges faced by children who have experienced trauma, resulting in more supportive and effective educational practices.</w:t>
      </w:r>
    </w:p>
    <w:p w14:paraId="69D15BB0" w14:textId="77777777" w:rsidR="004B2F96" w:rsidRPr="004A4F7B" w:rsidRDefault="004B2F96" w:rsidP="004B2F96">
      <w:pPr>
        <w:pStyle w:val="NormalWeb"/>
        <w:spacing w:before="0" w:beforeAutospacing="0" w:after="0" w:afterAutospacing="0" w:line="480" w:lineRule="auto"/>
        <w:ind w:firstLine="720"/>
        <w:rPr>
          <w:color w:val="000000" w:themeColor="text1"/>
        </w:rPr>
      </w:pPr>
      <w:r w:rsidRPr="004A4F7B">
        <w:rPr>
          <w:color w:val="000000" w:themeColor="text1"/>
        </w:rPr>
        <w:t>The implications of these findings are significant for TPPs and professional development. Exposing preservice teachers to former children in foster care and foster families may be highly beneficial during their college courses. Such exposure could be integrated into the curriculum through guest speakers, case studies, or partnerships with local foster care organizations. Similarly, professional development programs for in-service teachers could include workshops or seminars that provide firsthand accounts and interactions with individuals who have experienced the foster care system. These opportunities could enhance teachers’ abilities to implement TIC strategies more effectively in their classrooms.</w:t>
      </w:r>
    </w:p>
    <w:p w14:paraId="1FB7590A" w14:textId="77777777" w:rsidR="004B2F96" w:rsidRPr="004A4F7B" w:rsidRDefault="004B2F96" w:rsidP="004B2F96">
      <w:pPr>
        <w:pStyle w:val="NormalWeb"/>
        <w:spacing w:before="0" w:beforeAutospacing="0" w:after="0" w:afterAutospacing="0" w:line="480" w:lineRule="auto"/>
        <w:ind w:firstLine="720"/>
        <w:rPr>
          <w:color w:val="000000" w:themeColor="text1"/>
        </w:rPr>
      </w:pPr>
      <w:r w:rsidRPr="004A4F7B">
        <w:rPr>
          <w:color w:val="000000" w:themeColor="text1"/>
        </w:rPr>
        <w:t xml:space="preserve">However, this study was limited by small sample sizes and the use of self-reported measures, which may introduce bias or limit the generalizability of the results. To strengthen the validity and reliability of future research, it would be advantageous to </w:t>
      </w:r>
      <w:r w:rsidRPr="004A4F7B">
        <w:rPr>
          <w:color w:val="000000" w:themeColor="text1"/>
        </w:rPr>
        <w:lastRenderedPageBreak/>
        <w:t>expand the sample size to include a more diverse group of educators. Additionally, conducting qualitative studies could provide deeper insights into the specific disciplinary strategies used by educators with higher ARTIC-35 scores. Researchers could identify best practices for fostering TIC within educational settings by exploring these strategies in more detail.</w:t>
      </w:r>
    </w:p>
    <w:p w14:paraId="57DF8FE6" w14:textId="77777777" w:rsidR="004B2F96" w:rsidRPr="004A4F7B" w:rsidRDefault="004B2F96" w:rsidP="004B2F96">
      <w:pPr>
        <w:spacing w:after="160" w:line="259" w:lineRule="auto"/>
        <w:rPr>
          <w:b/>
          <w:bCs/>
        </w:rPr>
      </w:pPr>
      <w:r w:rsidRPr="004A4F7B">
        <w:rPr>
          <w:b/>
          <w:bCs/>
        </w:rPr>
        <w:br w:type="page"/>
      </w:r>
    </w:p>
    <w:p w14:paraId="36A05E65" w14:textId="77777777" w:rsidR="004B2F96" w:rsidRPr="004A4F7B" w:rsidRDefault="004B2F96" w:rsidP="00FB4CA9">
      <w:pPr>
        <w:pStyle w:val="Heading1"/>
        <w:jc w:val="center"/>
        <w:rPr>
          <w:color w:val="000000" w:themeColor="text1"/>
          <w:sz w:val="24"/>
          <w:szCs w:val="28"/>
        </w:rPr>
      </w:pPr>
      <w:bookmarkStart w:id="107" w:name="_Toc170305073"/>
      <w:bookmarkStart w:id="108" w:name="_Toc170307101"/>
      <w:r w:rsidRPr="004A4F7B">
        <w:rPr>
          <w:color w:val="000000" w:themeColor="text1"/>
          <w:sz w:val="24"/>
          <w:szCs w:val="28"/>
        </w:rPr>
        <w:lastRenderedPageBreak/>
        <w:t>References</w:t>
      </w:r>
      <w:bookmarkEnd w:id="107"/>
      <w:bookmarkEnd w:id="108"/>
    </w:p>
    <w:p w14:paraId="41521B7D" w14:textId="77777777" w:rsidR="004B2F96" w:rsidRPr="004A4F7B" w:rsidRDefault="004B2F96" w:rsidP="004B2F96">
      <w:pPr>
        <w:ind w:hanging="540"/>
      </w:pPr>
      <w:r w:rsidRPr="004A4F7B">
        <w:t xml:space="preserve">Baker, C. N., Brown, S. M., Overstreet, S., &amp; Wilcox, P. D. (2021). Validation of the attitudes related to trauma-informed care scale (ARTIC). </w:t>
      </w:r>
      <w:r w:rsidRPr="004A4F7B">
        <w:rPr>
          <w:i/>
          <w:iCs/>
        </w:rPr>
        <w:t>Psychological Trauma: Theory, Research, Practice, and Policy</w:t>
      </w:r>
      <w:r w:rsidRPr="004A4F7B">
        <w:t xml:space="preserve">, </w:t>
      </w:r>
      <w:r w:rsidRPr="004A4F7B">
        <w:rPr>
          <w:i/>
          <w:iCs/>
        </w:rPr>
        <w:t>13</w:t>
      </w:r>
      <w:r w:rsidRPr="004A4F7B">
        <w:t xml:space="preserve">(5), 505–513. </w:t>
      </w:r>
      <w:hyperlink r:id="rId16" w:history="1">
        <w:r w:rsidRPr="004A4F7B">
          <w:rPr>
            <w:rStyle w:val="Hyperlink"/>
            <w:color w:val="000000" w:themeColor="text1"/>
          </w:rPr>
          <w:t>https://doi</w:t>
        </w:r>
      </w:hyperlink>
      <w:r w:rsidRPr="004A4F7B">
        <w:t>.org/10.1037/tra0000989</w:t>
      </w:r>
    </w:p>
    <w:p w14:paraId="05F5593D" w14:textId="77777777" w:rsidR="004B2F96" w:rsidRPr="004A4F7B" w:rsidRDefault="004B2F96" w:rsidP="004B2F96">
      <w:pPr>
        <w:ind w:hanging="540"/>
      </w:pPr>
      <w:r w:rsidRPr="004A4F7B">
        <w:t xml:space="preserve">Baker, C. N., Brown, S. M., Wilcox, P. D., Overstreet, S., &amp; Arora, P. (2016). Development and psychometric evaluation of the attitudes related to trauma-informed care (ARTIC) Scale. </w:t>
      </w:r>
      <w:r w:rsidRPr="004A4F7B">
        <w:rPr>
          <w:i/>
          <w:iCs/>
        </w:rPr>
        <w:t>School Mental Health</w:t>
      </w:r>
      <w:r w:rsidRPr="004A4F7B">
        <w:t xml:space="preserve">, </w:t>
      </w:r>
      <w:r w:rsidRPr="004A4F7B">
        <w:rPr>
          <w:i/>
          <w:iCs/>
        </w:rPr>
        <w:t>8</w:t>
      </w:r>
      <w:r w:rsidRPr="004A4F7B">
        <w:t xml:space="preserve">(1), 61–76. </w:t>
      </w:r>
      <w:hyperlink r:id="rId17" w:history="1">
        <w:r w:rsidRPr="004A4F7B">
          <w:rPr>
            <w:rStyle w:val="Hyperlink"/>
            <w:color w:val="000000" w:themeColor="text1"/>
          </w:rPr>
          <w:t>https://doi</w:t>
        </w:r>
      </w:hyperlink>
      <w:r w:rsidRPr="004A4F7B">
        <w:t>.org/10.1007/s12310-015-9161-0</w:t>
      </w:r>
    </w:p>
    <w:p w14:paraId="306D2FEF" w14:textId="77777777" w:rsidR="004B2F96" w:rsidRPr="004A4F7B" w:rsidRDefault="004B2F96" w:rsidP="004B2F96">
      <w:pPr>
        <w:ind w:hanging="480"/>
      </w:pPr>
      <w:proofErr w:type="spellStart"/>
      <w:r w:rsidRPr="004A4F7B">
        <w:t>Ballin</w:t>
      </w:r>
      <w:proofErr w:type="spellEnd"/>
      <w:r w:rsidRPr="004A4F7B">
        <w:t xml:space="preserve">, A. E. (2021). Connecting trauma-sensitive schooling and social–emotional learning to promote educational equity: one school’s intentional design. </w:t>
      </w:r>
      <w:r w:rsidRPr="004A4F7B">
        <w:rPr>
          <w:i/>
          <w:iCs/>
        </w:rPr>
        <w:t>Children &amp; Schools</w:t>
      </w:r>
      <w:r w:rsidRPr="004A4F7B">
        <w:t xml:space="preserve">, </w:t>
      </w:r>
      <w:r w:rsidRPr="004A4F7B">
        <w:rPr>
          <w:i/>
          <w:iCs/>
        </w:rPr>
        <w:t>44</w:t>
      </w:r>
      <w:r w:rsidRPr="004A4F7B">
        <w:t xml:space="preserve">(2), 107–115. </w:t>
      </w:r>
      <w:hyperlink r:id="rId18" w:history="1">
        <w:r w:rsidRPr="004A4F7B">
          <w:rPr>
            <w:rStyle w:val="Hyperlink"/>
            <w:color w:val="000000" w:themeColor="text1"/>
          </w:rPr>
          <w:t>https://doi.org/10.1093/cs/cdab032</w:t>
        </w:r>
      </w:hyperlink>
    </w:p>
    <w:p w14:paraId="67D4B532" w14:textId="77777777" w:rsidR="004B2F96" w:rsidRPr="004A4F7B" w:rsidRDefault="004B2F96" w:rsidP="004B2F96">
      <w:pPr>
        <w:ind w:hanging="540"/>
      </w:pPr>
      <w:r w:rsidRPr="004A4F7B">
        <w:t xml:space="preserve">Berardi, A., &amp; Morton, B. M. (2017). Maximizing academic success for foster care students: A Trauma-Informed Approach. </w:t>
      </w:r>
      <w:r w:rsidRPr="004A4F7B">
        <w:rPr>
          <w:i/>
          <w:iCs/>
        </w:rPr>
        <w:t>Journal of At-Risk Issues</w:t>
      </w:r>
      <w:r w:rsidRPr="004A4F7B">
        <w:t xml:space="preserve">, </w:t>
      </w:r>
      <w:r w:rsidRPr="004A4F7B">
        <w:rPr>
          <w:i/>
          <w:iCs/>
        </w:rPr>
        <w:t>20</w:t>
      </w:r>
      <w:r w:rsidRPr="004A4F7B">
        <w:t>(1), 10–16.</w:t>
      </w:r>
    </w:p>
    <w:p w14:paraId="6638230B" w14:textId="77777777" w:rsidR="004B2F96" w:rsidRPr="004A4F7B" w:rsidRDefault="004B2F96" w:rsidP="004B2F96">
      <w:pPr>
        <w:ind w:hanging="540"/>
      </w:pPr>
      <w:r w:rsidRPr="004A4F7B">
        <w:t xml:space="preserve">Boylston, Amira Mattison, (2021). Changes in educator attitudes related to trauma-informed care. USF Tampa Graduate Theses and </w:t>
      </w:r>
      <w:proofErr w:type="spellStart"/>
      <w:r w:rsidRPr="004A4F7B">
        <w:t>Dissertations.https</w:t>
      </w:r>
      <w:proofErr w:type="spellEnd"/>
      <w:r w:rsidRPr="004A4F7B">
        <w:t>://digitalcommons.usf.edu/</w:t>
      </w:r>
      <w:proofErr w:type="spellStart"/>
      <w:r w:rsidRPr="004A4F7B">
        <w:t>etd</w:t>
      </w:r>
      <w:proofErr w:type="spellEnd"/>
      <w:r w:rsidRPr="004A4F7B">
        <w:t>/8737</w:t>
      </w:r>
    </w:p>
    <w:p w14:paraId="12A53BB5" w14:textId="77777777" w:rsidR="004B2F96" w:rsidRPr="004A4F7B" w:rsidRDefault="004B2F96" w:rsidP="004B2F96">
      <w:pPr>
        <w:ind w:hanging="540"/>
      </w:pPr>
      <w:r w:rsidRPr="004A4F7B">
        <w:rPr>
          <w:rFonts w:eastAsia="Georgia"/>
        </w:rPr>
        <w:t xml:space="preserve">Brown, E. C., </w:t>
      </w:r>
      <w:proofErr w:type="spellStart"/>
      <w:r w:rsidRPr="004A4F7B">
        <w:rPr>
          <w:rFonts w:eastAsia="Georgia"/>
        </w:rPr>
        <w:t>Freedle</w:t>
      </w:r>
      <w:proofErr w:type="spellEnd"/>
      <w:r w:rsidRPr="004A4F7B">
        <w:rPr>
          <w:rFonts w:eastAsia="Georgia"/>
        </w:rPr>
        <w:t xml:space="preserve">, A., </w:t>
      </w:r>
      <w:proofErr w:type="spellStart"/>
      <w:r w:rsidRPr="004A4F7B">
        <w:rPr>
          <w:rFonts w:eastAsia="Georgia"/>
        </w:rPr>
        <w:t>Hurless</w:t>
      </w:r>
      <w:proofErr w:type="spellEnd"/>
      <w:r w:rsidRPr="004A4F7B">
        <w:rPr>
          <w:rFonts w:eastAsia="Georgia"/>
        </w:rPr>
        <w:t xml:space="preserve">, N. L., Miller, R. D., Martin, C., and Paul, Z. A. (2020). Preparing teacher candidates for trauma-informed practices. </w:t>
      </w:r>
      <w:r w:rsidRPr="004A4F7B">
        <w:rPr>
          <w:rFonts w:eastAsia="Helvetica"/>
          <w:i/>
          <w:iCs/>
        </w:rPr>
        <w:t>Urban Educ. (Beverly Hills, Calif.)</w:t>
      </w:r>
      <w:r w:rsidRPr="004A4F7B">
        <w:rPr>
          <w:rFonts w:eastAsia="Georgia"/>
        </w:rPr>
        <w:t xml:space="preserve"> 4, 662–685. Doi: 10.1177/0042085920974084</w:t>
      </w:r>
      <w:r w:rsidRPr="004A4F7B">
        <w:t xml:space="preserve"> </w:t>
      </w:r>
    </w:p>
    <w:p w14:paraId="67F05901" w14:textId="77777777" w:rsidR="004B2F96" w:rsidRPr="004A4F7B" w:rsidRDefault="004B2F96" w:rsidP="004B2F96">
      <w:pPr>
        <w:ind w:hanging="480"/>
      </w:pPr>
      <w:r w:rsidRPr="004A4F7B">
        <w:t xml:space="preserve">Brown, S. (2021, January 12). </w:t>
      </w:r>
      <w:r w:rsidRPr="004A4F7B">
        <w:rPr>
          <w:i/>
          <w:iCs/>
        </w:rPr>
        <w:t>Second validity study on artic scale Published in APA Journal</w:t>
      </w:r>
      <w:r w:rsidRPr="004A4F7B">
        <w:t xml:space="preserve">. </w:t>
      </w:r>
      <w:hyperlink r:id="rId19" w:history="1">
        <w:r w:rsidRPr="004A4F7B">
          <w:rPr>
            <w:rStyle w:val="Hyperlink"/>
            <w:color w:val="000000" w:themeColor="text1"/>
          </w:rPr>
          <w:t>https://blog</w:t>
        </w:r>
      </w:hyperlink>
      <w:r w:rsidRPr="004A4F7B">
        <w:t>.traumaticstressinstitute.com/blog/</w:t>
      </w:r>
      <w:proofErr w:type="gramStart"/>
      <w:r w:rsidRPr="004A4F7B">
        <w:t>second-validity</w:t>
      </w:r>
      <w:proofErr w:type="gramEnd"/>
      <w:r w:rsidRPr="004A4F7B">
        <w:t>-study-on-artic-scale-published-in-apa-journal</w:t>
      </w:r>
    </w:p>
    <w:p w14:paraId="0A937BCB" w14:textId="77777777" w:rsidR="004B2F96" w:rsidRPr="004A4F7B" w:rsidRDefault="004B2F96" w:rsidP="004B2F96">
      <w:pPr>
        <w:ind w:hanging="480"/>
      </w:pPr>
      <w:r w:rsidRPr="004A4F7B">
        <w:lastRenderedPageBreak/>
        <w:t xml:space="preserve">Center on the Developing Child. (2024). </w:t>
      </w:r>
      <w:r w:rsidRPr="004A4F7B">
        <w:rPr>
          <w:i/>
          <w:iCs/>
        </w:rPr>
        <w:t>Brain architecture</w:t>
      </w:r>
      <w:r w:rsidRPr="004A4F7B">
        <w:t xml:space="preserve">. Center on the Developing Child at Harvard University. Retrieved June 23, 2024, from </w:t>
      </w:r>
      <w:hyperlink r:id="rId20" w:history="1">
        <w:r w:rsidRPr="004A4F7B">
          <w:rPr>
            <w:rStyle w:val="Hyperlink"/>
            <w:rFonts w:eastAsiaTheme="majorEastAsia"/>
            <w:color w:val="000000" w:themeColor="text1"/>
          </w:rPr>
          <w:t>https://developingchild.harvard.edu/science/key-concepts/brain-architecture/</w:t>
        </w:r>
      </w:hyperlink>
    </w:p>
    <w:p w14:paraId="5700DAF5" w14:textId="77777777" w:rsidR="004B2F96" w:rsidRPr="004A4F7B" w:rsidRDefault="004B2F96" w:rsidP="004B2F96">
      <w:pPr>
        <w:ind w:hanging="480"/>
      </w:pPr>
      <w:r w:rsidRPr="004A4F7B">
        <w:t xml:space="preserve">Centers for Disease Control and Prevention. (2023, September 5). </w:t>
      </w:r>
      <w:r w:rsidRPr="004A4F7B">
        <w:rPr>
          <w:i/>
          <w:iCs/>
        </w:rPr>
        <w:t xml:space="preserve">Fast Facts: Preventing adverse childhood experiences |Violence </w:t>
      </w:r>
      <w:proofErr w:type="spellStart"/>
      <w:r w:rsidRPr="004A4F7B">
        <w:rPr>
          <w:i/>
          <w:iCs/>
        </w:rPr>
        <w:t>prevention|Injury</w:t>
      </w:r>
      <w:proofErr w:type="spellEnd"/>
      <w:r w:rsidRPr="004A4F7B">
        <w:rPr>
          <w:i/>
          <w:iCs/>
        </w:rPr>
        <w:t xml:space="preserve"> </w:t>
      </w:r>
      <w:proofErr w:type="spellStart"/>
      <w:r w:rsidRPr="004A4F7B">
        <w:rPr>
          <w:i/>
          <w:iCs/>
        </w:rPr>
        <w:t>center|CDC</w:t>
      </w:r>
      <w:proofErr w:type="spellEnd"/>
      <w:r w:rsidRPr="004A4F7B">
        <w:t xml:space="preserve">. </w:t>
      </w:r>
      <w:hyperlink r:id="rId21" w:history="1">
        <w:r w:rsidRPr="004A4F7B">
          <w:rPr>
            <w:rStyle w:val="Hyperlink"/>
            <w:color w:val="000000" w:themeColor="text1"/>
          </w:rPr>
          <w:t>https://www</w:t>
        </w:r>
      </w:hyperlink>
      <w:r w:rsidRPr="004A4F7B">
        <w:t>.cdc.gov/violenceprevention/aces/fastfact.html</w:t>
      </w:r>
    </w:p>
    <w:p w14:paraId="56DCDC64" w14:textId="77777777" w:rsidR="004B2F96" w:rsidRPr="004A4F7B" w:rsidRDefault="004B2F96" w:rsidP="004B2F96">
      <w:pPr>
        <w:ind w:hanging="480"/>
      </w:pPr>
      <w:proofErr w:type="spellStart"/>
      <w:r w:rsidRPr="004A4F7B">
        <w:t>Cerqueira</w:t>
      </w:r>
      <w:proofErr w:type="spellEnd"/>
      <w:r w:rsidRPr="004A4F7B">
        <w:t xml:space="preserve">, J. J., </w:t>
      </w:r>
      <w:proofErr w:type="spellStart"/>
      <w:r w:rsidRPr="004A4F7B">
        <w:t>Mailliet</w:t>
      </w:r>
      <w:proofErr w:type="spellEnd"/>
      <w:r w:rsidRPr="004A4F7B">
        <w:t>, F., Almeida, O. F., Jay, T. M., &amp; Sousa, N. (2007). The prefrontal cortex as a key target of the maladaptive response to stress. Journal of Neuroscience, 27, 2781–2787. Doi:10.1523/JNEUROSCI.4372-06.2007</w:t>
      </w:r>
    </w:p>
    <w:p w14:paraId="71FFDE0A" w14:textId="77777777" w:rsidR="004B2F96" w:rsidRPr="004A4F7B" w:rsidRDefault="004B2F96" w:rsidP="004B2F96">
      <w:pPr>
        <w:ind w:hanging="480"/>
      </w:pPr>
      <w:r w:rsidRPr="004A4F7B">
        <w:t xml:space="preserve">Children’s Bureau. (2018) Adoption and foster care analysis and reporting System (AFCARS) Retrieved </w:t>
      </w:r>
      <w:proofErr w:type="gramStart"/>
      <w:r w:rsidRPr="004A4F7B">
        <w:t>from:https://www.acf.hhs.gov/sites/default/files/cb/afcarsreport26.pdf</w:t>
      </w:r>
      <w:proofErr w:type="gramEnd"/>
      <w:r w:rsidRPr="004A4F7B">
        <w:t xml:space="preserve">. </w:t>
      </w:r>
    </w:p>
    <w:p w14:paraId="7FF60D2E" w14:textId="77777777" w:rsidR="004B2F96" w:rsidRPr="004A4F7B" w:rsidRDefault="004B2F96" w:rsidP="004B2F96">
      <w:pPr>
        <w:autoSpaceDE w:val="0"/>
        <w:autoSpaceDN w:val="0"/>
        <w:adjustRightInd w:val="0"/>
        <w:ind w:hanging="480"/>
      </w:pPr>
      <w:proofErr w:type="spellStart"/>
      <w:r w:rsidRPr="004A4F7B">
        <w:t>Chudzik</w:t>
      </w:r>
      <w:proofErr w:type="spellEnd"/>
      <w:r w:rsidRPr="004A4F7B">
        <w:t xml:space="preserve">, M., Corr, C., &amp; </w:t>
      </w:r>
      <w:proofErr w:type="spellStart"/>
      <w:r w:rsidRPr="004A4F7B">
        <w:t>Wolowiec</w:t>
      </w:r>
      <w:proofErr w:type="spellEnd"/>
      <w:r w:rsidRPr="004A4F7B">
        <w:t xml:space="preserve">-Fisher, K. (2023). Trauma: Early childhood special education teachers’ attitudes and experiences. </w:t>
      </w:r>
      <w:r w:rsidRPr="004A4F7B">
        <w:rPr>
          <w:i/>
          <w:iCs/>
        </w:rPr>
        <w:t>Early Childhood Education Journal</w:t>
      </w:r>
      <w:r w:rsidRPr="004A4F7B">
        <w:t xml:space="preserve">, </w:t>
      </w:r>
      <w:r w:rsidRPr="004A4F7B">
        <w:rPr>
          <w:i/>
          <w:iCs/>
        </w:rPr>
        <w:t>51</w:t>
      </w:r>
      <w:r w:rsidRPr="004A4F7B">
        <w:t xml:space="preserve">(1), 189–200. </w:t>
      </w:r>
      <w:hyperlink r:id="rId22" w:history="1">
        <w:r w:rsidRPr="004A4F7B">
          <w:rPr>
            <w:rStyle w:val="Hyperlink"/>
            <w:color w:val="000000" w:themeColor="text1"/>
          </w:rPr>
          <w:t>https://doi</w:t>
        </w:r>
      </w:hyperlink>
      <w:r w:rsidRPr="004A4F7B">
        <w:t xml:space="preserve">.org/10.1007/s10643-021-01302-1  </w:t>
      </w:r>
    </w:p>
    <w:p w14:paraId="1D649F1D" w14:textId="77777777" w:rsidR="004B2F96" w:rsidRPr="004A4F7B" w:rsidRDefault="004B2F96" w:rsidP="004B2F96">
      <w:pPr>
        <w:autoSpaceDE w:val="0"/>
        <w:autoSpaceDN w:val="0"/>
        <w:adjustRightInd w:val="0"/>
        <w:ind w:hanging="450"/>
        <w:rPr>
          <w:i/>
          <w:iCs/>
        </w:rPr>
      </w:pPr>
      <w:r w:rsidRPr="004A4F7B">
        <w:t>Clemens, E. V., Helm, H. M., Myers, K., Thomas, C., &amp; Tis, M. (2017). The voices of youth formerly in foster care: Perspectives on educational attainment gaps</w:t>
      </w:r>
      <w:r w:rsidRPr="004A4F7B">
        <w:rPr>
          <w:i/>
          <w:iCs/>
        </w:rPr>
        <w:t xml:space="preserve">. Children and Youth Services Review, 79, </w:t>
      </w:r>
      <w:r w:rsidRPr="004A4F7B">
        <w:t>65–77.</w:t>
      </w:r>
    </w:p>
    <w:p w14:paraId="3838E9B0" w14:textId="77777777" w:rsidR="004B2F96" w:rsidRPr="004A4F7B" w:rsidRDefault="004B2F96" w:rsidP="004B2F96">
      <w:pPr>
        <w:ind w:hanging="480"/>
      </w:pPr>
      <w:r w:rsidRPr="004A4F7B">
        <w:t xml:space="preserve">Cohen, J. (1988). </w:t>
      </w:r>
      <w:r w:rsidRPr="004A4F7B">
        <w:rPr>
          <w:i/>
          <w:iCs/>
        </w:rPr>
        <w:t>Statistical Power Analysis for the Behavioral Sciences.</w:t>
      </w:r>
      <w:r w:rsidRPr="004A4F7B">
        <w:t xml:space="preserve"> (2</w:t>
      </w:r>
      <w:r w:rsidRPr="004A4F7B">
        <w:rPr>
          <w:vertAlign w:val="superscript"/>
        </w:rPr>
        <w:t>nd</w:t>
      </w:r>
      <w:r w:rsidRPr="004A4F7B">
        <w:t xml:space="preserve"> ed). Routledge.</w:t>
      </w:r>
    </w:p>
    <w:p w14:paraId="7A69C9B8" w14:textId="77777777" w:rsidR="004B2F96" w:rsidRPr="004A4F7B" w:rsidRDefault="004B2F96" w:rsidP="004B2F96">
      <w:pPr>
        <w:autoSpaceDE w:val="0"/>
        <w:autoSpaceDN w:val="0"/>
        <w:adjustRightInd w:val="0"/>
        <w:ind w:hanging="450"/>
        <w:rPr>
          <w:i/>
          <w:iCs/>
        </w:rPr>
      </w:pPr>
      <w:r w:rsidRPr="004A4F7B">
        <w:t xml:space="preserve">Cole, S., Eisner, A., Gregory, M., &amp; </w:t>
      </w:r>
      <w:proofErr w:type="spellStart"/>
      <w:r w:rsidRPr="004A4F7B">
        <w:t>Ristuccia</w:t>
      </w:r>
      <w:proofErr w:type="spellEnd"/>
      <w:r w:rsidRPr="004A4F7B">
        <w:t xml:space="preserve">, J. (2013). </w:t>
      </w:r>
      <w:r w:rsidRPr="004A4F7B">
        <w:rPr>
          <w:i/>
          <w:iCs/>
        </w:rPr>
        <w:t xml:space="preserve">Helping traumatized children learn: Creating and advocating for trauma-sensitive schools </w:t>
      </w:r>
      <w:r w:rsidRPr="004A4F7B">
        <w:t>(Vol. 2). Massachusetts Advocates for Children, Trauma and Learning Policy Initiative</w:t>
      </w:r>
      <w:r w:rsidRPr="004A4F7B">
        <w:rPr>
          <w:i/>
          <w:iCs/>
        </w:rPr>
        <w:t>.</w:t>
      </w:r>
    </w:p>
    <w:p w14:paraId="476C8E4E" w14:textId="77777777" w:rsidR="004B2F96" w:rsidRPr="004A4F7B" w:rsidRDefault="004B2F96" w:rsidP="004B2F96">
      <w:pPr>
        <w:ind w:hanging="450"/>
        <w:rPr>
          <w:i/>
          <w:iCs/>
        </w:rPr>
      </w:pPr>
      <w:r w:rsidRPr="004A4F7B">
        <w:lastRenderedPageBreak/>
        <w:t xml:space="preserve">Cowell, R. A., Cicchetti, D., </w:t>
      </w:r>
      <w:proofErr w:type="spellStart"/>
      <w:r w:rsidRPr="004A4F7B">
        <w:t>Rogosch</w:t>
      </w:r>
      <w:proofErr w:type="spellEnd"/>
      <w:r w:rsidRPr="004A4F7B">
        <w:t xml:space="preserve">, F. A., &amp; Toth, S. L. (2015). Childhood maltreatment and its effect on neurocognitive functioning: Timing and chronicity matter. </w:t>
      </w:r>
      <w:r w:rsidRPr="004A4F7B">
        <w:rPr>
          <w:i/>
          <w:iCs/>
        </w:rPr>
        <w:t>Development and Psychopathology, 27</w:t>
      </w:r>
      <w:r w:rsidRPr="004A4F7B">
        <w:t xml:space="preserve">(521–533). Doi:10.1017/S0954579415000139 </w:t>
      </w:r>
    </w:p>
    <w:p w14:paraId="2A9C26EC" w14:textId="77777777" w:rsidR="004B2F96" w:rsidRPr="004A4F7B" w:rsidRDefault="004B2F96" w:rsidP="004B2F96">
      <w:pPr>
        <w:ind w:hanging="450"/>
        <w:rPr>
          <w:i/>
          <w:iCs/>
        </w:rPr>
      </w:pPr>
      <w:proofErr w:type="spellStart"/>
      <w:r w:rsidRPr="004A4F7B">
        <w:t>Cranton</w:t>
      </w:r>
      <w:proofErr w:type="spellEnd"/>
      <w:r w:rsidRPr="004A4F7B">
        <w:t xml:space="preserve">, P. (2006). </w:t>
      </w:r>
      <w:r w:rsidRPr="004A4F7B">
        <w:rPr>
          <w:i/>
          <w:iCs/>
        </w:rPr>
        <w:t>Understanding and promoting transformative learning: A guide for educators of adults.</w:t>
      </w:r>
      <w:r w:rsidRPr="004A4F7B">
        <w:t xml:space="preserve"> Jossey-Bass. </w:t>
      </w:r>
    </w:p>
    <w:p w14:paraId="438DE461" w14:textId="77777777" w:rsidR="004B2F96" w:rsidRPr="004A4F7B" w:rsidRDefault="004B2F96" w:rsidP="004B2F96">
      <w:pPr>
        <w:ind w:hanging="480"/>
      </w:pPr>
      <w:r w:rsidRPr="004A4F7B">
        <w:t xml:space="preserve">Creswell, J. W., &amp; Creswell, J. D. (2022). </w:t>
      </w:r>
      <w:r w:rsidRPr="004A4F7B">
        <w:rPr>
          <w:i/>
          <w:iCs/>
        </w:rPr>
        <w:t>Research Design: Qualitative, Quantitative, and Mixed Methods Approaches</w:t>
      </w:r>
      <w:r w:rsidRPr="004A4F7B">
        <w:t xml:space="preserve"> (Sixth edition). SAGE Publications, Inc.</w:t>
      </w:r>
    </w:p>
    <w:p w14:paraId="357F435E" w14:textId="77777777" w:rsidR="004B2F96" w:rsidRPr="004A4F7B" w:rsidRDefault="004B2F96" w:rsidP="004B2F96">
      <w:pPr>
        <w:ind w:hanging="540"/>
      </w:pPr>
      <w:r w:rsidRPr="004A4F7B">
        <w:t xml:space="preserve">Erdman, S., </w:t>
      </w:r>
      <w:proofErr w:type="spellStart"/>
      <w:r w:rsidRPr="004A4F7B">
        <w:t>Colker</w:t>
      </w:r>
      <w:proofErr w:type="spellEnd"/>
      <w:r w:rsidRPr="004A4F7B">
        <w:t xml:space="preserve">, L. J., &amp; Winter, E. C. (2020). </w:t>
      </w:r>
      <w:r w:rsidRPr="004A4F7B">
        <w:rPr>
          <w:i/>
          <w:iCs/>
        </w:rPr>
        <w:t>Trauma and young children: Teaching strategies to support and empower.</w:t>
      </w:r>
      <w:r w:rsidRPr="004A4F7B">
        <w:t xml:space="preserve"> NAEYC.</w:t>
      </w:r>
    </w:p>
    <w:p w14:paraId="6E4836BA" w14:textId="77777777" w:rsidR="004B2F96" w:rsidRPr="004A4F7B" w:rsidRDefault="004B2F96" w:rsidP="004B2F96">
      <w:pPr>
        <w:ind w:hanging="480"/>
      </w:pPr>
      <w:r w:rsidRPr="004A4F7B">
        <w:t xml:space="preserve">Foster Success. (2020, May 13). </w:t>
      </w:r>
      <w:r w:rsidRPr="004A4F7B">
        <w:rPr>
          <w:i/>
          <w:iCs/>
        </w:rPr>
        <w:t>Education outcomes for foster youth are going in the wrong direction | Foster Success Indiana</w:t>
      </w:r>
      <w:r w:rsidRPr="004A4F7B">
        <w:t xml:space="preserve">. </w:t>
      </w:r>
      <w:hyperlink r:id="rId23" w:history="1">
        <w:r w:rsidRPr="004A4F7B">
          <w:rPr>
            <w:rStyle w:val="Hyperlink"/>
            <w:color w:val="000000" w:themeColor="text1"/>
          </w:rPr>
          <w:t>https://fostersuccess</w:t>
        </w:r>
      </w:hyperlink>
      <w:r w:rsidRPr="004A4F7B">
        <w:t>.org/education-outcomes-for-foster-youth-are-going-in-the-wrong-direction/</w:t>
      </w:r>
    </w:p>
    <w:p w14:paraId="636865A5" w14:textId="77777777" w:rsidR="004B2F96" w:rsidRPr="004A4F7B" w:rsidRDefault="004B2F96" w:rsidP="004B2F96">
      <w:pPr>
        <w:ind w:hanging="480"/>
      </w:pPr>
      <w:r w:rsidRPr="004A4F7B">
        <w:t xml:space="preserve">Gilliam, W. S., &amp; Reyes, C. R. (2018). Teacher decision factors that lead to preschool expulsion: Scale development and preliminary validation of the preschool expulsion risk measure. Infants &amp; Young Children,31(2), 93–108. </w:t>
      </w:r>
    </w:p>
    <w:p w14:paraId="37105052" w14:textId="77777777" w:rsidR="004B2F96" w:rsidRPr="004A4F7B" w:rsidRDefault="004B2F96" w:rsidP="004B2F96">
      <w:pPr>
        <w:ind w:hanging="480"/>
      </w:pPr>
      <w:r w:rsidRPr="004A4F7B">
        <w:t xml:space="preserve">Goldberg, A. E., &amp; </w:t>
      </w:r>
      <w:proofErr w:type="spellStart"/>
      <w:r w:rsidRPr="004A4F7B">
        <w:t>Grotevant</w:t>
      </w:r>
      <w:proofErr w:type="spellEnd"/>
      <w:r w:rsidRPr="004A4F7B">
        <w:t xml:space="preserve">, H. D. (2021, April). </w:t>
      </w:r>
      <w:r w:rsidRPr="004A4F7B">
        <w:rPr>
          <w:i/>
          <w:iCs/>
        </w:rPr>
        <w:t>Report | Rudd Adoption Research Program</w:t>
      </w:r>
      <w:r w:rsidRPr="004A4F7B">
        <w:t xml:space="preserve">. </w:t>
      </w:r>
      <w:hyperlink r:id="rId24" w:history="1">
        <w:r w:rsidRPr="004A4F7B">
          <w:rPr>
            <w:rStyle w:val="Hyperlink"/>
            <w:color w:val="000000" w:themeColor="text1"/>
          </w:rPr>
          <w:t>https://www</w:t>
        </w:r>
      </w:hyperlink>
      <w:r w:rsidRPr="004A4F7B">
        <w:t>.umass.edu/ruddchair/report</w:t>
      </w:r>
    </w:p>
    <w:p w14:paraId="07E62A6A" w14:textId="77777777" w:rsidR="004B2F96" w:rsidRPr="004A4F7B" w:rsidRDefault="004B2F96" w:rsidP="004B2F96">
      <w:pPr>
        <w:ind w:hanging="450"/>
      </w:pPr>
      <w:r w:rsidRPr="004A4F7B">
        <w:t xml:space="preserve">Gould, F., Clarke, J., Heim, C., Harvey, P. D., </w:t>
      </w:r>
      <w:proofErr w:type="spellStart"/>
      <w:r w:rsidRPr="004A4F7B">
        <w:t>Majer</w:t>
      </w:r>
      <w:proofErr w:type="spellEnd"/>
      <w:r w:rsidRPr="004A4F7B">
        <w:t xml:space="preserve">, M., &amp; </w:t>
      </w:r>
      <w:proofErr w:type="spellStart"/>
      <w:r w:rsidRPr="004A4F7B">
        <w:t>Nemeroff</w:t>
      </w:r>
      <w:proofErr w:type="spellEnd"/>
      <w:r w:rsidRPr="004A4F7B">
        <w:t xml:space="preserve">, C. B. (2012). The effects of child abuse and neglect on cognitive functioning in adulthood. Journal of Psychiatric Research, 46, 500–506. </w:t>
      </w:r>
      <w:proofErr w:type="gramStart"/>
      <w:r w:rsidRPr="004A4F7B">
        <w:t>Doi:10.1016/j.jpsychires</w:t>
      </w:r>
      <w:proofErr w:type="gramEnd"/>
      <w:r w:rsidRPr="004A4F7B">
        <w:t>.2012.01.005</w:t>
      </w:r>
    </w:p>
    <w:p w14:paraId="23F5E912" w14:textId="77777777" w:rsidR="004B2F96" w:rsidRPr="004A4F7B" w:rsidRDefault="004B2F96" w:rsidP="004B2F96">
      <w:pPr>
        <w:ind w:hanging="480"/>
      </w:pPr>
      <w:proofErr w:type="spellStart"/>
      <w:r w:rsidRPr="004A4F7B">
        <w:t>Hahs</w:t>
      </w:r>
      <w:proofErr w:type="spellEnd"/>
      <w:r w:rsidRPr="004A4F7B">
        <w:t xml:space="preserve">-Vaughn, D. L., &amp; Lomax, R. (2020). </w:t>
      </w:r>
      <w:r w:rsidRPr="004A4F7B">
        <w:rPr>
          <w:i/>
          <w:iCs/>
        </w:rPr>
        <w:t>An Introduction to Statistical Concepts</w:t>
      </w:r>
      <w:r w:rsidRPr="004A4F7B">
        <w:t xml:space="preserve"> (4</w:t>
      </w:r>
      <w:r w:rsidRPr="004A4F7B">
        <w:rPr>
          <w:vertAlign w:val="superscript"/>
        </w:rPr>
        <w:t>th</w:t>
      </w:r>
      <w:r w:rsidRPr="004A4F7B">
        <w:t xml:space="preserve"> ed). Routledge.</w:t>
      </w:r>
    </w:p>
    <w:p w14:paraId="2BFB12BC" w14:textId="77777777" w:rsidR="004B2F96" w:rsidRPr="004A4F7B" w:rsidRDefault="004B2F96" w:rsidP="004B2F96">
      <w:pPr>
        <w:ind w:hanging="450"/>
      </w:pPr>
      <w:r w:rsidRPr="004A4F7B">
        <w:lastRenderedPageBreak/>
        <w:t xml:space="preserve">Harden, B. J. (2004). Safety and stability for foster children: A developmental perspective. </w:t>
      </w:r>
      <w:r w:rsidRPr="004A4F7B">
        <w:rPr>
          <w:i/>
          <w:iCs/>
        </w:rPr>
        <w:t>The Future of Children</w:t>
      </w:r>
      <w:r w:rsidRPr="004A4F7B">
        <w:t xml:space="preserve">, </w:t>
      </w:r>
      <w:r w:rsidRPr="004A4F7B">
        <w:rPr>
          <w:i/>
          <w:iCs/>
        </w:rPr>
        <w:t>14</w:t>
      </w:r>
      <w:r w:rsidRPr="004A4F7B">
        <w:t xml:space="preserve">(1), 30. </w:t>
      </w:r>
      <w:hyperlink r:id="rId25" w:history="1">
        <w:r w:rsidRPr="004A4F7B">
          <w:rPr>
            <w:rStyle w:val="Hyperlink"/>
            <w:color w:val="000000" w:themeColor="text1"/>
          </w:rPr>
          <w:t>https://doi</w:t>
        </w:r>
      </w:hyperlink>
      <w:r w:rsidRPr="004A4F7B">
        <w:t>.org/10.2307/1602753</w:t>
      </w:r>
    </w:p>
    <w:p w14:paraId="5A0A7CCE" w14:textId="77777777" w:rsidR="004B2F96" w:rsidRPr="004A4F7B" w:rsidRDefault="004B2F96" w:rsidP="004B2F96">
      <w:pPr>
        <w:ind w:hanging="480"/>
        <w:rPr>
          <w:shd w:val="clear" w:color="auto" w:fill="FFFFFF"/>
        </w:rPr>
      </w:pPr>
      <w:r w:rsidRPr="004A4F7B">
        <w:rPr>
          <w:shd w:val="clear" w:color="auto" w:fill="FFFFFF"/>
        </w:rPr>
        <w:t xml:space="preserve">Hawes, M. T., </w:t>
      </w:r>
      <w:proofErr w:type="spellStart"/>
      <w:r w:rsidRPr="004A4F7B">
        <w:rPr>
          <w:shd w:val="clear" w:color="auto" w:fill="FFFFFF"/>
        </w:rPr>
        <w:t>Szenczy</w:t>
      </w:r>
      <w:proofErr w:type="spellEnd"/>
      <w:r w:rsidRPr="004A4F7B">
        <w:rPr>
          <w:shd w:val="clear" w:color="auto" w:fill="FFFFFF"/>
        </w:rPr>
        <w:t xml:space="preserve">, A. K., Klein, D. N., </w:t>
      </w:r>
      <w:proofErr w:type="spellStart"/>
      <w:r w:rsidRPr="004A4F7B">
        <w:rPr>
          <w:shd w:val="clear" w:color="auto" w:fill="FFFFFF"/>
        </w:rPr>
        <w:t>Hajcak</w:t>
      </w:r>
      <w:proofErr w:type="spellEnd"/>
      <w:r w:rsidRPr="004A4F7B">
        <w:rPr>
          <w:shd w:val="clear" w:color="auto" w:fill="FFFFFF"/>
        </w:rPr>
        <w:t>, G., &amp; Nelson, B. D. (2021). Increases in depression and anxiety symptoms in adolescents and young adults during the COVID-19 pandemic. </w:t>
      </w:r>
      <w:r w:rsidRPr="004A4F7B">
        <w:rPr>
          <w:i/>
          <w:iCs/>
          <w:shd w:val="clear" w:color="auto" w:fill="FFFFFF"/>
        </w:rPr>
        <w:t>Psychological Medicine</w:t>
      </w:r>
      <w:r w:rsidRPr="004A4F7B">
        <w:rPr>
          <w:shd w:val="clear" w:color="auto" w:fill="FFFFFF"/>
        </w:rPr>
        <w:t>, </w:t>
      </w:r>
      <w:r w:rsidRPr="004A4F7B">
        <w:rPr>
          <w:i/>
          <w:iCs/>
          <w:shd w:val="clear" w:color="auto" w:fill="FFFFFF"/>
        </w:rPr>
        <w:t>52</w:t>
      </w:r>
      <w:r w:rsidRPr="004A4F7B">
        <w:rPr>
          <w:shd w:val="clear" w:color="auto" w:fill="FFFFFF"/>
        </w:rPr>
        <w:t xml:space="preserve">(14), 3222–3230. </w:t>
      </w:r>
      <w:hyperlink r:id="rId26" w:history="1">
        <w:r w:rsidRPr="004A4F7B">
          <w:rPr>
            <w:rStyle w:val="Hyperlink"/>
            <w:color w:val="000000" w:themeColor="text1"/>
            <w:shd w:val="clear" w:color="auto" w:fill="FFFFFF"/>
          </w:rPr>
          <w:t>https://doi</w:t>
        </w:r>
      </w:hyperlink>
      <w:r w:rsidRPr="004A4F7B">
        <w:rPr>
          <w:shd w:val="clear" w:color="auto" w:fill="FFFFFF"/>
        </w:rPr>
        <w:t>.org/10.1017/S0033291720005358</w:t>
      </w:r>
    </w:p>
    <w:p w14:paraId="5F62C1C0" w14:textId="77777777" w:rsidR="004B2F96" w:rsidRPr="004A4F7B" w:rsidRDefault="004B2F96" w:rsidP="004B2F96">
      <w:pPr>
        <w:ind w:hanging="480"/>
      </w:pPr>
      <w:r w:rsidRPr="004A4F7B">
        <w:t xml:space="preserve">Henry, K.-A. K., </w:t>
      </w:r>
      <w:proofErr w:type="spellStart"/>
      <w:r w:rsidRPr="004A4F7B">
        <w:t>Catagnus</w:t>
      </w:r>
      <w:proofErr w:type="spellEnd"/>
      <w:r w:rsidRPr="004A4F7B">
        <w:t xml:space="preserve">, R. M., Griffith, A. K., &amp; Garcia, Y. A. (2022). Ending the school-to-prison pipeline: Perception and experience with zero-tolerance policies and interventions to address racial inequality. </w:t>
      </w:r>
      <w:r w:rsidRPr="004A4F7B">
        <w:rPr>
          <w:i/>
          <w:iCs/>
        </w:rPr>
        <w:t>Behavior Analysis in Practice</w:t>
      </w:r>
      <w:r w:rsidRPr="004A4F7B">
        <w:t xml:space="preserve">, </w:t>
      </w:r>
      <w:r w:rsidRPr="004A4F7B">
        <w:rPr>
          <w:i/>
          <w:iCs/>
        </w:rPr>
        <w:t>15</w:t>
      </w:r>
      <w:r w:rsidRPr="004A4F7B">
        <w:t xml:space="preserve">(4), 1254–1263. </w:t>
      </w:r>
      <w:hyperlink r:id="rId27" w:history="1">
        <w:r w:rsidRPr="004A4F7B">
          <w:rPr>
            <w:rStyle w:val="Hyperlink"/>
            <w:color w:val="000000" w:themeColor="text1"/>
          </w:rPr>
          <w:t>https://doi</w:t>
        </w:r>
      </w:hyperlink>
      <w:r w:rsidRPr="004A4F7B">
        <w:t>.org/10.1007/s40617-021-00634-z</w:t>
      </w:r>
    </w:p>
    <w:p w14:paraId="6AAFD790" w14:textId="77777777" w:rsidR="004B2F96" w:rsidRPr="004A4F7B" w:rsidRDefault="004B2F96" w:rsidP="004B2F96">
      <w:pPr>
        <w:ind w:hanging="540"/>
      </w:pPr>
      <w:r w:rsidRPr="004A4F7B">
        <w:t xml:space="preserve">Hoover, S. A. (2019). Policy and practice for trauma-informed schools. </w:t>
      </w:r>
      <w:r w:rsidRPr="004A4F7B">
        <w:rPr>
          <w:i/>
          <w:iCs/>
        </w:rPr>
        <w:t>State Education Standard</w:t>
      </w:r>
      <w:r w:rsidRPr="004A4F7B">
        <w:t xml:space="preserve">, </w:t>
      </w:r>
      <w:r w:rsidRPr="004A4F7B">
        <w:rPr>
          <w:i/>
          <w:iCs/>
        </w:rPr>
        <w:t>19</w:t>
      </w:r>
      <w:r w:rsidRPr="004A4F7B">
        <w:t>(1), 25–29.</w:t>
      </w:r>
    </w:p>
    <w:p w14:paraId="76ED8FF8" w14:textId="77777777" w:rsidR="004B2F96" w:rsidRPr="004A4F7B" w:rsidRDefault="004B2F96" w:rsidP="004B2F96">
      <w:pPr>
        <w:ind w:hanging="540"/>
      </w:pPr>
      <w:r w:rsidRPr="004A4F7B">
        <w:t xml:space="preserve">Iverson, Deanna </w:t>
      </w:r>
      <w:proofErr w:type="spellStart"/>
      <w:r w:rsidRPr="004A4F7B">
        <w:t>Aljean</w:t>
      </w:r>
      <w:proofErr w:type="spellEnd"/>
      <w:r w:rsidRPr="004A4F7B">
        <w:t xml:space="preserve">, (2021).  The attitude of staff members with regards to trauma-informed care in a high school in Arizona. </w:t>
      </w:r>
      <w:r w:rsidRPr="004A4F7B">
        <w:rPr>
          <w:i/>
          <w:iCs/>
        </w:rPr>
        <w:t>Doctoral Dissertations and Projects</w:t>
      </w:r>
      <w:r w:rsidRPr="004A4F7B">
        <w:t>. 3321.</w:t>
      </w:r>
      <w:r w:rsidRPr="004A4F7B">
        <w:br/>
      </w:r>
      <w:hyperlink r:id="rId28" w:history="1">
        <w:r w:rsidRPr="004A4F7B">
          <w:rPr>
            <w:rStyle w:val="Hyperlink"/>
            <w:color w:val="000000" w:themeColor="text1"/>
          </w:rPr>
          <w:t>https://digitalcommons</w:t>
        </w:r>
      </w:hyperlink>
      <w:r w:rsidRPr="004A4F7B">
        <w:t>.liberty.edu/doctoral/3321</w:t>
      </w:r>
    </w:p>
    <w:p w14:paraId="12B90313" w14:textId="77777777" w:rsidR="004B2F96" w:rsidRPr="004A4F7B" w:rsidRDefault="004B2F96" w:rsidP="004B2F96">
      <w:pPr>
        <w:ind w:hanging="480"/>
      </w:pPr>
      <w:r w:rsidRPr="004A4F7B">
        <w:t xml:space="preserve">Juvenile Law Center. (2018, May 26). What is the foster care-to-prison </w:t>
      </w:r>
      <w:proofErr w:type="gramStart"/>
      <w:r w:rsidRPr="004A4F7B">
        <w:t>pipeline?[</w:t>
      </w:r>
      <w:proofErr w:type="gramEnd"/>
      <w:r w:rsidRPr="004A4F7B">
        <w:t xml:space="preserve">Blog post]. Retrieved from: </w:t>
      </w:r>
      <w:hyperlink r:id="rId29" w:history="1">
        <w:r w:rsidRPr="004A4F7B">
          <w:rPr>
            <w:rStyle w:val="Hyperlink"/>
            <w:color w:val="000000" w:themeColor="text1"/>
          </w:rPr>
          <w:t>https://jlc</w:t>
        </w:r>
      </w:hyperlink>
      <w:r w:rsidRPr="004A4F7B">
        <w:t>.org/news/what-foster-care-prison-pipeline.2.</w:t>
      </w:r>
    </w:p>
    <w:p w14:paraId="5EB7AB9E" w14:textId="77777777" w:rsidR="004B2F96" w:rsidRPr="004A4F7B" w:rsidRDefault="004B2F96" w:rsidP="004B2F96">
      <w:pPr>
        <w:ind w:hanging="480"/>
      </w:pPr>
      <w:r w:rsidRPr="004A4F7B">
        <w:t xml:space="preserve">Kelly, J. (2023, December 4). Fewer Foster Youth and Homes in 2023, Imprint Survey Finds. </w:t>
      </w:r>
      <w:r w:rsidRPr="004A4F7B">
        <w:rPr>
          <w:i/>
          <w:iCs/>
        </w:rPr>
        <w:t>The Imprint</w:t>
      </w:r>
      <w:r w:rsidRPr="004A4F7B">
        <w:t xml:space="preserve">. </w:t>
      </w:r>
      <w:hyperlink r:id="rId30" w:history="1">
        <w:r w:rsidRPr="004A4F7B">
          <w:rPr>
            <w:u w:val="single"/>
          </w:rPr>
          <w:t>https://imprintnews.org/youth-services-insider/fewer-foster-youth-homes-2023-imprint-survey-finds/246470</w:t>
        </w:r>
      </w:hyperlink>
    </w:p>
    <w:p w14:paraId="473FC3AF" w14:textId="77777777" w:rsidR="004B2F96" w:rsidRPr="004A4F7B" w:rsidRDefault="004B2F96" w:rsidP="004B2F96">
      <w:pPr>
        <w:ind w:hanging="480"/>
      </w:pPr>
      <w:r w:rsidRPr="004A4F7B">
        <w:t xml:space="preserve">Kids Data. (2024). </w:t>
      </w:r>
      <w:r w:rsidRPr="004A4F7B">
        <w:rPr>
          <w:i/>
          <w:iCs/>
        </w:rPr>
        <w:t>Students Suspended from School, by Foster Youth Status</w:t>
      </w:r>
      <w:r w:rsidRPr="004A4F7B">
        <w:t xml:space="preserve">. Kidsdata.Org. </w:t>
      </w:r>
      <w:hyperlink r:id="rId31" w:history="1">
        <w:r w:rsidRPr="004A4F7B">
          <w:rPr>
            <w:rStyle w:val="Hyperlink"/>
            <w:color w:val="000000" w:themeColor="text1"/>
          </w:rPr>
          <w:t>https://www</w:t>
        </w:r>
      </w:hyperlink>
      <w:r w:rsidRPr="004A4F7B">
        <w:t>.kidsdata.org/topic/2200/suspensions-foster/bar#fmt=2718&amp;loc=2,127,347,1763,331,348,336,171,321,345,357,332,324,369,35</w:t>
      </w:r>
      <w:r w:rsidRPr="004A4F7B">
        <w:lastRenderedPageBreak/>
        <w:t>8,362,360,337,327,364,356,217,353,328,354,323,352,320,339,334,365,343,330,367,344,355,366,368,265,349,361,4,273,59,370,326,333,322,341,338,350,342,329,325,359,351,363,340,335&amp;tf=150&amp;pdist=195&amp;ch=1450,1451&amp;sort=loc</w:t>
      </w:r>
    </w:p>
    <w:p w14:paraId="7442F101" w14:textId="77777777" w:rsidR="004B2F96" w:rsidRPr="004A4F7B" w:rsidRDefault="004B2F96" w:rsidP="004B2F96">
      <w:pPr>
        <w:ind w:hanging="480"/>
      </w:pPr>
      <w:r w:rsidRPr="004A4F7B">
        <w:t xml:space="preserve">Kim, S., Crooks, C. V., </w:t>
      </w:r>
      <w:proofErr w:type="spellStart"/>
      <w:r w:rsidRPr="004A4F7B">
        <w:t>Bax</w:t>
      </w:r>
      <w:proofErr w:type="spellEnd"/>
      <w:r w:rsidRPr="004A4F7B">
        <w:t xml:space="preserve">, K., &amp; </w:t>
      </w:r>
      <w:proofErr w:type="spellStart"/>
      <w:r w:rsidRPr="004A4F7B">
        <w:t>Shokoohi</w:t>
      </w:r>
      <w:proofErr w:type="spellEnd"/>
      <w:r w:rsidRPr="004A4F7B">
        <w:t xml:space="preserve">, M. (2021). Impact of trauma-informed training and mindfulness-based social–emotional learning program on teacher attitudes and burnout: A mixed-methods study. </w:t>
      </w:r>
      <w:r w:rsidRPr="004A4F7B">
        <w:rPr>
          <w:i/>
          <w:iCs/>
        </w:rPr>
        <w:t>School Mental Health: A Multidisciplinary Research and Practice Journal</w:t>
      </w:r>
      <w:r w:rsidRPr="004A4F7B">
        <w:t xml:space="preserve">, </w:t>
      </w:r>
      <w:r w:rsidRPr="004A4F7B">
        <w:rPr>
          <w:i/>
          <w:iCs/>
        </w:rPr>
        <w:t>13</w:t>
      </w:r>
      <w:r w:rsidRPr="004A4F7B">
        <w:t xml:space="preserve">(1), 55–68. </w:t>
      </w:r>
      <w:hyperlink r:id="rId32" w:history="1">
        <w:r w:rsidRPr="004A4F7B">
          <w:rPr>
            <w:rStyle w:val="Hyperlink"/>
            <w:color w:val="000000" w:themeColor="text1"/>
          </w:rPr>
          <w:t>https://doi</w:t>
        </w:r>
      </w:hyperlink>
      <w:r w:rsidRPr="004A4F7B">
        <w:t xml:space="preserve">.org/10.1007/s12310-020-09406-6  </w:t>
      </w:r>
    </w:p>
    <w:p w14:paraId="4724AACD" w14:textId="77777777" w:rsidR="004B2F96" w:rsidRPr="004A4F7B" w:rsidRDefault="004B2F96" w:rsidP="004B2F96">
      <w:pPr>
        <w:ind w:hanging="480"/>
      </w:pPr>
      <w:r w:rsidRPr="004A4F7B">
        <w:t xml:space="preserve">Knudsen, E. I. (2004). Sensitive periods in the development of the brain and behavior. </w:t>
      </w:r>
      <w:r w:rsidRPr="004A4F7B">
        <w:rPr>
          <w:i/>
          <w:iCs/>
        </w:rPr>
        <w:t>Journal of Cognitive Neuroscience, 16</w:t>
      </w:r>
      <w:r w:rsidRPr="004A4F7B">
        <w:t>, 1412–1425. Doi:10.1162/0898929042304796</w:t>
      </w:r>
    </w:p>
    <w:p w14:paraId="64B942A0" w14:textId="77777777" w:rsidR="004B2F96" w:rsidRPr="004A4F7B" w:rsidRDefault="004B2F96" w:rsidP="004B2F96">
      <w:pPr>
        <w:ind w:hanging="540"/>
      </w:pPr>
      <w:r w:rsidRPr="004A4F7B">
        <w:t>Kohl, Alyson Reynolds, (2021). Teachers attitudes regarding adverse childhood experiences, trauma-informed educational practices, and student resiliency. Dissertations. 393.https://digitalcommons.umassglobal.edu/</w:t>
      </w:r>
      <w:proofErr w:type="spellStart"/>
      <w:r w:rsidRPr="004A4F7B">
        <w:t>edd_dissertations</w:t>
      </w:r>
      <w:proofErr w:type="spellEnd"/>
      <w:r w:rsidRPr="004A4F7B">
        <w:t>/393</w:t>
      </w:r>
    </w:p>
    <w:p w14:paraId="323DF142" w14:textId="77777777" w:rsidR="004B2F96" w:rsidRPr="004A4F7B" w:rsidRDefault="004B2F96" w:rsidP="004B2F96">
      <w:pPr>
        <w:ind w:hanging="480"/>
        <w:rPr>
          <w:shd w:val="clear" w:color="auto" w:fill="FFFFFF"/>
        </w:rPr>
      </w:pPr>
      <w:r w:rsidRPr="004A4F7B">
        <w:rPr>
          <w:shd w:val="clear" w:color="auto" w:fill="FFFFFF"/>
        </w:rPr>
        <w:t>Lee K. (2020). Long-term Head Start impact on developmental outcomes for children in foster care. </w:t>
      </w:r>
      <w:r w:rsidRPr="004A4F7B">
        <w:rPr>
          <w:i/>
          <w:iCs/>
          <w:shd w:val="clear" w:color="auto" w:fill="FFFFFF"/>
        </w:rPr>
        <w:t>Child Abuse &amp; Neglect</w:t>
      </w:r>
      <w:r w:rsidRPr="004A4F7B">
        <w:rPr>
          <w:shd w:val="clear" w:color="auto" w:fill="FFFFFF"/>
        </w:rPr>
        <w:t>, </w:t>
      </w:r>
      <w:r w:rsidRPr="004A4F7B">
        <w:rPr>
          <w:i/>
          <w:iCs/>
          <w:shd w:val="clear" w:color="auto" w:fill="FFFFFF"/>
        </w:rPr>
        <w:t>101</w:t>
      </w:r>
      <w:r w:rsidRPr="004A4F7B">
        <w:rPr>
          <w:shd w:val="clear" w:color="auto" w:fill="FFFFFF"/>
        </w:rPr>
        <w:t xml:space="preserve">, 104329. </w:t>
      </w:r>
      <w:hyperlink r:id="rId33" w:history="1">
        <w:r w:rsidRPr="004A4F7B">
          <w:rPr>
            <w:rStyle w:val="Hyperlink"/>
            <w:color w:val="000000" w:themeColor="text1"/>
            <w:shd w:val="clear" w:color="auto" w:fill="FFFFFF"/>
          </w:rPr>
          <w:t>https://doi</w:t>
        </w:r>
      </w:hyperlink>
      <w:r w:rsidRPr="004A4F7B">
        <w:rPr>
          <w:shd w:val="clear" w:color="auto" w:fill="FFFFFF"/>
        </w:rPr>
        <w:t>.org/10.1016/j.chiabu.2019.104329</w:t>
      </w:r>
    </w:p>
    <w:p w14:paraId="0D5D317E" w14:textId="77777777" w:rsidR="004B2F96" w:rsidRPr="004A4F7B" w:rsidRDefault="004B2F96" w:rsidP="004B2F96">
      <w:pPr>
        <w:ind w:hanging="540"/>
      </w:pPr>
      <w:r w:rsidRPr="004A4F7B">
        <w:t>Lee, P. J., Bell, Z., Ackerman-</w:t>
      </w:r>
      <w:proofErr w:type="spellStart"/>
      <w:r w:rsidRPr="004A4F7B">
        <w:t>Brimberg</w:t>
      </w:r>
      <w:proofErr w:type="spellEnd"/>
      <w:r w:rsidRPr="004A4F7B">
        <w:t xml:space="preserve">, M., Harris, M., &amp; Benton, H. (2015). </w:t>
      </w:r>
      <w:r w:rsidRPr="004A4F7B">
        <w:rPr>
          <w:i/>
          <w:iCs/>
        </w:rPr>
        <w:t>Implicit Bias in the Child Welfare, Education and Mental Health Systems</w:t>
      </w:r>
      <w:r w:rsidRPr="004A4F7B">
        <w:t>.</w:t>
      </w:r>
    </w:p>
    <w:p w14:paraId="4B40714F" w14:textId="77777777" w:rsidR="004B2F96" w:rsidRPr="004A4F7B" w:rsidRDefault="004B2F96" w:rsidP="004B2F96">
      <w:pPr>
        <w:ind w:hanging="480"/>
      </w:pPr>
      <w:r w:rsidRPr="004A4F7B">
        <w:t xml:space="preserve">Liming, K. W., Akin, B., &amp; Brook, J. (2021). Adverse childhood experiences and foster care placement stability. </w:t>
      </w:r>
      <w:r w:rsidRPr="004A4F7B">
        <w:rPr>
          <w:i/>
          <w:iCs/>
        </w:rPr>
        <w:t>Pediatrics</w:t>
      </w:r>
      <w:r w:rsidRPr="004A4F7B">
        <w:t xml:space="preserve">, </w:t>
      </w:r>
      <w:r w:rsidRPr="004A4F7B">
        <w:rPr>
          <w:i/>
          <w:iCs/>
        </w:rPr>
        <w:t>148</w:t>
      </w:r>
      <w:r w:rsidRPr="004A4F7B">
        <w:t xml:space="preserve">(6), e2021052700. </w:t>
      </w:r>
      <w:hyperlink r:id="rId34" w:history="1">
        <w:r w:rsidRPr="004A4F7B">
          <w:rPr>
            <w:rStyle w:val="Hyperlink"/>
            <w:color w:val="000000" w:themeColor="text1"/>
          </w:rPr>
          <w:t>https://doi</w:t>
        </w:r>
      </w:hyperlink>
      <w:r w:rsidRPr="004A4F7B">
        <w:t>.org/10.1542/peds.2021-052700</w:t>
      </w:r>
    </w:p>
    <w:p w14:paraId="0247C8EE" w14:textId="77777777" w:rsidR="004B2F96" w:rsidRPr="004A4F7B" w:rsidRDefault="004B2F96" w:rsidP="004B2F96">
      <w:pPr>
        <w:ind w:hanging="480"/>
      </w:pPr>
      <w:r w:rsidRPr="004A4F7B">
        <w:t xml:space="preserve">Loomis, A. M., </w:t>
      </w:r>
      <w:proofErr w:type="spellStart"/>
      <w:r w:rsidRPr="004A4F7B">
        <w:t>Curby</w:t>
      </w:r>
      <w:proofErr w:type="spellEnd"/>
      <w:r w:rsidRPr="004A4F7B">
        <w:t xml:space="preserve">, T. W., &amp; Zinsser, K. M. (2023). Beyond the behavior: Teachers’ trauma-informed attitudes relate to lower expulsion risk among uninhibited preschoolers. </w:t>
      </w:r>
      <w:r w:rsidRPr="004A4F7B">
        <w:rPr>
          <w:i/>
          <w:iCs/>
        </w:rPr>
        <w:t>Children and Youth Services Review</w:t>
      </w:r>
      <w:r w:rsidRPr="004A4F7B">
        <w:t xml:space="preserve">, </w:t>
      </w:r>
      <w:r w:rsidRPr="004A4F7B">
        <w:rPr>
          <w:i/>
          <w:iCs/>
        </w:rPr>
        <w:t>145</w:t>
      </w:r>
      <w:r w:rsidRPr="004A4F7B">
        <w:t xml:space="preserve">, 1–8. </w:t>
      </w:r>
      <w:hyperlink r:id="rId35" w:history="1">
        <w:r w:rsidRPr="004A4F7B">
          <w:rPr>
            <w:rStyle w:val="Hyperlink"/>
            <w:color w:val="000000" w:themeColor="text1"/>
          </w:rPr>
          <w:t>https://doi</w:t>
        </w:r>
      </w:hyperlink>
      <w:r w:rsidRPr="004A4F7B">
        <w:t xml:space="preserve">.org/10.1016/j.childyouth.2023.106806  </w:t>
      </w:r>
    </w:p>
    <w:p w14:paraId="16F41526" w14:textId="77777777" w:rsidR="004B2F96" w:rsidRPr="004A4F7B" w:rsidRDefault="004B2F96" w:rsidP="004B2F96">
      <w:pPr>
        <w:ind w:hanging="480"/>
      </w:pPr>
      <w:r w:rsidRPr="004A4F7B">
        <w:lastRenderedPageBreak/>
        <w:t xml:space="preserve">Martin, K.A., Bosk, E. and Bailey, D. (2018), teachers’ perceptions of childcare and preschool expulsion. </w:t>
      </w:r>
      <w:r w:rsidRPr="004A4F7B">
        <w:rPr>
          <w:i/>
          <w:iCs/>
        </w:rPr>
        <w:t>Child Soc, 32</w:t>
      </w:r>
      <w:r w:rsidRPr="004A4F7B">
        <w:t xml:space="preserve">(87-97). </w:t>
      </w:r>
      <w:hyperlink r:id="rId36" w:history="1">
        <w:r w:rsidRPr="004A4F7B">
          <w:rPr>
            <w:rStyle w:val="Hyperlink"/>
            <w:color w:val="000000" w:themeColor="text1"/>
          </w:rPr>
          <w:t>https://doi</w:t>
        </w:r>
      </w:hyperlink>
      <w:r w:rsidRPr="004A4F7B">
        <w:t xml:space="preserve">.org/10.1111/chso.12228 </w:t>
      </w:r>
    </w:p>
    <w:p w14:paraId="2CDC1F9C" w14:textId="77777777" w:rsidR="004B2F96" w:rsidRPr="004A4F7B" w:rsidRDefault="004B2F96" w:rsidP="004B2F96">
      <w:pPr>
        <w:ind w:hanging="480"/>
        <w:rPr>
          <w:rFonts w:eastAsia="Georgia"/>
        </w:rPr>
      </w:pPr>
      <w:r w:rsidRPr="004A4F7B">
        <w:rPr>
          <w:rFonts w:eastAsia="Georgia"/>
        </w:rPr>
        <w:t xml:space="preserve">McClain, M. P. (2021). Teacher candidates’ perceptions of preparedness of teaching students who experience trauma. </w:t>
      </w:r>
      <w:r w:rsidRPr="004A4F7B">
        <w:rPr>
          <w:rFonts w:eastAsia="Helvetica"/>
          <w:i/>
          <w:iCs/>
        </w:rPr>
        <w:t xml:space="preserve">Journal of Teacher Education and Educators. </w:t>
      </w:r>
      <w:r w:rsidRPr="004A4F7B">
        <w:rPr>
          <w:rFonts w:eastAsia="Georgia"/>
          <w:i/>
          <w:iCs/>
        </w:rPr>
        <w:t>10,</w:t>
      </w:r>
      <w:r w:rsidRPr="004A4F7B">
        <w:rPr>
          <w:rFonts w:eastAsia="Georgia"/>
        </w:rPr>
        <w:t xml:space="preserve"> 5–23.</w:t>
      </w:r>
    </w:p>
    <w:p w14:paraId="13B5751F" w14:textId="77777777" w:rsidR="004B2F96" w:rsidRPr="004A4F7B" w:rsidRDefault="004B2F96" w:rsidP="004B2F96">
      <w:pPr>
        <w:ind w:hanging="480"/>
      </w:pPr>
      <w:r w:rsidRPr="004A4F7B">
        <w:t xml:space="preserve">McLaughlin, K. (2020, August 3). </w:t>
      </w:r>
      <w:r w:rsidRPr="004A4F7B">
        <w:rPr>
          <w:i/>
          <w:iCs/>
        </w:rPr>
        <w:t>Study: Experiencing childhood trauma makes body and brain age faster</w:t>
      </w:r>
      <w:r w:rsidRPr="004A4F7B">
        <w:t xml:space="preserve">. </w:t>
      </w:r>
      <w:hyperlink r:id="rId37" w:history="1">
        <w:r w:rsidRPr="004A4F7B">
          <w:rPr>
            <w:rStyle w:val="Hyperlink"/>
            <w:color w:val="000000" w:themeColor="text1"/>
          </w:rPr>
          <w:t>https://www</w:t>
        </w:r>
      </w:hyperlink>
      <w:r w:rsidRPr="004A4F7B">
        <w:t>-apa-org.ezproxy.lib.ou.edu/news/press/releases/2020/08/experiencing-childhood-trauma</w:t>
      </w:r>
    </w:p>
    <w:p w14:paraId="335AEABF" w14:textId="77777777" w:rsidR="004B2F96" w:rsidRPr="004A4F7B" w:rsidRDefault="004B2F96" w:rsidP="004B2F96">
      <w:pPr>
        <w:ind w:hanging="480"/>
        <w:contextualSpacing/>
      </w:pPr>
      <w:r w:rsidRPr="004A4F7B">
        <w:t xml:space="preserve">Merriam, S. B. &amp; </w:t>
      </w:r>
      <w:proofErr w:type="spellStart"/>
      <w:r w:rsidRPr="004A4F7B">
        <w:t>Tisdell</w:t>
      </w:r>
      <w:proofErr w:type="spellEnd"/>
      <w:r w:rsidRPr="004A4F7B">
        <w:t xml:space="preserve">, E. J. (2016). </w:t>
      </w:r>
      <w:r w:rsidRPr="004A4F7B">
        <w:rPr>
          <w:i/>
          <w:iCs/>
        </w:rPr>
        <w:t>Qualitative research: A guide to design and implementation (4</w:t>
      </w:r>
      <w:r w:rsidRPr="004A4F7B">
        <w:rPr>
          <w:i/>
          <w:iCs/>
          <w:vertAlign w:val="superscript"/>
        </w:rPr>
        <w:t>th</w:t>
      </w:r>
      <w:r w:rsidRPr="004A4F7B">
        <w:rPr>
          <w:i/>
          <w:iCs/>
        </w:rPr>
        <w:t xml:space="preserve"> ed). </w:t>
      </w:r>
      <w:r w:rsidRPr="004A4F7B">
        <w:t xml:space="preserve">Jossey-Bass. </w:t>
      </w:r>
    </w:p>
    <w:p w14:paraId="41EC7BFA" w14:textId="77777777" w:rsidR="004B2F96" w:rsidRPr="004A4F7B" w:rsidRDefault="004B2F96" w:rsidP="004B2F96">
      <w:pPr>
        <w:ind w:hanging="480"/>
        <w:rPr>
          <w:rFonts w:eastAsia="Georgia"/>
        </w:rPr>
      </w:pPr>
      <w:r w:rsidRPr="004A4F7B">
        <w:t xml:space="preserve">Mezirow, J. (1997). Transformative Learning: Theory to Practice. </w:t>
      </w:r>
      <w:r w:rsidRPr="004A4F7B">
        <w:rPr>
          <w:i/>
          <w:iCs/>
        </w:rPr>
        <w:t>New Directions for Adult and Continuing Education</w:t>
      </w:r>
      <w:r w:rsidRPr="004A4F7B">
        <w:t xml:space="preserve">, </w:t>
      </w:r>
      <w:r w:rsidRPr="004A4F7B">
        <w:rPr>
          <w:i/>
          <w:iCs/>
        </w:rPr>
        <w:t>1997</w:t>
      </w:r>
      <w:r w:rsidRPr="004A4F7B">
        <w:t xml:space="preserve">(74), 5-12. </w:t>
      </w:r>
      <w:hyperlink r:id="rId38" w:history="1">
        <w:r w:rsidRPr="004A4F7B">
          <w:rPr>
            <w:rStyle w:val="Hyperlink"/>
            <w:color w:val="000000" w:themeColor="text1"/>
          </w:rPr>
          <w:t>https://doi</w:t>
        </w:r>
      </w:hyperlink>
      <w:r w:rsidRPr="004A4F7B">
        <w:t>.org/10.1002/ace.7401</w:t>
      </w:r>
    </w:p>
    <w:p w14:paraId="285CF073" w14:textId="77777777" w:rsidR="004B2F96" w:rsidRPr="004A4F7B" w:rsidRDefault="004B2F96" w:rsidP="004B2F96">
      <w:pPr>
        <w:ind w:hanging="480"/>
      </w:pPr>
      <w:r w:rsidRPr="004A4F7B">
        <w:t>Morton, B. M. (2016) The power of community: How foster parents, teachers, and community members support academic achievement for foster youth</w:t>
      </w:r>
      <w:r w:rsidRPr="004A4F7B">
        <w:rPr>
          <w:i/>
          <w:iCs/>
        </w:rPr>
        <w:t>, Journal</w:t>
      </w:r>
      <w:r w:rsidRPr="004A4F7B">
        <w:t xml:space="preserve"> </w:t>
      </w:r>
      <w:r w:rsidRPr="004A4F7B">
        <w:rPr>
          <w:i/>
          <w:iCs/>
        </w:rPr>
        <w:t>of Research in Childhood Education, 30</w:t>
      </w:r>
      <w:r w:rsidRPr="004A4F7B">
        <w:t>(1), 99-112.</w:t>
      </w:r>
    </w:p>
    <w:p w14:paraId="10814253" w14:textId="77777777" w:rsidR="004B2F96" w:rsidRPr="004A4F7B" w:rsidRDefault="004B2F96" w:rsidP="004B2F96">
      <w:pPr>
        <w:ind w:hanging="480"/>
      </w:pPr>
      <w:r w:rsidRPr="004A4F7B">
        <w:t xml:space="preserve">Moyer, A., &amp; Goldberg, A. (2020). Foster youth’s educational challenges and </w:t>
      </w:r>
      <w:proofErr w:type="gramStart"/>
      <w:r w:rsidRPr="004A4F7B">
        <w:t>supports:</w:t>
      </w:r>
      <w:proofErr w:type="gramEnd"/>
      <w:r w:rsidRPr="004A4F7B">
        <w:t xml:space="preserve"> perspectives of teachers, foster parents, and former foster youth. </w:t>
      </w:r>
      <w:r w:rsidRPr="004A4F7B">
        <w:rPr>
          <w:i/>
          <w:iCs/>
        </w:rPr>
        <w:t>Child and Adolescent Social Work Journal</w:t>
      </w:r>
      <w:r w:rsidRPr="004A4F7B">
        <w:t xml:space="preserve">, </w:t>
      </w:r>
      <w:r w:rsidRPr="004A4F7B">
        <w:rPr>
          <w:i/>
          <w:iCs/>
        </w:rPr>
        <w:t>37</w:t>
      </w:r>
      <w:r w:rsidRPr="004A4F7B">
        <w:t xml:space="preserve">. </w:t>
      </w:r>
      <w:hyperlink r:id="rId39" w:history="1">
        <w:r w:rsidRPr="004A4F7B">
          <w:rPr>
            <w:rStyle w:val="Hyperlink"/>
            <w:color w:val="000000" w:themeColor="text1"/>
          </w:rPr>
          <w:t>https://doi</w:t>
        </w:r>
      </w:hyperlink>
      <w:r w:rsidRPr="004A4F7B">
        <w:t>.org/10.1007/s10560-019-00640-9</w:t>
      </w:r>
    </w:p>
    <w:p w14:paraId="49DA15C3" w14:textId="77777777" w:rsidR="004B2F96" w:rsidRPr="004A4F7B" w:rsidRDefault="004B2F96" w:rsidP="004B2F96">
      <w:pPr>
        <w:ind w:hanging="480"/>
        <w:rPr>
          <w:i/>
          <w:iCs/>
        </w:rPr>
      </w:pPr>
      <w:r w:rsidRPr="004A4F7B">
        <w:t xml:space="preserve">Nathanson, Sierra (2023) </w:t>
      </w:r>
      <w:r w:rsidRPr="004A4F7B">
        <w:rPr>
          <w:i/>
          <w:iCs/>
        </w:rPr>
        <w:t xml:space="preserve">A comprehensive literature review of the relationship between adverse childhood experiences and the foster care system. </w:t>
      </w:r>
      <w:r w:rsidRPr="004A4F7B">
        <w:t>(Doctoral dissertation). Retrieved from ProQuest.</w:t>
      </w:r>
    </w:p>
    <w:p w14:paraId="4E81A8BD" w14:textId="77777777" w:rsidR="004B2F96" w:rsidRPr="004A4F7B" w:rsidRDefault="004B2F96" w:rsidP="004B2F96">
      <w:pPr>
        <w:ind w:hanging="480"/>
      </w:pPr>
      <w:r w:rsidRPr="004A4F7B">
        <w:t xml:space="preserve">National Association for the Education of Young Children. (2017). </w:t>
      </w:r>
      <w:r w:rsidRPr="004A4F7B">
        <w:rPr>
          <w:i/>
          <w:iCs/>
        </w:rPr>
        <w:t>Standing together against suspension &amp; expulsion in early childhood: Resources</w:t>
      </w:r>
      <w:r w:rsidRPr="004A4F7B">
        <w:t xml:space="preserve">. NAEYC. </w:t>
      </w:r>
      <w:hyperlink r:id="rId40" w:history="1">
        <w:r w:rsidRPr="004A4F7B">
          <w:rPr>
            <w:rStyle w:val="Hyperlink"/>
            <w:color w:val="000000" w:themeColor="text1"/>
          </w:rPr>
          <w:t>https://www</w:t>
        </w:r>
      </w:hyperlink>
      <w:r w:rsidRPr="004A4F7B">
        <w:t>.naeyc.org/standing-together-against-suspension-expulsion-early-childhood-resources</w:t>
      </w:r>
    </w:p>
    <w:p w14:paraId="5F333EC3" w14:textId="77777777" w:rsidR="004B2F96" w:rsidRPr="004A4F7B" w:rsidRDefault="004B2F96" w:rsidP="004B2F96">
      <w:pPr>
        <w:ind w:hanging="480"/>
      </w:pPr>
      <w:r w:rsidRPr="004A4F7B">
        <w:t xml:space="preserve">Parker, J., Olson, S., &amp; </w:t>
      </w:r>
      <w:proofErr w:type="spellStart"/>
      <w:r w:rsidRPr="004A4F7B">
        <w:t>Bunde</w:t>
      </w:r>
      <w:proofErr w:type="spellEnd"/>
      <w:r w:rsidRPr="004A4F7B">
        <w:t xml:space="preserve">, J. (2020). The impact of trauma-based training on educators. </w:t>
      </w:r>
      <w:r w:rsidRPr="004A4F7B">
        <w:rPr>
          <w:i/>
          <w:iCs/>
        </w:rPr>
        <w:t>Journal of Child &amp; Adolescent Trauma</w:t>
      </w:r>
      <w:r w:rsidRPr="004A4F7B">
        <w:t xml:space="preserve">, </w:t>
      </w:r>
      <w:r w:rsidRPr="004A4F7B">
        <w:rPr>
          <w:i/>
          <w:iCs/>
        </w:rPr>
        <w:t>13</w:t>
      </w:r>
      <w:r w:rsidRPr="004A4F7B">
        <w:t xml:space="preserve">(2), 217–227. </w:t>
      </w:r>
      <w:hyperlink r:id="rId41" w:history="1">
        <w:r w:rsidRPr="004A4F7B">
          <w:rPr>
            <w:rStyle w:val="Hyperlink"/>
            <w:color w:val="000000" w:themeColor="text1"/>
          </w:rPr>
          <w:t>https://doi</w:t>
        </w:r>
      </w:hyperlink>
      <w:r w:rsidRPr="004A4F7B">
        <w:t xml:space="preserve">.org/10.1007/s40653-019-00261-5  </w:t>
      </w:r>
    </w:p>
    <w:p w14:paraId="4BFBB274" w14:textId="77777777" w:rsidR="004B2F96" w:rsidRPr="004A4F7B" w:rsidRDefault="004B2F96" w:rsidP="004B2F96">
      <w:pPr>
        <w:ind w:hanging="480"/>
        <w:rPr>
          <w:shd w:val="clear" w:color="auto" w:fill="FFFFFF"/>
        </w:rPr>
      </w:pPr>
      <w:r w:rsidRPr="004A4F7B">
        <w:rPr>
          <w:shd w:val="clear" w:color="auto" w:fill="FFFFFF"/>
        </w:rPr>
        <w:t>Pears, K. C., Heywood, C. V., Kim, H. K., &amp; Fisher, P. A. (2011). Prereading deficits in children in foster care. </w:t>
      </w:r>
      <w:r w:rsidRPr="004A4F7B">
        <w:rPr>
          <w:i/>
          <w:iCs/>
          <w:shd w:val="clear" w:color="auto" w:fill="FFFFFF"/>
        </w:rPr>
        <w:t>School Psychology Review 40</w:t>
      </w:r>
      <w:r w:rsidRPr="004A4F7B">
        <w:rPr>
          <w:shd w:val="clear" w:color="auto" w:fill="FFFFFF"/>
        </w:rPr>
        <w:t>(1), 140–148.</w:t>
      </w:r>
    </w:p>
    <w:p w14:paraId="11F9F066" w14:textId="77777777" w:rsidR="004B2F96" w:rsidRPr="004A4F7B" w:rsidRDefault="004B2F96" w:rsidP="004B2F96">
      <w:pPr>
        <w:ind w:hanging="480"/>
      </w:pPr>
      <w:r w:rsidRPr="004A4F7B">
        <w:t xml:space="preserve">Peterson, S. (2018, January 30). </w:t>
      </w:r>
      <w:r w:rsidRPr="004A4F7B">
        <w:rPr>
          <w:i/>
          <w:iCs/>
        </w:rPr>
        <w:t>Effects</w:t>
      </w:r>
      <w:r w:rsidRPr="004A4F7B">
        <w:t xml:space="preserve">. The National Child Traumatic Stress Network. </w:t>
      </w:r>
      <w:hyperlink r:id="rId42" w:history="1">
        <w:r w:rsidRPr="004A4F7B">
          <w:rPr>
            <w:rStyle w:val="Hyperlink"/>
            <w:color w:val="000000" w:themeColor="text1"/>
          </w:rPr>
          <w:t>https://www</w:t>
        </w:r>
      </w:hyperlink>
      <w:r w:rsidRPr="004A4F7B">
        <w:t>.nctsn.org/what-is-child-trauma/trauma-types/complex-trauma/effects</w:t>
      </w:r>
    </w:p>
    <w:p w14:paraId="3C882DE1" w14:textId="77777777" w:rsidR="004B2F96" w:rsidRPr="004A4F7B" w:rsidRDefault="004B2F96" w:rsidP="004B2F96">
      <w:pPr>
        <w:ind w:hanging="480"/>
      </w:pPr>
      <w:r w:rsidRPr="004A4F7B">
        <w:t xml:space="preserve">Philadelphia ACE Project. (2023, November 19). </w:t>
      </w:r>
      <w:r w:rsidRPr="004A4F7B">
        <w:rPr>
          <w:i/>
          <w:iCs/>
        </w:rPr>
        <w:t>Home | Philadelphia ACES</w:t>
      </w:r>
      <w:r w:rsidRPr="004A4F7B">
        <w:t xml:space="preserve">. </w:t>
      </w:r>
      <w:hyperlink r:id="rId43" w:history="1">
        <w:r w:rsidRPr="004A4F7B">
          <w:rPr>
            <w:rStyle w:val="Hyperlink"/>
            <w:color w:val="000000" w:themeColor="text1"/>
          </w:rPr>
          <w:t>https://www</w:t>
        </w:r>
      </w:hyperlink>
      <w:r w:rsidRPr="004A4F7B">
        <w:t>.philadelphiaaces.org/home</w:t>
      </w:r>
    </w:p>
    <w:p w14:paraId="4F54ECC0" w14:textId="77777777" w:rsidR="004B2F96" w:rsidRPr="004A4F7B" w:rsidRDefault="004B2F96" w:rsidP="004B2F96">
      <w:pPr>
        <w:ind w:hanging="480"/>
        <w:rPr>
          <w:i/>
          <w:iCs/>
        </w:rPr>
      </w:pPr>
      <w:r w:rsidRPr="004A4F7B">
        <w:t xml:space="preserve">Rushing, J. M. (2018). </w:t>
      </w:r>
      <w:r w:rsidRPr="004A4F7B">
        <w:rPr>
          <w:i/>
          <w:iCs/>
        </w:rPr>
        <w:t xml:space="preserve">Young children in foster care: A phenomenological study of early childhood teachers’ experiences (Doctoral dissertation). </w:t>
      </w:r>
      <w:r w:rsidRPr="004A4F7B">
        <w:t xml:space="preserve">Retrieved November 22, 2023, from </w:t>
      </w:r>
      <w:hyperlink r:id="rId44" w:history="1">
        <w:r w:rsidRPr="004A4F7B">
          <w:rPr>
            <w:rStyle w:val="Hyperlink"/>
            <w:color w:val="000000" w:themeColor="text1"/>
          </w:rPr>
          <w:t>https://fau</w:t>
        </w:r>
      </w:hyperlink>
      <w:r w:rsidRPr="004A4F7B">
        <w:t>.digital.flvc.org/islandora/object/fau%3A40850</w:t>
      </w:r>
    </w:p>
    <w:p w14:paraId="080B5DB1" w14:textId="77777777" w:rsidR="004B2F96" w:rsidRPr="004A4F7B" w:rsidRDefault="004B2F96" w:rsidP="004B2F96">
      <w:pPr>
        <w:ind w:hanging="480"/>
      </w:pPr>
      <w:proofErr w:type="spellStart"/>
      <w:r w:rsidRPr="004A4F7B">
        <w:t>Saldaña</w:t>
      </w:r>
      <w:proofErr w:type="spellEnd"/>
      <w:r w:rsidRPr="004A4F7B">
        <w:t xml:space="preserve">, J. (2021). </w:t>
      </w:r>
      <w:r w:rsidRPr="004A4F7B">
        <w:rPr>
          <w:i/>
          <w:iCs/>
        </w:rPr>
        <w:t xml:space="preserve">The coding manual for qualitative researchers. </w:t>
      </w:r>
      <w:r w:rsidRPr="004A4F7B">
        <w:t xml:space="preserve">Sage. </w:t>
      </w:r>
    </w:p>
    <w:p w14:paraId="3715FDE8" w14:textId="77777777" w:rsidR="004B2F96" w:rsidRPr="004A4F7B" w:rsidRDefault="004B2F96" w:rsidP="004B2F96">
      <w:pPr>
        <w:ind w:hanging="480"/>
      </w:pPr>
      <w:r w:rsidRPr="004A4F7B">
        <w:t xml:space="preserve">Shelden, R.G. &amp; </w:t>
      </w:r>
      <w:proofErr w:type="spellStart"/>
      <w:r w:rsidRPr="004A4F7B">
        <w:t>Troshynski</w:t>
      </w:r>
      <w:proofErr w:type="spellEnd"/>
      <w:r w:rsidRPr="004A4F7B">
        <w:t>, E.I. (2020). Delinquency and juvenile justice in American society (3</w:t>
      </w:r>
      <w:r w:rsidRPr="004A4F7B">
        <w:rPr>
          <w:vertAlign w:val="superscript"/>
        </w:rPr>
        <w:t>rd</w:t>
      </w:r>
      <w:r w:rsidRPr="004A4F7B">
        <w:t xml:space="preserve"> ed.). Waveland Press. </w:t>
      </w:r>
    </w:p>
    <w:p w14:paraId="61BA865F" w14:textId="77777777" w:rsidR="004B2F96" w:rsidRPr="004A4F7B" w:rsidRDefault="004B2F96" w:rsidP="004B2F96">
      <w:pPr>
        <w:ind w:hanging="480"/>
      </w:pPr>
      <w:proofErr w:type="spellStart"/>
      <w:r w:rsidRPr="004A4F7B">
        <w:t>Sonsteng</w:t>
      </w:r>
      <w:proofErr w:type="spellEnd"/>
      <w:r w:rsidRPr="004A4F7B">
        <w:t xml:space="preserve">-Person, M., &amp; Loomis, A. M. (2021). The role of trauma-informed training in helping Los Angeles teachers manage the effects of student exposure to violence and trauma. </w:t>
      </w:r>
      <w:r w:rsidRPr="004A4F7B">
        <w:rPr>
          <w:i/>
          <w:iCs/>
        </w:rPr>
        <w:t>Journal of child &amp; adolescent trauma</w:t>
      </w:r>
      <w:r w:rsidRPr="004A4F7B">
        <w:t xml:space="preserve">, </w:t>
      </w:r>
      <w:r w:rsidRPr="004A4F7B">
        <w:rPr>
          <w:i/>
          <w:iCs/>
        </w:rPr>
        <w:t>14</w:t>
      </w:r>
      <w:r w:rsidRPr="004A4F7B">
        <w:t xml:space="preserve">(2), 189–199. </w:t>
      </w:r>
      <w:hyperlink r:id="rId45" w:history="1">
        <w:r w:rsidRPr="004A4F7B">
          <w:rPr>
            <w:rStyle w:val="Hyperlink"/>
            <w:color w:val="000000" w:themeColor="text1"/>
          </w:rPr>
          <w:t>https://doi</w:t>
        </w:r>
      </w:hyperlink>
      <w:r w:rsidRPr="004A4F7B">
        <w:t>.org/10.1007/s40653-021-00340-6</w:t>
      </w:r>
    </w:p>
    <w:p w14:paraId="4BC1C33A" w14:textId="77777777" w:rsidR="004B2F96" w:rsidRPr="004A4F7B" w:rsidRDefault="004B2F96" w:rsidP="004B2F96">
      <w:pPr>
        <w:ind w:hanging="480"/>
      </w:pPr>
      <w:r w:rsidRPr="004A4F7B">
        <w:t xml:space="preserve">Sorrels, B. (2015). </w:t>
      </w:r>
      <w:r w:rsidRPr="004A4F7B">
        <w:rPr>
          <w:i/>
          <w:iCs/>
        </w:rPr>
        <w:t>Reaching and teaching children exposed to trauma.</w:t>
      </w:r>
      <w:r w:rsidRPr="004A4F7B">
        <w:t xml:space="preserve"> Gryphon House.</w:t>
      </w:r>
    </w:p>
    <w:p w14:paraId="636B644E" w14:textId="77777777" w:rsidR="004B2F96" w:rsidRPr="004A4F7B" w:rsidRDefault="004B2F96" w:rsidP="004B2F96">
      <w:pPr>
        <w:ind w:hanging="480"/>
      </w:pPr>
      <w:r w:rsidRPr="004A4F7B">
        <w:lastRenderedPageBreak/>
        <w:t xml:space="preserve">Spann, M. N., Mayes, L. C., Kalmar, J. H., Guiney, J., </w:t>
      </w:r>
      <w:proofErr w:type="spellStart"/>
      <w:r w:rsidRPr="004A4F7B">
        <w:t>Womer</w:t>
      </w:r>
      <w:proofErr w:type="spellEnd"/>
      <w:r w:rsidRPr="004A4F7B">
        <w:t>, F. Y., Pittman, B., Blumberg, H. P. (2012). Childhood abuse and neglect and cognitive flexibility in adolescents. Child Neuropsychology, 18, 182–189. Doi:10.1080/09297049.2011.595400</w:t>
      </w:r>
    </w:p>
    <w:p w14:paraId="29F3F52E" w14:textId="77777777" w:rsidR="004B2F96" w:rsidRPr="004A4F7B" w:rsidRDefault="004B2F96" w:rsidP="004B2F96">
      <w:pPr>
        <w:ind w:hanging="480"/>
      </w:pPr>
      <w:r w:rsidRPr="004A4F7B">
        <w:t xml:space="preserve">Stevens, J. S., Jovanovic, T., Fani, N., Ely, T. D., Glover, E. M., Bradley, B., &amp; Ressler, K. J. (2013). Disrupted amygdala-prefrontal functional connectivity in civilian women with posttraumatic stress disorder. </w:t>
      </w:r>
      <w:r w:rsidRPr="004A4F7B">
        <w:rPr>
          <w:i/>
          <w:iCs/>
        </w:rPr>
        <w:t>Journal of Psychiatric Research, 47</w:t>
      </w:r>
      <w:r w:rsidRPr="004A4F7B">
        <w:t xml:space="preserve">, 1469–1478. </w:t>
      </w:r>
      <w:proofErr w:type="gramStart"/>
      <w:r w:rsidRPr="004A4F7B">
        <w:t>Doi:10.1016/j.jpsyChires</w:t>
      </w:r>
      <w:proofErr w:type="gramEnd"/>
      <w:r w:rsidRPr="004A4F7B">
        <w:t>.2013.05.031</w:t>
      </w:r>
    </w:p>
    <w:p w14:paraId="0F11AE52" w14:textId="77777777" w:rsidR="004B2F96" w:rsidRPr="004A4F7B" w:rsidRDefault="004B2F96" w:rsidP="004B2F96">
      <w:pPr>
        <w:ind w:hanging="480"/>
        <w:rPr>
          <w:rStyle w:val="Hyperlink"/>
          <w:color w:val="000000" w:themeColor="text1"/>
        </w:rPr>
      </w:pPr>
      <w:r w:rsidRPr="004A4F7B">
        <w:t xml:space="preserve">Taylor, E. W. (2008). Transformative learning theory. </w:t>
      </w:r>
      <w:r w:rsidRPr="004A4F7B">
        <w:rPr>
          <w:i/>
          <w:iCs/>
        </w:rPr>
        <w:t>New Directions for Adult and Continuing Education</w:t>
      </w:r>
      <w:r w:rsidRPr="004A4F7B">
        <w:t xml:space="preserve">, </w:t>
      </w:r>
      <w:r w:rsidRPr="004A4F7B">
        <w:rPr>
          <w:i/>
          <w:iCs/>
        </w:rPr>
        <w:t>2008</w:t>
      </w:r>
      <w:r w:rsidRPr="004A4F7B">
        <w:t xml:space="preserve">(119), 5–15. </w:t>
      </w:r>
      <w:hyperlink r:id="rId46" w:history="1">
        <w:r w:rsidRPr="004A4F7B">
          <w:rPr>
            <w:rStyle w:val="Hyperlink"/>
            <w:color w:val="000000" w:themeColor="text1"/>
          </w:rPr>
          <w:t>https://doi.org/10.1002/ace.301</w:t>
        </w:r>
      </w:hyperlink>
    </w:p>
    <w:p w14:paraId="345933A4" w14:textId="77777777" w:rsidR="004B2F96" w:rsidRPr="004A4F7B" w:rsidRDefault="004B2F96" w:rsidP="004B2F96">
      <w:pPr>
        <w:ind w:hanging="480"/>
      </w:pPr>
      <w:r w:rsidRPr="004A4F7B">
        <w:t xml:space="preserve">The Center for the Developing Child. (2024). </w:t>
      </w:r>
      <w:r w:rsidRPr="004A4F7B">
        <w:rPr>
          <w:i/>
          <w:iCs/>
        </w:rPr>
        <w:t>Brain Architecture</w:t>
      </w:r>
      <w:r w:rsidRPr="004A4F7B">
        <w:t xml:space="preserve">. Center on the Developing Child at Harvard University. </w:t>
      </w:r>
      <w:hyperlink r:id="rId47" w:history="1">
        <w:r w:rsidRPr="004A4F7B">
          <w:rPr>
            <w:rStyle w:val="Hyperlink"/>
            <w:color w:val="000000" w:themeColor="text1"/>
          </w:rPr>
          <w:t>https://developingchild</w:t>
        </w:r>
      </w:hyperlink>
      <w:r w:rsidRPr="004A4F7B">
        <w:t>.harvard.edu/science/key-concepts/brain-architecture/</w:t>
      </w:r>
    </w:p>
    <w:p w14:paraId="5D1EE8BA" w14:textId="77777777" w:rsidR="004B2F96" w:rsidRPr="004A4F7B" w:rsidRDefault="004B2F96" w:rsidP="004B2F96">
      <w:pPr>
        <w:ind w:hanging="480"/>
      </w:pPr>
      <w:proofErr w:type="spellStart"/>
      <w:r w:rsidRPr="004A4F7B">
        <w:t>Tomoda</w:t>
      </w:r>
      <w:proofErr w:type="spellEnd"/>
      <w:r w:rsidRPr="004A4F7B">
        <w:t xml:space="preserve">, A., Suzuki, H., Rabi, K., </w:t>
      </w:r>
      <w:proofErr w:type="spellStart"/>
      <w:r w:rsidRPr="004A4F7B">
        <w:t>Sheu</w:t>
      </w:r>
      <w:proofErr w:type="spellEnd"/>
      <w:r w:rsidRPr="004A4F7B">
        <w:t xml:space="preserve">, Y. S., </w:t>
      </w:r>
      <w:proofErr w:type="spellStart"/>
      <w:r w:rsidRPr="004A4F7B">
        <w:t>Polcari</w:t>
      </w:r>
      <w:proofErr w:type="spellEnd"/>
      <w:r w:rsidRPr="004A4F7B">
        <w:t xml:space="preserve">, A., &amp; </w:t>
      </w:r>
      <w:proofErr w:type="spellStart"/>
      <w:r w:rsidRPr="004A4F7B">
        <w:t>Teicher</w:t>
      </w:r>
      <w:proofErr w:type="spellEnd"/>
      <w:r w:rsidRPr="004A4F7B">
        <w:t xml:space="preserve">, M. H. (2009). Reduced prefrontal cortical gray matter volume in young adults exposed to harsh corporal punishment. </w:t>
      </w:r>
      <w:proofErr w:type="spellStart"/>
      <w:r w:rsidRPr="004A4F7B">
        <w:rPr>
          <w:i/>
          <w:iCs/>
        </w:rPr>
        <w:t>NeuroImage</w:t>
      </w:r>
      <w:proofErr w:type="spellEnd"/>
      <w:r w:rsidRPr="004A4F7B">
        <w:rPr>
          <w:i/>
          <w:iCs/>
        </w:rPr>
        <w:t>, 47,</w:t>
      </w:r>
      <w:r w:rsidRPr="004A4F7B">
        <w:t xml:space="preserve"> T66–T71. </w:t>
      </w:r>
      <w:proofErr w:type="gramStart"/>
      <w:r w:rsidRPr="004A4F7B">
        <w:t>Doi:10.1016/j.neuroimage</w:t>
      </w:r>
      <w:proofErr w:type="gramEnd"/>
      <w:r w:rsidRPr="004A4F7B">
        <w:t>.2009.03.005</w:t>
      </w:r>
    </w:p>
    <w:p w14:paraId="05D312B9" w14:textId="77777777" w:rsidR="004B2F96" w:rsidRPr="004A4F7B" w:rsidRDefault="004B2F96" w:rsidP="004B2F96">
      <w:pPr>
        <w:ind w:hanging="480"/>
      </w:pPr>
      <w:r w:rsidRPr="004A4F7B">
        <w:t xml:space="preserve">USA Facts. (2023). </w:t>
      </w:r>
      <w:r w:rsidRPr="004A4F7B">
        <w:rPr>
          <w:i/>
          <w:iCs/>
        </w:rPr>
        <w:t>How many foster kids end up in permanent homes?</w:t>
      </w:r>
      <w:r w:rsidRPr="004A4F7B">
        <w:t xml:space="preserve"> </w:t>
      </w:r>
      <w:proofErr w:type="spellStart"/>
      <w:r w:rsidRPr="004A4F7B">
        <w:t>USAFacts</w:t>
      </w:r>
      <w:proofErr w:type="spellEnd"/>
      <w:r w:rsidRPr="004A4F7B">
        <w:t xml:space="preserve">. </w:t>
      </w:r>
      <w:hyperlink r:id="rId48" w:history="1">
        <w:r w:rsidRPr="004A4F7B">
          <w:rPr>
            <w:rStyle w:val="Hyperlink"/>
            <w:color w:val="000000" w:themeColor="text1"/>
          </w:rPr>
          <w:t>https://usafacts</w:t>
        </w:r>
      </w:hyperlink>
      <w:r w:rsidRPr="004A4F7B">
        <w:t>.org/articles/how-many-foster-kids-end-up-in-permanent-homes/</w:t>
      </w:r>
    </w:p>
    <w:p w14:paraId="0D81ECF2" w14:textId="77777777" w:rsidR="004B2F96" w:rsidRPr="004A4F7B" w:rsidRDefault="004B2F96" w:rsidP="004B2F96">
      <w:pPr>
        <w:ind w:hanging="480"/>
      </w:pPr>
      <w:r w:rsidRPr="004A4F7B">
        <w:t xml:space="preserve">US Census Bureau. (2024, May 27). </w:t>
      </w:r>
      <w:r w:rsidRPr="004A4F7B">
        <w:rPr>
          <w:i/>
          <w:iCs/>
        </w:rPr>
        <w:t>Census.gov</w:t>
      </w:r>
      <w:r w:rsidRPr="004A4F7B">
        <w:t xml:space="preserve">. Census.Gov. </w:t>
      </w:r>
      <w:hyperlink r:id="rId49" w:history="1">
        <w:r w:rsidRPr="004A4F7B">
          <w:rPr>
            <w:u w:val="single"/>
          </w:rPr>
          <w:t>https://www.census.gov/en.html</w:t>
        </w:r>
      </w:hyperlink>
    </w:p>
    <w:p w14:paraId="4C6BBA0F" w14:textId="77777777" w:rsidR="004B2F96" w:rsidRPr="004A4F7B" w:rsidRDefault="004B2F96" w:rsidP="004B2F96">
      <w:pPr>
        <w:ind w:hanging="540"/>
      </w:pPr>
      <w:r w:rsidRPr="004A4F7B">
        <w:t xml:space="preserve">van </w:t>
      </w:r>
      <w:proofErr w:type="spellStart"/>
      <w:r w:rsidRPr="004A4F7B">
        <w:t>Harmelen</w:t>
      </w:r>
      <w:proofErr w:type="spellEnd"/>
      <w:r w:rsidRPr="004A4F7B">
        <w:t xml:space="preserve">, A. L., van Tol, M. J., Dalgleish, T., van der Wee, N. J., Veltman, D. J., Aleman, A., </w:t>
      </w:r>
      <w:proofErr w:type="spellStart"/>
      <w:r w:rsidRPr="004A4F7B">
        <w:t>Spinhoven</w:t>
      </w:r>
      <w:proofErr w:type="spellEnd"/>
      <w:r w:rsidRPr="004A4F7B">
        <w:t xml:space="preserve">, P., </w:t>
      </w:r>
      <w:proofErr w:type="spellStart"/>
      <w:r w:rsidRPr="004A4F7B">
        <w:t>Penninx</w:t>
      </w:r>
      <w:proofErr w:type="spellEnd"/>
      <w:r w:rsidRPr="004A4F7B">
        <w:t xml:space="preserve">, B. W., &amp; </w:t>
      </w:r>
      <w:proofErr w:type="spellStart"/>
      <w:r w:rsidRPr="004A4F7B">
        <w:t>Elzinga</w:t>
      </w:r>
      <w:proofErr w:type="spellEnd"/>
      <w:r w:rsidRPr="004A4F7B">
        <w:t xml:space="preserve">, B. M. (2014). Hypoactive medial prefrontal cortex functioning in adults reporting childhood emotional maltreatment. </w:t>
      </w:r>
      <w:r w:rsidRPr="004A4F7B">
        <w:rPr>
          <w:i/>
          <w:iCs/>
        </w:rPr>
        <w:lastRenderedPageBreak/>
        <w:t>Social Cognitive and Affective Neuroscience</w:t>
      </w:r>
      <w:r w:rsidRPr="004A4F7B">
        <w:t xml:space="preserve">, </w:t>
      </w:r>
      <w:r w:rsidRPr="004A4F7B">
        <w:rPr>
          <w:i/>
          <w:iCs/>
        </w:rPr>
        <w:t>9</w:t>
      </w:r>
      <w:r w:rsidRPr="004A4F7B">
        <w:t xml:space="preserve">(12), 2026–2033. </w:t>
      </w:r>
      <w:hyperlink r:id="rId50" w:history="1">
        <w:r w:rsidRPr="004A4F7B">
          <w:rPr>
            <w:rStyle w:val="Hyperlink"/>
            <w:color w:val="000000" w:themeColor="text1"/>
          </w:rPr>
          <w:t>https://doi</w:t>
        </w:r>
      </w:hyperlink>
      <w:r w:rsidRPr="004A4F7B">
        <w:t>.org/10.1093/scan/nsu008</w:t>
      </w:r>
    </w:p>
    <w:p w14:paraId="5BCDA97D" w14:textId="77777777" w:rsidR="004B2F96" w:rsidRPr="004A4F7B" w:rsidRDefault="004B2F96" w:rsidP="004B2F96">
      <w:pPr>
        <w:ind w:hanging="540"/>
        <w:rPr>
          <w:shd w:val="clear" w:color="auto" w:fill="FFFFFF"/>
        </w:rPr>
      </w:pPr>
      <w:proofErr w:type="spellStart"/>
      <w:r w:rsidRPr="004A4F7B">
        <w:rPr>
          <w:shd w:val="clear" w:color="auto" w:fill="FFFFFF"/>
        </w:rPr>
        <w:t>Villodas</w:t>
      </w:r>
      <w:proofErr w:type="spellEnd"/>
      <w:r w:rsidRPr="004A4F7B">
        <w:rPr>
          <w:shd w:val="clear" w:color="auto" w:fill="FFFFFF"/>
        </w:rPr>
        <w:t xml:space="preserve">, M. T., </w:t>
      </w:r>
      <w:proofErr w:type="spellStart"/>
      <w:r w:rsidRPr="004A4F7B">
        <w:rPr>
          <w:shd w:val="clear" w:color="auto" w:fill="FFFFFF"/>
        </w:rPr>
        <w:t>Litrownik</w:t>
      </w:r>
      <w:proofErr w:type="spellEnd"/>
      <w:r w:rsidRPr="004A4F7B">
        <w:rPr>
          <w:shd w:val="clear" w:color="auto" w:fill="FFFFFF"/>
        </w:rPr>
        <w:t>, A. J., Newton, R. R., &amp; Davis, I. P. (2016). Long-term placement trajectories of children who were maltreated and entered the child welfare system at an early age: consequences for physical and behavioral well-being. </w:t>
      </w:r>
      <w:r w:rsidRPr="004A4F7B">
        <w:rPr>
          <w:i/>
          <w:iCs/>
          <w:shd w:val="clear" w:color="auto" w:fill="FFFFFF"/>
        </w:rPr>
        <w:t>Journal of pediatric psychology</w:t>
      </w:r>
      <w:r w:rsidRPr="004A4F7B">
        <w:rPr>
          <w:shd w:val="clear" w:color="auto" w:fill="FFFFFF"/>
        </w:rPr>
        <w:t>, </w:t>
      </w:r>
      <w:r w:rsidRPr="004A4F7B">
        <w:rPr>
          <w:i/>
          <w:iCs/>
          <w:shd w:val="clear" w:color="auto" w:fill="FFFFFF"/>
        </w:rPr>
        <w:t>41</w:t>
      </w:r>
      <w:r w:rsidRPr="004A4F7B">
        <w:t xml:space="preserve">(1), 46–54. </w:t>
      </w:r>
      <w:hyperlink r:id="rId51" w:history="1">
        <w:r w:rsidRPr="004A4F7B">
          <w:rPr>
            <w:rStyle w:val="Hyperlink"/>
            <w:color w:val="000000" w:themeColor="text1"/>
          </w:rPr>
          <w:t>https://doi</w:t>
        </w:r>
      </w:hyperlink>
      <w:r w:rsidRPr="004A4F7B">
        <w:rPr>
          <w:rStyle w:val="Hyperlink"/>
          <w:color w:val="000000" w:themeColor="text1"/>
        </w:rPr>
        <w:t>.org/10.1093/jpepsy/jsv031</w:t>
      </w:r>
    </w:p>
    <w:p w14:paraId="7BEC0AA8" w14:textId="77777777" w:rsidR="004B2F96" w:rsidRPr="004A4F7B" w:rsidRDefault="004B2F96" w:rsidP="004B2F96">
      <w:pPr>
        <w:ind w:hanging="480"/>
      </w:pPr>
      <w:r w:rsidRPr="004A4F7B">
        <w:t xml:space="preserve">Williams, T. (2023). Implementation of trauma-informed care in </w:t>
      </w:r>
      <w:proofErr w:type="gramStart"/>
      <w:r w:rsidRPr="004A4F7B">
        <w:t>a</w:t>
      </w:r>
      <w:proofErr w:type="gramEnd"/>
      <w:r w:rsidRPr="004A4F7B">
        <w:t xml:space="preserve"> urban school district. </w:t>
      </w:r>
      <w:r w:rsidRPr="004A4F7B">
        <w:rPr>
          <w:i/>
          <w:iCs/>
        </w:rPr>
        <w:t>Education and Urban Society</w:t>
      </w:r>
      <w:r w:rsidRPr="004A4F7B">
        <w:t xml:space="preserve">, </w:t>
      </w:r>
      <w:r w:rsidRPr="004A4F7B">
        <w:rPr>
          <w:i/>
          <w:iCs/>
        </w:rPr>
        <w:t>55</w:t>
      </w:r>
      <w:r w:rsidRPr="004A4F7B">
        <w:t xml:space="preserve">(4), 418–432. </w:t>
      </w:r>
      <w:hyperlink r:id="rId52" w:history="1">
        <w:r w:rsidRPr="004A4F7B">
          <w:rPr>
            <w:rStyle w:val="Hyperlink"/>
            <w:color w:val="000000" w:themeColor="text1"/>
          </w:rPr>
          <w:t>https://doi</w:t>
        </w:r>
      </w:hyperlink>
      <w:r w:rsidRPr="004A4F7B">
        <w:t xml:space="preserve">.org/10.1177/00131245221076100  </w:t>
      </w:r>
    </w:p>
    <w:p w14:paraId="2961BE9A" w14:textId="77777777" w:rsidR="004B2F96" w:rsidRPr="004A4F7B" w:rsidRDefault="004B2F96" w:rsidP="004B2F96">
      <w:pPr>
        <w:ind w:hanging="540"/>
      </w:pPr>
      <w:proofErr w:type="spellStart"/>
      <w:r w:rsidRPr="004A4F7B">
        <w:t>Zetlin</w:t>
      </w:r>
      <w:proofErr w:type="spellEnd"/>
      <w:r w:rsidRPr="004A4F7B">
        <w:t>, A., &amp; Weinberg, L. (2013).</w:t>
      </w:r>
      <w:r w:rsidRPr="004A4F7B">
        <w:rPr>
          <w:i/>
          <w:iCs/>
        </w:rPr>
        <w:t xml:space="preserve"> Placed at risk by the system: The educational vulnerability of children and youth in</w:t>
      </w:r>
      <w:r w:rsidRPr="004A4F7B">
        <w:t xml:space="preserve"> </w:t>
      </w:r>
      <w:r w:rsidRPr="004A4F7B">
        <w:rPr>
          <w:i/>
          <w:iCs/>
        </w:rPr>
        <w:t xml:space="preserve">foster care. </w:t>
      </w:r>
      <w:r w:rsidRPr="004A4F7B">
        <w:t>Nova Science Publishers.</w:t>
      </w:r>
    </w:p>
    <w:p w14:paraId="25D9DF42" w14:textId="77777777" w:rsidR="004B2F96" w:rsidRPr="004A4F7B" w:rsidRDefault="004B2F96" w:rsidP="004B2F96">
      <w:pPr>
        <w:ind w:hanging="540"/>
      </w:pPr>
      <w:proofErr w:type="spellStart"/>
      <w:r w:rsidRPr="004A4F7B">
        <w:t>Zetlin</w:t>
      </w:r>
      <w:proofErr w:type="spellEnd"/>
      <w:r w:rsidRPr="004A4F7B">
        <w:t xml:space="preserve">, A., MacLeod, E., &amp; Kimm, C. (2012). Beginning teacher challenges instructing students who are in foster care. </w:t>
      </w:r>
      <w:r w:rsidRPr="004A4F7B">
        <w:rPr>
          <w:i/>
          <w:iCs/>
        </w:rPr>
        <w:t>Remedial and Special Education, 33</w:t>
      </w:r>
      <w:r w:rsidRPr="004A4F7B">
        <w:t xml:space="preserve">(1), 4-13. </w:t>
      </w:r>
      <w:hyperlink r:id="rId53" w:history="1">
        <w:r w:rsidRPr="004A4F7B">
          <w:rPr>
            <w:rStyle w:val="Hyperlink"/>
            <w:color w:val="000000" w:themeColor="text1"/>
          </w:rPr>
          <w:t>https://doi</w:t>
        </w:r>
      </w:hyperlink>
      <w:r w:rsidRPr="004A4F7B">
        <w:t xml:space="preserve">.org/10.1177/0741932510362506 </w:t>
      </w:r>
    </w:p>
    <w:p w14:paraId="32569B21" w14:textId="77777777" w:rsidR="004B2F96" w:rsidRPr="004A4F7B" w:rsidRDefault="004B2F96" w:rsidP="004B2F96">
      <w:pPr>
        <w:ind w:hanging="540"/>
      </w:pPr>
      <w:r w:rsidRPr="004A4F7B">
        <w:t xml:space="preserve">Zinn, K. (2020). Stability at School: A trauma-informed approach to students in foster care. </w:t>
      </w:r>
      <w:r w:rsidRPr="004A4F7B">
        <w:rPr>
          <w:i/>
          <w:iCs/>
        </w:rPr>
        <w:t>The Journal of Foster Care</w:t>
      </w:r>
      <w:r w:rsidRPr="004A4F7B">
        <w:t xml:space="preserve">, </w:t>
      </w:r>
      <w:r w:rsidRPr="004A4F7B">
        <w:rPr>
          <w:i/>
          <w:iCs/>
        </w:rPr>
        <w:t>1</w:t>
      </w:r>
      <w:r w:rsidRPr="004A4F7B">
        <w:t>(1), Article 1.</w:t>
      </w:r>
      <w:r w:rsidRPr="004A4F7B">
        <w:br w:type="page"/>
      </w:r>
    </w:p>
    <w:p w14:paraId="3F8A04A6" w14:textId="77777777" w:rsidR="004B2F96" w:rsidRPr="004A4F7B" w:rsidRDefault="004B2F96" w:rsidP="00FB4CA9">
      <w:pPr>
        <w:pStyle w:val="Heading1"/>
        <w:jc w:val="center"/>
        <w:rPr>
          <w:color w:val="000000" w:themeColor="text1"/>
          <w:sz w:val="24"/>
          <w:szCs w:val="28"/>
        </w:rPr>
      </w:pPr>
      <w:bookmarkStart w:id="109" w:name="_Toc170305074"/>
      <w:bookmarkStart w:id="110" w:name="_Toc170307102"/>
      <w:r w:rsidRPr="004A4F7B">
        <w:rPr>
          <w:color w:val="000000" w:themeColor="text1"/>
          <w:sz w:val="24"/>
          <w:szCs w:val="28"/>
        </w:rPr>
        <w:lastRenderedPageBreak/>
        <w:t>Appendix A</w:t>
      </w:r>
      <w:bookmarkEnd w:id="109"/>
      <w:bookmarkEnd w:id="110"/>
    </w:p>
    <w:p w14:paraId="2CE12EF8" w14:textId="77777777" w:rsidR="004B2F96" w:rsidRPr="004A4F7B" w:rsidRDefault="004B2F96" w:rsidP="004B2F96">
      <w:pPr>
        <w:ind w:left="90" w:hanging="540"/>
        <w:rPr>
          <w:i/>
          <w:iCs/>
        </w:rPr>
      </w:pPr>
      <w:r w:rsidRPr="004A4F7B">
        <w:rPr>
          <w:i/>
          <w:iCs/>
        </w:rPr>
        <w:t>Adverse Childhood Experiences (ACEs) List (</w:t>
      </w:r>
      <w:r w:rsidRPr="004A4F7B">
        <w:t>Centers for Disease Control and Prevention, 2024; Philadelphia ACE Project, 2019).</w:t>
      </w:r>
    </w:p>
    <w:p w14:paraId="55D3B1B1" w14:textId="77777777" w:rsidR="004B2F96" w:rsidRPr="004A4F7B" w:rsidRDefault="004B2F96" w:rsidP="004B2F96"/>
    <w:p w14:paraId="3554A5B9" w14:textId="77777777" w:rsidR="004B2F96" w:rsidRPr="004A4F7B" w:rsidRDefault="004B2F96" w:rsidP="004B2F96">
      <w:r w:rsidRPr="004A4F7B">
        <w:t>1. Physical Abuse</w:t>
      </w:r>
    </w:p>
    <w:p w14:paraId="0B667C8F" w14:textId="77777777" w:rsidR="004B2F96" w:rsidRPr="004A4F7B" w:rsidRDefault="004B2F96" w:rsidP="004B2F96">
      <w:r w:rsidRPr="004A4F7B">
        <w:t>2. Sexual Abuse</w:t>
      </w:r>
    </w:p>
    <w:p w14:paraId="75C51EF6" w14:textId="77777777" w:rsidR="004B2F96" w:rsidRPr="004A4F7B" w:rsidRDefault="004B2F96" w:rsidP="004B2F96">
      <w:r w:rsidRPr="004A4F7B">
        <w:t>3. Emotional Abuse</w:t>
      </w:r>
    </w:p>
    <w:p w14:paraId="2641B93B" w14:textId="77777777" w:rsidR="004B2F96" w:rsidRPr="004A4F7B" w:rsidRDefault="004B2F96" w:rsidP="004B2F96">
      <w:r w:rsidRPr="004A4F7B">
        <w:t>4. Physical Neglect</w:t>
      </w:r>
    </w:p>
    <w:p w14:paraId="426BDBA2" w14:textId="77777777" w:rsidR="004B2F96" w:rsidRPr="004A4F7B" w:rsidRDefault="004B2F96" w:rsidP="004B2F96">
      <w:r w:rsidRPr="004A4F7B">
        <w:t>5. Emotional Neglect</w:t>
      </w:r>
    </w:p>
    <w:p w14:paraId="3ED5AF77" w14:textId="77777777" w:rsidR="004B2F96" w:rsidRPr="004A4F7B" w:rsidRDefault="004B2F96" w:rsidP="004B2F96">
      <w:r w:rsidRPr="004A4F7B">
        <w:t>6. Parental Mental Illness</w:t>
      </w:r>
    </w:p>
    <w:p w14:paraId="26B94B5D" w14:textId="77777777" w:rsidR="004B2F96" w:rsidRPr="004A4F7B" w:rsidRDefault="004B2F96" w:rsidP="004B2F96">
      <w:r w:rsidRPr="004A4F7B">
        <w:t>7. Parental Substance Abuse</w:t>
      </w:r>
    </w:p>
    <w:p w14:paraId="2D8CEE2D" w14:textId="77777777" w:rsidR="004B2F96" w:rsidRPr="004A4F7B" w:rsidRDefault="004B2F96" w:rsidP="004B2F96">
      <w:r w:rsidRPr="004A4F7B">
        <w:t>8. Domestic Violence</w:t>
      </w:r>
    </w:p>
    <w:p w14:paraId="129A0174" w14:textId="77777777" w:rsidR="004B2F96" w:rsidRPr="004A4F7B" w:rsidRDefault="004B2F96" w:rsidP="004B2F96">
      <w:r w:rsidRPr="004A4F7B">
        <w:t>9. Divorce or Separation</w:t>
      </w:r>
    </w:p>
    <w:p w14:paraId="39366F18" w14:textId="77777777" w:rsidR="004B2F96" w:rsidRPr="004A4F7B" w:rsidRDefault="004B2F96" w:rsidP="004B2F96">
      <w:r w:rsidRPr="004A4F7B">
        <w:t>10. Incarcerated Household Member</w:t>
      </w:r>
    </w:p>
    <w:p w14:paraId="7850CF25" w14:textId="77777777" w:rsidR="004B2F96" w:rsidRPr="004A4F7B" w:rsidRDefault="004B2F96" w:rsidP="004B2F96">
      <w:r w:rsidRPr="004A4F7B">
        <w:t>11. Witnessing Violence</w:t>
      </w:r>
    </w:p>
    <w:p w14:paraId="4F27C011" w14:textId="77777777" w:rsidR="004B2F96" w:rsidRPr="004A4F7B" w:rsidRDefault="004B2F96" w:rsidP="004B2F96">
      <w:r w:rsidRPr="004A4F7B">
        <w:t>12. Experiencing Discrimination</w:t>
      </w:r>
    </w:p>
    <w:p w14:paraId="43002F4E" w14:textId="77777777" w:rsidR="004B2F96" w:rsidRPr="004A4F7B" w:rsidRDefault="004B2F96" w:rsidP="004B2F96">
      <w:r w:rsidRPr="004A4F7B">
        <w:t>13. Adverse Neighborhood Experiences</w:t>
      </w:r>
    </w:p>
    <w:p w14:paraId="7923A916" w14:textId="77777777" w:rsidR="004B2F96" w:rsidRPr="004A4F7B" w:rsidRDefault="004B2F96" w:rsidP="004B2F96">
      <w:r w:rsidRPr="004A4F7B">
        <w:t>14. Being Bullied</w:t>
      </w:r>
    </w:p>
    <w:p w14:paraId="681AA474" w14:textId="77777777" w:rsidR="004B2F96" w:rsidRPr="004A4F7B" w:rsidRDefault="004B2F96" w:rsidP="004B2F96">
      <w:r w:rsidRPr="004A4F7B">
        <w:t>15. Living in Foster Care</w:t>
      </w:r>
    </w:p>
    <w:p w14:paraId="1BC3F439" w14:textId="77777777" w:rsidR="00E42EFB" w:rsidRPr="004A4F7B" w:rsidRDefault="00E42EFB" w:rsidP="00E42EFB">
      <w:pPr>
        <w:spacing w:line="240" w:lineRule="auto"/>
        <w:contextualSpacing/>
        <w:rPr>
          <w:rFonts w:eastAsia="Calibri"/>
        </w:rPr>
      </w:pPr>
    </w:p>
    <w:p w14:paraId="477CFDAE" w14:textId="77777777" w:rsidR="00E42EFB" w:rsidRPr="004A4F7B" w:rsidRDefault="00E42EFB" w:rsidP="00E42EFB">
      <w:pPr>
        <w:spacing w:line="240" w:lineRule="auto"/>
        <w:contextualSpacing/>
        <w:rPr>
          <w:rFonts w:eastAsia="Calibri"/>
        </w:rPr>
      </w:pPr>
    </w:p>
    <w:p w14:paraId="211CE749" w14:textId="77777777" w:rsidR="00E42EFB" w:rsidRPr="004A4F7B" w:rsidRDefault="00E42EFB" w:rsidP="00E42EFB">
      <w:pPr>
        <w:spacing w:line="240" w:lineRule="auto"/>
        <w:contextualSpacing/>
        <w:rPr>
          <w:rFonts w:eastAsia="Calibri"/>
        </w:rPr>
      </w:pPr>
      <w:r w:rsidRPr="004A4F7B">
        <w:rPr>
          <w:rFonts w:eastAsia="Calibri"/>
        </w:rPr>
        <w:t xml:space="preserve">            </w:t>
      </w:r>
    </w:p>
    <w:p w14:paraId="09FDDD3B" w14:textId="77777777" w:rsidR="005C433D" w:rsidRPr="004A4F7B" w:rsidRDefault="005C433D" w:rsidP="005C433D"/>
    <w:p w14:paraId="7D76BB56" w14:textId="77777777" w:rsidR="00FB4CA9" w:rsidRPr="004A4F7B" w:rsidRDefault="00FB4CA9">
      <w:pPr>
        <w:rPr>
          <w:rFonts w:eastAsiaTheme="majorEastAsia"/>
          <w:b/>
        </w:rPr>
      </w:pPr>
      <w:r w:rsidRPr="004A4F7B">
        <w:br w:type="page"/>
      </w:r>
    </w:p>
    <w:p w14:paraId="6B1CC752" w14:textId="349CC678" w:rsidR="005C433D" w:rsidRPr="004A4F7B" w:rsidRDefault="005C433D" w:rsidP="005C433D">
      <w:pPr>
        <w:pStyle w:val="Heading1"/>
        <w:tabs>
          <w:tab w:val="left" w:pos="4770"/>
        </w:tabs>
        <w:jc w:val="center"/>
        <w:rPr>
          <w:rFonts w:cs="Times New Roman"/>
          <w:b w:val="0"/>
          <w:color w:val="000000" w:themeColor="text1"/>
          <w:sz w:val="24"/>
          <w:szCs w:val="24"/>
        </w:rPr>
      </w:pPr>
      <w:bookmarkStart w:id="111" w:name="_Toc170305075"/>
      <w:bookmarkStart w:id="112" w:name="_Toc170307103"/>
      <w:r w:rsidRPr="004A4F7B">
        <w:rPr>
          <w:rFonts w:cs="Times New Roman"/>
          <w:color w:val="000000" w:themeColor="text1"/>
          <w:sz w:val="24"/>
          <w:szCs w:val="24"/>
        </w:rPr>
        <w:lastRenderedPageBreak/>
        <w:t>MANUSCRIPT III</w:t>
      </w:r>
      <w:bookmarkEnd w:id="111"/>
      <w:bookmarkEnd w:id="112"/>
    </w:p>
    <w:p w14:paraId="4A17790B" w14:textId="77777777" w:rsidR="005C433D" w:rsidRPr="004A4F7B" w:rsidRDefault="005C433D" w:rsidP="005C433D">
      <w:pPr>
        <w:jc w:val="center"/>
      </w:pPr>
    </w:p>
    <w:p w14:paraId="018B7656" w14:textId="77777777" w:rsidR="005C433D" w:rsidRPr="004A4F7B" w:rsidRDefault="005C433D" w:rsidP="005C433D">
      <w:pPr>
        <w:pStyle w:val="TableofFigures"/>
      </w:pPr>
    </w:p>
    <w:p w14:paraId="5E4784D3" w14:textId="77777777" w:rsidR="005C433D" w:rsidRPr="004A4F7B" w:rsidRDefault="005C433D" w:rsidP="005C433D"/>
    <w:p w14:paraId="78BF8CB5" w14:textId="77777777" w:rsidR="005C433D" w:rsidRPr="004A4F7B" w:rsidRDefault="005C433D" w:rsidP="005C433D">
      <w:pPr>
        <w:jc w:val="center"/>
      </w:pPr>
    </w:p>
    <w:p w14:paraId="6786034C" w14:textId="77777777" w:rsidR="005C433D" w:rsidRPr="004A4F7B" w:rsidRDefault="005C433D" w:rsidP="005C433D">
      <w:pPr>
        <w:jc w:val="center"/>
      </w:pPr>
    </w:p>
    <w:p w14:paraId="1B396B14" w14:textId="77777777" w:rsidR="005C433D" w:rsidRPr="004A4F7B" w:rsidRDefault="005C433D" w:rsidP="005C433D">
      <w:pPr>
        <w:jc w:val="center"/>
      </w:pPr>
    </w:p>
    <w:p w14:paraId="04CDAA66" w14:textId="3C2C7A28" w:rsidR="005C433D" w:rsidRPr="004A4F7B" w:rsidRDefault="005C433D" w:rsidP="005C433D">
      <w:pPr>
        <w:jc w:val="center"/>
      </w:pPr>
      <w:r w:rsidRPr="004A4F7B">
        <w:t xml:space="preserve">Improving Attitudes Related to Trauma-Informed Care in Preservice and In-Service Teachers </w:t>
      </w:r>
      <w:r w:rsidR="00005738">
        <w:t>T</w:t>
      </w:r>
      <w:r w:rsidR="00D50B3E">
        <w:t xml:space="preserve">hrough </w:t>
      </w:r>
      <w:r w:rsidRPr="004A4F7B">
        <w:t>Exposure to Foster Care</w:t>
      </w:r>
    </w:p>
    <w:p w14:paraId="610EAD25" w14:textId="77777777" w:rsidR="005C433D" w:rsidRPr="004A4F7B" w:rsidRDefault="005C433D" w:rsidP="005C433D">
      <w:pPr>
        <w:jc w:val="center"/>
      </w:pPr>
    </w:p>
    <w:p w14:paraId="0B155716" w14:textId="77777777" w:rsidR="005C433D" w:rsidRPr="004A4F7B" w:rsidRDefault="005C433D" w:rsidP="005C433D">
      <w:pPr>
        <w:jc w:val="center"/>
      </w:pPr>
    </w:p>
    <w:p w14:paraId="4CBA9705" w14:textId="77777777" w:rsidR="005C433D" w:rsidRPr="004A4F7B" w:rsidRDefault="005C433D" w:rsidP="005C433D">
      <w:pPr>
        <w:jc w:val="center"/>
      </w:pPr>
    </w:p>
    <w:p w14:paraId="2D408537" w14:textId="77777777" w:rsidR="005C433D" w:rsidRPr="004A4F7B" w:rsidRDefault="005C433D" w:rsidP="005C433D">
      <w:pPr>
        <w:jc w:val="center"/>
      </w:pPr>
    </w:p>
    <w:p w14:paraId="1F436620" w14:textId="77777777" w:rsidR="005C433D" w:rsidRPr="004A4F7B" w:rsidRDefault="005C433D" w:rsidP="005C433D">
      <w:pPr>
        <w:jc w:val="center"/>
      </w:pPr>
    </w:p>
    <w:p w14:paraId="77B1969D" w14:textId="77777777" w:rsidR="005C433D" w:rsidRPr="004A4F7B" w:rsidRDefault="005C433D" w:rsidP="005C433D">
      <w:pPr>
        <w:jc w:val="center"/>
      </w:pPr>
    </w:p>
    <w:p w14:paraId="72EBFFB1" w14:textId="77777777" w:rsidR="005C433D" w:rsidRPr="004A4F7B" w:rsidRDefault="005C433D" w:rsidP="005C433D">
      <w:pPr>
        <w:jc w:val="center"/>
      </w:pPr>
    </w:p>
    <w:p w14:paraId="62BD107A" w14:textId="77777777" w:rsidR="005C433D" w:rsidRPr="004A4F7B" w:rsidRDefault="005C433D" w:rsidP="005C433D"/>
    <w:p w14:paraId="0A2DF6CF" w14:textId="77777777" w:rsidR="005C433D" w:rsidRPr="004A4F7B" w:rsidRDefault="005C433D" w:rsidP="005C433D">
      <w:pPr>
        <w:jc w:val="center"/>
      </w:pPr>
    </w:p>
    <w:p w14:paraId="2062188D" w14:textId="77777777" w:rsidR="005C433D" w:rsidRPr="004A4F7B" w:rsidRDefault="005C433D" w:rsidP="005C433D">
      <w:pPr>
        <w:jc w:val="center"/>
      </w:pPr>
      <w:r w:rsidRPr="004A4F7B">
        <w:t xml:space="preserve">This manuscript is prepared for submission to the peer-reviewed journal </w:t>
      </w:r>
      <w:r w:rsidRPr="004A4F7B">
        <w:rPr>
          <w:i/>
          <w:iCs/>
        </w:rPr>
        <w:t>Issues in Teacher Education</w:t>
      </w:r>
      <w:r w:rsidRPr="004A4F7B">
        <w:t xml:space="preserve"> and is the third of three manuscripts prepared for a journal-ready doctoral dissertation.</w:t>
      </w:r>
    </w:p>
    <w:p w14:paraId="6E549949" w14:textId="77777777" w:rsidR="005C433D" w:rsidRPr="004A4F7B" w:rsidRDefault="005C433D" w:rsidP="005C433D">
      <w:pPr>
        <w:rPr>
          <w:rFonts w:eastAsiaTheme="majorEastAsia"/>
          <w:kern w:val="2"/>
          <w14:ligatures w14:val="standardContextual"/>
        </w:rPr>
      </w:pPr>
      <w:r w:rsidRPr="004A4F7B">
        <w:br w:type="page"/>
      </w:r>
    </w:p>
    <w:p w14:paraId="3E896AF9" w14:textId="77777777" w:rsidR="005C433D" w:rsidRPr="004A4F7B" w:rsidRDefault="005C433D" w:rsidP="005C433D">
      <w:pPr>
        <w:pStyle w:val="Heading2"/>
        <w:jc w:val="center"/>
        <w:rPr>
          <w:rFonts w:cs="Times New Roman"/>
          <w:color w:val="000000" w:themeColor="text1"/>
          <w:sz w:val="24"/>
          <w:szCs w:val="24"/>
        </w:rPr>
      </w:pPr>
      <w:bookmarkStart w:id="113" w:name="_Toc170305076"/>
      <w:bookmarkStart w:id="114" w:name="_Toc170307104"/>
      <w:r w:rsidRPr="004A4F7B">
        <w:rPr>
          <w:rFonts w:cs="Times New Roman"/>
          <w:color w:val="000000" w:themeColor="text1"/>
          <w:sz w:val="24"/>
          <w:szCs w:val="24"/>
        </w:rPr>
        <w:lastRenderedPageBreak/>
        <w:t>Abstract</w:t>
      </w:r>
      <w:bookmarkEnd w:id="113"/>
      <w:bookmarkEnd w:id="114"/>
    </w:p>
    <w:p w14:paraId="38D9AA33" w14:textId="77777777" w:rsidR="005C433D" w:rsidRPr="004A4F7B" w:rsidRDefault="005C433D" w:rsidP="005C433D">
      <w:r w:rsidRPr="004A4F7B">
        <w:t>Although educator awareness of childhood trauma has increased in the past two decades, foster children continue to experience higher rates of school suspension and expulsion compared to their peers. Many educators lack essential skills to effectively teach children who have undergone trauma (Boylston, 2021; Gilliam &amp; Reyes, 2018; Henry et al., 2022; Iverson, 2021; Loomis et al., 2023). Specifically, preservice teachers often feel unprepared to support these vulnerable students (McClain, 2021). While teacher preparation programs and professional development are beginning to address trauma-informed care, these efforts may not sufficiently alter teachers’ mindsets. Transformative learning experiences (Mezirow, 1997) could be crucial in fostering genuine shifts in educators’ attitudes toward trauma-informed care. Exposure to individuals within the foster care system, both in preservice and ongoing professional development, may play a pivotal role in cultivating more positive and empathetic approaches to trauma-informed education. This article offers recommendations for teacher preparation and professional development programs to provide educators with experiences involving individuals in foster care with the aim of improving their attitudes related to trauma-informed care.</w:t>
      </w:r>
    </w:p>
    <w:p w14:paraId="116334E8" w14:textId="77777777" w:rsidR="005C433D" w:rsidRPr="004A4F7B" w:rsidRDefault="005C433D" w:rsidP="005C433D"/>
    <w:p w14:paraId="25F15B9C" w14:textId="77777777" w:rsidR="005C433D" w:rsidRPr="004A4F7B" w:rsidRDefault="005C433D" w:rsidP="005C433D"/>
    <w:p w14:paraId="37543368" w14:textId="77777777" w:rsidR="005C433D" w:rsidRPr="004A4F7B" w:rsidRDefault="005C433D" w:rsidP="005C433D"/>
    <w:p w14:paraId="3444FE6A" w14:textId="77777777" w:rsidR="005C433D" w:rsidRPr="004A4F7B" w:rsidRDefault="005C433D" w:rsidP="005C433D">
      <w:bookmarkStart w:id="115" w:name="_Toc170305077"/>
      <w:bookmarkStart w:id="116" w:name="_Toc170307105"/>
      <w:r w:rsidRPr="004A4F7B">
        <w:rPr>
          <w:rStyle w:val="Heading2Char"/>
          <w:color w:val="000000" w:themeColor="text1"/>
        </w:rPr>
        <w:t>Keywords:</w:t>
      </w:r>
      <w:bookmarkEnd w:id="115"/>
      <w:bookmarkEnd w:id="116"/>
      <w:r w:rsidRPr="004A4F7B">
        <w:t xml:space="preserve"> </w:t>
      </w:r>
      <w:r w:rsidRPr="004A4F7B">
        <w:rPr>
          <w:i/>
          <w:iCs/>
        </w:rPr>
        <w:t>preservice teachers, teacher education, teachers, secondary trauma, foster care, trauma-informed care</w:t>
      </w:r>
    </w:p>
    <w:p w14:paraId="32499758" w14:textId="77777777" w:rsidR="005C433D" w:rsidRPr="004A4F7B" w:rsidRDefault="005C433D" w:rsidP="005C433D">
      <w:pPr>
        <w:jc w:val="center"/>
      </w:pPr>
    </w:p>
    <w:p w14:paraId="4C3FD9CB" w14:textId="77777777" w:rsidR="005C433D" w:rsidRPr="004A4F7B" w:rsidRDefault="005C433D" w:rsidP="005C433D">
      <w:r w:rsidRPr="004A4F7B">
        <w:br w:type="page"/>
      </w:r>
    </w:p>
    <w:p w14:paraId="4EEE3879" w14:textId="77777777" w:rsidR="005C433D" w:rsidRPr="004A4F7B" w:rsidRDefault="005C433D" w:rsidP="005C433D">
      <w:pPr>
        <w:ind w:firstLine="720"/>
      </w:pPr>
      <w:r w:rsidRPr="004A4F7B">
        <w:lastRenderedPageBreak/>
        <w:t>Following the publication of the well-known Adverse Childhood Experience (ACE) study (</w:t>
      </w:r>
      <w:proofErr w:type="spellStart"/>
      <w:r w:rsidRPr="004A4F7B">
        <w:t>Felitti</w:t>
      </w:r>
      <w:proofErr w:type="spellEnd"/>
      <w:r w:rsidRPr="004A4F7B">
        <w:t xml:space="preserve"> et al., 1998), there has been increased attention to the prevalence and detrimental effects of childhood trauma (</w:t>
      </w:r>
      <w:proofErr w:type="spellStart"/>
      <w:r w:rsidRPr="004A4F7B">
        <w:t>Dym</w:t>
      </w:r>
      <w:proofErr w:type="spellEnd"/>
      <w:r w:rsidRPr="004A4F7B">
        <w:t xml:space="preserve"> Bartlett, 2021). Notably, state legislatures are integrating trauma-informed systems and ACEs into their bills (Hoover, 2019). A review by the National Conference of State Legislatures (2019) found that about 40 bills in 18 states, with 20 enacted across 15 states, advocate practices like trauma screening and staff training. Additionally, the U.S. House of Representatives unanimously passed H. Res. 443 in February 2018, promoting trauma-informed care nationally and highlighting initiatives in nine states. However, despite these efforts, studies reveal that many teachers lack the skills to effectively support trauma-affected students (Boylston, 2021; Gilliam &amp; Reyes, 2018; Henry et al., 2022; Iverson, 2021; Loomis et al., 2023), including both practicing educators and those in training (Brown et al., 2020; McClain, 2021). For example, McClain’s (2021) interviews with prospective early childhood educators showed that, while they recognized the prevalence of trauma, they felt inadequately prepared to assist affected students due to limited training on trauma's impact and recommended practices.</w:t>
      </w:r>
    </w:p>
    <w:p w14:paraId="23F95DD7" w14:textId="77777777" w:rsidR="005C433D" w:rsidRPr="004A4F7B" w:rsidRDefault="005C433D" w:rsidP="005C433D">
      <w:pPr>
        <w:ind w:firstLine="720"/>
      </w:pPr>
      <w:r w:rsidRPr="004A4F7B">
        <w:t>Educators, leaders, and stakeholders often face challenges in accessing adequate education, training, and supervision regarding childhood trauma and promoting resilience (</w:t>
      </w:r>
      <w:proofErr w:type="spellStart"/>
      <w:r w:rsidRPr="004A4F7B">
        <w:t>Dym</w:t>
      </w:r>
      <w:proofErr w:type="spellEnd"/>
      <w:r w:rsidRPr="004A4F7B">
        <w:t xml:space="preserve"> Bartlett, 2021). This lack of access can hinder their ability to effectively support young children who have experienced trauma. To address these issues, it is crucial to increase access to comprehensive trauma-informed training programs, provide ongoing supervision and support for early childhood education providers, and allocate resources to implement trauma-informed practices effectively in early childhood education settings. </w:t>
      </w:r>
    </w:p>
    <w:p w14:paraId="3091B974" w14:textId="77777777" w:rsidR="005C433D" w:rsidRPr="004A4F7B" w:rsidRDefault="005C433D" w:rsidP="005C433D">
      <w:pPr>
        <w:ind w:firstLine="720"/>
      </w:pPr>
      <w:r w:rsidRPr="004A4F7B">
        <w:lastRenderedPageBreak/>
        <w:t>While teacher preparation programs (TPP) or professional development (PD) sessions may integrate trauma-informed care, it is crucial to recognize that possessing theoretical knowledge does not inherently ensure its practical application. As Mezirow (1997) explains, there is an incorrect assumption that acquiring knowledge or competencies will naturally lead to the development of skills and perspectives necessary for independent thinking. Cultural beliefs are deeply ingrained and often stem from primary caregivers, shaping individuals from a young age. Therefore, many preservice teachers and educators may require transformative learning experiences to shift their attitudes towards trauma-informed care. One way to facilitate these transformative learning experiences is to expose educators to individuals with experience in the foster care system, thereby fostering empathy and understanding in their approach to supporting traumatized children.</w:t>
      </w:r>
    </w:p>
    <w:p w14:paraId="61846165" w14:textId="77777777" w:rsidR="005C433D" w:rsidRPr="004A4F7B" w:rsidRDefault="005C433D" w:rsidP="005C433D">
      <w:pPr>
        <w:ind w:firstLine="720"/>
      </w:pPr>
      <w:r w:rsidRPr="004A4F7B">
        <w:t>The premise of this article is to (1) establish the need for transformational learning experiences that surpass theoretical knowledge and (2) provide practical ways for teacher preparation programs (TPPs) and professional development (PD) programs to facilitate meaningful, transformative experiences for their participants.</w:t>
      </w:r>
    </w:p>
    <w:p w14:paraId="2E9939C2" w14:textId="77777777" w:rsidR="005C433D" w:rsidRPr="004A4F7B" w:rsidRDefault="005C433D" w:rsidP="00FB4CA9">
      <w:pPr>
        <w:pStyle w:val="Heading2"/>
        <w:rPr>
          <w:b/>
          <w:bCs/>
          <w:color w:val="000000" w:themeColor="text1"/>
          <w:sz w:val="24"/>
          <w:szCs w:val="24"/>
        </w:rPr>
      </w:pPr>
      <w:bookmarkStart w:id="117" w:name="_Toc170305078"/>
      <w:bookmarkStart w:id="118" w:name="_Toc170307106"/>
      <w:r w:rsidRPr="004A4F7B">
        <w:rPr>
          <w:b/>
          <w:bCs/>
          <w:color w:val="000000" w:themeColor="text1"/>
          <w:sz w:val="24"/>
          <w:szCs w:val="24"/>
        </w:rPr>
        <w:t>Brief Review of Literature</w:t>
      </w:r>
      <w:bookmarkEnd w:id="117"/>
      <w:bookmarkEnd w:id="118"/>
    </w:p>
    <w:p w14:paraId="474987B1" w14:textId="77777777" w:rsidR="005C433D" w:rsidRPr="004A4F7B" w:rsidRDefault="005C433D" w:rsidP="005C433D">
      <w:pPr>
        <w:ind w:firstLine="720"/>
      </w:pPr>
      <w:r w:rsidRPr="004A4F7B">
        <w:t xml:space="preserve">Studies have found that young children, especially those from birth to five years old, are at a higher risk of experiencing traumatic events (Ghosh </w:t>
      </w:r>
      <w:proofErr w:type="spellStart"/>
      <w:r w:rsidRPr="004A4F7B">
        <w:t>Ippen</w:t>
      </w:r>
      <w:proofErr w:type="spellEnd"/>
      <w:r w:rsidRPr="004A4F7B">
        <w:t xml:space="preserve"> et al., 2010). Police reports indicate that children under five are more likely to witness domestic violence (</w:t>
      </w:r>
      <w:proofErr w:type="spellStart"/>
      <w:r w:rsidRPr="004A4F7B">
        <w:t>Fantuzzo</w:t>
      </w:r>
      <w:proofErr w:type="spellEnd"/>
      <w:r w:rsidRPr="004A4F7B">
        <w:t xml:space="preserve"> &amp; Fusco, 2007), and those aged three and under have the highest rates of illness and mortality because of physical abuse (U.S. Department of Health and Human Services, 2007). Egger and </w:t>
      </w:r>
      <w:proofErr w:type="spellStart"/>
      <w:r w:rsidRPr="004A4F7B">
        <w:t>Angold’s</w:t>
      </w:r>
      <w:proofErr w:type="spellEnd"/>
      <w:r w:rsidRPr="004A4F7B">
        <w:t xml:space="preserve"> 2004 study involving 305 children aged two </w:t>
      </w:r>
      <w:r w:rsidRPr="004A4F7B">
        <w:lastRenderedPageBreak/>
        <w:t>to five years found that a significant portion, 42% of 2-year-olds and 52.5% of the entire sample, had experienced at least one severe traumatic event. Studies consistently highlight the vulnerability of young children to traumatic events, underscoring the urgent need for targeted interventions and support systems.</w:t>
      </w:r>
    </w:p>
    <w:p w14:paraId="6AE75E53" w14:textId="77777777" w:rsidR="005C433D" w:rsidRPr="004A4F7B" w:rsidRDefault="005C433D" w:rsidP="005C433D">
      <w:pPr>
        <w:ind w:firstLine="720"/>
      </w:pPr>
      <w:r w:rsidRPr="004A4F7B">
        <w:t>Unfortunately, the effects of trauma often manifest in young children's behavior in early childhood education programs (</w:t>
      </w:r>
      <w:proofErr w:type="spellStart"/>
      <w:r w:rsidRPr="004A4F7B">
        <w:t>Dym</w:t>
      </w:r>
      <w:proofErr w:type="spellEnd"/>
      <w:r w:rsidRPr="004A4F7B">
        <w:t xml:space="preserve"> Bartlett, 2021); therefore, teachers play a pivotal role in the lives of foster children through their daily interactions. Their influence can directly impact the trajectories of children in out-of-home care. Former foster youth have expressed a strong desire for teachers to approach challenging behaviors with understanding, recognizing that a child's trauma history may hinder their ability to function optimally and appropriately. It is vital for educators not to perceive these behaviors as deliberate disruptions or choices made by the children (Moyer &amp; Goldberg, 2020).</w:t>
      </w:r>
    </w:p>
    <w:p w14:paraId="491A8BDD" w14:textId="77777777" w:rsidR="005C433D" w:rsidRPr="004A4F7B" w:rsidRDefault="005C433D" w:rsidP="005C433D">
      <w:pPr>
        <w:ind w:firstLine="720"/>
      </w:pPr>
      <w:r w:rsidRPr="004A4F7B">
        <w:t>Lee et al.’s (2015) research on implicit bias also provides insight when examining similar behavioral situations involving foster children. Their study highlights how teachers' perceptions influence the management of student behavior in classrooms, including decisions to involve administrators or escalate disciplinary actions. They suggest that administrative involvement often results in more severe consequences compared to handling the behavior within the classroom itself.</w:t>
      </w:r>
    </w:p>
    <w:p w14:paraId="1A7484EA" w14:textId="77777777" w:rsidR="005C433D" w:rsidRPr="004A4F7B" w:rsidRDefault="005C433D" w:rsidP="005C433D">
      <w:pPr>
        <w:ind w:firstLine="720"/>
      </w:pPr>
      <w:r w:rsidRPr="004A4F7B">
        <w:t xml:space="preserve">When discussing the impact of trauma and ACEs on children's development, it is imperative to recognize that entering foster care marks just the beginning of a challenging journey for many. This journey typically starts with removal from the home due to neglect, abuse, or parental substance abuse, often involving the loss of familiar </w:t>
      </w:r>
      <w:r w:rsidRPr="004A4F7B">
        <w:lastRenderedPageBreak/>
        <w:t>relationships such as schools, sports, community activities, and places of worship (Rushing, 2018).  Ripples of this loss are evident in children’s education as well. Pears et al. (2011) state that foster care placement is independently associated with academic underachievement and behavioral issues, even when accounting for other risk factors.</w:t>
      </w:r>
    </w:p>
    <w:p w14:paraId="031BC081" w14:textId="77777777" w:rsidR="005C433D" w:rsidRPr="004A4F7B" w:rsidRDefault="005C433D" w:rsidP="005C433D">
      <w:pPr>
        <w:ind w:firstLine="720"/>
      </w:pPr>
      <w:r w:rsidRPr="004A4F7B">
        <w:t>Foster children often face what can be termed as trauma-</w:t>
      </w:r>
      <w:r w:rsidRPr="004A4F7B">
        <w:rPr>
          <w:i/>
          <w:iCs/>
        </w:rPr>
        <w:t>plus</w:t>
      </w:r>
      <w:r w:rsidRPr="004A4F7B">
        <w:t>—they have experienced trauma plus disruptions in parental attachments, separation from siblings, loss of community ties, interruptions in schooling, frequent changes in living arrangements, and more (Pears et al., 2011). Viewing foster children through a trauma-</w:t>
      </w:r>
      <w:r w:rsidRPr="004A4F7B">
        <w:rPr>
          <w:i/>
          <w:iCs/>
        </w:rPr>
        <w:t xml:space="preserve">plus </w:t>
      </w:r>
      <w:r w:rsidRPr="004A4F7B">
        <w:t>lens can be helpful for educators and administrators when choosing what disciplinary measures to take. They want to implement measures that constructively address problem behaviors, not ones that may exacerbate them (Zinn, 2020). Due to trauma-</w:t>
      </w:r>
      <w:r w:rsidRPr="004A4F7B">
        <w:rPr>
          <w:i/>
          <w:iCs/>
        </w:rPr>
        <w:t xml:space="preserve">plus, </w:t>
      </w:r>
      <w:r w:rsidRPr="004A4F7B">
        <w:t>foster children are more likely to experience suspension or other disciplinary actions compared to their peers (</w:t>
      </w:r>
      <w:proofErr w:type="spellStart"/>
      <w:r w:rsidRPr="004A4F7B">
        <w:t>Zetlin</w:t>
      </w:r>
      <w:proofErr w:type="spellEnd"/>
      <w:r w:rsidRPr="004A4F7B">
        <w:t xml:space="preserve"> et al., 2012).</w:t>
      </w:r>
    </w:p>
    <w:p w14:paraId="5AB4D0E1" w14:textId="77777777" w:rsidR="005C433D" w:rsidRPr="004A4F7B" w:rsidRDefault="005C433D" w:rsidP="00FB4CA9">
      <w:pPr>
        <w:pStyle w:val="Heading3"/>
        <w:rPr>
          <w:b/>
          <w:bCs/>
          <w:i/>
          <w:iCs/>
          <w:color w:val="000000" w:themeColor="text1"/>
        </w:rPr>
      </w:pPr>
      <w:bookmarkStart w:id="119" w:name="_Toc170305079"/>
      <w:bookmarkStart w:id="120" w:name="_Toc170307107"/>
      <w:r w:rsidRPr="004A4F7B">
        <w:rPr>
          <w:b/>
          <w:bCs/>
          <w:i/>
          <w:iCs/>
          <w:color w:val="000000" w:themeColor="text1"/>
        </w:rPr>
        <w:t>Suspension and Expulsion Risks</w:t>
      </w:r>
      <w:bookmarkEnd w:id="119"/>
      <w:bookmarkEnd w:id="120"/>
    </w:p>
    <w:p w14:paraId="65BE3489" w14:textId="77777777" w:rsidR="005C433D" w:rsidRPr="004A4F7B" w:rsidRDefault="005C433D" w:rsidP="005C433D">
      <w:pPr>
        <w:ind w:firstLine="720"/>
      </w:pPr>
      <w:r w:rsidRPr="004A4F7B">
        <w:t xml:space="preserve">In 2017, the National Association for the Education of Young Children (NAEYC) issued a statement endorsed by over 30 national organizations, including the American Academy of Pediatrics, American Psychological Association, National Head Start Association, Nemours Children’s Health System, and Zero to Three, opposing the suspension and expulsion of young children. This statement revealed alarming statistics, indicating that over 8,700 children aged three and four are expelled from state-funded classrooms annually, with significantly higher rates among children from brown, Indigenous, and people of color (BIPOC) backgrounds compared to their peers in kindergarten through 12th grade. Additionally, children in childcare centers face </w:t>
      </w:r>
      <w:r w:rsidRPr="004A4F7B">
        <w:lastRenderedPageBreak/>
        <w:t>expulsion rates 13 times higher than older students. Although these figures are not specifically broken down for children in foster care versus those not in foster care, data shows that students in foster care are expelled at nearly two and a half times the rate of their peers (Foster Success, 2020). Furthermore, approximately 25% of youth in foster care are suspended each year, with African American foster care students experiencing even higher suspension rates, around 33% annually (Kids Data, 2024).</w:t>
      </w:r>
    </w:p>
    <w:p w14:paraId="4CF252B8" w14:textId="77777777" w:rsidR="005C433D" w:rsidRPr="004A4F7B" w:rsidRDefault="005C433D" w:rsidP="005C433D">
      <w:pPr>
        <w:ind w:firstLine="720"/>
      </w:pPr>
      <w:r w:rsidRPr="004A4F7B">
        <w:t>Studies indicate that teachers perceiving children's challenging behavior as inscrutable or unmanageable may heighten the likelihood of expulsion (Gilliam &amp; Reyes, 2018; Martin et al., 2018). Trauma-informed practices in schools aim to equip educators with an understanding of trauma-related behaviors and effective, empathetic responses. Teachers who embrace trauma-informed care are better prepared to handle behaviors like biting, hitting, and other disruptive actions (</w:t>
      </w:r>
      <w:proofErr w:type="spellStart"/>
      <w:r w:rsidRPr="004A4F7B">
        <w:t>Sonsteng</w:t>
      </w:r>
      <w:proofErr w:type="spellEnd"/>
      <w:r w:rsidRPr="004A4F7B">
        <w:t>-Person &amp; Loomis, 2021), often associated with expulsion risks; however, positive attitudes towards trauma-informed practices correlate with reduced expulsion risks for students struggling with impulse control (</w:t>
      </w:r>
      <w:proofErr w:type="spellStart"/>
      <w:r w:rsidRPr="004A4F7B">
        <w:t>Chudzik</w:t>
      </w:r>
      <w:proofErr w:type="spellEnd"/>
      <w:r w:rsidRPr="004A4F7B">
        <w:t xml:space="preserve"> et al., 2021; Iverson, 2021; Kohl, 2021), highlighting the potential benefits of adopting trauma-informed approaches, especially for students with self-regulation challenges.</w:t>
      </w:r>
    </w:p>
    <w:p w14:paraId="075C4CB7" w14:textId="77777777" w:rsidR="005C433D" w:rsidRPr="004A4F7B" w:rsidRDefault="005C433D" w:rsidP="005C433D">
      <w:pPr>
        <w:ind w:firstLine="720"/>
      </w:pPr>
      <w:r w:rsidRPr="004A4F7B">
        <w:t xml:space="preserve">While traditional disciplinary methods may be effective for many students, they can prove counterproductive or harmful for foster children (Berardi &amp; Morton, 2017). One such detrimental practice is the use of buddy teachers to address behavioral issues (Center on Positive Behavioral Intervention and Supports, 2024). Buddy teachers are pairs of educators who collaborate on time-out strategies to help children regain self-control in a non-punitive manner (Responsive Classroom, 2005). While some argue that </w:t>
      </w:r>
      <w:r w:rsidRPr="004A4F7B">
        <w:lastRenderedPageBreak/>
        <w:t xml:space="preserve">this method can disrupt a cycle of negative behavior and reinforce behavioral expectations, Goldberg (2014) explained that it may intensify feelings of mistreatment or neglect for children who have experienced trauma, potentially exacerbating their misbehavior. Hence, this approach may not be suitable for foster children. </w:t>
      </w:r>
    </w:p>
    <w:p w14:paraId="7AF7C339" w14:textId="77777777" w:rsidR="005C433D" w:rsidRPr="004A4F7B" w:rsidRDefault="005C433D" w:rsidP="00FB4CA9">
      <w:pPr>
        <w:pStyle w:val="Heading2"/>
        <w:rPr>
          <w:b/>
          <w:bCs/>
          <w:color w:val="000000" w:themeColor="text1"/>
          <w:sz w:val="24"/>
          <w:szCs w:val="24"/>
        </w:rPr>
      </w:pPr>
      <w:bookmarkStart w:id="121" w:name="_Toc170305080"/>
      <w:bookmarkStart w:id="122" w:name="_Toc170307108"/>
      <w:r w:rsidRPr="004A4F7B">
        <w:rPr>
          <w:b/>
          <w:bCs/>
          <w:color w:val="000000" w:themeColor="text1"/>
          <w:sz w:val="24"/>
          <w:szCs w:val="24"/>
        </w:rPr>
        <w:t>Empirical Study</w:t>
      </w:r>
      <w:bookmarkEnd w:id="121"/>
      <w:bookmarkEnd w:id="122"/>
    </w:p>
    <w:p w14:paraId="0E094B22" w14:textId="77777777" w:rsidR="005C433D" w:rsidRPr="004A4F7B" w:rsidRDefault="005C433D" w:rsidP="005C433D">
      <w:pPr>
        <w:pStyle w:val="Default"/>
        <w:spacing w:line="480" w:lineRule="auto"/>
        <w:ind w:firstLine="720"/>
        <w:rPr>
          <w:rFonts w:ascii="Times New Roman" w:hAnsi="Times New Roman" w:cs="Times New Roman"/>
          <w:color w:val="000000" w:themeColor="text1"/>
        </w:rPr>
      </w:pPr>
      <w:r w:rsidRPr="004A4F7B">
        <w:rPr>
          <w:rFonts w:ascii="Times New Roman" w:eastAsia="Times New Roman" w:hAnsi="Times New Roman" w:cs="Times New Roman"/>
          <w:color w:val="000000" w:themeColor="text1"/>
        </w:rPr>
        <w:t xml:space="preserve">Recently, I conducted a study to discover if there is a positive correlation between educators’ experience with foster care and their attitudes toward TIC. Participants included educators with no experience with foster care, educators who were foster families, educators who were former foster children, and educators who were both a foster family and previously foster children. Participants completed the Attitudes Related to Trauma-Informed Care (ARTIC-35) scale, which is one of the few measures assessing trauma-informed attitudes among educators with strong psychometric properties (Parker et al., 2020). The findings suggest a positive correlation between experience with foster care and the ARTIC-35 scores amongst early childhood and elementary educators. The mean scores of those with exposure to foster care were higher in the ARTIC-35 and each of its subscales. The most notable differences occurred in the “Responses” and “Reactions” subscales (see Figure 1). The result regarding the “responses” subscale is important because it shows that educators with experience in foster care have a more positive attitude toward responding to challenging behaviors (Baker et al., 2016). They focus on building relationships, being flexible and kind, and creating a safe environment to bring about positive change, rather than just relying on rules, consequences, and accountability when a child misbehaves. Participants with foster care experience were </w:t>
      </w:r>
      <w:r w:rsidRPr="004A4F7B">
        <w:rPr>
          <w:rFonts w:ascii="Times New Roman" w:eastAsia="Times New Roman" w:hAnsi="Times New Roman" w:cs="Times New Roman"/>
          <w:color w:val="000000" w:themeColor="text1"/>
        </w:rPr>
        <w:lastRenderedPageBreak/>
        <w:t>also more likely to recognize the impact of secondary traumatic stress (STS) on their children and cope with it by seeking support from others, not by punishing the child.</w:t>
      </w:r>
    </w:p>
    <w:p w14:paraId="2890CABB" w14:textId="5C5891E8" w:rsidR="00B246BE" w:rsidRDefault="0013021E" w:rsidP="00B246BE">
      <w:pPr>
        <w:pStyle w:val="Caption"/>
      </w:pPr>
      <w:bookmarkStart w:id="123" w:name="_Toc172238758"/>
      <w:r>
        <w:t>Table</w:t>
      </w:r>
      <w:r w:rsidR="00B246BE">
        <w:t xml:space="preserve"> </w:t>
      </w:r>
      <w:r>
        <w:fldChar w:fldCharType="begin"/>
      </w:r>
      <w:r>
        <w:instrText xml:space="preserve"> SEQ Table \* ARABIC </w:instrText>
      </w:r>
      <w:r>
        <w:fldChar w:fldCharType="separate"/>
      </w:r>
      <w:r w:rsidR="005B09B3">
        <w:rPr>
          <w:noProof/>
        </w:rPr>
        <w:t>3</w:t>
      </w:r>
      <w:bookmarkEnd w:id="123"/>
      <w:r>
        <w:fldChar w:fldCharType="end"/>
      </w:r>
    </w:p>
    <w:p w14:paraId="6EB792EC" w14:textId="4B2A15BD" w:rsidR="005C433D" w:rsidRPr="00B246BE" w:rsidRDefault="005C433D" w:rsidP="00B246BE">
      <w:pPr>
        <w:pStyle w:val="Caption"/>
        <w:rPr>
          <w:b w:val="0"/>
          <w:bCs/>
          <w:i/>
          <w:iCs w:val="0"/>
          <w:color w:val="000000" w:themeColor="text1"/>
        </w:rPr>
      </w:pPr>
      <w:r w:rsidRPr="00B246BE">
        <w:rPr>
          <w:b w:val="0"/>
          <w:bCs/>
          <w:i/>
          <w:color w:val="000000" w:themeColor="text1"/>
        </w:rPr>
        <w:t>ARTIC-35 Subscale Mean Scores by Involvement with Foster Care</w:t>
      </w:r>
    </w:p>
    <w:p w14:paraId="138C5967" w14:textId="77777777" w:rsidR="005C433D" w:rsidRPr="004A4F7B" w:rsidRDefault="005C433D" w:rsidP="005C433D">
      <w:pPr>
        <w:rPr>
          <w:b/>
          <w:bCs/>
        </w:rPr>
      </w:pPr>
      <w:r w:rsidRPr="004A4F7B">
        <w:rPr>
          <w:b/>
          <w:bCs/>
          <w:noProof/>
        </w:rPr>
        <w:drawing>
          <wp:inline distT="0" distB="0" distL="0" distR="0" wp14:anchorId="0E5CD02D" wp14:editId="19AB1010">
            <wp:extent cx="5486400" cy="3200400"/>
            <wp:effectExtent l="0" t="0" r="12700" b="12700"/>
            <wp:docPr id="51555829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A4E8D07" w14:textId="77777777" w:rsidR="005C433D" w:rsidRPr="004A4F7B" w:rsidRDefault="005C433D" w:rsidP="005C433D">
      <w:pPr>
        <w:ind w:firstLine="720"/>
      </w:pPr>
      <w:r w:rsidRPr="004A4F7B">
        <w:t>The “Reactions” subscale of the ARTIC-35 evaluates how educators address secondary traumatic stress (STS). STS is the stress experienced by individuals who become aware of someone else's traumatic experience, rather than experiencing the trauma directly (Oberg et al., 2023). This stress is particularly pronounced when the individual is actively involved in supporting the person who has undergone the traumatic event (</w:t>
      </w:r>
      <w:proofErr w:type="spellStart"/>
      <w:r w:rsidRPr="004A4F7B">
        <w:t>Essary</w:t>
      </w:r>
      <w:proofErr w:type="spellEnd"/>
      <w:r w:rsidRPr="004A4F7B">
        <w:t xml:space="preserve"> et al., 2020). Figley (1995) explains that STS encompasses the emotional and behavioral effects that result from learning about a distressing event experienced by a close associate, with stress arising from the desire to assist the person dealing with trauma.</w:t>
      </w:r>
    </w:p>
    <w:p w14:paraId="0284F966" w14:textId="3490424E" w:rsidR="005C433D" w:rsidRPr="004A4F7B" w:rsidRDefault="005C433D" w:rsidP="005C433D">
      <w:pPr>
        <w:ind w:firstLine="720"/>
        <w:contextualSpacing/>
      </w:pPr>
      <w:r w:rsidRPr="004A4F7B">
        <w:lastRenderedPageBreak/>
        <w:t xml:space="preserve">While STS has been acknowledged as a concern within various professions, including nurses, first responders, counselors, and social workers, it is increasingly being recognized as a valid issue affecting teachers as well (Walker, 2019). </w:t>
      </w:r>
      <w:proofErr w:type="spellStart"/>
      <w:r w:rsidRPr="004A4F7B">
        <w:t>Minero</w:t>
      </w:r>
      <w:proofErr w:type="spellEnd"/>
      <w:r w:rsidRPr="004A4F7B">
        <w:t xml:space="preserve"> (2017) suggests STS affects teachers’ brains similarly to the way it affects their students. The brain emits a fear response, releasing excessive cortisol and adrenaline that can increase heart rate, blood pressure, and respiration. It can also release a flood of emotions. This biological response can manifest in physical symptoms such as anger and headaches or in workplace behaviors like missing meetings, tardiness, or avoiding certain students</w:t>
      </w:r>
      <w:r w:rsidR="00D70721" w:rsidRPr="004A4F7B">
        <w:t>. Baicker (2020) lists other symptoms of STS as encompassing:</w:t>
      </w:r>
      <w:r w:rsidR="00172DEA" w:rsidRPr="004A4F7B">
        <w:t xml:space="preserve"> </w:t>
      </w:r>
    </w:p>
    <w:p w14:paraId="426065D8" w14:textId="77777777" w:rsidR="005C433D" w:rsidRPr="004A4F7B" w:rsidRDefault="005C433D">
      <w:pPr>
        <w:numPr>
          <w:ilvl w:val="0"/>
          <w:numId w:val="7"/>
        </w:numPr>
        <w:contextualSpacing/>
      </w:pPr>
      <w:r w:rsidRPr="004A4F7B">
        <w:t>Heightened anxiety regarding safety</w:t>
      </w:r>
    </w:p>
    <w:p w14:paraId="072FD442" w14:textId="77777777" w:rsidR="005C433D" w:rsidRPr="004A4F7B" w:rsidRDefault="005C433D">
      <w:pPr>
        <w:numPr>
          <w:ilvl w:val="0"/>
          <w:numId w:val="7"/>
        </w:numPr>
        <w:contextualSpacing/>
      </w:pPr>
      <w:r w:rsidRPr="004A4F7B">
        <w:t>Intrusive negative thoughts and imagery associated with students' traumatic narratives</w:t>
      </w:r>
    </w:p>
    <w:p w14:paraId="50EEA8B7" w14:textId="77777777" w:rsidR="005C433D" w:rsidRPr="004A4F7B" w:rsidRDefault="005C433D">
      <w:pPr>
        <w:numPr>
          <w:ilvl w:val="0"/>
          <w:numId w:val="7"/>
        </w:numPr>
        <w:contextualSpacing/>
      </w:pPr>
      <w:r w:rsidRPr="004A4F7B">
        <w:t>Physical fatigue and related complaints</w:t>
      </w:r>
    </w:p>
    <w:p w14:paraId="6ECB4BEB" w14:textId="77777777" w:rsidR="005C433D" w:rsidRPr="004A4F7B" w:rsidRDefault="005C433D">
      <w:pPr>
        <w:numPr>
          <w:ilvl w:val="0"/>
          <w:numId w:val="7"/>
        </w:numPr>
        <w:contextualSpacing/>
      </w:pPr>
      <w:r w:rsidRPr="004A4F7B">
        <w:t>Sensations of numbness or disconnection from students and colleagues</w:t>
      </w:r>
    </w:p>
    <w:p w14:paraId="082C759A" w14:textId="77777777" w:rsidR="005C433D" w:rsidRPr="004A4F7B" w:rsidRDefault="005C433D">
      <w:pPr>
        <w:numPr>
          <w:ilvl w:val="0"/>
          <w:numId w:val="7"/>
        </w:numPr>
        <w:contextualSpacing/>
      </w:pPr>
      <w:r w:rsidRPr="004A4F7B">
        <w:t>Reduced focus and challenges in decision-making</w:t>
      </w:r>
    </w:p>
    <w:p w14:paraId="2CA858E8" w14:textId="77777777" w:rsidR="005C433D" w:rsidRPr="004A4F7B" w:rsidRDefault="005C433D">
      <w:pPr>
        <w:numPr>
          <w:ilvl w:val="0"/>
          <w:numId w:val="7"/>
        </w:numPr>
        <w:contextualSpacing/>
      </w:pPr>
      <w:r w:rsidRPr="004A4F7B">
        <w:t>Urge to isolate oneself physically or emotionally</w:t>
      </w:r>
    </w:p>
    <w:p w14:paraId="51678C74" w14:textId="77777777" w:rsidR="005C433D" w:rsidRPr="004A4F7B" w:rsidRDefault="005C433D">
      <w:pPr>
        <w:numPr>
          <w:ilvl w:val="0"/>
          <w:numId w:val="7"/>
        </w:numPr>
        <w:contextualSpacing/>
      </w:pPr>
      <w:r w:rsidRPr="004A4F7B">
        <w:t>Emotions of professional inadequacy</w:t>
      </w:r>
    </w:p>
    <w:p w14:paraId="0C84259F" w14:textId="77777777" w:rsidR="005C433D" w:rsidRPr="004A4F7B" w:rsidRDefault="005C433D" w:rsidP="00FB4CA9">
      <w:pPr>
        <w:pStyle w:val="Default"/>
        <w:spacing w:line="480" w:lineRule="auto"/>
        <w:ind w:firstLine="720"/>
        <w:contextualSpacing/>
        <w:rPr>
          <w:rFonts w:ascii="Times New Roman" w:hAnsi="Times New Roman" w:cs="Times New Roman"/>
          <w:color w:val="000000" w:themeColor="text1"/>
        </w:rPr>
      </w:pPr>
      <w:r w:rsidRPr="004A4F7B">
        <w:rPr>
          <w:rFonts w:ascii="Times New Roman" w:eastAsia="Times New Roman" w:hAnsi="Times New Roman" w:cs="Times New Roman"/>
          <w:color w:val="000000" w:themeColor="text1"/>
        </w:rPr>
        <w:t xml:space="preserve">As evident in the “Reactions” ARTIC-35 subscale results of my study, participants with foster care experience were also more likely to recognize the impact on their children and cope with it by seeking support from others, not by punishing the child. </w:t>
      </w:r>
      <w:proofErr w:type="gramStart"/>
      <w:r w:rsidRPr="004A4F7B">
        <w:rPr>
          <w:rFonts w:ascii="Times New Roman" w:hAnsi="Times New Roman" w:cs="Times New Roman"/>
          <w:color w:val="000000" w:themeColor="text1"/>
        </w:rPr>
        <w:t>In all likelihood</w:t>
      </w:r>
      <w:proofErr w:type="gramEnd"/>
      <w:r w:rsidRPr="004A4F7B">
        <w:rPr>
          <w:rFonts w:ascii="Times New Roman" w:hAnsi="Times New Roman" w:cs="Times New Roman"/>
          <w:color w:val="000000" w:themeColor="text1"/>
        </w:rPr>
        <w:t xml:space="preserve">, prolonged interaction with foster children helps educators reevaluate their preconceptions and confront many discipline misunderstandings (Mezirow, 1997; Taylor, 2008). These direct experiences often motivate them to adjust their perspectives </w:t>
      </w:r>
      <w:r w:rsidRPr="004A4F7B">
        <w:rPr>
          <w:rFonts w:ascii="Times New Roman" w:hAnsi="Times New Roman" w:cs="Times New Roman"/>
          <w:color w:val="000000" w:themeColor="text1"/>
        </w:rPr>
        <w:lastRenderedPageBreak/>
        <w:t>toward more supportive attitudes regarding trauma-informed care (TIC). However, for educators without direct experience with foster children, providing opportunities to interact with former foster children and/or foster families may facilitate transformative learning experiences, leading to more favorable attitudes related to TIC.</w:t>
      </w:r>
    </w:p>
    <w:p w14:paraId="44A3F251" w14:textId="77777777" w:rsidR="005C433D" w:rsidRPr="004A4F7B" w:rsidRDefault="005C433D" w:rsidP="00FB4CA9">
      <w:pPr>
        <w:pStyle w:val="Heading2"/>
        <w:rPr>
          <w:b/>
          <w:bCs/>
          <w:color w:val="000000" w:themeColor="text1"/>
          <w:sz w:val="24"/>
          <w:szCs w:val="24"/>
        </w:rPr>
      </w:pPr>
      <w:bookmarkStart w:id="124" w:name="_Toc170305081"/>
      <w:bookmarkStart w:id="125" w:name="_Toc170307109"/>
      <w:r w:rsidRPr="004A4F7B">
        <w:rPr>
          <w:b/>
          <w:bCs/>
          <w:color w:val="000000" w:themeColor="text1"/>
          <w:sz w:val="24"/>
          <w:szCs w:val="24"/>
        </w:rPr>
        <w:t>Practical Application</w:t>
      </w:r>
      <w:bookmarkEnd w:id="124"/>
      <w:bookmarkEnd w:id="125"/>
    </w:p>
    <w:p w14:paraId="6093F80C" w14:textId="77777777" w:rsidR="005C433D" w:rsidRPr="004A4F7B" w:rsidRDefault="005C433D" w:rsidP="005C433D">
      <w:pPr>
        <w:ind w:firstLine="720"/>
      </w:pPr>
      <w:r w:rsidRPr="004A4F7B">
        <w:t>As a teacher educator and foster parent, I often share stories about my foster children with my PSTs This is especially relevant in my child guidance courses. Real stories humanize children, transforming them from abstract characters in a textbook into relatable individuals. What follows are examples of stories and strategies I share with my PSTs about foster children and their needs and behaviors. I will also discuss STS and ways to support educators in appropriately handling secondary trauma. Anytime trauma is discussed, a statement must be given acknowledging that discussing this topic may cause people to feel uncomfortable and possibly experience STS. Attendees should be given autonomy to leave at any time, and it is crucial to have the names of professionals or resources available should a participant need support. Anywhere in the United States, one may call 988 to be connected to mental health professionals.</w:t>
      </w:r>
    </w:p>
    <w:p w14:paraId="279FD068" w14:textId="77777777" w:rsidR="005C433D" w:rsidRPr="004A4F7B" w:rsidRDefault="005C433D" w:rsidP="00FB4CA9">
      <w:pPr>
        <w:pStyle w:val="Heading3"/>
        <w:rPr>
          <w:b/>
          <w:bCs/>
          <w:i/>
          <w:iCs/>
          <w:color w:val="000000" w:themeColor="text1"/>
        </w:rPr>
      </w:pPr>
      <w:bookmarkStart w:id="126" w:name="_Toc170305082"/>
      <w:bookmarkStart w:id="127" w:name="_Toc170307110"/>
      <w:r w:rsidRPr="004A4F7B">
        <w:rPr>
          <w:b/>
          <w:bCs/>
          <w:i/>
          <w:iCs/>
          <w:color w:val="000000" w:themeColor="text1"/>
        </w:rPr>
        <w:t>Stories and Strategies</w:t>
      </w:r>
      <w:bookmarkEnd w:id="126"/>
      <w:bookmarkEnd w:id="127"/>
    </w:p>
    <w:p w14:paraId="390AFCC6" w14:textId="77777777" w:rsidR="005C433D" w:rsidRPr="004A4F7B" w:rsidRDefault="005C433D" w:rsidP="005C433D">
      <w:pPr>
        <w:ind w:firstLine="720"/>
      </w:pPr>
      <w:r w:rsidRPr="004A4F7B">
        <w:t xml:space="preserve">An example I often share with my PSTs involves a child who was in my care due to felonious neglect. He was eight years old and so sheltered that he had never been to school, nor did he have a schema for shopping in stores. He did not realize he should stay with the cart and the adults, so he would wander off. It was like shopping with a very large two-year-old. I did not think he did this to intentionally misbehave; he just did not understand the social norms of being in public. After sharing this story, I ask my PSTs to </w:t>
      </w:r>
      <w:r w:rsidRPr="004A4F7B">
        <w:lastRenderedPageBreak/>
        <w:t xml:space="preserve">imagine being his teacher. How might they respond to a child in their classroom who has no concept of sitting at a desk and frequently leaves the room? Impressing upon them that he is not making a </w:t>
      </w:r>
      <w:r w:rsidRPr="004A4F7B">
        <w:rPr>
          <w:i/>
          <w:iCs/>
        </w:rPr>
        <w:t>choice</w:t>
      </w:r>
      <w:r w:rsidRPr="004A4F7B">
        <w:t xml:space="preserve"> in his behavior, but rather, he has no schema for expectations. </w:t>
      </w:r>
    </w:p>
    <w:p w14:paraId="75900D58" w14:textId="77777777" w:rsidR="005C433D" w:rsidRPr="004A4F7B" w:rsidRDefault="005C433D" w:rsidP="005C433D">
      <w:r w:rsidRPr="004A4F7B">
        <w:tab/>
        <w:t xml:space="preserve">Another example I share comes from a friend whose five-year-old foster daughter struggles with her emotions and often contradicts herself. She will tell her foster mom to leave her alone and then ask her to stay. She will refuse to take a bath and then not want to get out. Instead of engaging in a power struggle with the little girl and demanding she get out of the bathtub, the foster mom provides two acceptable choices. “Do you want to wear your rainbow pajamas or your butterfly pajamas?” If the child continues to exhibit anxious behavior, the mom repeats the question. The repetition and the offer of two acceptable choices helps the child focus on just one decision – her pajamas – instead of feeling overwhelmed with conflicting emotions. </w:t>
      </w:r>
    </w:p>
    <w:p w14:paraId="325CEBDF" w14:textId="77777777" w:rsidR="005C433D" w:rsidRPr="004A4F7B" w:rsidRDefault="005C433D" w:rsidP="005C433D">
      <w:r w:rsidRPr="004A4F7B">
        <w:tab/>
        <w:t xml:space="preserve">After I tell this story to the PSTs, I relate the behavior to the classroom. When a child refuses to engage in an activity, such as creating art, a teacher may ask, “Would you like to start with the red crayon or the purple crayon?” A child who is uncooperative at clean-up time may be asked, “Would you like to clean up the square blocks or the cylinder blocks?” If a child resists coming to the carpet for morning meeting or a read aloud, the teacher could ask, “Would you like to sit in the front or the back of the group?” Describing the behavior of my friend’s foster daughter first allows the PSTs to view the theoretical child in their future classroom as someone who needs support and scaffolding instead of a child who is willfully being difficult. Providing two acceptable choices is a strategy many skillful educators use (Bailey, 2014). This strategy is very different from </w:t>
      </w:r>
      <w:r w:rsidRPr="004A4F7B">
        <w:lastRenderedPageBreak/>
        <w:t xml:space="preserve">offering one acceptable choice and a punishment, also known as </w:t>
      </w:r>
      <w:r w:rsidRPr="004A4F7B">
        <w:rPr>
          <w:i/>
          <w:iCs/>
        </w:rPr>
        <w:t>my way or the highway</w:t>
      </w:r>
      <w:r w:rsidRPr="004A4F7B">
        <w:t>, “would you like to draw or go to time-out?”</w:t>
      </w:r>
    </w:p>
    <w:p w14:paraId="31D18A14" w14:textId="1CFFEB77" w:rsidR="005C433D" w:rsidRPr="004A4F7B" w:rsidRDefault="005C433D" w:rsidP="005C433D">
      <w:r w:rsidRPr="004A4F7B">
        <w:tab/>
        <w:t xml:space="preserve">A third story I share with the PSTs is about a child who was triggered by the smell of a trash bag. This little boy bounced from foster home to foster home with </w:t>
      </w:r>
      <w:proofErr w:type="gramStart"/>
      <w:r w:rsidRPr="004A4F7B">
        <w:t>all of</w:t>
      </w:r>
      <w:proofErr w:type="gramEnd"/>
      <w:r w:rsidRPr="004A4F7B">
        <w:t xml:space="preserve"> his belongings in a trash bag. When this child was placed near the trash can in the classroom, he began exhibiting poor behavior</w:t>
      </w:r>
      <w:r w:rsidR="002740E6">
        <w:t xml:space="preserve">. </w:t>
      </w:r>
      <w:r w:rsidRPr="004A4F7B">
        <w:t xml:space="preserve">Understandably, his teacher did not know the cause of his behavior and, unfortunately, responded with rules and punishments. When sharing this story, I encourage my PSTs to think about how they would respond, now knowing what was triggering this behavior. Moreover, I </w:t>
      </w:r>
      <w:r w:rsidR="002740E6">
        <w:t>urge</w:t>
      </w:r>
      <w:r w:rsidRPr="004A4F7B">
        <w:t xml:space="preserve"> them to think about how they might respond when confronted with a child who acts out after having to switch seats. Might the act of moving disrupt the stability the child felt? Both scenarios contain a possible environmental trigger. In a responsive classroom, the teacher may use the process of elimination to identify the trigger </w:t>
      </w:r>
      <w:proofErr w:type="gramStart"/>
      <w:r w:rsidRPr="004A4F7B">
        <w:t>in order to</w:t>
      </w:r>
      <w:proofErr w:type="gramEnd"/>
      <w:r w:rsidRPr="004A4F7B">
        <w:t xml:space="preserve"> support, instead of punishing, the child.</w:t>
      </w:r>
    </w:p>
    <w:p w14:paraId="4EAAE05B" w14:textId="77777777" w:rsidR="005C433D" w:rsidRPr="004A4F7B" w:rsidRDefault="005C433D" w:rsidP="005C433D">
      <w:pPr>
        <w:ind w:firstLine="720"/>
      </w:pPr>
      <w:r w:rsidRPr="004A4F7B">
        <w:t>Using stories of real children can be a powerful tool in teacher education and professional development. By examining authentic scenarios, PSTs can develop empathy and a deeper understanding of the children's backgrounds, enabling them to create more inclusive and supportive classroom environments. These narratives also help in illustrating theoretical concepts, making them more tangible and relatable.</w:t>
      </w:r>
    </w:p>
    <w:p w14:paraId="0C6DDAA7" w14:textId="77777777" w:rsidR="005C433D" w:rsidRPr="004A4F7B" w:rsidRDefault="005C433D" w:rsidP="005C433D">
      <w:pPr>
        <w:ind w:firstLine="720"/>
      </w:pPr>
      <w:r w:rsidRPr="004A4F7B">
        <w:t xml:space="preserve">For teachers already in the classroom, incorporating stories of real children into their ongoing professional development can provide fresh perspectives and innovative strategies. These stories can serve as case studies, offering practical examples of how to </w:t>
      </w:r>
      <w:r w:rsidRPr="004A4F7B">
        <w:lastRenderedPageBreak/>
        <w:t>address various educational challenges. Experienced educators can reflect on their own practices and explore new approaches to improve TIC.</w:t>
      </w:r>
    </w:p>
    <w:p w14:paraId="6D69F91B" w14:textId="77777777" w:rsidR="005C433D" w:rsidRPr="004A4F7B" w:rsidRDefault="005C433D" w:rsidP="00FB4CA9">
      <w:pPr>
        <w:pStyle w:val="Heading3"/>
        <w:rPr>
          <w:b/>
          <w:bCs/>
          <w:i/>
          <w:iCs/>
          <w:color w:val="000000" w:themeColor="text1"/>
        </w:rPr>
      </w:pPr>
      <w:bookmarkStart w:id="128" w:name="_Toc170305083"/>
      <w:bookmarkStart w:id="129" w:name="_Toc170307111"/>
      <w:r w:rsidRPr="004A4F7B">
        <w:rPr>
          <w:b/>
          <w:bCs/>
          <w:i/>
          <w:iCs/>
          <w:color w:val="000000" w:themeColor="text1"/>
        </w:rPr>
        <w:t>Role-Playing</w:t>
      </w:r>
      <w:bookmarkEnd w:id="128"/>
      <w:bookmarkEnd w:id="129"/>
    </w:p>
    <w:p w14:paraId="158662BE" w14:textId="77777777" w:rsidR="005C433D" w:rsidRPr="004A4F7B" w:rsidRDefault="005C433D" w:rsidP="005C433D">
      <w:pPr>
        <w:ind w:firstLine="720"/>
      </w:pPr>
      <w:r w:rsidRPr="004A4F7B">
        <w:t xml:space="preserve">During PSTs’ coursework or in-service educators’ PD, they should role-play various scenarios relating to foster children, challenging behavior, and secondary trauma </w:t>
      </w:r>
      <w:proofErr w:type="spellStart"/>
      <w:r w:rsidRPr="004A4F7B">
        <w:t>Hydon</w:t>
      </w:r>
      <w:proofErr w:type="spellEnd"/>
      <w:r w:rsidRPr="004A4F7B">
        <w:t xml:space="preserve"> et al., 2015). The scenarios could be fabricated or based on real situations shared by individuals involved with foster care. Importantly, role-playing offers a hands-on approach, providing future and current educators with an opportunity to practice framing questions, determine appropriate times to approach colleagues and identify situations where such interventions can be beneficial.</w:t>
      </w:r>
    </w:p>
    <w:p w14:paraId="5F86D615" w14:textId="77777777" w:rsidR="005C433D" w:rsidRPr="004A4F7B" w:rsidRDefault="005C433D" w:rsidP="00FB4CA9">
      <w:pPr>
        <w:pStyle w:val="Heading3"/>
        <w:rPr>
          <w:b/>
          <w:bCs/>
          <w:i/>
          <w:iCs/>
          <w:color w:val="000000" w:themeColor="text1"/>
        </w:rPr>
      </w:pPr>
      <w:bookmarkStart w:id="130" w:name="_Toc170305084"/>
      <w:bookmarkStart w:id="131" w:name="_Toc170307112"/>
      <w:r w:rsidRPr="004A4F7B">
        <w:rPr>
          <w:b/>
          <w:bCs/>
          <w:i/>
          <w:iCs/>
          <w:color w:val="000000" w:themeColor="text1"/>
        </w:rPr>
        <w:t>Reach Out to Social Workers</w:t>
      </w:r>
      <w:bookmarkEnd w:id="130"/>
      <w:bookmarkEnd w:id="131"/>
    </w:p>
    <w:p w14:paraId="52CFD345" w14:textId="77777777" w:rsidR="005C433D" w:rsidRPr="004A4F7B" w:rsidRDefault="005C433D" w:rsidP="005C433D">
      <w:pPr>
        <w:ind w:firstLine="720"/>
      </w:pPr>
      <w:r w:rsidRPr="004A4F7B">
        <w:t xml:space="preserve">It is unlikely that many TPPs have a professor who currently is or has previously been in foster care or is a foster parent; however, there are other ways to expose preservice and in-service teachers to foster care. Most people are familiar with the Department of Human Services (DHS), but there are also many privately run foster care agencies. A quick Google search for </w:t>
      </w:r>
      <w:r w:rsidRPr="004A4F7B">
        <w:rPr>
          <w:i/>
          <w:iCs/>
        </w:rPr>
        <w:t>foster care agencies in my area</w:t>
      </w:r>
      <w:r w:rsidRPr="004A4F7B">
        <w:t xml:space="preserve"> nets a variety of options. TPPs may contact any number of agencies, the DHS in their county, or reach out to the Social Work department at their university. After describing what their needs are, they could ask if any social workers or families would be willing to visit with their students. Be specific about the information you want them to share with your class. While social work is a related field, most are not trained teachers. </w:t>
      </w:r>
    </w:p>
    <w:p w14:paraId="09E8F0A3" w14:textId="77777777" w:rsidR="005C433D" w:rsidRPr="004A4F7B" w:rsidRDefault="005C433D" w:rsidP="00FB4CA9">
      <w:pPr>
        <w:pStyle w:val="Heading3"/>
        <w:rPr>
          <w:b/>
          <w:bCs/>
          <w:i/>
          <w:iCs/>
          <w:color w:val="000000" w:themeColor="text1"/>
        </w:rPr>
      </w:pPr>
      <w:bookmarkStart w:id="132" w:name="_Toc170305085"/>
      <w:bookmarkStart w:id="133" w:name="_Toc170307113"/>
      <w:r w:rsidRPr="004A4F7B">
        <w:rPr>
          <w:b/>
          <w:bCs/>
          <w:i/>
          <w:iCs/>
          <w:color w:val="000000" w:themeColor="text1"/>
        </w:rPr>
        <w:lastRenderedPageBreak/>
        <w:t>Host a Foster Care Panel</w:t>
      </w:r>
      <w:bookmarkEnd w:id="132"/>
      <w:bookmarkEnd w:id="133"/>
    </w:p>
    <w:p w14:paraId="48644646" w14:textId="77777777" w:rsidR="005C433D" w:rsidRPr="004A4F7B" w:rsidRDefault="005C433D" w:rsidP="005C433D">
      <w:pPr>
        <w:ind w:firstLine="720"/>
      </w:pPr>
      <w:bookmarkStart w:id="134" w:name="OLE_LINK12"/>
      <w:bookmarkStart w:id="135" w:name="OLE_LINK13"/>
      <w:r w:rsidRPr="004A4F7B">
        <w:t>Additionally, TPPs, schools, and districts may choose to organize a panel for their students to engage with people involved in foster care including children's caseworkers, former foster children, and foster parents. It might be helpful to have breakout sessions divided by grade level, such as a caseworker working with pre-K and kindergarten teachers, and a foster parent working with first- and second-grade teachers. The breakout sessions might feature informal discussions and opportunities for questions and answers. Additionally, many districts have social workers on staff and may utilize these specialists to create transformative experiences.</w:t>
      </w:r>
      <w:bookmarkEnd w:id="134"/>
      <w:bookmarkEnd w:id="135"/>
      <w:r w:rsidRPr="004A4F7B">
        <w:rPr>
          <w:b/>
          <w:bCs/>
          <w:i/>
          <w:iCs/>
        </w:rPr>
        <w:br/>
      </w:r>
      <w:r w:rsidRPr="004A4F7B">
        <w:rPr>
          <w:rStyle w:val="Heading3Char"/>
          <w:b/>
          <w:bCs/>
          <w:i/>
          <w:iCs/>
          <w:color w:val="000000" w:themeColor="text1"/>
        </w:rPr>
        <w:t>Addressing Secondary Traumatic Stress</w:t>
      </w:r>
    </w:p>
    <w:p w14:paraId="49E8D9F3" w14:textId="77777777" w:rsidR="005C433D" w:rsidRPr="004A4F7B" w:rsidRDefault="005C433D" w:rsidP="005C433D">
      <w:pPr>
        <w:ind w:firstLine="720"/>
      </w:pPr>
      <w:r w:rsidRPr="004A4F7B">
        <w:t>Importantly, educators must recognize the impact of STS and seek support to cope with it. TPPs and schools should cultivate an environment in which PSTs and teachers feel comfortable and welcome to discuss their struggles with secondary trauma with others. This practice can decrease teacher burnout and improve the environment for children in their classrooms (Miller &amp; Flint-</w:t>
      </w:r>
      <w:proofErr w:type="spellStart"/>
      <w:r w:rsidRPr="004A4F7B">
        <w:t>Stipp</w:t>
      </w:r>
      <w:proofErr w:type="spellEnd"/>
      <w:r w:rsidRPr="004A4F7B">
        <w:t xml:space="preserve">, 2019). TPPs and PD programs may utilize </w:t>
      </w:r>
      <w:proofErr w:type="spellStart"/>
      <w:r w:rsidRPr="004A4F7B">
        <w:t>Hydon</w:t>
      </w:r>
      <w:proofErr w:type="spellEnd"/>
      <w:r w:rsidRPr="004A4F7B">
        <w:t xml:space="preserve"> and colleagues’ (2015) model consisting of five key elements to an educator’s </w:t>
      </w:r>
      <w:r w:rsidRPr="004A4F7B">
        <w:rPr>
          <w:i/>
          <w:iCs/>
        </w:rPr>
        <w:t>Psychological First Aid:</w:t>
      </w:r>
      <w:r w:rsidRPr="004A4F7B">
        <w:t xml:space="preserve"> Listen, Protect, Connect, Model, and Teach. </w:t>
      </w:r>
    </w:p>
    <w:p w14:paraId="04FE160C" w14:textId="77777777" w:rsidR="005C433D" w:rsidRPr="004A4F7B" w:rsidRDefault="005C433D">
      <w:pPr>
        <w:pStyle w:val="ListParagraph"/>
        <w:numPr>
          <w:ilvl w:val="0"/>
          <w:numId w:val="6"/>
        </w:numPr>
        <w:spacing w:after="160"/>
      </w:pPr>
      <w:bookmarkStart w:id="136" w:name="OLE_LINK9"/>
      <w:bookmarkStart w:id="137" w:name="OLE_LINK11"/>
      <w:r w:rsidRPr="004A4F7B">
        <w:t>Listen: Preservice and in-service teachers must notice changes in their peers, particularly when they seem upset or withdrawn. Educators may offer support and empathy by remaining nonjudgmental, asking colleagues if they are okay, and inviting them to share their feelings. Individuals should aim to provide opportunities to practice active listening and validate other’s feelings without endeavoring to solve problems.</w:t>
      </w:r>
    </w:p>
    <w:p w14:paraId="22A08AE0" w14:textId="77777777" w:rsidR="005C433D" w:rsidRPr="004A4F7B" w:rsidRDefault="005C433D">
      <w:pPr>
        <w:pStyle w:val="ListParagraph"/>
        <w:numPr>
          <w:ilvl w:val="0"/>
          <w:numId w:val="6"/>
        </w:numPr>
        <w:spacing w:after="160"/>
      </w:pPr>
      <w:r w:rsidRPr="004A4F7B">
        <w:lastRenderedPageBreak/>
        <w:t>Protect: Removing potential triggers in the school environment that could exacerbate symptoms of STS is crucial for aiding in their healing process. Notably, educators must recognize that STS can affect any school staff member, including librarians, custodians, or classroom aides, who may encounter traumatic stories from students.</w:t>
      </w:r>
    </w:p>
    <w:p w14:paraId="03FC75EA" w14:textId="77777777" w:rsidR="005C433D" w:rsidRPr="004A4F7B" w:rsidRDefault="005C433D">
      <w:pPr>
        <w:pStyle w:val="ListParagraph"/>
        <w:numPr>
          <w:ilvl w:val="0"/>
          <w:numId w:val="6"/>
        </w:numPr>
        <w:spacing w:after="160"/>
      </w:pPr>
      <w:r w:rsidRPr="004A4F7B">
        <w:t>Connect: It is important to involve the affected teacher in school group activities to maintain social connections and prevent further distress caused by isolation. Staying engaged with school colleagues and being an active member of the school community can be empowering. Teachers are encouraged to support colleagues affected by secondary trauma but should recommend professional counseling if needed.</w:t>
      </w:r>
    </w:p>
    <w:p w14:paraId="074450E0" w14:textId="77777777" w:rsidR="005C433D" w:rsidRPr="004A4F7B" w:rsidRDefault="005C433D">
      <w:pPr>
        <w:pStyle w:val="ListParagraph"/>
        <w:numPr>
          <w:ilvl w:val="0"/>
          <w:numId w:val="6"/>
        </w:numPr>
        <w:spacing w:after="160"/>
      </w:pPr>
      <w:r w:rsidRPr="004A4F7B">
        <w:t>Model: Educators must exemplify calm and optimistic behavior to assist colleagues in focusing on the future and reaffirming their resilience. Reminders that the effects of STS are temporary and can be managed, may shift the impacted teacher’s mindset.</w:t>
      </w:r>
    </w:p>
    <w:p w14:paraId="62DF640F" w14:textId="77777777" w:rsidR="005C433D" w:rsidRPr="004A4F7B" w:rsidRDefault="005C433D">
      <w:pPr>
        <w:pStyle w:val="ListParagraph"/>
        <w:numPr>
          <w:ilvl w:val="0"/>
          <w:numId w:val="6"/>
        </w:numPr>
        <w:spacing w:after="160"/>
      </w:pPr>
      <w:r w:rsidRPr="004A4F7B">
        <w:t>Teach: It is crucial for both future and current educators to understand the common changes experienced by individuals who have gone through trauma and to discuss typical stress symptoms and effective coping strategies for difficult times.</w:t>
      </w:r>
    </w:p>
    <w:bookmarkEnd w:id="136"/>
    <w:bookmarkEnd w:id="137"/>
    <w:p w14:paraId="2F0E869E" w14:textId="77777777" w:rsidR="005C433D" w:rsidRPr="004A4F7B" w:rsidRDefault="005C433D" w:rsidP="005C433D">
      <w:pPr>
        <w:ind w:firstLine="720"/>
      </w:pPr>
      <w:r w:rsidRPr="004A4F7B">
        <w:t xml:space="preserve">It is crucial to address STS among educators to cultivate a healthy and supportive teaching environment. By integrating the key components of </w:t>
      </w:r>
      <w:r w:rsidRPr="004A4F7B">
        <w:rPr>
          <w:i/>
          <w:iCs/>
        </w:rPr>
        <w:t>Psychological First Aid</w:t>
      </w:r>
      <w:r w:rsidRPr="004A4F7B">
        <w:t xml:space="preserve"> - Listen, Protect, Connect, Model, and Teach, TPPs and PD programs can equip both preservice and in-service teachers with the skills to effectively support themselves and </w:t>
      </w:r>
      <w:r w:rsidRPr="004A4F7B">
        <w:lastRenderedPageBreak/>
        <w:t>their colleagues (</w:t>
      </w:r>
      <w:proofErr w:type="spellStart"/>
      <w:r w:rsidRPr="004A4F7B">
        <w:t>Hydon</w:t>
      </w:r>
      <w:proofErr w:type="spellEnd"/>
      <w:r w:rsidRPr="004A4F7B">
        <w:t xml:space="preserve"> et al., 2015). Openly acknowledging and discussing STS within educational settings not only helps to alleviate teacher burnout, but also enhances the overall atmosphere for students, fostering a more stable and nurturing learning environment (Miller &amp; Flint-</w:t>
      </w:r>
      <w:proofErr w:type="spellStart"/>
      <w:r w:rsidRPr="004A4F7B">
        <w:t>Stipp</w:t>
      </w:r>
      <w:proofErr w:type="spellEnd"/>
      <w:r w:rsidRPr="004A4F7B">
        <w:t>, 2019). Prioritizing mental health and well-being enables educators to sustain their resilience and continue delivering high-quality education to their students.</w:t>
      </w:r>
    </w:p>
    <w:p w14:paraId="5B4F15D7" w14:textId="77777777" w:rsidR="005C433D" w:rsidRPr="004A4F7B" w:rsidRDefault="005C433D" w:rsidP="00FB4CA9">
      <w:pPr>
        <w:pStyle w:val="Heading1"/>
        <w:jc w:val="center"/>
        <w:rPr>
          <w:color w:val="000000" w:themeColor="text1"/>
          <w:sz w:val="24"/>
          <w:szCs w:val="28"/>
        </w:rPr>
      </w:pPr>
      <w:bookmarkStart w:id="138" w:name="_Toc170305086"/>
      <w:bookmarkStart w:id="139" w:name="_Toc170307114"/>
      <w:r w:rsidRPr="004A4F7B">
        <w:rPr>
          <w:color w:val="000000" w:themeColor="text1"/>
          <w:sz w:val="24"/>
          <w:szCs w:val="28"/>
        </w:rPr>
        <w:t>Conclusion</w:t>
      </w:r>
      <w:bookmarkEnd w:id="138"/>
      <w:bookmarkEnd w:id="139"/>
    </w:p>
    <w:p w14:paraId="0405CD06" w14:textId="77777777" w:rsidR="005C433D" w:rsidRPr="004A4F7B" w:rsidRDefault="005C433D" w:rsidP="005C433D">
      <w:pPr>
        <w:ind w:firstLine="720"/>
      </w:pPr>
      <w:r w:rsidRPr="004A4F7B">
        <w:t>Despite increasing awareness and emphasis on ACEs and childhood trauma (</w:t>
      </w:r>
      <w:proofErr w:type="spellStart"/>
      <w:r w:rsidRPr="004A4F7B">
        <w:t>Dym</w:t>
      </w:r>
      <w:proofErr w:type="spellEnd"/>
      <w:r w:rsidRPr="004A4F7B">
        <w:t xml:space="preserve"> Bartlett, 2021), foster children continue to face disproportionately high rates of suspension and expulsion from school compared to their peers (NAEYC, 2017). This disparity underscores a significant gap in educators' abilities to effectively support children who have experienced trauma (Boylston, 2021; Gilliam &amp; Reyes, 2018; Henry et al., 2022; Iverson, 2021; Loomis et al., 2023). Many preservice teachers report feeling ill-equipped to address the complex needs of these students (McClain, 2021).</w:t>
      </w:r>
    </w:p>
    <w:p w14:paraId="6D971294" w14:textId="77777777" w:rsidR="005C433D" w:rsidRPr="004A4F7B" w:rsidRDefault="005C433D" w:rsidP="005C433D">
      <w:pPr>
        <w:ind w:firstLine="720"/>
      </w:pPr>
      <w:r w:rsidRPr="004A4F7B">
        <w:t>While TPPs and PD initiatives are starting to integrate TIC, mere exposure to theoretical knowledge may not suffice to transform educators' approaches. As Mezirow (1997) emphasizes, simply acquiring knowledge does not automatically lead to the necessary shifts in a frame of mind and skills required for effective practice. This highlights the need for transformative learning experiences that challenge and reshape educators' attitudes toward trauma-informed practices. Moreover, integrating trauma-responsive strategies into TPPs and PD programs can further empower educators to create nurturing learning environments that foster resilience and academic success among trauma-affected students.</w:t>
      </w:r>
    </w:p>
    <w:p w14:paraId="57B0A8D5" w14:textId="77777777" w:rsidR="005C433D" w:rsidRPr="004A4F7B" w:rsidRDefault="005C433D" w:rsidP="005C433D">
      <w:pPr>
        <w:ind w:firstLine="720"/>
      </w:pPr>
      <w:r w:rsidRPr="004A4F7B">
        <w:lastRenderedPageBreak/>
        <w:t xml:space="preserve">Exposing future and current educators to firsthand accounts and experiences of individuals involved in the foster care system can serve as a powerful catalyst for cultivating empathy and understanding (Mezirow, 1997). This exposure not only enhances educators' sensitivity to the needs of children with trauma but also encourages a more compassionate and inclusive approach to education. </w:t>
      </w:r>
    </w:p>
    <w:p w14:paraId="2F49D0F7" w14:textId="77777777" w:rsidR="005C433D" w:rsidRPr="004A4F7B" w:rsidRDefault="005C433D" w:rsidP="005C433D">
      <w:pPr>
        <w:ind w:firstLine="720"/>
      </w:pPr>
      <w:r w:rsidRPr="004A4F7B">
        <w:t>Addressing the challenges faced by foster children in educational settings requires a multifaceted approach that includes comprehensive training in TIC (</w:t>
      </w:r>
      <w:proofErr w:type="spellStart"/>
      <w:r w:rsidRPr="004A4F7B">
        <w:t>Sonsteng</w:t>
      </w:r>
      <w:proofErr w:type="spellEnd"/>
      <w:r w:rsidRPr="004A4F7B">
        <w:t>-Person &amp; Loomis, 2021), the implementation of trauma-responsive practices in classrooms, and transformative learning experiences that reshape educators' perspectives and attitudes. These efforts are essential for ensuring that all students, regardless of their backgrounds, receive the support and opportunities they need to thrive academically and emotionally.</w:t>
      </w:r>
    </w:p>
    <w:p w14:paraId="3DE2688D" w14:textId="77777777" w:rsidR="005C433D" w:rsidRPr="004A4F7B" w:rsidRDefault="005C433D" w:rsidP="005C433D"/>
    <w:p w14:paraId="31D1B460" w14:textId="77777777" w:rsidR="005C433D" w:rsidRPr="004A4F7B" w:rsidRDefault="005C433D" w:rsidP="005C433D">
      <w:pPr>
        <w:rPr>
          <w:b/>
          <w:bCs/>
        </w:rPr>
      </w:pPr>
      <w:r w:rsidRPr="004A4F7B">
        <w:rPr>
          <w:b/>
          <w:bCs/>
        </w:rPr>
        <w:br w:type="page"/>
      </w:r>
    </w:p>
    <w:p w14:paraId="5501A7D5" w14:textId="77777777" w:rsidR="005C433D" w:rsidRPr="004A4F7B" w:rsidRDefault="005C433D" w:rsidP="00FB4CA9">
      <w:pPr>
        <w:pStyle w:val="Heading1"/>
        <w:jc w:val="center"/>
        <w:rPr>
          <w:color w:val="000000" w:themeColor="text1"/>
          <w:sz w:val="24"/>
          <w:szCs w:val="28"/>
        </w:rPr>
      </w:pPr>
      <w:bookmarkStart w:id="140" w:name="_Toc170305087"/>
      <w:bookmarkStart w:id="141" w:name="_Toc170307115"/>
      <w:r w:rsidRPr="004A4F7B">
        <w:rPr>
          <w:color w:val="000000" w:themeColor="text1"/>
          <w:sz w:val="24"/>
          <w:szCs w:val="28"/>
        </w:rPr>
        <w:lastRenderedPageBreak/>
        <w:t>References</w:t>
      </w:r>
      <w:bookmarkEnd w:id="140"/>
      <w:bookmarkEnd w:id="141"/>
    </w:p>
    <w:p w14:paraId="3B9071DE" w14:textId="77777777" w:rsidR="005C433D" w:rsidRPr="004A4F7B" w:rsidRDefault="005C433D" w:rsidP="005C433D">
      <w:pPr>
        <w:ind w:hanging="480"/>
      </w:pPr>
      <w:r w:rsidRPr="004A4F7B">
        <w:t xml:space="preserve">Baicker, K. (2020, March 12). </w:t>
      </w:r>
      <w:r w:rsidRPr="004A4F7B">
        <w:rPr>
          <w:i/>
          <w:iCs/>
        </w:rPr>
        <w:t>The Impact of Secondary Trauma on Educators</w:t>
      </w:r>
      <w:r w:rsidRPr="004A4F7B">
        <w:t xml:space="preserve">. ASCD. </w:t>
      </w:r>
      <w:hyperlink r:id="rId55" w:history="1">
        <w:r w:rsidRPr="004A4F7B">
          <w:rPr>
            <w:rStyle w:val="Hyperlink"/>
            <w:rFonts w:eastAsiaTheme="majorEastAsia"/>
            <w:color w:val="000000" w:themeColor="text1"/>
          </w:rPr>
          <w:t>https://www.ascd.org/el/articles/the-impact-of-secondary-trauma-on-educators</w:t>
        </w:r>
      </w:hyperlink>
    </w:p>
    <w:p w14:paraId="2F6D232C" w14:textId="77777777" w:rsidR="005C433D" w:rsidRPr="004A4F7B" w:rsidRDefault="005C433D" w:rsidP="005C433D">
      <w:pPr>
        <w:ind w:hanging="540"/>
      </w:pPr>
      <w:r w:rsidRPr="004A4F7B">
        <w:t xml:space="preserve">Bailey, B. (2014). </w:t>
      </w:r>
      <w:r w:rsidRPr="004A4F7B">
        <w:rPr>
          <w:i/>
          <w:iCs/>
        </w:rPr>
        <w:t xml:space="preserve">Conscious Discipline: Building resilient classrooms. </w:t>
      </w:r>
      <w:r w:rsidRPr="004A4F7B">
        <w:t xml:space="preserve">Loving Guidance, Inc. </w:t>
      </w:r>
    </w:p>
    <w:p w14:paraId="08EB1A71" w14:textId="77777777" w:rsidR="005C433D" w:rsidRPr="004A4F7B" w:rsidRDefault="005C433D" w:rsidP="005C433D">
      <w:pPr>
        <w:ind w:hanging="540"/>
      </w:pPr>
      <w:r w:rsidRPr="004A4F7B">
        <w:t xml:space="preserve">Baker, C. N., Brown, S. M., Wilcox, P. D., Overstreet, S., &amp; Arora, P. (2016). Development and psychometric evaluation of the attitudes related to trauma-informed care (ARTIC) Scale. </w:t>
      </w:r>
      <w:r w:rsidRPr="004A4F7B">
        <w:rPr>
          <w:i/>
          <w:iCs/>
        </w:rPr>
        <w:t>School Mental Health</w:t>
      </w:r>
      <w:r w:rsidRPr="004A4F7B">
        <w:t xml:space="preserve">, </w:t>
      </w:r>
      <w:r w:rsidRPr="004A4F7B">
        <w:rPr>
          <w:i/>
          <w:iCs/>
        </w:rPr>
        <w:t>8</w:t>
      </w:r>
      <w:r w:rsidRPr="004A4F7B">
        <w:t>(1), 61–76. https://doi.org/10.1007/s12310-015-9161-0</w:t>
      </w:r>
    </w:p>
    <w:p w14:paraId="3E621128" w14:textId="77777777" w:rsidR="005C433D" w:rsidRPr="004A4F7B" w:rsidRDefault="005C433D" w:rsidP="005C433D">
      <w:pPr>
        <w:ind w:hanging="480"/>
      </w:pPr>
      <w:r w:rsidRPr="004A4F7B">
        <w:t xml:space="preserve">Bartlett, J. D., Smith, S., &amp; </w:t>
      </w:r>
      <w:proofErr w:type="spellStart"/>
      <w:r w:rsidRPr="004A4F7B">
        <w:t>Bringewatt</w:t>
      </w:r>
      <w:proofErr w:type="spellEnd"/>
      <w:r w:rsidRPr="004A4F7B">
        <w:t xml:space="preserve">, E. (2017). </w:t>
      </w:r>
      <w:r w:rsidRPr="004A4F7B">
        <w:rPr>
          <w:i/>
          <w:iCs/>
        </w:rPr>
        <w:t>Helping young children who have experienced trauma: Policies and strategies for early care and education</w:t>
      </w:r>
      <w:r w:rsidRPr="004A4F7B">
        <w:t xml:space="preserve">. National Center for Children in Poverty. </w:t>
      </w:r>
      <w:hyperlink r:id="rId56" w:history="1">
        <w:r w:rsidRPr="004A4F7B">
          <w:rPr>
            <w:rStyle w:val="Hyperlink"/>
            <w:color w:val="000000" w:themeColor="text1"/>
          </w:rPr>
          <w:t>https://doi.org/10.7916/d8-f1gn-7n98</w:t>
        </w:r>
      </w:hyperlink>
    </w:p>
    <w:p w14:paraId="5338F689" w14:textId="77777777" w:rsidR="005C433D" w:rsidRPr="004A4F7B" w:rsidRDefault="005C433D" w:rsidP="005C433D">
      <w:pPr>
        <w:ind w:hanging="540"/>
      </w:pPr>
      <w:r w:rsidRPr="004A4F7B">
        <w:t xml:space="preserve">Berardi, A., &amp; Morton, B. M. (2017). Maximizing academic success for foster care students: A Trauma-Informed Approach. </w:t>
      </w:r>
      <w:r w:rsidRPr="004A4F7B">
        <w:rPr>
          <w:i/>
          <w:iCs/>
        </w:rPr>
        <w:t>Journal of At-Risk Issues</w:t>
      </w:r>
      <w:r w:rsidRPr="004A4F7B">
        <w:t xml:space="preserve">, </w:t>
      </w:r>
      <w:r w:rsidRPr="004A4F7B">
        <w:rPr>
          <w:i/>
          <w:iCs/>
        </w:rPr>
        <w:t>20</w:t>
      </w:r>
      <w:r w:rsidRPr="004A4F7B">
        <w:t>(1), 10–16.</w:t>
      </w:r>
    </w:p>
    <w:p w14:paraId="4B56B8CA" w14:textId="77777777" w:rsidR="005C433D" w:rsidRPr="004A4F7B" w:rsidRDefault="005C433D" w:rsidP="005C433D">
      <w:pPr>
        <w:ind w:hanging="540"/>
      </w:pPr>
      <w:r w:rsidRPr="004A4F7B">
        <w:t>Boylston, Amira Mattison, (2021). Changes in educator attitudes related to trauma-informed care. USF Tampa Graduate Theses and Dissertations. https://digitalcommons.usf.edu/etd/8737</w:t>
      </w:r>
    </w:p>
    <w:p w14:paraId="58FC011C" w14:textId="77777777" w:rsidR="005C433D" w:rsidRPr="004A4F7B" w:rsidRDefault="005C433D" w:rsidP="005C433D">
      <w:pPr>
        <w:ind w:hanging="450"/>
      </w:pPr>
      <w:r w:rsidRPr="004A4F7B">
        <w:rPr>
          <w:rFonts w:eastAsia="Georgia"/>
        </w:rPr>
        <w:t xml:space="preserve">Brown, E. C., </w:t>
      </w:r>
      <w:proofErr w:type="spellStart"/>
      <w:r w:rsidRPr="004A4F7B">
        <w:rPr>
          <w:rFonts w:eastAsia="Georgia"/>
        </w:rPr>
        <w:t>Freedle</w:t>
      </w:r>
      <w:proofErr w:type="spellEnd"/>
      <w:r w:rsidRPr="004A4F7B">
        <w:rPr>
          <w:rFonts w:eastAsia="Georgia"/>
        </w:rPr>
        <w:t xml:space="preserve">, A., </w:t>
      </w:r>
      <w:proofErr w:type="spellStart"/>
      <w:r w:rsidRPr="004A4F7B">
        <w:rPr>
          <w:rFonts w:eastAsia="Georgia"/>
        </w:rPr>
        <w:t>Hurless</w:t>
      </w:r>
      <w:proofErr w:type="spellEnd"/>
      <w:r w:rsidRPr="004A4F7B">
        <w:rPr>
          <w:rFonts w:eastAsia="Georgia"/>
        </w:rPr>
        <w:t xml:space="preserve">, N. L., Miller, R. D., Martin, C., and Paul, Z. A. (2020). Preparing teacher candidates for trauma-informed practices. </w:t>
      </w:r>
      <w:r w:rsidRPr="004A4F7B">
        <w:rPr>
          <w:rFonts w:eastAsia="Helvetica"/>
          <w:i/>
          <w:iCs/>
        </w:rPr>
        <w:t>Urban Educ. (Beverly Hills, Calif.)</w:t>
      </w:r>
      <w:r w:rsidRPr="004A4F7B">
        <w:rPr>
          <w:rFonts w:eastAsia="Georgia"/>
        </w:rPr>
        <w:t xml:space="preserve"> 4, 662–685. </w:t>
      </w:r>
      <w:proofErr w:type="spellStart"/>
      <w:r w:rsidRPr="004A4F7B">
        <w:rPr>
          <w:rFonts w:eastAsia="Georgia"/>
        </w:rPr>
        <w:t>doi</w:t>
      </w:r>
      <w:proofErr w:type="spellEnd"/>
      <w:r w:rsidRPr="004A4F7B">
        <w:rPr>
          <w:rFonts w:eastAsia="Georgia"/>
        </w:rPr>
        <w:t>: 10.1177/0042085920974084</w:t>
      </w:r>
      <w:r w:rsidRPr="004A4F7B">
        <w:t xml:space="preserve"> </w:t>
      </w:r>
    </w:p>
    <w:p w14:paraId="56C3864F" w14:textId="77777777" w:rsidR="005C433D" w:rsidRPr="004A4F7B" w:rsidRDefault="005C433D" w:rsidP="005C433D">
      <w:pPr>
        <w:ind w:hanging="480"/>
      </w:pPr>
      <w:r w:rsidRPr="004A4F7B">
        <w:t xml:space="preserve">Center on Positive Behavioral Interventions and Supports. (2024). </w:t>
      </w:r>
      <w:r w:rsidRPr="004A4F7B">
        <w:rPr>
          <w:i/>
          <w:iCs/>
        </w:rPr>
        <w:t>Center on PBIS | What is PBIS?</w:t>
      </w:r>
      <w:r w:rsidRPr="004A4F7B">
        <w:t xml:space="preserve"> https://www.pbis.org/pbis/what-is-pbis</w:t>
      </w:r>
    </w:p>
    <w:p w14:paraId="26045732" w14:textId="77777777" w:rsidR="005C433D" w:rsidRPr="004A4F7B" w:rsidRDefault="005C433D" w:rsidP="005C433D">
      <w:pPr>
        <w:autoSpaceDE w:val="0"/>
        <w:autoSpaceDN w:val="0"/>
        <w:adjustRightInd w:val="0"/>
        <w:ind w:hanging="480"/>
      </w:pPr>
      <w:proofErr w:type="spellStart"/>
      <w:r w:rsidRPr="004A4F7B">
        <w:t>Chudzik</w:t>
      </w:r>
      <w:proofErr w:type="spellEnd"/>
      <w:r w:rsidRPr="004A4F7B">
        <w:t xml:space="preserve">, M., Corr, C., &amp; </w:t>
      </w:r>
      <w:proofErr w:type="spellStart"/>
      <w:r w:rsidRPr="004A4F7B">
        <w:t>Wolowiec</w:t>
      </w:r>
      <w:proofErr w:type="spellEnd"/>
      <w:r w:rsidRPr="004A4F7B">
        <w:t xml:space="preserve">-Fisher, K. (2023). Trauma: Early childhood special education teachers’ attitudes and experiences. </w:t>
      </w:r>
      <w:r w:rsidRPr="004A4F7B">
        <w:rPr>
          <w:i/>
          <w:iCs/>
        </w:rPr>
        <w:t>Early Childhood Education Journal</w:t>
      </w:r>
      <w:r w:rsidRPr="004A4F7B">
        <w:t xml:space="preserve">, </w:t>
      </w:r>
      <w:r w:rsidRPr="004A4F7B">
        <w:rPr>
          <w:i/>
          <w:iCs/>
        </w:rPr>
        <w:t>51</w:t>
      </w:r>
      <w:r w:rsidRPr="004A4F7B">
        <w:t xml:space="preserve">(1), 189–200. https://doi.org/10.1007/s10643-021-01302-1  </w:t>
      </w:r>
    </w:p>
    <w:p w14:paraId="0F91F27B" w14:textId="77777777" w:rsidR="005C433D" w:rsidRPr="004A4F7B" w:rsidRDefault="005C433D" w:rsidP="005C433D">
      <w:pPr>
        <w:ind w:hanging="480"/>
      </w:pPr>
      <w:proofErr w:type="spellStart"/>
      <w:r w:rsidRPr="004A4F7B">
        <w:lastRenderedPageBreak/>
        <w:t>Dym</w:t>
      </w:r>
      <w:proofErr w:type="spellEnd"/>
      <w:r w:rsidRPr="004A4F7B">
        <w:t xml:space="preserve"> Bartlett, J. (2021, March 5). </w:t>
      </w:r>
      <w:r w:rsidRPr="004A4F7B">
        <w:rPr>
          <w:i/>
          <w:iCs/>
        </w:rPr>
        <w:t>Trauma-Informed Practices in Early Childhood Education</w:t>
      </w:r>
      <w:r w:rsidRPr="004A4F7B">
        <w:t xml:space="preserve">. ZERO TO THREE. </w:t>
      </w:r>
      <w:hyperlink r:id="rId57" w:history="1">
        <w:r w:rsidRPr="004A4F7B">
          <w:rPr>
            <w:rStyle w:val="Hyperlink"/>
            <w:color w:val="000000" w:themeColor="text1"/>
          </w:rPr>
          <w:t>https://www.zerotothree.org/resource/journal/trauma-informed-practices-in-early-childhood-education/</w:t>
        </w:r>
      </w:hyperlink>
    </w:p>
    <w:p w14:paraId="6D101FF0" w14:textId="77777777" w:rsidR="005C433D" w:rsidRPr="004A4F7B" w:rsidRDefault="005C433D" w:rsidP="005C433D">
      <w:pPr>
        <w:autoSpaceDE w:val="0"/>
        <w:autoSpaceDN w:val="0"/>
        <w:adjustRightInd w:val="0"/>
        <w:ind w:hanging="450"/>
      </w:pPr>
      <w:r w:rsidRPr="004A4F7B">
        <w:t xml:space="preserve">Egger, H., &amp; </w:t>
      </w:r>
      <w:proofErr w:type="spellStart"/>
      <w:r w:rsidRPr="004A4F7B">
        <w:t>Angold</w:t>
      </w:r>
      <w:proofErr w:type="spellEnd"/>
      <w:r w:rsidRPr="004A4F7B">
        <w:t>, A. (2004). Stressful life events and PTSD in preschool children. In Paper presented at the annual meeting of the American Academy of Child and Adolescent Psychiatry Washington, DC.</w:t>
      </w:r>
    </w:p>
    <w:p w14:paraId="1EA6306D" w14:textId="77777777" w:rsidR="005C433D" w:rsidRPr="004A4F7B" w:rsidRDefault="005C433D" w:rsidP="005C433D">
      <w:pPr>
        <w:ind w:hanging="480"/>
        <w:rPr>
          <w:shd w:val="clear" w:color="auto" w:fill="FFFFFF"/>
        </w:rPr>
      </w:pPr>
      <w:r w:rsidRPr="004A4F7B">
        <w:rPr>
          <w:shd w:val="clear" w:color="auto" w:fill="FFFFFF"/>
        </w:rPr>
        <w:t>Evers, Adrianna L., "The Effects of Trauma on Early Childhood Development/Building Resilience and Repair in Children after Trauma" (2018). </w:t>
      </w:r>
      <w:r w:rsidRPr="004A4F7B">
        <w:rPr>
          <w:rStyle w:val="Emphasis"/>
          <w:bdr w:val="none" w:sz="0" w:space="0" w:color="auto" w:frame="1"/>
          <w:shd w:val="clear" w:color="auto" w:fill="FFFFFF"/>
        </w:rPr>
        <w:t>Culminating Projects in Child and Family Studies</w:t>
      </w:r>
      <w:r w:rsidRPr="004A4F7B">
        <w:rPr>
          <w:shd w:val="clear" w:color="auto" w:fill="FFFFFF"/>
        </w:rPr>
        <w:t xml:space="preserve">. 30. </w:t>
      </w:r>
      <w:hyperlink r:id="rId58" w:history="1">
        <w:r w:rsidRPr="004A4F7B">
          <w:rPr>
            <w:rStyle w:val="Hyperlink"/>
            <w:color w:val="000000" w:themeColor="text1"/>
            <w:shd w:val="clear" w:color="auto" w:fill="FFFFFF"/>
          </w:rPr>
          <w:t>https://repository.stcloudstate.edu/cfs_etds/30</w:t>
        </w:r>
      </w:hyperlink>
    </w:p>
    <w:p w14:paraId="689C9159" w14:textId="77777777" w:rsidR="005C433D" w:rsidRPr="004A4F7B" w:rsidRDefault="005C433D" w:rsidP="005C433D">
      <w:pPr>
        <w:ind w:hanging="480"/>
      </w:pPr>
      <w:proofErr w:type="spellStart"/>
      <w:r w:rsidRPr="004A4F7B">
        <w:t>Fantuzzo</w:t>
      </w:r>
      <w:proofErr w:type="spellEnd"/>
      <w:r w:rsidRPr="004A4F7B">
        <w:t>, J., &amp; Fusco, R. (2007). Children’s direct sensory exposure to substantiated domestic violence crimes. Violence and Victims, 22(2), 158–171.</w:t>
      </w:r>
    </w:p>
    <w:p w14:paraId="5980F5AC" w14:textId="77777777" w:rsidR="005C433D" w:rsidRPr="004A4F7B" w:rsidRDefault="005C433D" w:rsidP="005C433D">
      <w:proofErr w:type="spellStart"/>
      <w:r w:rsidRPr="004A4F7B">
        <w:t>Felitti</w:t>
      </w:r>
      <w:proofErr w:type="spellEnd"/>
      <w:r w:rsidRPr="004A4F7B">
        <w:t>, V. J., Anda, R. F., Nordenberg, D., Williamson, D. F., Spitz, A. M., Edwards, V., ... &amp; Marks, J. S. (1998). Relationship of childhood abuse and household dysfunction to many of the leading causes of death in adults: The Adverse Childhood Experiences (ACE) Study. American journal of preventive medicine, 14(4), 245-258.</w:t>
      </w:r>
    </w:p>
    <w:p w14:paraId="435DA85E" w14:textId="77777777" w:rsidR="005C433D" w:rsidRPr="004A4F7B" w:rsidRDefault="005C433D" w:rsidP="005C433D">
      <w:pPr>
        <w:ind w:hanging="480"/>
      </w:pPr>
      <w:r w:rsidRPr="004A4F7B">
        <w:t xml:space="preserve">Foster Success. (2020, May 13). </w:t>
      </w:r>
      <w:r w:rsidRPr="004A4F7B">
        <w:rPr>
          <w:i/>
          <w:iCs/>
        </w:rPr>
        <w:t>Education outcomes for foster youth are going in the wrong direction | Foster Success Indiana</w:t>
      </w:r>
      <w:r w:rsidRPr="004A4F7B">
        <w:t>. https://fostersuccess.org/education-outcomes-for-foster-youth-are-going-in-the-wrong-direction/</w:t>
      </w:r>
    </w:p>
    <w:p w14:paraId="7B10F2AA" w14:textId="77777777" w:rsidR="005C433D" w:rsidRPr="004A4F7B" w:rsidRDefault="005C433D" w:rsidP="005C433D">
      <w:pPr>
        <w:ind w:hanging="480"/>
        <w:rPr>
          <w:shd w:val="clear" w:color="auto" w:fill="FFFFFF"/>
        </w:rPr>
      </w:pPr>
      <w:r w:rsidRPr="004A4F7B">
        <w:rPr>
          <w:shd w:val="clear" w:color="auto" w:fill="FFFFFF"/>
        </w:rPr>
        <w:t xml:space="preserve">Ghosh </w:t>
      </w:r>
      <w:proofErr w:type="spellStart"/>
      <w:r w:rsidRPr="004A4F7B">
        <w:rPr>
          <w:shd w:val="clear" w:color="auto" w:fill="FFFFFF"/>
        </w:rPr>
        <w:t>Ippen</w:t>
      </w:r>
      <w:proofErr w:type="spellEnd"/>
      <w:r w:rsidRPr="004A4F7B">
        <w:rPr>
          <w:shd w:val="clear" w:color="auto" w:fill="FFFFFF"/>
        </w:rPr>
        <w:t xml:space="preserve">, C., Harris, W. W., Van Horn, P., &amp; Lieberman, A. F. (2011). Traumatic and stressful events in early childhood: can treatment help those at highest </w:t>
      </w:r>
      <w:proofErr w:type="gramStart"/>
      <w:r w:rsidRPr="004A4F7B">
        <w:rPr>
          <w:shd w:val="clear" w:color="auto" w:fill="FFFFFF"/>
        </w:rPr>
        <w:t>risk?.</w:t>
      </w:r>
      <w:proofErr w:type="gramEnd"/>
      <w:r w:rsidRPr="004A4F7B">
        <w:rPr>
          <w:shd w:val="clear" w:color="auto" w:fill="FFFFFF"/>
        </w:rPr>
        <w:t> </w:t>
      </w:r>
      <w:r w:rsidRPr="004A4F7B">
        <w:rPr>
          <w:i/>
          <w:iCs/>
          <w:shd w:val="clear" w:color="auto" w:fill="FFFFFF"/>
        </w:rPr>
        <w:t>Child abuse &amp; neglect</w:t>
      </w:r>
      <w:r w:rsidRPr="004A4F7B">
        <w:rPr>
          <w:shd w:val="clear" w:color="auto" w:fill="FFFFFF"/>
        </w:rPr>
        <w:t>, </w:t>
      </w:r>
      <w:r w:rsidRPr="004A4F7B">
        <w:rPr>
          <w:i/>
          <w:iCs/>
          <w:shd w:val="clear" w:color="auto" w:fill="FFFFFF"/>
        </w:rPr>
        <w:t>35</w:t>
      </w:r>
      <w:r w:rsidRPr="004A4F7B">
        <w:rPr>
          <w:shd w:val="clear" w:color="auto" w:fill="FFFFFF"/>
        </w:rPr>
        <w:t xml:space="preserve">(7), 504–513. </w:t>
      </w:r>
      <w:hyperlink r:id="rId59" w:history="1">
        <w:r w:rsidRPr="004A4F7B">
          <w:rPr>
            <w:rStyle w:val="Hyperlink"/>
            <w:color w:val="000000" w:themeColor="text1"/>
            <w:shd w:val="clear" w:color="auto" w:fill="FFFFFF"/>
          </w:rPr>
          <w:t>https://doi.org/10.1016/j.chiabu.2011.03.009</w:t>
        </w:r>
      </w:hyperlink>
    </w:p>
    <w:p w14:paraId="543A5FC3" w14:textId="77777777" w:rsidR="005C433D" w:rsidRPr="004A4F7B" w:rsidRDefault="005C433D" w:rsidP="005C433D">
      <w:pPr>
        <w:ind w:hanging="480"/>
      </w:pPr>
      <w:r w:rsidRPr="004A4F7B">
        <w:lastRenderedPageBreak/>
        <w:t xml:space="preserve">Gilliam, W. S., &amp; Reyes, C. R. (2018). Teacher decision factors that lead to preschool expulsion: Scale development and preliminary validation of the preschool expulsion risk measure. Infants &amp; Young Children,31(2), 93–108. </w:t>
      </w:r>
    </w:p>
    <w:p w14:paraId="5E78AD5B" w14:textId="77777777" w:rsidR="005C433D" w:rsidRPr="004A4F7B" w:rsidRDefault="005C433D" w:rsidP="005C433D">
      <w:pPr>
        <w:ind w:hanging="480"/>
      </w:pPr>
      <w:r w:rsidRPr="004A4F7B">
        <w:t>Goldberg, A. E. (2014). Lesbian, gay, and heterosexual adoptive parents’ experiences in preschool environments.</w:t>
      </w:r>
      <w:r w:rsidRPr="004A4F7B">
        <w:rPr>
          <w:i/>
          <w:iCs/>
        </w:rPr>
        <w:t xml:space="preserve"> Early Childhood</w:t>
      </w:r>
      <w:r w:rsidRPr="004A4F7B">
        <w:t xml:space="preserve"> </w:t>
      </w:r>
      <w:r w:rsidRPr="004A4F7B">
        <w:rPr>
          <w:i/>
          <w:iCs/>
        </w:rPr>
        <w:t xml:space="preserve">Research Quarterly, 29, </w:t>
      </w:r>
      <w:r w:rsidRPr="004A4F7B">
        <w:t>669–681.</w:t>
      </w:r>
    </w:p>
    <w:p w14:paraId="569F5D04" w14:textId="77777777" w:rsidR="005C433D" w:rsidRPr="004A4F7B" w:rsidRDefault="005C433D" w:rsidP="005C433D">
      <w:pPr>
        <w:ind w:hanging="480"/>
      </w:pPr>
      <w:r w:rsidRPr="004A4F7B">
        <w:t xml:space="preserve">Henry, K.-A. K., </w:t>
      </w:r>
      <w:proofErr w:type="spellStart"/>
      <w:r w:rsidRPr="004A4F7B">
        <w:t>Catagnus</w:t>
      </w:r>
      <w:proofErr w:type="spellEnd"/>
      <w:r w:rsidRPr="004A4F7B">
        <w:t xml:space="preserve">, R. M., Griffith, A. K., &amp; Garcia, Y. A. (2022). Ending the school-to-prison pipeline: Perception and experience with zero-tolerance policies and interventions to address racial inequality. </w:t>
      </w:r>
      <w:r w:rsidRPr="004A4F7B">
        <w:rPr>
          <w:i/>
          <w:iCs/>
        </w:rPr>
        <w:t>Behavior Analysis in Practice</w:t>
      </w:r>
      <w:r w:rsidRPr="004A4F7B">
        <w:t xml:space="preserve">, </w:t>
      </w:r>
      <w:r w:rsidRPr="004A4F7B">
        <w:rPr>
          <w:i/>
          <w:iCs/>
        </w:rPr>
        <w:t>15</w:t>
      </w:r>
      <w:r w:rsidRPr="004A4F7B">
        <w:t>(4), 1254–1263. https://doi.org/10.1007/s40617-021-00634-z</w:t>
      </w:r>
    </w:p>
    <w:p w14:paraId="3AC03DF1" w14:textId="77777777" w:rsidR="005C433D" w:rsidRPr="004A4F7B" w:rsidRDefault="005C433D" w:rsidP="005C433D">
      <w:pPr>
        <w:ind w:hanging="540"/>
      </w:pPr>
      <w:r w:rsidRPr="004A4F7B">
        <w:t xml:space="preserve">Hoover, S. A. (2019). Policy and practice for trauma-informed schools. </w:t>
      </w:r>
      <w:r w:rsidRPr="004A4F7B">
        <w:rPr>
          <w:i/>
          <w:iCs/>
        </w:rPr>
        <w:t>State Education Standard</w:t>
      </w:r>
      <w:r w:rsidRPr="004A4F7B">
        <w:t xml:space="preserve">, </w:t>
      </w:r>
      <w:r w:rsidRPr="004A4F7B">
        <w:rPr>
          <w:i/>
          <w:iCs/>
        </w:rPr>
        <w:t>19</w:t>
      </w:r>
      <w:r w:rsidRPr="004A4F7B">
        <w:t>(1), 25–29.</w:t>
      </w:r>
    </w:p>
    <w:p w14:paraId="7C151812" w14:textId="77777777" w:rsidR="005C433D" w:rsidRPr="004A4F7B" w:rsidRDefault="005C433D" w:rsidP="005C433D">
      <w:pPr>
        <w:ind w:hanging="540"/>
      </w:pPr>
      <w:r w:rsidRPr="004A4F7B">
        <w:t xml:space="preserve">Iverson, Deanna </w:t>
      </w:r>
      <w:proofErr w:type="spellStart"/>
      <w:r w:rsidRPr="004A4F7B">
        <w:t>Aljean</w:t>
      </w:r>
      <w:proofErr w:type="spellEnd"/>
      <w:r w:rsidRPr="004A4F7B">
        <w:t xml:space="preserve">, (2021).  The attitude of staff members with regards to trauma-informed care in a high school in Arizona. </w:t>
      </w:r>
      <w:r w:rsidRPr="004A4F7B">
        <w:rPr>
          <w:i/>
          <w:iCs/>
        </w:rPr>
        <w:t>Doctoral Dissertations and Projects</w:t>
      </w:r>
      <w:r w:rsidRPr="004A4F7B">
        <w:t>. 3321.</w:t>
      </w:r>
      <w:r w:rsidRPr="004A4F7B">
        <w:br/>
        <w:t>https://digitalcommons.liberty.edu/doctoral/3321</w:t>
      </w:r>
    </w:p>
    <w:p w14:paraId="50495C5B" w14:textId="77777777" w:rsidR="005C433D" w:rsidRPr="004A4F7B" w:rsidRDefault="005C433D" w:rsidP="005C433D">
      <w:pPr>
        <w:ind w:hanging="480"/>
      </w:pPr>
      <w:r w:rsidRPr="004A4F7B">
        <w:t xml:space="preserve">Kids Data. (2024). </w:t>
      </w:r>
      <w:r w:rsidRPr="004A4F7B">
        <w:rPr>
          <w:i/>
          <w:iCs/>
        </w:rPr>
        <w:t>Students Suspended from School, by Foster Youth Status</w:t>
      </w:r>
      <w:r w:rsidRPr="004A4F7B">
        <w:t>. Kidsdata.Org. https://www.kidsdata.org/topic/2200/suspensions-foster/bar#fmt=2718&amp;loc=2,127,347,1763,331,348,336,171,321,345,357,332,324,369,358,362,360,337,327,364,356,217,353,328,354,323,352,320,339,334,365,343,330,367,344,355,366,368,265,349,361,4,273,59,370,326,333,322,341,338,350,342,329,325,359,351,363,340,335&amp;tf=150&amp;pdist=195&amp;ch=1450,1451&amp;sort=loc</w:t>
      </w:r>
    </w:p>
    <w:p w14:paraId="2968E59A" w14:textId="77777777" w:rsidR="005C433D" w:rsidRPr="004A4F7B" w:rsidRDefault="005C433D" w:rsidP="005C433D">
      <w:pPr>
        <w:ind w:hanging="540"/>
      </w:pPr>
      <w:r w:rsidRPr="004A4F7B">
        <w:t>Kohl, Alyson Reynolds, (2021). Teachers attitudes regarding adverse childhood experiences, trauma-informed educational practices, and student resiliency. Dissertations. 393.https://digitalcommons.umassglobal.edu/</w:t>
      </w:r>
      <w:proofErr w:type="spellStart"/>
      <w:r w:rsidRPr="004A4F7B">
        <w:t>edd_dissertations</w:t>
      </w:r>
      <w:proofErr w:type="spellEnd"/>
      <w:r w:rsidRPr="004A4F7B">
        <w:t>/393</w:t>
      </w:r>
    </w:p>
    <w:p w14:paraId="383D16EB" w14:textId="77777777" w:rsidR="005C433D" w:rsidRPr="004A4F7B" w:rsidRDefault="005C433D" w:rsidP="005C433D">
      <w:pPr>
        <w:ind w:hanging="540"/>
      </w:pPr>
      <w:r w:rsidRPr="004A4F7B">
        <w:lastRenderedPageBreak/>
        <w:t>Lee, P. J., Bell, Z., Ackerman-</w:t>
      </w:r>
      <w:proofErr w:type="spellStart"/>
      <w:r w:rsidRPr="004A4F7B">
        <w:t>Brimberg</w:t>
      </w:r>
      <w:proofErr w:type="spellEnd"/>
      <w:r w:rsidRPr="004A4F7B">
        <w:t xml:space="preserve">, M., Harris, M., &amp; Benton, H. (2015). </w:t>
      </w:r>
      <w:r w:rsidRPr="004A4F7B">
        <w:rPr>
          <w:i/>
          <w:iCs/>
        </w:rPr>
        <w:t>implicit bias in the child welfare, education and mental health systems</w:t>
      </w:r>
      <w:r w:rsidRPr="004A4F7B">
        <w:t>.</w:t>
      </w:r>
    </w:p>
    <w:p w14:paraId="1AA50446" w14:textId="77777777" w:rsidR="005C433D" w:rsidRPr="004A4F7B" w:rsidRDefault="005C433D" w:rsidP="005C433D">
      <w:pPr>
        <w:ind w:hanging="480"/>
      </w:pPr>
      <w:r w:rsidRPr="004A4F7B">
        <w:t xml:space="preserve">Loomis, A. M., </w:t>
      </w:r>
      <w:proofErr w:type="spellStart"/>
      <w:r w:rsidRPr="004A4F7B">
        <w:t>Curby</w:t>
      </w:r>
      <w:proofErr w:type="spellEnd"/>
      <w:r w:rsidRPr="004A4F7B">
        <w:t xml:space="preserve">, T. W., &amp; Zinsser, K. M. (2023). Beyond the behavior: Teachers’ trauma-informed attitudes relate to lower expulsion risk among uninhibited preschoolers. </w:t>
      </w:r>
      <w:r w:rsidRPr="004A4F7B">
        <w:rPr>
          <w:i/>
          <w:iCs/>
        </w:rPr>
        <w:t>Children and Youth Services Review</w:t>
      </w:r>
      <w:r w:rsidRPr="004A4F7B">
        <w:t xml:space="preserve">, </w:t>
      </w:r>
      <w:r w:rsidRPr="004A4F7B">
        <w:rPr>
          <w:i/>
          <w:iCs/>
        </w:rPr>
        <w:t>145</w:t>
      </w:r>
      <w:r w:rsidRPr="004A4F7B">
        <w:t xml:space="preserve">, 1–8. https://doi.org/10.1016/j.childyouth.2023.106806  </w:t>
      </w:r>
    </w:p>
    <w:p w14:paraId="47A1AF2C" w14:textId="77777777" w:rsidR="005C433D" w:rsidRPr="004A4F7B" w:rsidRDefault="005C433D" w:rsidP="005C433D">
      <w:pPr>
        <w:ind w:hanging="480"/>
      </w:pPr>
      <w:r w:rsidRPr="004A4F7B">
        <w:t xml:space="preserve">Martin, K.A., Bosk, E. and Bailey, D. (2018). Teachers’ perceptions of childcare and preschool expulsion. </w:t>
      </w:r>
      <w:r w:rsidRPr="004A4F7B">
        <w:rPr>
          <w:i/>
          <w:iCs/>
        </w:rPr>
        <w:t>Child Soc, 32</w:t>
      </w:r>
      <w:r w:rsidRPr="004A4F7B">
        <w:t xml:space="preserve">(87-97). https://doi.org/10.1111/chso.12228 </w:t>
      </w:r>
    </w:p>
    <w:p w14:paraId="20C9F83D" w14:textId="77777777" w:rsidR="005C433D" w:rsidRPr="004A4F7B" w:rsidRDefault="005C433D" w:rsidP="005C433D">
      <w:pPr>
        <w:ind w:hanging="480"/>
        <w:rPr>
          <w:rFonts w:eastAsia="Georgia"/>
        </w:rPr>
      </w:pPr>
      <w:r w:rsidRPr="004A4F7B">
        <w:rPr>
          <w:rFonts w:eastAsia="Georgia"/>
        </w:rPr>
        <w:t xml:space="preserve">McClain, M. P. (2021). Teacher candidates’ perceptions of preparedness of teaching students who experience trauma. </w:t>
      </w:r>
      <w:r w:rsidRPr="004A4F7B">
        <w:rPr>
          <w:rFonts w:eastAsia="Helvetica"/>
          <w:i/>
          <w:iCs/>
        </w:rPr>
        <w:t xml:space="preserve">Journal of Teacher Education and Educators. </w:t>
      </w:r>
      <w:r w:rsidRPr="004A4F7B">
        <w:rPr>
          <w:rFonts w:eastAsia="Georgia"/>
          <w:i/>
          <w:iCs/>
        </w:rPr>
        <w:t>10,</w:t>
      </w:r>
      <w:r w:rsidRPr="004A4F7B">
        <w:rPr>
          <w:rFonts w:eastAsia="Georgia"/>
        </w:rPr>
        <w:t xml:space="preserve"> 5–23.</w:t>
      </w:r>
    </w:p>
    <w:p w14:paraId="7F44FA0C" w14:textId="77777777" w:rsidR="005C433D" w:rsidRPr="004A4F7B" w:rsidRDefault="005C433D" w:rsidP="005C433D">
      <w:pPr>
        <w:ind w:hanging="480"/>
        <w:rPr>
          <w:rFonts w:eastAsia="Georgia"/>
        </w:rPr>
      </w:pPr>
      <w:r w:rsidRPr="004A4F7B">
        <w:t xml:space="preserve">Mezirow, J. (1997). Transformative learning: Theory to practice. </w:t>
      </w:r>
      <w:r w:rsidRPr="004A4F7B">
        <w:rPr>
          <w:i/>
          <w:iCs/>
        </w:rPr>
        <w:t>New Directions for Adult and Continuing Education</w:t>
      </w:r>
      <w:r w:rsidRPr="004A4F7B">
        <w:t xml:space="preserve">, </w:t>
      </w:r>
      <w:r w:rsidRPr="004A4F7B">
        <w:rPr>
          <w:i/>
          <w:iCs/>
        </w:rPr>
        <w:t>1997</w:t>
      </w:r>
      <w:r w:rsidRPr="004A4F7B">
        <w:t>(74), 5-12. https://doi.org/10.1002/ace.7401</w:t>
      </w:r>
    </w:p>
    <w:p w14:paraId="14399FEA" w14:textId="77777777" w:rsidR="005C433D" w:rsidRPr="004A4F7B" w:rsidRDefault="005C433D" w:rsidP="005C433D">
      <w:pPr>
        <w:ind w:hanging="480"/>
      </w:pPr>
      <w:r w:rsidRPr="004A4F7B">
        <w:t>Miller, K., &amp; Flint-</w:t>
      </w:r>
      <w:proofErr w:type="spellStart"/>
      <w:r w:rsidRPr="004A4F7B">
        <w:t>Stipp</w:t>
      </w:r>
      <w:proofErr w:type="spellEnd"/>
      <w:r w:rsidRPr="004A4F7B">
        <w:t xml:space="preserve">, K. (2019). </w:t>
      </w:r>
      <w:r w:rsidRPr="004A4F7B">
        <w:rPr>
          <w:i/>
          <w:iCs/>
        </w:rPr>
        <w:t>Preservice Teacher Burnout:</w:t>
      </w:r>
      <w:r w:rsidRPr="004A4F7B">
        <w:t xml:space="preserve"> </w:t>
      </w:r>
      <w:r w:rsidRPr="004A4F7B">
        <w:rPr>
          <w:i/>
          <w:iCs/>
        </w:rPr>
        <w:t>28</w:t>
      </w:r>
      <w:r w:rsidRPr="004A4F7B">
        <w:t>(2).</w:t>
      </w:r>
    </w:p>
    <w:p w14:paraId="01B889BC" w14:textId="77777777" w:rsidR="005C433D" w:rsidRPr="004A4F7B" w:rsidRDefault="005C433D" w:rsidP="005C433D">
      <w:pPr>
        <w:ind w:hanging="480"/>
      </w:pPr>
      <w:proofErr w:type="spellStart"/>
      <w:r w:rsidRPr="004A4F7B">
        <w:t>Minero</w:t>
      </w:r>
      <w:proofErr w:type="spellEnd"/>
      <w:r w:rsidRPr="004A4F7B">
        <w:t xml:space="preserve">, E. (2017, October 4). </w:t>
      </w:r>
      <w:r w:rsidRPr="004A4F7B">
        <w:rPr>
          <w:i/>
          <w:iCs/>
        </w:rPr>
        <w:t>When students are traumatized, teachers are too</w:t>
      </w:r>
      <w:r w:rsidRPr="004A4F7B">
        <w:t xml:space="preserve">. Edutopia. </w:t>
      </w:r>
      <w:hyperlink r:id="rId60" w:history="1">
        <w:r w:rsidRPr="004A4F7B">
          <w:rPr>
            <w:rStyle w:val="Hyperlink"/>
            <w:rFonts w:eastAsiaTheme="majorEastAsia"/>
            <w:color w:val="000000" w:themeColor="text1"/>
          </w:rPr>
          <w:t>https://www.edutopia.org/article/when-students-are-traumatized-teachers-are-too/</w:t>
        </w:r>
      </w:hyperlink>
    </w:p>
    <w:p w14:paraId="1F88ADD7" w14:textId="77777777" w:rsidR="005C433D" w:rsidRPr="004A4F7B" w:rsidRDefault="005C433D" w:rsidP="005C433D">
      <w:pPr>
        <w:ind w:hanging="480"/>
      </w:pPr>
      <w:r w:rsidRPr="004A4F7B">
        <w:t xml:space="preserve">National Association for the Education of Young Children. (2017). </w:t>
      </w:r>
      <w:r w:rsidRPr="004A4F7B">
        <w:rPr>
          <w:i/>
          <w:iCs/>
        </w:rPr>
        <w:t>Standing together against suspension &amp; expulsion in early childhood: Resources</w:t>
      </w:r>
      <w:r w:rsidRPr="004A4F7B">
        <w:t>. NAEYC. https://www.naeyc.org/standing-together-against-suspension-expulsion-early-childhood-resources</w:t>
      </w:r>
    </w:p>
    <w:p w14:paraId="5981E1F4" w14:textId="77777777" w:rsidR="005C433D" w:rsidRPr="004A4F7B" w:rsidRDefault="005C433D" w:rsidP="005C433D">
      <w:pPr>
        <w:ind w:hanging="480"/>
      </w:pPr>
      <w:r w:rsidRPr="004A4F7B">
        <w:t xml:space="preserve">National Conference of State Legislatures. (2019). </w:t>
      </w:r>
      <w:r w:rsidRPr="004A4F7B">
        <w:rPr>
          <w:i/>
          <w:iCs/>
        </w:rPr>
        <w:t>Mental health and foster care</w:t>
      </w:r>
      <w:r w:rsidRPr="004A4F7B">
        <w:t>. https://www.ncsl.org/human-services/mental-health-and-foster-care</w:t>
      </w:r>
    </w:p>
    <w:p w14:paraId="66C63E1B" w14:textId="77777777" w:rsidR="005C433D" w:rsidRPr="004A4F7B" w:rsidRDefault="005C433D" w:rsidP="005C433D">
      <w:pPr>
        <w:ind w:hanging="480"/>
      </w:pPr>
      <w:r w:rsidRPr="004A4F7B">
        <w:lastRenderedPageBreak/>
        <w:t xml:space="preserve">Oberg, G., Carroll, A., &amp; </w:t>
      </w:r>
      <w:proofErr w:type="spellStart"/>
      <w:r w:rsidRPr="004A4F7B">
        <w:t>Macmahon</w:t>
      </w:r>
      <w:proofErr w:type="spellEnd"/>
      <w:r w:rsidRPr="004A4F7B">
        <w:t xml:space="preserve">, S. (2023). Compassion fatigue and secondary traumatic stress in teachers: How they contribute to burnout and how they are related to trauma-awareness. </w:t>
      </w:r>
      <w:r w:rsidRPr="004A4F7B">
        <w:rPr>
          <w:i/>
          <w:iCs/>
        </w:rPr>
        <w:t>Frontiers in Education</w:t>
      </w:r>
      <w:r w:rsidRPr="004A4F7B">
        <w:t xml:space="preserve">, </w:t>
      </w:r>
      <w:r w:rsidRPr="004A4F7B">
        <w:rPr>
          <w:i/>
          <w:iCs/>
        </w:rPr>
        <w:t>8</w:t>
      </w:r>
      <w:r w:rsidRPr="004A4F7B">
        <w:t xml:space="preserve">. </w:t>
      </w:r>
      <w:hyperlink r:id="rId61" w:history="1">
        <w:r w:rsidRPr="004A4F7B">
          <w:rPr>
            <w:rStyle w:val="Hyperlink"/>
            <w:rFonts w:eastAsiaTheme="majorEastAsia"/>
            <w:color w:val="000000" w:themeColor="text1"/>
          </w:rPr>
          <w:t>https://doi.org/10.3389/feduc.2023.1128618</w:t>
        </w:r>
      </w:hyperlink>
    </w:p>
    <w:p w14:paraId="5E49844C" w14:textId="77777777" w:rsidR="005C433D" w:rsidRPr="004A4F7B" w:rsidRDefault="005C433D" w:rsidP="005C433D">
      <w:pPr>
        <w:ind w:hanging="480"/>
      </w:pPr>
      <w:r w:rsidRPr="004A4F7B">
        <w:t xml:space="preserve">Parker, J., Olson, S., &amp; </w:t>
      </w:r>
      <w:proofErr w:type="spellStart"/>
      <w:r w:rsidRPr="004A4F7B">
        <w:t>Bunde</w:t>
      </w:r>
      <w:proofErr w:type="spellEnd"/>
      <w:r w:rsidRPr="004A4F7B">
        <w:t xml:space="preserve">, J. (2020). The impact of trauma-based training on educators. </w:t>
      </w:r>
      <w:r w:rsidRPr="004A4F7B">
        <w:rPr>
          <w:i/>
          <w:iCs/>
        </w:rPr>
        <w:t>Journal of Child &amp; Adolescent Trauma</w:t>
      </w:r>
      <w:r w:rsidRPr="004A4F7B">
        <w:t xml:space="preserve">, </w:t>
      </w:r>
      <w:r w:rsidRPr="004A4F7B">
        <w:rPr>
          <w:i/>
          <w:iCs/>
        </w:rPr>
        <w:t>13</w:t>
      </w:r>
      <w:r w:rsidRPr="004A4F7B">
        <w:t xml:space="preserve">(2), 217–227. </w:t>
      </w:r>
      <w:hyperlink r:id="rId62" w:history="1">
        <w:r w:rsidRPr="004A4F7B">
          <w:rPr>
            <w:rStyle w:val="Hyperlink"/>
            <w:color w:val="000000" w:themeColor="text1"/>
          </w:rPr>
          <w:t>https://doi</w:t>
        </w:r>
      </w:hyperlink>
      <w:r w:rsidRPr="004A4F7B">
        <w:t xml:space="preserve">.org/10.1007/s40653-019-00261-5  </w:t>
      </w:r>
    </w:p>
    <w:p w14:paraId="4565466E" w14:textId="77777777" w:rsidR="005C433D" w:rsidRPr="004A4F7B" w:rsidRDefault="005C433D" w:rsidP="005C433D">
      <w:pPr>
        <w:ind w:hanging="480"/>
        <w:rPr>
          <w:shd w:val="clear" w:color="auto" w:fill="FFFFFF"/>
        </w:rPr>
      </w:pPr>
      <w:r w:rsidRPr="004A4F7B">
        <w:rPr>
          <w:shd w:val="clear" w:color="auto" w:fill="FFFFFF"/>
        </w:rPr>
        <w:t>Pears, K. C., Heywood, C. V., Kim, H. K., &amp; Fisher, P. A. (2011). prereading deficits in children in foster care. </w:t>
      </w:r>
      <w:r w:rsidRPr="004A4F7B">
        <w:rPr>
          <w:i/>
          <w:iCs/>
          <w:shd w:val="clear" w:color="auto" w:fill="FFFFFF"/>
        </w:rPr>
        <w:t>School Psychology Review 40</w:t>
      </w:r>
      <w:r w:rsidRPr="004A4F7B">
        <w:rPr>
          <w:shd w:val="clear" w:color="auto" w:fill="FFFFFF"/>
        </w:rPr>
        <w:t>(1), 140–148.</w:t>
      </w:r>
    </w:p>
    <w:p w14:paraId="594BB63D" w14:textId="77777777" w:rsidR="005C433D" w:rsidRPr="004A4F7B" w:rsidRDefault="005C433D" w:rsidP="005C433D">
      <w:pPr>
        <w:ind w:hanging="480"/>
      </w:pPr>
      <w:r w:rsidRPr="004A4F7B">
        <w:t xml:space="preserve">Responsive Classroom. (2005). </w:t>
      </w:r>
      <w:r w:rsidRPr="004A4F7B">
        <w:rPr>
          <w:i/>
          <w:iCs/>
        </w:rPr>
        <w:t>Buddy teachers | Responsive Classroom</w:t>
      </w:r>
      <w:r w:rsidRPr="004A4F7B">
        <w:t xml:space="preserve">. </w:t>
      </w:r>
      <w:hyperlink r:id="rId63" w:history="1">
        <w:r w:rsidRPr="004A4F7B">
          <w:rPr>
            <w:rStyle w:val="Hyperlink"/>
            <w:color w:val="000000" w:themeColor="text1"/>
          </w:rPr>
          <w:t>https://www.responsiveclassroom.org/buddy-teachers/</w:t>
        </w:r>
      </w:hyperlink>
    </w:p>
    <w:p w14:paraId="489B188D" w14:textId="77777777" w:rsidR="005C433D" w:rsidRPr="004A4F7B" w:rsidRDefault="005C433D" w:rsidP="005C433D">
      <w:pPr>
        <w:ind w:hanging="480"/>
        <w:rPr>
          <w:i/>
          <w:iCs/>
        </w:rPr>
      </w:pPr>
      <w:r w:rsidRPr="004A4F7B">
        <w:t xml:space="preserve">Rushing, J. M. (2018). </w:t>
      </w:r>
      <w:r w:rsidRPr="004A4F7B">
        <w:rPr>
          <w:i/>
          <w:iCs/>
        </w:rPr>
        <w:t xml:space="preserve">Young children in foster care: A phenomenological study of early childhood teachers’ experiences (Doctoral dissertation). </w:t>
      </w:r>
      <w:r w:rsidRPr="004A4F7B">
        <w:t>Retrieved November 22, 2023, from https://fau.digital.flvc.org/islandora/object/fau%3A40850</w:t>
      </w:r>
    </w:p>
    <w:p w14:paraId="0109C3A0" w14:textId="77777777" w:rsidR="005C433D" w:rsidRPr="004A4F7B" w:rsidRDefault="005C433D" w:rsidP="005C433D">
      <w:pPr>
        <w:ind w:hanging="480"/>
      </w:pPr>
      <w:proofErr w:type="spellStart"/>
      <w:r w:rsidRPr="004A4F7B">
        <w:t>Sonsteng</w:t>
      </w:r>
      <w:proofErr w:type="spellEnd"/>
      <w:r w:rsidRPr="004A4F7B">
        <w:t xml:space="preserve">-Person, M., &amp; Loomis, A. M. (2021). The role of trauma-informed training in helping Los Angeles teachers manage the effects of student exposure to violence and trauma. </w:t>
      </w:r>
      <w:r w:rsidRPr="004A4F7B">
        <w:rPr>
          <w:i/>
          <w:iCs/>
        </w:rPr>
        <w:t>Journal of child &amp; adolescent trauma</w:t>
      </w:r>
      <w:r w:rsidRPr="004A4F7B">
        <w:t xml:space="preserve">, </w:t>
      </w:r>
      <w:r w:rsidRPr="004A4F7B">
        <w:rPr>
          <w:i/>
          <w:iCs/>
        </w:rPr>
        <w:t>14</w:t>
      </w:r>
      <w:r w:rsidRPr="004A4F7B">
        <w:t>(2), 189–199. https://doi.org/10.1007/s40653-021-00340-6</w:t>
      </w:r>
    </w:p>
    <w:p w14:paraId="6EA281E7" w14:textId="77777777" w:rsidR="005C433D" w:rsidRPr="004A4F7B" w:rsidRDefault="005C433D" w:rsidP="005C433D">
      <w:pPr>
        <w:ind w:hanging="480"/>
        <w:rPr>
          <w:rStyle w:val="Hyperlink"/>
          <w:color w:val="000000" w:themeColor="text1"/>
        </w:rPr>
      </w:pPr>
      <w:r w:rsidRPr="004A4F7B">
        <w:t xml:space="preserve">Taylor, E. W. (2008). Transformative learning theory. </w:t>
      </w:r>
      <w:r w:rsidRPr="004A4F7B">
        <w:rPr>
          <w:i/>
          <w:iCs/>
        </w:rPr>
        <w:t>New Directions for Adult and Continuing Education</w:t>
      </w:r>
      <w:r w:rsidRPr="004A4F7B">
        <w:t xml:space="preserve">, </w:t>
      </w:r>
      <w:r w:rsidRPr="004A4F7B">
        <w:rPr>
          <w:i/>
          <w:iCs/>
        </w:rPr>
        <w:t>2008</w:t>
      </w:r>
      <w:r w:rsidRPr="004A4F7B">
        <w:t xml:space="preserve">(119), 5–15. </w:t>
      </w:r>
      <w:hyperlink r:id="rId64" w:history="1">
        <w:r w:rsidRPr="004A4F7B">
          <w:rPr>
            <w:rStyle w:val="Hyperlink"/>
            <w:color w:val="000000" w:themeColor="text1"/>
          </w:rPr>
          <w:t>https://doi.org/10.1002/ace.301</w:t>
        </w:r>
      </w:hyperlink>
    </w:p>
    <w:p w14:paraId="6B5E5E46" w14:textId="77777777" w:rsidR="005C433D" w:rsidRPr="004A4F7B" w:rsidRDefault="005C433D" w:rsidP="005C433D">
      <w:pPr>
        <w:ind w:hanging="480"/>
      </w:pPr>
      <w:r w:rsidRPr="004A4F7B">
        <w:t xml:space="preserve">Walker, T. (n.d.). </w:t>
      </w:r>
      <w:r w:rsidRPr="004A4F7B">
        <w:rPr>
          <w:i/>
          <w:iCs/>
        </w:rPr>
        <w:t>“I didn’t know it had a name”: Secondary traumatic stress and educators | NEA</w:t>
      </w:r>
      <w:r w:rsidRPr="004A4F7B">
        <w:t xml:space="preserve">. Retrieved June 22, 2024, from </w:t>
      </w:r>
      <w:hyperlink r:id="rId65" w:history="1">
        <w:r w:rsidRPr="004A4F7B">
          <w:rPr>
            <w:u w:val="single"/>
          </w:rPr>
          <w:t>https://www.nea.org/nea-today/all-news-articles/i-didnt-know-it-had-name-secondary-traumatic-stress-and-educators</w:t>
        </w:r>
      </w:hyperlink>
    </w:p>
    <w:p w14:paraId="1E538344" w14:textId="77777777" w:rsidR="005C433D" w:rsidRPr="004A4F7B" w:rsidRDefault="005C433D" w:rsidP="005C433D">
      <w:pPr>
        <w:ind w:hanging="540"/>
      </w:pPr>
      <w:proofErr w:type="spellStart"/>
      <w:r w:rsidRPr="004A4F7B">
        <w:lastRenderedPageBreak/>
        <w:t>Zetlin</w:t>
      </w:r>
      <w:proofErr w:type="spellEnd"/>
      <w:r w:rsidRPr="004A4F7B">
        <w:t xml:space="preserve">, A., MacLeod, E., &amp; Kimm, C. (2012). Beginning teacher challenges instructing students who are in foster care. </w:t>
      </w:r>
      <w:r w:rsidRPr="004A4F7B">
        <w:rPr>
          <w:i/>
          <w:iCs/>
        </w:rPr>
        <w:t>Remedial and Special Education, 33</w:t>
      </w:r>
      <w:r w:rsidRPr="004A4F7B">
        <w:t xml:space="preserve">(1), 4-13. https://doi.org/10.1177/0741932510362506 </w:t>
      </w:r>
    </w:p>
    <w:p w14:paraId="04DF8779" w14:textId="77777777" w:rsidR="005C433D" w:rsidRPr="004A4F7B" w:rsidRDefault="005C433D" w:rsidP="005C433D">
      <w:pPr>
        <w:ind w:hanging="540"/>
      </w:pPr>
      <w:r w:rsidRPr="004A4F7B">
        <w:t xml:space="preserve">Zinn, K. (2020). Stability at School: A trauma-informed approach to students in foster care. </w:t>
      </w:r>
      <w:r w:rsidRPr="004A4F7B">
        <w:rPr>
          <w:i/>
          <w:iCs/>
        </w:rPr>
        <w:t>The Journal of Foster Care</w:t>
      </w:r>
      <w:r w:rsidRPr="004A4F7B">
        <w:t xml:space="preserve">, </w:t>
      </w:r>
      <w:r w:rsidRPr="004A4F7B">
        <w:rPr>
          <w:i/>
          <w:iCs/>
        </w:rPr>
        <w:t>1</w:t>
      </w:r>
      <w:r w:rsidRPr="004A4F7B">
        <w:t>(1), Article 1.</w:t>
      </w:r>
    </w:p>
    <w:p w14:paraId="55845238" w14:textId="77777777" w:rsidR="005C433D" w:rsidRPr="004A4F7B" w:rsidRDefault="005C433D">
      <w:pPr>
        <w:rPr>
          <w:rFonts w:eastAsia="Calibri"/>
        </w:rPr>
      </w:pPr>
      <w:r w:rsidRPr="004A4F7B">
        <w:rPr>
          <w:rFonts w:eastAsia="Calibri"/>
        </w:rPr>
        <w:br w:type="page"/>
      </w:r>
    </w:p>
    <w:p w14:paraId="1617448B" w14:textId="43880DC0" w:rsidR="002E2158" w:rsidRPr="004A4F7B" w:rsidRDefault="002E2158" w:rsidP="00FB4CA9">
      <w:pPr>
        <w:pStyle w:val="Heading1"/>
        <w:jc w:val="center"/>
        <w:rPr>
          <w:rFonts w:eastAsia="Calibri"/>
          <w:color w:val="000000" w:themeColor="text1"/>
          <w:sz w:val="24"/>
          <w:szCs w:val="28"/>
        </w:rPr>
      </w:pPr>
      <w:bookmarkStart w:id="142" w:name="_Toc170305088"/>
      <w:bookmarkStart w:id="143" w:name="_Toc170307116"/>
      <w:r w:rsidRPr="004A4F7B">
        <w:rPr>
          <w:rFonts w:eastAsia="Calibri"/>
          <w:color w:val="000000" w:themeColor="text1"/>
          <w:sz w:val="24"/>
          <w:szCs w:val="28"/>
        </w:rPr>
        <w:lastRenderedPageBreak/>
        <w:t>APPENDIX A: PROSPECTUS</w:t>
      </w:r>
      <w:bookmarkEnd w:id="142"/>
      <w:bookmarkEnd w:id="143"/>
    </w:p>
    <w:p w14:paraId="15AD383A" w14:textId="77777777" w:rsidR="001E3E94" w:rsidRPr="004A4F7B" w:rsidRDefault="001E3E94" w:rsidP="001E3E94">
      <w:pPr>
        <w:jc w:val="center"/>
        <w:rPr>
          <w:rFonts w:eastAsia="Calibri"/>
        </w:rPr>
      </w:pPr>
    </w:p>
    <w:p w14:paraId="3152D799" w14:textId="77777777" w:rsidR="001E3E94" w:rsidRPr="004A4F7B" w:rsidRDefault="001E3E94" w:rsidP="001E3E94">
      <w:pPr>
        <w:jc w:val="center"/>
        <w:rPr>
          <w:rFonts w:eastAsia="Calibri"/>
        </w:rPr>
      </w:pPr>
    </w:p>
    <w:p w14:paraId="5225C9D8" w14:textId="77777777" w:rsidR="001E3E94" w:rsidRPr="004A4F7B" w:rsidRDefault="002E2158" w:rsidP="002E2158">
      <w:pPr>
        <w:rPr>
          <w:rFonts w:eastAsia="Calibri"/>
        </w:rPr>
      </w:pPr>
      <w:r w:rsidRPr="004A4F7B">
        <w:rPr>
          <w:rFonts w:eastAsia="Calibri"/>
        </w:rPr>
        <w:br w:type="page"/>
      </w:r>
    </w:p>
    <w:p w14:paraId="3D321D9D" w14:textId="77777777" w:rsidR="00972235" w:rsidRPr="004A4F7B" w:rsidRDefault="00972235" w:rsidP="00972235">
      <w:pPr>
        <w:spacing w:after="160"/>
        <w:jc w:val="center"/>
      </w:pPr>
      <w:r w:rsidRPr="004A4F7B">
        <w:lastRenderedPageBreak/>
        <w:t>UNIVERSITY OF OKLAHOMA</w:t>
      </w:r>
    </w:p>
    <w:p w14:paraId="46A6D6D8" w14:textId="77777777" w:rsidR="00972235" w:rsidRPr="004A4F7B" w:rsidRDefault="00972235" w:rsidP="00972235">
      <w:pPr>
        <w:spacing w:after="160"/>
        <w:jc w:val="center"/>
      </w:pPr>
      <w:r w:rsidRPr="004A4F7B">
        <w:t>GRADUATE COLLEGE</w:t>
      </w:r>
    </w:p>
    <w:p w14:paraId="098CE8E6" w14:textId="77777777" w:rsidR="00972235" w:rsidRPr="004A4F7B" w:rsidRDefault="00972235" w:rsidP="00972235">
      <w:pPr>
        <w:spacing w:after="160"/>
        <w:jc w:val="center"/>
      </w:pPr>
    </w:p>
    <w:p w14:paraId="7DCF7D84" w14:textId="77777777" w:rsidR="00972235" w:rsidRPr="004A4F7B" w:rsidRDefault="00972235" w:rsidP="00972235">
      <w:pPr>
        <w:spacing w:after="160"/>
        <w:jc w:val="center"/>
      </w:pPr>
    </w:p>
    <w:p w14:paraId="1C0F397A" w14:textId="77777777" w:rsidR="00972235" w:rsidRPr="004A4F7B" w:rsidRDefault="00972235" w:rsidP="00972235">
      <w:pPr>
        <w:spacing w:after="160"/>
        <w:jc w:val="center"/>
      </w:pPr>
      <w:r w:rsidRPr="004A4F7B">
        <w:t>FOSTER CARE INFLUENCE ON EDUCATORS’ ATTITUDES RELATED TO TRAUMA-INFORMED CARE (ARTIC-35) SCORES</w:t>
      </w:r>
    </w:p>
    <w:p w14:paraId="0F1CAF00" w14:textId="77777777" w:rsidR="00972235" w:rsidRPr="004A4F7B" w:rsidRDefault="00972235" w:rsidP="00972235">
      <w:pPr>
        <w:spacing w:after="160"/>
        <w:jc w:val="center"/>
      </w:pPr>
    </w:p>
    <w:p w14:paraId="5A7256E2" w14:textId="77777777" w:rsidR="00972235" w:rsidRPr="004A4F7B" w:rsidRDefault="00972235" w:rsidP="00972235">
      <w:pPr>
        <w:spacing w:after="160"/>
        <w:jc w:val="center"/>
      </w:pPr>
    </w:p>
    <w:p w14:paraId="6F7C0BAB" w14:textId="77777777" w:rsidR="00972235" w:rsidRPr="004A4F7B" w:rsidRDefault="00972235" w:rsidP="00972235">
      <w:pPr>
        <w:spacing w:after="160"/>
        <w:jc w:val="center"/>
      </w:pPr>
      <w:r w:rsidRPr="004A4F7B">
        <w:t>A PROSPECTUS</w:t>
      </w:r>
    </w:p>
    <w:p w14:paraId="04D88AB9" w14:textId="77777777" w:rsidR="00972235" w:rsidRPr="004A4F7B" w:rsidRDefault="00972235" w:rsidP="00972235">
      <w:pPr>
        <w:spacing w:after="160"/>
        <w:jc w:val="center"/>
      </w:pPr>
      <w:r w:rsidRPr="004A4F7B">
        <w:t>SUBMITTED TO THE GRADUATE FACULTY</w:t>
      </w:r>
    </w:p>
    <w:p w14:paraId="024E8865" w14:textId="77777777" w:rsidR="00972235" w:rsidRPr="004A4F7B" w:rsidRDefault="00972235" w:rsidP="00972235">
      <w:pPr>
        <w:spacing w:after="160"/>
        <w:jc w:val="center"/>
      </w:pPr>
      <w:r w:rsidRPr="004A4F7B">
        <w:t>In partial fulfillment of the requirements for the</w:t>
      </w:r>
    </w:p>
    <w:p w14:paraId="19D32C1D" w14:textId="77777777" w:rsidR="00972235" w:rsidRPr="004A4F7B" w:rsidRDefault="00972235" w:rsidP="00972235">
      <w:pPr>
        <w:spacing w:after="160"/>
        <w:jc w:val="center"/>
      </w:pPr>
      <w:r w:rsidRPr="004A4F7B">
        <w:t>Degree of</w:t>
      </w:r>
    </w:p>
    <w:p w14:paraId="55500876" w14:textId="77777777" w:rsidR="00972235" w:rsidRPr="004A4F7B" w:rsidRDefault="00972235" w:rsidP="00972235">
      <w:pPr>
        <w:spacing w:after="160"/>
        <w:jc w:val="center"/>
      </w:pPr>
      <w:r w:rsidRPr="004A4F7B">
        <w:t>DOCTOR OF PHILOSOPHY</w:t>
      </w:r>
    </w:p>
    <w:p w14:paraId="7A6182FC" w14:textId="77777777" w:rsidR="00972235" w:rsidRPr="004A4F7B" w:rsidRDefault="00972235" w:rsidP="00972235">
      <w:pPr>
        <w:spacing w:after="160"/>
        <w:jc w:val="center"/>
      </w:pPr>
    </w:p>
    <w:p w14:paraId="09EB01E0" w14:textId="77777777" w:rsidR="00972235" w:rsidRPr="004A4F7B" w:rsidRDefault="00972235" w:rsidP="00972235">
      <w:pPr>
        <w:spacing w:after="160"/>
        <w:jc w:val="center"/>
      </w:pPr>
    </w:p>
    <w:p w14:paraId="17B39976" w14:textId="77777777" w:rsidR="00972235" w:rsidRPr="004A4F7B" w:rsidRDefault="00972235" w:rsidP="00972235">
      <w:pPr>
        <w:spacing w:after="160"/>
        <w:jc w:val="center"/>
      </w:pPr>
      <w:r w:rsidRPr="004A4F7B">
        <w:t>By</w:t>
      </w:r>
    </w:p>
    <w:p w14:paraId="6013085A" w14:textId="77777777" w:rsidR="00972235" w:rsidRPr="004A4F7B" w:rsidRDefault="00972235" w:rsidP="00972235">
      <w:pPr>
        <w:spacing w:after="160"/>
        <w:jc w:val="center"/>
      </w:pPr>
      <w:r w:rsidRPr="004A4F7B">
        <w:t>KATIE FIELDS</w:t>
      </w:r>
    </w:p>
    <w:p w14:paraId="55343F48" w14:textId="77777777" w:rsidR="00972235" w:rsidRPr="004A4F7B" w:rsidRDefault="00972235" w:rsidP="00972235">
      <w:pPr>
        <w:spacing w:after="160"/>
        <w:jc w:val="center"/>
      </w:pPr>
      <w:r w:rsidRPr="004A4F7B">
        <w:t>Norman, Oklahoma</w:t>
      </w:r>
    </w:p>
    <w:p w14:paraId="506C9E26" w14:textId="77777777" w:rsidR="00972235" w:rsidRPr="004A4F7B" w:rsidRDefault="00972235" w:rsidP="00972235">
      <w:pPr>
        <w:spacing w:after="160"/>
        <w:jc w:val="center"/>
      </w:pPr>
      <w:r w:rsidRPr="004A4F7B">
        <w:t>2024</w:t>
      </w:r>
    </w:p>
    <w:p w14:paraId="71FBEE58" w14:textId="77777777" w:rsidR="00972235" w:rsidRPr="004A4F7B" w:rsidRDefault="00972235" w:rsidP="00972235">
      <w:pPr>
        <w:spacing w:after="160" w:line="259" w:lineRule="auto"/>
        <w:rPr>
          <w:rFonts w:ascii="Calibri" w:eastAsia="Calibri" w:hAnsi="Calibri" w:cs="Calibri"/>
          <w:sz w:val="22"/>
          <w:szCs w:val="22"/>
        </w:rPr>
      </w:pPr>
    </w:p>
    <w:p w14:paraId="68F39E4D" w14:textId="77777777" w:rsidR="00972235" w:rsidRPr="004A4F7B" w:rsidRDefault="00972235" w:rsidP="00972235">
      <w:pPr>
        <w:spacing w:after="160"/>
        <w:jc w:val="center"/>
      </w:pPr>
    </w:p>
    <w:p w14:paraId="650CE562" w14:textId="77777777" w:rsidR="00972235" w:rsidRPr="004A4F7B" w:rsidRDefault="00972235" w:rsidP="00972235">
      <w:pPr>
        <w:spacing w:after="160"/>
        <w:jc w:val="center"/>
      </w:pPr>
    </w:p>
    <w:p w14:paraId="3AC8D2A5" w14:textId="77777777" w:rsidR="00972235" w:rsidRPr="004A4F7B" w:rsidRDefault="00972235" w:rsidP="00972235">
      <w:pPr>
        <w:spacing w:after="160"/>
        <w:jc w:val="center"/>
      </w:pPr>
      <w:r w:rsidRPr="004A4F7B">
        <w:t>FOSTER CARE INFLUENCE ON EDUCATORS’ ATTITUDES RELATED TO TRAUMA-INFORMED CARE (ARTIC-35) SCORES</w:t>
      </w:r>
    </w:p>
    <w:p w14:paraId="4545C8F3" w14:textId="77777777" w:rsidR="00972235" w:rsidRPr="004A4F7B" w:rsidRDefault="00972235" w:rsidP="00972235">
      <w:pPr>
        <w:spacing w:after="160"/>
        <w:jc w:val="center"/>
      </w:pPr>
    </w:p>
    <w:p w14:paraId="213AF748" w14:textId="77777777" w:rsidR="00972235" w:rsidRPr="004A4F7B" w:rsidRDefault="00972235" w:rsidP="00972235">
      <w:pPr>
        <w:spacing w:after="160"/>
        <w:jc w:val="center"/>
      </w:pPr>
      <w:r w:rsidRPr="004A4F7B">
        <w:t xml:space="preserve">A PROSPECTUS APPROVED FOR THE </w:t>
      </w:r>
    </w:p>
    <w:p w14:paraId="6E2D594C" w14:textId="77777777" w:rsidR="00972235" w:rsidRPr="004A4F7B" w:rsidRDefault="00972235" w:rsidP="00972235">
      <w:pPr>
        <w:spacing w:after="160"/>
        <w:jc w:val="center"/>
      </w:pPr>
      <w:r w:rsidRPr="004A4F7B">
        <w:t>DEPARTMENT OF INSTRUCTIONAL LEADERSHIP AND ACADEMIC CURRICULUM</w:t>
      </w:r>
    </w:p>
    <w:p w14:paraId="5CC7B823" w14:textId="77777777" w:rsidR="00972235" w:rsidRPr="004A4F7B" w:rsidRDefault="00972235" w:rsidP="00972235">
      <w:pPr>
        <w:spacing w:after="160"/>
        <w:jc w:val="center"/>
      </w:pPr>
    </w:p>
    <w:p w14:paraId="74EFF68C" w14:textId="77777777" w:rsidR="00972235" w:rsidRPr="004A4F7B" w:rsidRDefault="00972235" w:rsidP="00972235">
      <w:pPr>
        <w:spacing w:after="160"/>
        <w:jc w:val="center"/>
      </w:pPr>
    </w:p>
    <w:p w14:paraId="34D23EEA" w14:textId="77777777" w:rsidR="00972235" w:rsidRPr="004A4F7B" w:rsidRDefault="00972235" w:rsidP="00972235">
      <w:pPr>
        <w:spacing w:after="160"/>
        <w:jc w:val="center"/>
      </w:pPr>
      <w:r w:rsidRPr="004A4F7B">
        <w:t>BY THE COMMITTEE CONSISTING OF</w:t>
      </w:r>
    </w:p>
    <w:p w14:paraId="00C459C6" w14:textId="77777777" w:rsidR="00972235" w:rsidRPr="004A4F7B" w:rsidRDefault="00972235" w:rsidP="00972235">
      <w:pPr>
        <w:spacing w:after="160"/>
        <w:jc w:val="center"/>
      </w:pPr>
    </w:p>
    <w:p w14:paraId="07B4AE57" w14:textId="77777777" w:rsidR="00972235" w:rsidRPr="004A4F7B" w:rsidRDefault="00972235" w:rsidP="00972235">
      <w:pPr>
        <w:spacing w:after="160"/>
        <w:jc w:val="right"/>
      </w:pPr>
      <w:r w:rsidRPr="004A4F7B">
        <w:t>Dr. Vickie Lake, Chair</w:t>
      </w:r>
    </w:p>
    <w:p w14:paraId="3990F5EE" w14:textId="77777777" w:rsidR="00972235" w:rsidRPr="004A4F7B" w:rsidRDefault="00972235" w:rsidP="00972235">
      <w:pPr>
        <w:spacing w:after="160"/>
        <w:jc w:val="right"/>
      </w:pPr>
      <w:r w:rsidRPr="004A4F7B">
        <w:t>Dr. Libby Ethridge</w:t>
      </w:r>
    </w:p>
    <w:p w14:paraId="093784E4" w14:textId="77777777" w:rsidR="00972235" w:rsidRPr="004A4F7B" w:rsidRDefault="00972235" w:rsidP="00972235">
      <w:pPr>
        <w:spacing w:after="160"/>
        <w:jc w:val="right"/>
      </w:pPr>
      <w:r w:rsidRPr="004A4F7B">
        <w:t>Dr. Courtney Dewhirst</w:t>
      </w:r>
    </w:p>
    <w:p w14:paraId="31F1DD52" w14:textId="77777777" w:rsidR="00972235" w:rsidRPr="004A4F7B" w:rsidRDefault="00972235" w:rsidP="00972235">
      <w:pPr>
        <w:spacing w:after="160"/>
        <w:jc w:val="right"/>
      </w:pPr>
      <w:r w:rsidRPr="004A4F7B">
        <w:t>Dr. Chan Hellman</w:t>
      </w:r>
    </w:p>
    <w:p w14:paraId="26C45900" w14:textId="77777777" w:rsidR="00972235" w:rsidRPr="004A4F7B" w:rsidRDefault="00972235" w:rsidP="00972235">
      <w:r w:rsidRPr="004A4F7B">
        <w:t xml:space="preserve"> </w:t>
      </w:r>
      <w:r w:rsidRPr="004A4F7B">
        <w:br w:type="page"/>
      </w:r>
    </w:p>
    <w:p w14:paraId="004723CE" w14:textId="4E893089" w:rsidR="008D301E" w:rsidRPr="008D301E" w:rsidRDefault="002E2158" w:rsidP="008D301E">
      <w:pPr>
        <w:jc w:val="center"/>
        <w:rPr>
          <w:rFonts w:eastAsiaTheme="minorEastAsia"/>
          <w:bCs/>
          <w:noProof/>
          <w:color w:val="auto"/>
          <w:kern w:val="2"/>
          <w14:ligatures w14:val="standardContextual"/>
        </w:rPr>
      </w:pPr>
      <w:r w:rsidRPr="004A4F7B">
        <w:rPr>
          <w:rFonts w:eastAsia="Calibri"/>
        </w:rPr>
        <w:lastRenderedPageBreak/>
        <w:t>TABLE OF CONTENTS</w:t>
      </w:r>
      <w:r w:rsidR="008D301E" w:rsidRPr="008D301E">
        <w:rPr>
          <w:bCs/>
        </w:rPr>
        <w:fldChar w:fldCharType="begin"/>
      </w:r>
      <w:r w:rsidR="008D301E" w:rsidRPr="008D301E">
        <w:rPr>
          <w:bCs/>
        </w:rPr>
        <w:instrText xml:space="preserve"> TOC \o "1-3" \h \z \u </w:instrText>
      </w:r>
      <w:r w:rsidR="008D301E" w:rsidRPr="008D301E">
        <w:rPr>
          <w:bCs/>
        </w:rPr>
        <w:fldChar w:fldCharType="separate"/>
      </w:r>
    </w:p>
    <w:p w14:paraId="1552AB80" w14:textId="2428CABE"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17" w:history="1">
        <w:r w:rsidR="008D301E" w:rsidRPr="008D301E">
          <w:rPr>
            <w:rStyle w:val="Hyperlink"/>
            <w:rFonts w:ascii="Times New Roman" w:hAnsi="Times New Roman" w:cs="Times New Roman"/>
            <w:b w:val="0"/>
            <w:i w:val="0"/>
            <w:iCs w:val="0"/>
            <w:noProof/>
          </w:rPr>
          <w:t>LIST OF TABLES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_Toc170307117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113</w:t>
        </w:r>
        <w:r w:rsidR="008D301E" w:rsidRPr="008D301E">
          <w:rPr>
            <w:rFonts w:ascii="Times New Roman" w:hAnsi="Times New Roman" w:cs="Times New Roman"/>
            <w:b w:val="0"/>
            <w:i w:val="0"/>
            <w:iCs w:val="0"/>
            <w:noProof/>
            <w:webHidden/>
          </w:rPr>
          <w:fldChar w:fldCharType="end"/>
        </w:r>
      </w:hyperlink>
    </w:p>
    <w:p w14:paraId="1F8A1715" w14:textId="4D668EEE"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18" w:history="1">
        <w:r w:rsidR="008D301E" w:rsidRPr="008D301E">
          <w:rPr>
            <w:rStyle w:val="Hyperlink"/>
            <w:rFonts w:ascii="Times New Roman" w:hAnsi="Times New Roman" w:cs="Times New Roman"/>
            <w:b w:val="0"/>
            <w:i w:val="0"/>
            <w:iCs w:val="0"/>
            <w:noProof/>
          </w:rPr>
          <w:t>LIST OF FIGURES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_Toc170307118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114</w:t>
        </w:r>
        <w:r w:rsidR="008D301E" w:rsidRPr="008D301E">
          <w:rPr>
            <w:rFonts w:ascii="Times New Roman" w:hAnsi="Times New Roman" w:cs="Times New Roman"/>
            <w:b w:val="0"/>
            <w:i w:val="0"/>
            <w:iCs w:val="0"/>
            <w:noProof/>
            <w:webHidden/>
          </w:rPr>
          <w:fldChar w:fldCharType="end"/>
        </w:r>
      </w:hyperlink>
    </w:p>
    <w:p w14:paraId="0FA44258" w14:textId="1D838F75"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19" w:history="1">
        <w:r w:rsidR="008D301E" w:rsidRPr="008D301E">
          <w:rPr>
            <w:rStyle w:val="Hyperlink"/>
            <w:rFonts w:ascii="Times New Roman" w:hAnsi="Times New Roman" w:cs="Times New Roman"/>
            <w:b w:val="0"/>
            <w:noProof/>
            <w:sz w:val="24"/>
            <w:szCs w:val="24"/>
          </w:rPr>
          <w:t>Abstract</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_Toc170307119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115</w:t>
        </w:r>
        <w:r w:rsidR="008D301E" w:rsidRPr="008D301E">
          <w:rPr>
            <w:rFonts w:ascii="Times New Roman" w:hAnsi="Times New Roman" w:cs="Times New Roman"/>
            <w:b w:val="0"/>
            <w:noProof/>
            <w:webHidden/>
            <w:sz w:val="24"/>
            <w:szCs w:val="24"/>
          </w:rPr>
          <w:fldChar w:fldCharType="end"/>
        </w:r>
      </w:hyperlink>
    </w:p>
    <w:p w14:paraId="2B91E8E9" w14:textId="72A28443"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0" w:history="1">
        <w:r w:rsidR="008D301E" w:rsidRPr="008D301E">
          <w:rPr>
            <w:rStyle w:val="Hyperlink"/>
            <w:rFonts w:ascii="Times New Roman" w:hAnsi="Times New Roman" w:cs="Times New Roman"/>
            <w:b w:val="0"/>
            <w:noProof/>
            <w:sz w:val="24"/>
            <w:szCs w:val="24"/>
          </w:rPr>
          <w:t>Keywords: foster care, ARTIC-35, preservice teachers, trauma-informed care, reciprocal determinism</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_Toc170307120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115</w:t>
        </w:r>
        <w:r w:rsidR="008D301E" w:rsidRPr="008D301E">
          <w:rPr>
            <w:rFonts w:ascii="Times New Roman" w:hAnsi="Times New Roman" w:cs="Times New Roman"/>
            <w:b w:val="0"/>
            <w:noProof/>
            <w:webHidden/>
            <w:sz w:val="24"/>
            <w:szCs w:val="24"/>
          </w:rPr>
          <w:fldChar w:fldCharType="end"/>
        </w:r>
      </w:hyperlink>
    </w:p>
    <w:p w14:paraId="17A0FC4D" w14:textId="569131AC"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21" w:history="1">
        <w:r w:rsidR="008D301E" w:rsidRPr="008D301E">
          <w:rPr>
            <w:rStyle w:val="Hyperlink"/>
            <w:rFonts w:ascii="Times New Roman" w:hAnsi="Times New Roman" w:cs="Times New Roman"/>
            <w:b w:val="0"/>
            <w:i w:val="0"/>
            <w:iCs w:val="0"/>
            <w:noProof/>
          </w:rPr>
          <w:t>Chapter 1: Introduction</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_Toc170307121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116</w:t>
        </w:r>
        <w:r w:rsidR="008D301E" w:rsidRPr="008D301E">
          <w:rPr>
            <w:rFonts w:ascii="Times New Roman" w:hAnsi="Times New Roman" w:cs="Times New Roman"/>
            <w:b w:val="0"/>
            <w:i w:val="0"/>
            <w:iCs w:val="0"/>
            <w:noProof/>
            <w:webHidden/>
          </w:rPr>
          <w:fldChar w:fldCharType="end"/>
        </w:r>
      </w:hyperlink>
    </w:p>
    <w:p w14:paraId="15FBDEA8" w14:textId="6FF90DB0"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22" w:history="1">
        <w:r w:rsidR="008D301E" w:rsidRPr="008D301E">
          <w:rPr>
            <w:rStyle w:val="Hyperlink"/>
            <w:rFonts w:ascii="Times New Roman" w:hAnsi="Times New Roman" w:cs="Times New Roman"/>
            <w:b w:val="0"/>
            <w:i w:val="0"/>
            <w:iCs w:val="0"/>
            <w:noProof/>
          </w:rPr>
          <w:t>Purpose Statement</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_Toc170307122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121</w:t>
        </w:r>
        <w:r w:rsidR="008D301E" w:rsidRPr="008D301E">
          <w:rPr>
            <w:rFonts w:ascii="Times New Roman" w:hAnsi="Times New Roman" w:cs="Times New Roman"/>
            <w:b w:val="0"/>
            <w:i w:val="0"/>
            <w:iCs w:val="0"/>
            <w:noProof/>
            <w:webHidden/>
          </w:rPr>
          <w:fldChar w:fldCharType="end"/>
        </w:r>
      </w:hyperlink>
    </w:p>
    <w:p w14:paraId="7A998DD9" w14:textId="49E18CFD"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3" w:history="1">
        <w:r w:rsidR="008D301E" w:rsidRPr="008D301E">
          <w:rPr>
            <w:rStyle w:val="Hyperlink"/>
            <w:rFonts w:ascii="Times New Roman" w:hAnsi="Times New Roman" w:cs="Times New Roman"/>
            <w:b w:val="0"/>
            <w:noProof/>
            <w:sz w:val="24"/>
            <w:szCs w:val="24"/>
          </w:rPr>
          <w:t>Definition of Terms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_Toc170307123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121</w:t>
        </w:r>
        <w:r w:rsidR="008D301E" w:rsidRPr="008D301E">
          <w:rPr>
            <w:rFonts w:ascii="Times New Roman" w:hAnsi="Times New Roman" w:cs="Times New Roman"/>
            <w:b w:val="0"/>
            <w:noProof/>
            <w:webHidden/>
            <w:sz w:val="24"/>
            <w:szCs w:val="24"/>
          </w:rPr>
          <w:fldChar w:fldCharType="end"/>
        </w:r>
      </w:hyperlink>
    </w:p>
    <w:p w14:paraId="6FE3AE39" w14:textId="7DAC5530"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24" w:history="1">
        <w:r w:rsidR="008D301E" w:rsidRPr="008D301E">
          <w:rPr>
            <w:rStyle w:val="Hyperlink"/>
            <w:rFonts w:ascii="Times New Roman" w:hAnsi="Times New Roman" w:cs="Times New Roman"/>
            <w:b w:val="0"/>
            <w:i w:val="0"/>
            <w:iCs w:val="0"/>
            <w:noProof/>
          </w:rPr>
          <w:t>Chapter 2: Literature Review</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_Toc170307124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123</w:t>
        </w:r>
        <w:r w:rsidR="008D301E" w:rsidRPr="008D301E">
          <w:rPr>
            <w:rFonts w:ascii="Times New Roman" w:hAnsi="Times New Roman" w:cs="Times New Roman"/>
            <w:b w:val="0"/>
            <w:i w:val="0"/>
            <w:iCs w:val="0"/>
            <w:noProof/>
            <w:webHidden/>
          </w:rPr>
          <w:fldChar w:fldCharType="end"/>
        </w:r>
      </w:hyperlink>
    </w:p>
    <w:p w14:paraId="0C9FAC3C" w14:textId="441E6053"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5" w:history="1">
        <w:r w:rsidR="008D301E" w:rsidRPr="008D301E">
          <w:rPr>
            <w:rStyle w:val="Hyperlink"/>
            <w:rFonts w:ascii="Times New Roman" w:hAnsi="Times New Roman" w:cs="Times New Roman"/>
            <w:b w:val="0"/>
            <w:noProof/>
            <w:sz w:val="24"/>
            <w:szCs w:val="24"/>
          </w:rPr>
          <w:t>Adverse Childhood Experiences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_Toc170307125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124</w:t>
        </w:r>
        <w:r w:rsidR="008D301E" w:rsidRPr="008D301E">
          <w:rPr>
            <w:rFonts w:ascii="Times New Roman" w:hAnsi="Times New Roman" w:cs="Times New Roman"/>
            <w:b w:val="0"/>
            <w:noProof/>
            <w:webHidden/>
            <w:sz w:val="24"/>
            <w:szCs w:val="24"/>
          </w:rPr>
          <w:fldChar w:fldCharType="end"/>
        </w:r>
      </w:hyperlink>
    </w:p>
    <w:p w14:paraId="649F2015" w14:textId="3B457A37"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6" w:history="1">
        <w:r w:rsidR="008D301E" w:rsidRPr="008D301E">
          <w:rPr>
            <w:rStyle w:val="Hyperlink"/>
            <w:rFonts w:ascii="Times New Roman" w:hAnsi="Times New Roman" w:cs="Times New Roman"/>
            <w:b w:val="0"/>
            <w:noProof/>
            <w:sz w:val="24"/>
            <w:szCs w:val="24"/>
          </w:rPr>
          <w:t>Neuroscience</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_Toc170307126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125</w:t>
        </w:r>
        <w:r w:rsidR="008D301E" w:rsidRPr="008D301E">
          <w:rPr>
            <w:rFonts w:ascii="Times New Roman" w:hAnsi="Times New Roman" w:cs="Times New Roman"/>
            <w:b w:val="0"/>
            <w:noProof/>
            <w:webHidden/>
            <w:sz w:val="24"/>
            <w:szCs w:val="24"/>
          </w:rPr>
          <w:fldChar w:fldCharType="end"/>
        </w:r>
      </w:hyperlink>
    </w:p>
    <w:p w14:paraId="479EBEDD" w14:textId="6DD5CF59"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7" w:history="1">
        <w:r w:rsidR="008D301E" w:rsidRPr="008D301E">
          <w:rPr>
            <w:rStyle w:val="Hyperlink"/>
            <w:rFonts w:ascii="Times New Roman" w:hAnsi="Times New Roman" w:cs="Times New Roman"/>
            <w:b w:val="0"/>
            <w:noProof/>
            <w:sz w:val="24"/>
            <w:szCs w:val="24"/>
          </w:rPr>
          <w:t>School</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_Toc170307127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128</w:t>
        </w:r>
        <w:r w:rsidR="008D301E" w:rsidRPr="008D301E">
          <w:rPr>
            <w:rFonts w:ascii="Times New Roman" w:hAnsi="Times New Roman" w:cs="Times New Roman"/>
            <w:b w:val="0"/>
            <w:noProof/>
            <w:webHidden/>
            <w:sz w:val="24"/>
            <w:szCs w:val="24"/>
          </w:rPr>
          <w:fldChar w:fldCharType="end"/>
        </w:r>
      </w:hyperlink>
    </w:p>
    <w:p w14:paraId="300CFA14" w14:textId="60354C0A"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8" w:history="1">
        <w:r w:rsidR="008D301E" w:rsidRPr="008D301E">
          <w:rPr>
            <w:rStyle w:val="Hyperlink"/>
            <w:rFonts w:ascii="Times New Roman" w:hAnsi="Times New Roman" w:cs="Times New Roman"/>
            <w:b w:val="0"/>
            <w:noProof/>
            <w:sz w:val="24"/>
            <w:szCs w:val="24"/>
          </w:rPr>
          <w:t>Zero Tolerance Policies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_Toc170307128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129</w:t>
        </w:r>
        <w:r w:rsidR="008D301E" w:rsidRPr="008D301E">
          <w:rPr>
            <w:rFonts w:ascii="Times New Roman" w:hAnsi="Times New Roman" w:cs="Times New Roman"/>
            <w:b w:val="0"/>
            <w:noProof/>
            <w:webHidden/>
            <w:sz w:val="24"/>
            <w:szCs w:val="24"/>
          </w:rPr>
          <w:fldChar w:fldCharType="end"/>
        </w:r>
      </w:hyperlink>
    </w:p>
    <w:p w14:paraId="7CE2AA47" w14:textId="276615CB"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29" w:history="1">
        <w:r w:rsidR="008D301E" w:rsidRPr="008D301E">
          <w:rPr>
            <w:rStyle w:val="Hyperlink"/>
            <w:rFonts w:ascii="Times New Roman" w:hAnsi="Times New Roman" w:cs="Times New Roman"/>
            <w:b w:val="0"/>
            <w:noProof/>
            <w:sz w:val="24"/>
            <w:szCs w:val="24"/>
          </w:rPr>
          <w:t>Suspensions/Expulsions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_Toc170307129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131</w:t>
        </w:r>
        <w:r w:rsidR="008D301E" w:rsidRPr="008D301E">
          <w:rPr>
            <w:rFonts w:ascii="Times New Roman" w:hAnsi="Times New Roman" w:cs="Times New Roman"/>
            <w:b w:val="0"/>
            <w:noProof/>
            <w:webHidden/>
            <w:sz w:val="24"/>
            <w:szCs w:val="24"/>
          </w:rPr>
          <w:fldChar w:fldCharType="end"/>
        </w:r>
      </w:hyperlink>
    </w:p>
    <w:p w14:paraId="1EAB5DE8" w14:textId="5D819D02"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30" w:history="1">
        <w:r w:rsidR="008D301E" w:rsidRPr="008D301E">
          <w:rPr>
            <w:rStyle w:val="Hyperlink"/>
            <w:rFonts w:ascii="Times New Roman" w:hAnsi="Times New Roman" w:cs="Times New Roman"/>
            <w:b w:val="0"/>
            <w:noProof/>
            <w:sz w:val="24"/>
            <w:szCs w:val="24"/>
          </w:rPr>
          <w:t>Teacher Attitudes/Perceptions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_Toc170307130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131</w:t>
        </w:r>
        <w:r w:rsidR="008D301E" w:rsidRPr="008D301E">
          <w:rPr>
            <w:rFonts w:ascii="Times New Roman" w:hAnsi="Times New Roman" w:cs="Times New Roman"/>
            <w:b w:val="0"/>
            <w:noProof/>
            <w:webHidden/>
            <w:sz w:val="24"/>
            <w:szCs w:val="24"/>
          </w:rPr>
          <w:fldChar w:fldCharType="end"/>
        </w:r>
      </w:hyperlink>
    </w:p>
    <w:p w14:paraId="2F3E475A" w14:textId="23400812" w:rsidR="008D301E" w:rsidRPr="008D301E" w:rsidRDefault="00000000" w:rsidP="008D301E">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1" w:history="1">
        <w:r w:rsidR="008D301E" w:rsidRPr="008D301E">
          <w:rPr>
            <w:rStyle w:val="Hyperlink"/>
            <w:rFonts w:ascii="Times New Roman" w:hAnsi="Times New Roman" w:cs="Times New Roman"/>
            <w:bCs/>
            <w:noProof/>
            <w:sz w:val="24"/>
            <w:szCs w:val="24"/>
          </w:rPr>
          <w:t>Behavioral Challenges</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_Toc170307131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133</w:t>
        </w:r>
        <w:r w:rsidR="008D301E" w:rsidRPr="008D301E">
          <w:rPr>
            <w:rFonts w:ascii="Times New Roman" w:hAnsi="Times New Roman" w:cs="Times New Roman"/>
            <w:bCs/>
            <w:noProof/>
            <w:webHidden/>
            <w:sz w:val="24"/>
            <w:szCs w:val="24"/>
          </w:rPr>
          <w:fldChar w:fldCharType="end"/>
        </w:r>
      </w:hyperlink>
    </w:p>
    <w:p w14:paraId="034418C6" w14:textId="27B7D5EF" w:rsidR="008D301E" w:rsidRPr="008D301E" w:rsidRDefault="00000000" w:rsidP="008D301E">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2" w:history="1">
        <w:r w:rsidR="008D301E" w:rsidRPr="008D301E">
          <w:rPr>
            <w:rStyle w:val="Hyperlink"/>
            <w:rFonts w:ascii="Times New Roman" w:hAnsi="Times New Roman" w:cs="Times New Roman"/>
            <w:bCs/>
            <w:noProof/>
            <w:sz w:val="24"/>
            <w:szCs w:val="24"/>
          </w:rPr>
          <w:t>Placement Disruption and School Instability</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_Toc170307132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134</w:t>
        </w:r>
        <w:r w:rsidR="008D301E" w:rsidRPr="008D301E">
          <w:rPr>
            <w:rFonts w:ascii="Times New Roman" w:hAnsi="Times New Roman" w:cs="Times New Roman"/>
            <w:bCs/>
            <w:noProof/>
            <w:webHidden/>
            <w:sz w:val="24"/>
            <w:szCs w:val="24"/>
          </w:rPr>
          <w:fldChar w:fldCharType="end"/>
        </w:r>
      </w:hyperlink>
    </w:p>
    <w:p w14:paraId="66770592" w14:textId="02888568"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33" w:history="1">
        <w:r w:rsidR="008D301E" w:rsidRPr="008D301E">
          <w:rPr>
            <w:rStyle w:val="Hyperlink"/>
            <w:rFonts w:ascii="Times New Roman" w:hAnsi="Times New Roman" w:cs="Times New Roman"/>
            <w:b w:val="0"/>
            <w:noProof/>
            <w:sz w:val="24"/>
            <w:szCs w:val="24"/>
          </w:rPr>
          <w:t>Trauma-informed care (TIC)</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_Toc170307133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135</w:t>
        </w:r>
        <w:r w:rsidR="008D301E" w:rsidRPr="008D301E">
          <w:rPr>
            <w:rFonts w:ascii="Times New Roman" w:hAnsi="Times New Roman" w:cs="Times New Roman"/>
            <w:b w:val="0"/>
            <w:noProof/>
            <w:webHidden/>
            <w:sz w:val="24"/>
            <w:szCs w:val="24"/>
          </w:rPr>
          <w:fldChar w:fldCharType="end"/>
        </w:r>
      </w:hyperlink>
    </w:p>
    <w:p w14:paraId="7F1DA13B" w14:textId="296C6977" w:rsidR="008D301E" w:rsidRPr="008D301E" w:rsidRDefault="00000000" w:rsidP="008D301E">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4" w:history="1">
        <w:r w:rsidR="008D301E" w:rsidRPr="008D301E">
          <w:rPr>
            <w:rStyle w:val="Hyperlink"/>
            <w:rFonts w:ascii="Times New Roman" w:hAnsi="Times New Roman" w:cs="Times New Roman"/>
            <w:bCs/>
            <w:noProof/>
            <w:sz w:val="24"/>
            <w:szCs w:val="24"/>
          </w:rPr>
          <w:t>Social-emotional learning (SEL)</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_Toc170307134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136</w:t>
        </w:r>
        <w:r w:rsidR="008D301E" w:rsidRPr="008D301E">
          <w:rPr>
            <w:rFonts w:ascii="Times New Roman" w:hAnsi="Times New Roman" w:cs="Times New Roman"/>
            <w:bCs/>
            <w:noProof/>
            <w:webHidden/>
            <w:sz w:val="24"/>
            <w:szCs w:val="24"/>
          </w:rPr>
          <w:fldChar w:fldCharType="end"/>
        </w:r>
      </w:hyperlink>
    </w:p>
    <w:p w14:paraId="2EBF5A8E" w14:textId="6499E458" w:rsidR="008D301E" w:rsidRPr="008D301E" w:rsidRDefault="00000000" w:rsidP="008D301E">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5" w:history="1">
        <w:r w:rsidR="008D301E" w:rsidRPr="008D301E">
          <w:rPr>
            <w:rStyle w:val="Hyperlink"/>
            <w:rFonts w:ascii="Times New Roman" w:hAnsi="Times New Roman" w:cs="Times New Roman"/>
            <w:bCs/>
            <w:noProof/>
            <w:sz w:val="24"/>
            <w:szCs w:val="24"/>
          </w:rPr>
          <w:t>School design</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_Toc170307135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136</w:t>
        </w:r>
        <w:r w:rsidR="008D301E" w:rsidRPr="008D301E">
          <w:rPr>
            <w:rFonts w:ascii="Times New Roman" w:hAnsi="Times New Roman" w:cs="Times New Roman"/>
            <w:bCs/>
            <w:noProof/>
            <w:webHidden/>
            <w:sz w:val="24"/>
            <w:szCs w:val="24"/>
          </w:rPr>
          <w:fldChar w:fldCharType="end"/>
        </w:r>
      </w:hyperlink>
    </w:p>
    <w:p w14:paraId="7E01D8D1" w14:textId="0C85C1AB"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36" w:history="1">
        <w:r w:rsidR="008D301E" w:rsidRPr="008D301E">
          <w:rPr>
            <w:rStyle w:val="Hyperlink"/>
            <w:rFonts w:ascii="Times New Roman" w:hAnsi="Times New Roman" w:cs="Times New Roman"/>
            <w:b w:val="0"/>
            <w:noProof/>
            <w:sz w:val="24"/>
            <w:szCs w:val="24"/>
          </w:rPr>
          <w:t>Incorporating TIC</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_Toc170307136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138</w:t>
        </w:r>
        <w:r w:rsidR="008D301E" w:rsidRPr="008D301E">
          <w:rPr>
            <w:rFonts w:ascii="Times New Roman" w:hAnsi="Times New Roman" w:cs="Times New Roman"/>
            <w:b w:val="0"/>
            <w:noProof/>
            <w:webHidden/>
            <w:sz w:val="24"/>
            <w:szCs w:val="24"/>
          </w:rPr>
          <w:fldChar w:fldCharType="end"/>
        </w:r>
      </w:hyperlink>
    </w:p>
    <w:p w14:paraId="27E7C4F6" w14:textId="3DBADA0B" w:rsidR="008D301E" w:rsidRPr="008D301E" w:rsidRDefault="00000000" w:rsidP="008D301E">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7" w:history="1">
        <w:r w:rsidR="008D301E" w:rsidRPr="008D301E">
          <w:rPr>
            <w:rStyle w:val="Hyperlink"/>
            <w:rFonts w:ascii="Times New Roman" w:hAnsi="Times New Roman" w:cs="Times New Roman"/>
            <w:bCs/>
            <w:noProof/>
            <w:sz w:val="24"/>
            <w:szCs w:val="24"/>
          </w:rPr>
          <w:t>Classroom library</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_Toc170307137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138</w:t>
        </w:r>
        <w:r w:rsidR="008D301E" w:rsidRPr="008D301E">
          <w:rPr>
            <w:rFonts w:ascii="Times New Roman" w:hAnsi="Times New Roman" w:cs="Times New Roman"/>
            <w:bCs/>
            <w:noProof/>
            <w:webHidden/>
            <w:sz w:val="24"/>
            <w:szCs w:val="24"/>
          </w:rPr>
          <w:fldChar w:fldCharType="end"/>
        </w:r>
      </w:hyperlink>
    </w:p>
    <w:p w14:paraId="017BCEBD" w14:textId="29146ED9" w:rsidR="008D301E" w:rsidRPr="008D301E" w:rsidRDefault="00000000" w:rsidP="008D301E">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8" w:history="1">
        <w:r w:rsidR="008D301E" w:rsidRPr="008D301E">
          <w:rPr>
            <w:rStyle w:val="Hyperlink"/>
            <w:rFonts w:ascii="Times New Roman" w:hAnsi="Times New Roman" w:cs="Times New Roman"/>
            <w:bCs/>
            <w:noProof/>
            <w:sz w:val="24"/>
            <w:szCs w:val="24"/>
          </w:rPr>
          <w:t>Play</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_Toc170307138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138</w:t>
        </w:r>
        <w:r w:rsidR="008D301E" w:rsidRPr="008D301E">
          <w:rPr>
            <w:rFonts w:ascii="Times New Roman" w:hAnsi="Times New Roman" w:cs="Times New Roman"/>
            <w:bCs/>
            <w:noProof/>
            <w:webHidden/>
            <w:sz w:val="24"/>
            <w:szCs w:val="24"/>
          </w:rPr>
          <w:fldChar w:fldCharType="end"/>
        </w:r>
      </w:hyperlink>
    </w:p>
    <w:p w14:paraId="05B6D313" w14:textId="1B0D67BE" w:rsidR="008D301E" w:rsidRPr="008D301E" w:rsidRDefault="00000000" w:rsidP="008D301E">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39" w:history="1">
        <w:r w:rsidR="008D301E" w:rsidRPr="008D301E">
          <w:rPr>
            <w:rStyle w:val="Hyperlink"/>
            <w:rFonts w:ascii="Times New Roman" w:hAnsi="Times New Roman" w:cs="Times New Roman"/>
            <w:bCs/>
            <w:noProof/>
            <w:sz w:val="24"/>
            <w:szCs w:val="24"/>
          </w:rPr>
          <w:t>Relationships</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_Toc170307139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139</w:t>
        </w:r>
        <w:r w:rsidR="008D301E" w:rsidRPr="008D301E">
          <w:rPr>
            <w:rFonts w:ascii="Times New Roman" w:hAnsi="Times New Roman" w:cs="Times New Roman"/>
            <w:bCs/>
            <w:noProof/>
            <w:webHidden/>
            <w:sz w:val="24"/>
            <w:szCs w:val="24"/>
          </w:rPr>
          <w:fldChar w:fldCharType="end"/>
        </w:r>
      </w:hyperlink>
    </w:p>
    <w:p w14:paraId="51CC2C09" w14:textId="1244AEA1"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40" w:history="1">
        <w:r w:rsidR="008D301E" w:rsidRPr="008D301E">
          <w:rPr>
            <w:rStyle w:val="Hyperlink"/>
            <w:rFonts w:ascii="Times New Roman" w:hAnsi="Times New Roman" w:cs="Times New Roman"/>
            <w:b w:val="0"/>
            <w:i w:val="0"/>
            <w:iCs w:val="0"/>
            <w:noProof/>
          </w:rPr>
          <w:t>Theoretical Framework</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_Toc170307140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140</w:t>
        </w:r>
        <w:r w:rsidR="008D301E" w:rsidRPr="008D301E">
          <w:rPr>
            <w:rFonts w:ascii="Times New Roman" w:hAnsi="Times New Roman" w:cs="Times New Roman"/>
            <w:b w:val="0"/>
            <w:i w:val="0"/>
            <w:iCs w:val="0"/>
            <w:noProof/>
            <w:webHidden/>
          </w:rPr>
          <w:fldChar w:fldCharType="end"/>
        </w:r>
      </w:hyperlink>
    </w:p>
    <w:p w14:paraId="20C23A15" w14:textId="508E74A3"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41" w:history="1">
        <w:r w:rsidR="008D301E" w:rsidRPr="008D301E">
          <w:rPr>
            <w:rStyle w:val="Hyperlink"/>
            <w:rFonts w:ascii="Times New Roman" w:hAnsi="Times New Roman" w:cs="Times New Roman"/>
            <w:b w:val="0"/>
            <w:i w:val="0"/>
            <w:iCs w:val="0"/>
            <w:noProof/>
          </w:rPr>
          <w:t>Methodology - Quantitative</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_Toc170307141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142</w:t>
        </w:r>
        <w:r w:rsidR="008D301E" w:rsidRPr="008D301E">
          <w:rPr>
            <w:rFonts w:ascii="Times New Roman" w:hAnsi="Times New Roman" w:cs="Times New Roman"/>
            <w:b w:val="0"/>
            <w:i w:val="0"/>
            <w:iCs w:val="0"/>
            <w:noProof/>
            <w:webHidden/>
          </w:rPr>
          <w:fldChar w:fldCharType="end"/>
        </w:r>
      </w:hyperlink>
    </w:p>
    <w:p w14:paraId="563B05EE" w14:textId="7B32E0A1"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42" w:history="1">
        <w:r w:rsidR="008D301E" w:rsidRPr="008D301E">
          <w:rPr>
            <w:rStyle w:val="Hyperlink"/>
            <w:rFonts w:ascii="Times New Roman" w:hAnsi="Times New Roman" w:cs="Times New Roman"/>
            <w:b w:val="0"/>
            <w:noProof/>
            <w:sz w:val="24"/>
            <w:szCs w:val="24"/>
          </w:rPr>
          <w:t>Participants and Setting</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_Toc170307142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142</w:t>
        </w:r>
        <w:r w:rsidR="008D301E" w:rsidRPr="008D301E">
          <w:rPr>
            <w:rFonts w:ascii="Times New Roman" w:hAnsi="Times New Roman" w:cs="Times New Roman"/>
            <w:b w:val="0"/>
            <w:noProof/>
            <w:webHidden/>
            <w:sz w:val="24"/>
            <w:szCs w:val="24"/>
          </w:rPr>
          <w:fldChar w:fldCharType="end"/>
        </w:r>
      </w:hyperlink>
    </w:p>
    <w:p w14:paraId="315F4E2F" w14:textId="63B8E36D"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43" w:history="1">
        <w:r w:rsidR="008D301E" w:rsidRPr="008D301E">
          <w:rPr>
            <w:rStyle w:val="Hyperlink"/>
            <w:rFonts w:ascii="Times New Roman" w:hAnsi="Times New Roman" w:cs="Times New Roman"/>
            <w:b w:val="0"/>
            <w:noProof/>
            <w:sz w:val="24"/>
            <w:szCs w:val="24"/>
          </w:rPr>
          <w:t>Instruments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_Toc170307143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143</w:t>
        </w:r>
        <w:r w:rsidR="008D301E" w:rsidRPr="008D301E">
          <w:rPr>
            <w:rFonts w:ascii="Times New Roman" w:hAnsi="Times New Roman" w:cs="Times New Roman"/>
            <w:b w:val="0"/>
            <w:noProof/>
            <w:webHidden/>
            <w:sz w:val="24"/>
            <w:szCs w:val="24"/>
          </w:rPr>
          <w:fldChar w:fldCharType="end"/>
        </w:r>
      </w:hyperlink>
    </w:p>
    <w:p w14:paraId="304728EF" w14:textId="7607DF1A" w:rsidR="008D301E" w:rsidRPr="008D301E" w:rsidRDefault="00000000" w:rsidP="008D301E">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44" w:history="1">
        <w:r w:rsidR="008D301E" w:rsidRPr="008D301E">
          <w:rPr>
            <w:rStyle w:val="Hyperlink"/>
            <w:rFonts w:ascii="Times New Roman" w:hAnsi="Times New Roman" w:cs="Times New Roman"/>
            <w:bCs/>
            <w:noProof/>
            <w:sz w:val="24"/>
            <w:szCs w:val="24"/>
          </w:rPr>
          <w:t>Attitudes Related to Trauma-Informed Care (ARTIC) Scale</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_Toc170307144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143</w:t>
        </w:r>
        <w:r w:rsidR="008D301E" w:rsidRPr="008D301E">
          <w:rPr>
            <w:rFonts w:ascii="Times New Roman" w:hAnsi="Times New Roman" w:cs="Times New Roman"/>
            <w:bCs/>
            <w:noProof/>
            <w:webHidden/>
            <w:sz w:val="24"/>
            <w:szCs w:val="24"/>
          </w:rPr>
          <w:fldChar w:fldCharType="end"/>
        </w:r>
      </w:hyperlink>
    </w:p>
    <w:p w14:paraId="34FA13B8" w14:textId="4D7CEC78"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45" w:history="1">
        <w:r w:rsidR="008D301E" w:rsidRPr="008D301E">
          <w:rPr>
            <w:rStyle w:val="Hyperlink"/>
            <w:rFonts w:ascii="Times New Roman" w:hAnsi="Times New Roman" w:cs="Times New Roman"/>
            <w:b w:val="0"/>
            <w:noProof/>
            <w:sz w:val="24"/>
            <w:szCs w:val="24"/>
          </w:rPr>
          <w:t>Procedures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_Toc170307145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144</w:t>
        </w:r>
        <w:r w:rsidR="008D301E" w:rsidRPr="008D301E">
          <w:rPr>
            <w:rFonts w:ascii="Times New Roman" w:hAnsi="Times New Roman" w:cs="Times New Roman"/>
            <w:b w:val="0"/>
            <w:noProof/>
            <w:webHidden/>
            <w:sz w:val="24"/>
            <w:szCs w:val="24"/>
          </w:rPr>
          <w:fldChar w:fldCharType="end"/>
        </w:r>
      </w:hyperlink>
    </w:p>
    <w:p w14:paraId="78D34AD7" w14:textId="3042A9D9" w:rsidR="008D301E" w:rsidRPr="008D301E" w:rsidRDefault="00000000" w:rsidP="008D301E">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46" w:history="1">
        <w:r w:rsidR="008D301E" w:rsidRPr="008D301E">
          <w:rPr>
            <w:rStyle w:val="Hyperlink"/>
            <w:rFonts w:ascii="Times New Roman" w:hAnsi="Times New Roman" w:cs="Times New Roman"/>
            <w:bCs/>
            <w:noProof/>
            <w:sz w:val="24"/>
            <w:szCs w:val="24"/>
          </w:rPr>
          <w:t>Quantitative data collection</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_Toc170307146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144</w:t>
        </w:r>
        <w:r w:rsidR="008D301E" w:rsidRPr="008D301E">
          <w:rPr>
            <w:rFonts w:ascii="Times New Roman" w:hAnsi="Times New Roman" w:cs="Times New Roman"/>
            <w:bCs/>
            <w:noProof/>
            <w:webHidden/>
            <w:sz w:val="24"/>
            <w:szCs w:val="24"/>
          </w:rPr>
          <w:fldChar w:fldCharType="end"/>
        </w:r>
      </w:hyperlink>
    </w:p>
    <w:p w14:paraId="5CEB0181" w14:textId="674FDF10" w:rsidR="008D301E" w:rsidRPr="008D301E" w:rsidRDefault="00000000" w:rsidP="008D301E">
      <w:pPr>
        <w:pStyle w:val="TOC3"/>
        <w:tabs>
          <w:tab w:val="right" w:leader="dot" w:pos="8630"/>
        </w:tabs>
        <w:rPr>
          <w:rFonts w:ascii="Times New Roman" w:eastAsiaTheme="minorEastAsia" w:hAnsi="Times New Roman" w:cs="Times New Roman"/>
          <w:bCs/>
          <w:noProof/>
          <w:color w:val="auto"/>
          <w:kern w:val="2"/>
          <w:sz w:val="24"/>
          <w:szCs w:val="24"/>
          <w14:ligatures w14:val="standardContextual"/>
        </w:rPr>
      </w:pPr>
      <w:hyperlink w:anchor="_Toc170307147" w:history="1">
        <w:r w:rsidR="008D301E" w:rsidRPr="008D301E">
          <w:rPr>
            <w:rStyle w:val="Hyperlink"/>
            <w:rFonts w:ascii="Times New Roman" w:hAnsi="Times New Roman" w:cs="Times New Roman"/>
            <w:bCs/>
            <w:noProof/>
            <w:sz w:val="24"/>
            <w:szCs w:val="24"/>
          </w:rPr>
          <w:t>Quantitative data analysis</w:t>
        </w:r>
        <w:r w:rsidR="008D301E" w:rsidRPr="008D301E">
          <w:rPr>
            <w:rFonts w:ascii="Times New Roman" w:hAnsi="Times New Roman" w:cs="Times New Roman"/>
            <w:bCs/>
            <w:noProof/>
            <w:webHidden/>
            <w:sz w:val="24"/>
            <w:szCs w:val="24"/>
          </w:rPr>
          <w:tab/>
        </w:r>
        <w:r w:rsidR="008D301E" w:rsidRPr="008D301E">
          <w:rPr>
            <w:rFonts w:ascii="Times New Roman" w:hAnsi="Times New Roman" w:cs="Times New Roman"/>
            <w:bCs/>
            <w:noProof/>
            <w:webHidden/>
            <w:sz w:val="24"/>
            <w:szCs w:val="24"/>
          </w:rPr>
          <w:fldChar w:fldCharType="begin"/>
        </w:r>
        <w:r w:rsidR="008D301E" w:rsidRPr="008D301E">
          <w:rPr>
            <w:rFonts w:ascii="Times New Roman" w:hAnsi="Times New Roman" w:cs="Times New Roman"/>
            <w:bCs/>
            <w:noProof/>
            <w:webHidden/>
            <w:sz w:val="24"/>
            <w:szCs w:val="24"/>
          </w:rPr>
          <w:instrText xml:space="preserve"> PAGEREF _Toc170307147 \h </w:instrText>
        </w:r>
        <w:r w:rsidR="008D301E" w:rsidRPr="008D301E">
          <w:rPr>
            <w:rFonts w:ascii="Times New Roman" w:hAnsi="Times New Roman" w:cs="Times New Roman"/>
            <w:bCs/>
            <w:noProof/>
            <w:webHidden/>
            <w:sz w:val="24"/>
            <w:szCs w:val="24"/>
          </w:rPr>
        </w:r>
        <w:r w:rsidR="008D301E" w:rsidRPr="008D301E">
          <w:rPr>
            <w:rFonts w:ascii="Times New Roman" w:hAnsi="Times New Roman" w:cs="Times New Roman"/>
            <w:bCs/>
            <w:noProof/>
            <w:webHidden/>
            <w:sz w:val="24"/>
            <w:szCs w:val="24"/>
          </w:rPr>
          <w:fldChar w:fldCharType="separate"/>
        </w:r>
        <w:r w:rsidR="005B09B3">
          <w:rPr>
            <w:rFonts w:ascii="Times New Roman" w:hAnsi="Times New Roman" w:cs="Times New Roman"/>
            <w:bCs/>
            <w:noProof/>
            <w:webHidden/>
            <w:sz w:val="24"/>
            <w:szCs w:val="24"/>
          </w:rPr>
          <w:t>145</w:t>
        </w:r>
        <w:r w:rsidR="008D301E" w:rsidRPr="008D301E">
          <w:rPr>
            <w:rFonts w:ascii="Times New Roman" w:hAnsi="Times New Roman" w:cs="Times New Roman"/>
            <w:bCs/>
            <w:noProof/>
            <w:webHidden/>
            <w:sz w:val="24"/>
            <w:szCs w:val="24"/>
          </w:rPr>
          <w:fldChar w:fldCharType="end"/>
        </w:r>
      </w:hyperlink>
    </w:p>
    <w:p w14:paraId="3EA5A52E" w14:textId="2A8AE505"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48" w:history="1">
        <w:r w:rsidR="008D301E" w:rsidRPr="008D301E">
          <w:rPr>
            <w:rStyle w:val="Hyperlink"/>
            <w:rFonts w:ascii="Times New Roman" w:hAnsi="Times New Roman" w:cs="Times New Roman"/>
            <w:b w:val="0"/>
            <w:i w:val="0"/>
            <w:iCs w:val="0"/>
            <w:noProof/>
          </w:rPr>
          <w:t>Methodology - Autoethnography</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_Toc170307148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146</w:t>
        </w:r>
        <w:r w:rsidR="008D301E" w:rsidRPr="008D301E">
          <w:rPr>
            <w:rFonts w:ascii="Times New Roman" w:hAnsi="Times New Roman" w:cs="Times New Roman"/>
            <w:b w:val="0"/>
            <w:i w:val="0"/>
            <w:iCs w:val="0"/>
            <w:noProof/>
            <w:webHidden/>
          </w:rPr>
          <w:fldChar w:fldCharType="end"/>
        </w:r>
      </w:hyperlink>
    </w:p>
    <w:p w14:paraId="73BE9E17" w14:textId="407E259E"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49" w:history="1">
        <w:r w:rsidR="008D301E" w:rsidRPr="008D301E">
          <w:rPr>
            <w:rStyle w:val="Hyperlink"/>
            <w:rFonts w:ascii="Times New Roman" w:hAnsi="Times New Roman" w:cs="Times New Roman"/>
            <w:b w:val="0"/>
            <w:noProof/>
            <w:sz w:val="24"/>
            <w:szCs w:val="24"/>
          </w:rPr>
          <w:t>Participants and Setting</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_Toc170307149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148</w:t>
        </w:r>
        <w:r w:rsidR="008D301E" w:rsidRPr="008D301E">
          <w:rPr>
            <w:rFonts w:ascii="Times New Roman" w:hAnsi="Times New Roman" w:cs="Times New Roman"/>
            <w:b w:val="0"/>
            <w:noProof/>
            <w:webHidden/>
            <w:sz w:val="24"/>
            <w:szCs w:val="24"/>
          </w:rPr>
          <w:fldChar w:fldCharType="end"/>
        </w:r>
      </w:hyperlink>
    </w:p>
    <w:p w14:paraId="72C3C406" w14:textId="4328892D"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50" w:history="1">
        <w:r w:rsidR="008D301E" w:rsidRPr="008D301E">
          <w:rPr>
            <w:rStyle w:val="Hyperlink"/>
            <w:rFonts w:ascii="Times New Roman" w:hAnsi="Times New Roman" w:cs="Times New Roman"/>
            <w:b w:val="0"/>
            <w:noProof/>
            <w:sz w:val="24"/>
            <w:szCs w:val="24"/>
          </w:rPr>
          <w:t>Data Sources and Procedures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_Toc170307150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148</w:t>
        </w:r>
        <w:r w:rsidR="008D301E" w:rsidRPr="008D301E">
          <w:rPr>
            <w:rFonts w:ascii="Times New Roman" w:hAnsi="Times New Roman" w:cs="Times New Roman"/>
            <w:b w:val="0"/>
            <w:noProof/>
            <w:webHidden/>
            <w:sz w:val="24"/>
            <w:szCs w:val="24"/>
          </w:rPr>
          <w:fldChar w:fldCharType="end"/>
        </w:r>
      </w:hyperlink>
    </w:p>
    <w:p w14:paraId="5B441B21" w14:textId="396D0418" w:rsidR="008D301E" w:rsidRPr="008D301E" w:rsidRDefault="00000000" w:rsidP="008D301E">
      <w:pPr>
        <w:pStyle w:val="TOC2"/>
        <w:tabs>
          <w:tab w:val="right" w:leader="dot" w:pos="8630"/>
        </w:tabs>
        <w:rPr>
          <w:rFonts w:ascii="Times New Roman" w:eastAsiaTheme="minorEastAsia" w:hAnsi="Times New Roman" w:cs="Times New Roman"/>
          <w:b w:val="0"/>
          <w:noProof/>
          <w:color w:val="auto"/>
          <w:kern w:val="2"/>
          <w:sz w:val="24"/>
          <w:szCs w:val="24"/>
          <w14:ligatures w14:val="standardContextual"/>
        </w:rPr>
      </w:pPr>
      <w:hyperlink w:anchor="_Toc170307151" w:history="1">
        <w:r w:rsidR="008D301E" w:rsidRPr="008D301E">
          <w:rPr>
            <w:rStyle w:val="Hyperlink"/>
            <w:rFonts w:ascii="Times New Roman" w:hAnsi="Times New Roman" w:cs="Times New Roman"/>
            <w:b w:val="0"/>
            <w:noProof/>
            <w:sz w:val="24"/>
            <w:szCs w:val="24"/>
          </w:rPr>
          <w:t>Data Analysis</w:t>
        </w:r>
        <w:r w:rsidR="008D301E" w:rsidRPr="008D301E">
          <w:rPr>
            <w:rFonts w:ascii="Times New Roman" w:hAnsi="Times New Roman" w:cs="Times New Roman"/>
            <w:b w:val="0"/>
            <w:noProof/>
            <w:webHidden/>
            <w:sz w:val="24"/>
            <w:szCs w:val="24"/>
          </w:rPr>
          <w:tab/>
        </w:r>
        <w:r w:rsidR="008D301E" w:rsidRPr="008D301E">
          <w:rPr>
            <w:rFonts w:ascii="Times New Roman" w:hAnsi="Times New Roman" w:cs="Times New Roman"/>
            <w:b w:val="0"/>
            <w:noProof/>
            <w:webHidden/>
            <w:sz w:val="24"/>
            <w:szCs w:val="24"/>
          </w:rPr>
          <w:fldChar w:fldCharType="begin"/>
        </w:r>
        <w:r w:rsidR="008D301E" w:rsidRPr="008D301E">
          <w:rPr>
            <w:rFonts w:ascii="Times New Roman" w:hAnsi="Times New Roman" w:cs="Times New Roman"/>
            <w:b w:val="0"/>
            <w:noProof/>
            <w:webHidden/>
            <w:sz w:val="24"/>
            <w:szCs w:val="24"/>
          </w:rPr>
          <w:instrText xml:space="preserve"> PAGEREF _Toc170307151 \h </w:instrText>
        </w:r>
        <w:r w:rsidR="008D301E" w:rsidRPr="008D301E">
          <w:rPr>
            <w:rFonts w:ascii="Times New Roman" w:hAnsi="Times New Roman" w:cs="Times New Roman"/>
            <w:b w:val="0"/>
            <w:noProof/>
            <w:webHidden/>
            <w:sz w:val="24"/>
            <w:szCs w:val="24"/>
          </w:rPr>
        </w:r>
        <w:r w:rsidR="008D301E" w:rsidRPr="008D301E">
          <w:rPr>
            <w:rFonts w:ascii="Times New Roman" w:hAnsi="Times New Roman" w:cs="Times New Roman"/>
            <w:b w:val="0"/>
            <w:noProof/>
            <w:webHidden/>
            <w:sz w:val="24"/>
            <w:szCs w:val="24"/>
          </w:rPr>
          <w:fldChar w:fldCharType="separate"/>
        </w:r>
        <w:r w:rsidR="005B09B3">
          <w:rPr>
            <w:rFonts w:ascii="Times New Roman" w:hAnsi="Times New Roman" w:cs="Times New Roman"/>
            <w:b w:val="0"/>
            <w:noProof/>
            <w:webHidden/>
            <w:sz w:val="24"/>
            <w:szCs w:val="24"/>
          </w:rPr>
          <w:t>148</w:t>
        </w:r>
        <w:r w:rsidR="008D301E" w:rsidRPr="008D301E">
          <w:rPr>
            <w:rFonts w:ascii="Times New Roman" w:hAnsi="Times New Roman" w:cs="Times New Roman"/>
            <w:b w:val="0"/>
            <w:noProof/>
            <w:webHidden/>
            <w:sz w:val="24"/>
            <w:szCs w:val="24"/>
          </w:rPr>
          <w:fldChar w:fldCharType="end"/>
        </w:r>
      </w:hyperlink>
    </w:p>
    <w:p w14:paraId="5ED1B20E" w14:textId="6BB6FA1B"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2" w:history="1">
        <w:r w:rsidR="008D301E" w:rsidRPr="008D301E">
          <w:rPr>
            <w:rStyle w:val="Hyperlink"/>
            <w:rFonts w:ascii="Times New Roman" w:hAnsi="Times New Roman" w:cs="Times New Roman"/>
            <w:b w:val="0"/>
            <w:i w:val="0"/>
            <w:iCs w:val="0"/>
            <w:noProof/>
          </w:rPr>
          <w:t>Limitations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_Toc170307152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149</w:t>
        </w:r>
        <w:r w:rsidR="008D301E" w:rsidRPr="008D301E">
          <w:rPr>
            <w:rFonts w:ascii="Times New Roman" w:hAnsi="Times New Roman" w:cs="Times New Roman"/>
            <w:b w:val="0"/>
            <w:i w:val="0"/>
            <w:iCs w:val="0"/>
            <w:noProof/>
            <w:webHidden/>
          </w:rPr>
          <w:fldChar w:fldCharType="end"/>
        </w:r>
      </w:hyperlink>
    </w:p>
    <w:p w14:paraId="2DA8A099" w14:textId="26ECAEB8"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3" w:history="1">
        <w:r w:rsidR="008D301E" w:rsidRPr="008D301E">
          <w:rPr>
            <w:rStyle w:val="Hyperlink"/>
            <w:rFonts w:ascii="Times New Roman" w:hAnsi="Times New Roman" w:cs="Times New Roman"/>
            <w:b w:val="0"/>
            <w:i w:val="0"/>
            <w:iCs w:val="0"/>
            <w:noProof/>
          </w:rPr>
          <w:t>References</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_Toc170307153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159</w:t>
        </w:r>
        <w:r w:rsidR="008D301E" w:rsidRPr="008D301E">
          <w:rPr>
            <w:rFonts w:ascii="Times New Roman" w:hAnsi="Times New Roman" w:cs="Times New Roman"/>
            <w:b w:val="0"/>
            <w:i w:val="0"/>
            <w:iCs w:val="0"/>
            <w:noProof/>
            <w:webHidden/>
          </w:rPr>
          <w:fldChar w:fldCharType="end"/>
        </w:r>
      </w:hyperlink>
    </w:p>
    <w:p w14:paraId="3925DB6F" w14:textId="13AAED78"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4" w:history="1">
        <w:r w:rsidR="008D301E" w:rsidRPr="008D301E">
          <w:rPr>
            <w:rStyle w:val="Hyperlink"/>
            <w:rFonts w:ascii="Times New Roman" w:hAnsi="Times New Roman" w:cs="Times New Roman"/>
            <w:b w:val="0"/>
            <w:i w:val="0"/>
            <w:iCs w:val="0"/>
            <w:noProof/>
          </w:rPr>
          <w:t>Appendix A</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_Toc170307154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173</w:t>
        </w:r>
        <w:r w:rsidR="008D301E" w:rsidRPr="008D301E">
          <w:rPr>
            <w:rFonts w:ascii="Times New Roman" w:hAnsi="Times New Roman" w:cs="Times New Roman"/>
            <w:b w:val="0"/>
            <w:i w:val="0"/>
            <w:iCs w:val="0"/>
            <w:noProof/>
            <w:webHidden/>
          </w:rPr>
          <w:fldChar w:fldCharType="end"/>
        </w:r>
      </w:hyperlink>
    </w:p>
    <w:p w14:paraId="7C600098" w14:textId="7AA3B1F4"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5" w:history="1">
        <w:r w:rsidR="008D301E" w:rsidRPr="008D301E">
          <w:rPr>
            <w:rStyle w:val="Hyperlink"/>
            <w:rFonts w:ascii="Times New Roman" w:hAnsi="Times New Roman" w:cs="Times New Roman"/>
            <w:b w:val="0"/>
            <w:i w:val="0"/>
            <w:iCs w:val="0"/>
            <w:noProof/>
          </w:rPr>
          <w:t>Appendix B</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_Toc170307155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174</w:t>
        </w:r>
        <w:r w:rsidR="008D301E" w:rsidRPr="008D301E">
          <w:rPr>
            <w:rFonts w:ascii="Times New Roman" w:hAnsi="Times New Roman" w:cs="Times New Roman"/>
            <w:b w:val="0"/>
            <w:i w:val="0"/>
            <w:iCs w:val="0"/>
            <w:noProof/>
            <w:webHidden/>
          </w:rPr>
          <w:fldChar w:fldCharType="end"/>
        </w:r>
      </w:hyperlink>
    </w:p>
    <w:p w14:paraId="0A03CE2B" w14:textId="0BCCCD1E"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6" w:history="1">
        <w:r w:rsidR="008D301E" w:rsidRPr="008D301E">
          <w:rPr>
            <w:rStyle w:val="Hyperlink"/>
            <w:rFonts w:ascii="Times New Roman" w:hAnsi="Times New Roman" w:cs="Times New Roman"/>
            <w:b w:val="0"/>
            <w:i w:val="0"/>
            <w:iCs w:val="0"/>
            <w:noProof/>
          </w:rPr>
          <w:t>Appendix C</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_Toc170307156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175</w:t>
        </w:r>
        <w:r w:rsidR="008D301E" w:rsidRPr="008D301E">
          <w:rPr>
            <w:rFonts w:ascii="Times New Roman" w:hAnsi="Times New Roman" w:cs="Times New Roman"/>
            <w:b w:val="0"/>
            <w:i w:val="0"/>
            <w:iCs w:val="0"/>
            <w:noProof/>
            <w:webHidden/>
          </w:rPr>
          <w:fldChar w:fldCharType="end"/>
        </w:r>
      </w:hyperlink>
    </w:p>
    <w:p w14:paraId="4F090057" w14:textId="67EC538B"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7" w:history="1">
        <w:r w:rsidR="008D301E" w:rsidRPr="008D301E">
          <w:rPr>
            <w:rStyle w:val="Hyperlink"/>
            <w:rFonts w:ascii="Times New Roman" w:hAnsi="Times New Roman" w:cs="Times New Roman"/>
            <w:b w:val="0"/>
            <w:i w:val="0"/>
            <w:iCs w:val="0"/>
            <w:noProof/>
          </w:rPr>
          <w:t>Appendix D</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_Toc170307157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176</w:t>
        </w:r>
        <w:r w:rsidR="008D301E" w:rsidRPr="008D301E">
          <w:rPr>
            <w:rFonts w:ascii="Times New Roman" w:hAnsi="Times New Roman" w:cs="Times New Roman"/>
            <w:b w:val="0"/>
            <w:i w:val="0"/>
            <w:iCs w:val="0"/>
            <w:noProof/>
            <w:webHidden/>
          </w:rPr>
          <w:fldChar w:fldCharType="end"/>
        </w:r>
      </w:hyperlink>
    </w:p>
    <w:p w14:paraId="275EF6B4" w14:textId="7AAC9479"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8" w:history="1">
        <w:r w:rsidR="008D301E" w:rsidRPr="008D301E">
          <w:rPr>
            <w:rStyle w:val="Hyperlink"/>
            <w:rFonts w:ascii="Times New Roman" w:hAnsi="Times New Roman" w:cs="Times New Roman"/>
            <w:b w:val="0"/>
            <w:i w:val="0"/>
            <w:iCs w:val="0"/>
            <w:noProof/>
          </w:rPr>
          <w:t>Appendix E</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_Toc170307158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177</w:t>
        </w:r>
        <w:r w:rsidR="008D301E" w:rsidRPr="008D301E">
          <w:rPr>
            <w:rFonts w:ascii="Times New Roman" w:hAnsi="Times New Roman" w:cs="Times New Roman"/>
            <w:b w:val="0"/>
            <w:i w:val="0"/>
            <w:iCs w:val="0"/>
            <w:noProof/>
            <w:webHidden/>
          </w:rPr>
          <w:fldChar w:fldCharType="end"/>
        </w:r>
      </w:hyperlink>
    </w:p>
    <w:p w14:paraId="012B1CDA" w14:textId="39161CF5"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59" w:history="1">
        <w:r w:rsidR="008D301E" w:rsidRPr="008D301E">
          <w:rPr>
            <w:rStyle w:val="Hyperlink"/>
            <w:rFonts w:ascii="Times New Roman" w:hAnsi="Times New Roman" w:cs="Times New Roman"/>
            <w:b w:val="0"/>
            <w:i w:val="0"/>
            <w:iCs w:val="0"/>
            <w:noProof/>
          </w:rPr>
          <w:t>Appendix F</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_Toc170307159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178</w:t>
        </w:r>
        <w:r w:rsidR="008D301E" w:rsidRPr="008D301E">
          <w:rPr>
            <w:rFonts w:ascii="Times New Roman" w:hAnsi="Times New Roman" w:cs="Times New Roman"/>
            <w:b w:val="0"/>
            <w:i w:val="0"/>
            <w:iCs w:val="0"/>
            <w:noProof/>
            <w:webHidden/>
          </w:rPr>
          <w:fldChar w:fldCharType="end"/>
        </w:r>
      </w:hyperlink>
    </w:p>
    <w:p w14:paraId="6DFE9948" w14:textId="5CF0462C"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60" w:history="1">
        <w:r w:rsidR="008D301E" w:rsidRPr="008D301E">
          <w:rPr>
            <w:rStyle w:val="Hyperlink"/>
            <w:rFonts w:ascii="Times New Roman" w:eastAsia="Times New Roman" w:hAnsi="Times New Roman" w:cs="Times New Roman"/>
            <w:b w:val="0"/>
            <w:i w:val="0"/>
            <w:iCs w:val="0"/>
            <w:noProof/>
            <w:lang w:bidi="en-US"/>
          </w:rPr>
          <w:t>Appendix G: Internal Review Board Study Approval Letter</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_Toc170307160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180</w:t>
        </w:r>
        <w:r w:rsidR="008D301E" w:rsidRPr="008D301E">
          <w:rPr>
            <w:rFonts w:ascii="Times New Roman" w:hAnsi="Times New Roman" w:cs="Times New Roman"/>
            <w:b w:val="0"/>
            <w:i w:val="0"/>
            <w:iCs w:val="0"/>
            <w:noProof/>
            <w:webHidden/>
          </w:rPr>
          <w:fldChar w:fldCharType="end"/>
        </w:r>
      </w:hyperlink>
    </w:p>
    <w:p w14:paraId="5B4B40F0" w14:textId="69C4D9EB"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61" w:history="1">
        <w:r w:rsidR="008D301E" w:rsidRPr="008D301E">
          <w:rPr>
            <w:rStyle w:val="Hyperlink"/>
            <w:rFonts w:ascii="Times New Roman" w:hAnsi="Times New Roman" w:cs="Times New Roman"/>
            <w:b w:val="0"/>
            <w:i w:val="0"/>
            <w:iCs w:val="0"/>
            <w:noProof/>
          </w:rPr>
          <w:t>Appendix H: English Study Information Letter</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_Toc170307161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181</w:t>
        </w:r>
        <w:r w:rsidR="008D301E" w:rsidRPr="008D301E">
          <w:rPr>
            <w:rFonts w:ascii="Times New Roman" w:hAnsi="Times New Roman" w:cs="Times New Roman"/>
            <w:b w:val="0"/>
            <w:i w:val="0"/>
            <w:iCs w:val="0"/>
            <w:noProof/>
            <w:webHidden/>
          </w:rPr>
          <w:fldChar w:fldCharType="end"/>
        </w:r>
      </w:hyperlink>
    </w:p>
    <w:p w14:paraId="71071E36" w14:textId="67837861"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62" w:history="1">
        <w:r w:rsidR="008D301E" w:rsidRPr="008D301E">
          <w:rPr>
            <w:rStyle w:val="Hyperlink"/>
            <w:rFonts w:ascii="Times New Roman" w:hAnsi="Times New Roman" w:cs="Times New Roman"/>
            <w:b w:val="0"/>
            <w:i w:val="0"/>
            <w:iCs w:val="0"/>
            <w:noProof/>
          </w:rPr>
          <w:t>Appendix I: Consent</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_Toc170307162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182</w:t>
        </w:r>
        <w:r w:rsidR="008D301E" w:rsidRPr="008D301E">
          <w:rPr>
            <w:rFonts w:ascii="Times New Roman" w:hAnsi="Times New Roman" w:cs="Times New Roman"/>
            <w:b w:val="0"/>
            <w:i w:val="0"/>
            <w:iCs w:val="0"/>
            <w:noProof/>
            <w:webHidden/>
          </w:rPr>
          <w:fldChar w:fldCharType="end"/>
        </w:r>
      </w:hyperlink>
    </w:p>
    <w:p w14:paraId="391EF474" w14:textId="6454CB1D" w:rsidR="008D301E" w:rsidRPr="008D301E" w:rsidRDefault="00000000" w:rsidP="008D301E">
      <w:pPr>
        <w:pStyle w:val="TOC1"/>
        <w:tabs>
          <w:tab w:val="right" w:leader="dot" w:pos="8630"/>
        </w:tabs>
        <w:rPr>
          <w:rFonts w:ascii="Times New Roman" w:eastAsiaTheme="minorEastAsia" w:hAnsi="Times New Roman" w:cs="Times New Roman"/>
          <w:b w:val="0"/>
          <w:i w:val="0"/>
          <w:iCs w:val="0"/>
          <w:noProof/>
          <w:color w:val="auto"/>
          <w:kern w:val="2"/>
          <w14:ligatures w14:val="standardContextual"/>
        </w:rPr>
      </w:pPr>
      <w:hyperlink w:anchor="_Toc170307163" w:history="1">
        <w:r w:rsidR="008D301E" w:rsidRPr="008D301E">
          <w:rPr>
            <w:rStyle w:val="Hyperlink"/>
            <w:rFonts w:ascii="Times New Roman" w:hAnsi="Times New Roman" w:cs="Times New Roman"/>
            <w:b w:val="0"/>
            <w:i w:val="0"/>
            <w:iCs w:val="0"/>
            <w:noProof/>
          </w:rPr>
          <w:t>Appendix J: IRB Inactivation</w:t>
        </w:r>
        <w:r w:rsidR="008D301E" w:rsidRPr="008D301E">
          <w:rPr>
            <w:rFonts w:ascii="Times New Roman" w:hAnsi="Times New Roman" w:cs="Times New Roman"/>
            <w:b w:val="0"/>
            <w:i w:val="0"/>
            <w:iCs w:val="0"/>
            <w:noProof/>
            <w:webHidden/>
          </w:rPr>
          <w:tab/>
        </w:r>
        <w:r w:rsidR="008D301E" w:rsidRPr="008D301E">
          <w:rPr>
            <w:rFonts w:ascii="Times New Roman" w:hAnsi="Times New Roman" w:cs="Times New Roman"/>
            <w:b w:val="0"/>
            <w:i w:val="0"/>
            <w:iCs w:val="0"/>
            <w:noProof/>
            <w:webHidden/>
          </w:rPr>
          <w:fldChar w:fldCharType="begin"/>
        </w:r>
        <w:r w:rsidR="008D301E" w:rsidRPr="008D301E">
          <w:rPr>
            <w:rFonts w:ascii="Times New Roman" w:hAnsi="Times New Roman" w:cs="Times New Roman"/>
            <w:b w:val="0"/>
            <w:i w:val="0"/>
            <w:iCs w:val="0"/>
            <w:noProof/>
            <w:webHidden/>
          </w:rPr>
          <w:instrText xml:space="preserve"> PAGEREF _Toc170307163 \h </w:instrText>
        </w:r>
        <w:r w:rsidR="008D301E" w:rsidRPr="008D301E">
          <w:rPr>
            <w:rFonts w:ascii="Times New Roman" w:hAnsi="Times New Roman" w:cs="Times New Roman"/>
            <w:b w:val="0"/>
            <w:i w:val="0"/>
            <w:iCs w:val="0"/>
            <w:noProof/>
            <w:webHidden/>
          </w:rPr>
        </w:r>
        <w:r w:rsidR="008D301E" w:rsidRPr="008D301E">
          <w:rPr>
            <w:rFonts w:ascii="Times New Roman" w:hAnsi="Times New Roman" w:cs="Times New Roman"/>
            <w:b w:val="0"/>
            <w:i w:val="0"/>
            <w:iCs w:val="0"/>
            <w:noProof/>
            <w:webHidden/>
          </w:rPr>
          <w:fldChar w:fldCharType="separate"/>
        </w:r>
        <w:r w:rsidR="005B09B3">
          <w:rPr>
            <w:rFonts w:ascii="Times New Roman" w:hAnsi="Times New Roman" w:cs="Times New Roman"/>
            <w:b w:val="0"/>
            <w:i w:val="0"/>
            <w:iCs w:val="0"/>
            <w:noProof/>
            <w:webHidden/>
          </w:rPr>
          <w:t>185</w:t>
        </w:r>
        <w:r w:rsidR="008D301E" w:rsidRPr="008D301E">
          <w:rPr>
            <w:rFonts w:ascii="Times New Roman" w:hAnsi="Times New Roman" w:cs="Times New Roman"/>
            <w:b w:val="0"/>
            <w:i w:val="0"/>
            <w:iCs w:val="0"/>
            <w:noProof/>
            <w:webHidden/>
          </w:rPr>
          <w:fldChar w:fldCharType="end"/>
        </w:r>
      </w:hyperlink>
    </w:p>
    <w:p w14:paraId="71A7ED00" w14:textId="7394E346" w:rsidR="00ED1A0F" w:rsidRPr="004A4F7B" w:rsidRDefault="008D301E" w:rsidP="008D301E">
      <w:pPr>
        <w:jc w:val="center"/>
      </w:pPr>
      <w:r w:rsidRPr="008D301E">
        <w:rPr>
          <w:bCs/>
          <w:noProof/>
        </w:rPr>
        <w:fldChar w:fldCharType="end"/>
      </w:r>
    </w:p>
    <w:p w14:paraId="523C1D3F" w14:textId="77777777" w:rsidR="00ED1A0F" w:rsidRPr="004A4F7B" w:rsidRDefault="00ED1A0F" w:rsidP="00B33952">
      <w:pPr>
        <w:jc w:val="center"/>
      </w:pPr>
    </w:p>
    <w:p w14:paraId="673AEAA7" w14:textId="77777777" w:rsidR="00ED1A0F" w:rsidRPr="004A4F7B" w:rsidRDefault="00ED1A0F" w:rsidP="00B33952">
      <w:pPr>
        <w:jc w:val="center"/>
      </w:pPr>
    </w:p>
    <w:p w14:paraId="5A48F0AB" w14:textId="77777777" w:rsidR="00ED1A0F" w:rsidRPr="004A4F7B" w:rsidRDefault="00ED1A0F" w:rsidP="00B33952">
      <w:pPr>
        <w:jc w:val="center"/>
      </w:pPr>
    </w:p>
    <w:p w14:paraId="3B45AE75" w14:textId="77777777" w:rsidR="00ED1A0F" w:rsidRPr="004A4F7B" w:rsidRDefault="00ED1A0F" w:rsidP="00B33952">
      <w:pPr>
        <w:jc w:val="center"/>
      </w:pPr>
    </w:p>
    <w:p w14:paraId="7B428C47" w14:textId="77777777" w:rsidR="00ED1A0F" w:rsidRPr="004A4F7B" w:rsidRDefault="00ED1A0F" w:rsidP="00B33952">
      <w:pPr>
        <w:jc w:val="center"/>
      </w:pPr>
    </w:p>
    <w:p w14:paraId="0C461729" w14:textId="77777777" w:rsidR="00865210" w:rsidRDefault="00865210">
      <w:pPr>
        <w:rPr>
          <w:rFonts w:eastAsiaTheme="majorEastAsia" w:cstheme="majorBidi"/>
          <w:bCs/>
          <w:szCs w:val="28"/>
        </w:rPr>
      </w:pPr>
      <w:bookmarkStart w:id="144" w:name="_Toc170305098"/>
      <w:bookmarkStart w:id="145" w:name="_Toc170307117"/>
      <w:r>
        <w:rPr>
          <w:b/>
          <w:bCs/>
          <w:szCs w:val="28"/>
        </w:rPr>
        <w:br w:type="page"/>
      </w:r>
    </w:p>
    <w:p w14:paraId="430C6E76" w14:textId="78345FA4" w:rsidR="00B33952" w:rsidRPr="004A4F7B" w:rsidRDefault="00B33952" w:rsidP="0058162A">
      <w:pPr>
        <w:pStyle w:val="Heading1"/>
        <w:jc w:val="center"/>
        <w:rPr>
          <w:b w:val="0"/>
          <w:bCs/>
          <w:color w:val="000000" w:themeColor="text1"/>
          <w:sz w:val="24"/>
          <w:szCs w:val="28"/>
        </w:rPr>
      </w:pPr>
      <w:r w:rsidRPr="004A4F7B">
        <w:rPr>
          <w:b w:val="0"/>
          <w:bCs/>
          <w:color w:val="000000" w:themeColor="text1"/>
          <w:sz w:val="24"/>
          <w:szCs w:val="28"/>
        </w:rPr>
        <w:lastRenderedPageBreak/>
        <w:t>LIST OF TABLES</w:t>
      </w:r>
      <w:bookmarkEnd w:id="144"/>
      <w:bookmarkEnd w:id="145"/>
    </w:p>
    <w:p w14:paraId="4EF689A5" w14:textId="60728ECE" w:rsidR="00B33952" w:rsidRPr="004A4F7B" w:rsidRDefault="00B33952" w:rsidP="00B33952">
      <w:r w:rsidRPr="004A4F7B">
        <w:t>TABLE 1. Analy</w:t>
      </w:r>
      <w:r w:rsidR="00A72169" w:rsidRPr="004A4F7B">
        <w:t>sis Plan………………………………………………………</w:t>
      </w:r>
      <w:r w:rsidR="00156D49">
        <w:t>149</w:t>
      </w:r>
    </w:p>
    <w:p w14:paraId="630B648B" w14:textId="77777777" w:rsidR="00B33952" w:rsidRPr="004A4F7B" w:rsidRDefault="00B33952" w:rsidP="00B33952"/>
    <w:p w14:paraId="471D0E06" w14:textId="77777777" w:rsidR="00890ADC" w:rsidRPr="004A4F7B" w:rsidRDefault="00890ADC" w:rsidP="00890ADC">
      <w:pPr>
        <w:pStyle w:val="Heading1"/>
        <w:rPr>
          <w:color w:val="000000" w:themeColor="text1"/>
        </w:rPr>
      </w:pPr>
    </w:p>
    <w:p w14:paraId="40AFDABD" w14:textId="77777777" w:rsidR="0056506B" w:rsidRPr="004A4F7B" w:rsidRDefault="0056506B" w:rsidP="0056506B"/>
    <w:p w14:paraId="35676757" w14:textId="77777777" w:rsidR="0056506B" w:rsidRPr="004A4F7B" w:rsidRDefault="0056506B" w:rsidP="00890ADC">
      <w:pPr>
        <w:pStyle w:val="Heading1"/>
        <w:rPr>
          <w:b w:val="0"/>
          <w:color w:val="000000" w:themeColor="text1"/>
        </w:rPr>
      </w:pPr>
    </w:p>
    <w:p w14:paraId="5AF456E9" w14:textId="77777777" w:rsidR="0056506B" w:rsidRPr="004A4F7B" w:rsidRDefault="0056506B" w:rsidP="0056506B"/>
    <w:p w14:paraId="6AB70E78" w14:textId="77777777" w:rsidR="00482BF6" w:rsidRPr="004A4F7B" w:rsidRDefault="00482BF6" w:rsidP="00482BF6">
      <w:pPr>
        <w:pStyle w:val="Heading2"/>
        <w:rPr>
          <w:color w:val="000000" w:themeColor="text1"/>
        </w:rPr>
      </w:pPr>
    </w:p>
    <w:p w14:paraId="0BB30C08" w14:textId="77777777" w:rsidR="00BC04AF" w:rsidRPr="004A4F7B" w:rsidRDefault="00BC04AF" w:rsidP="00BC04AF"/>
    <w:p w14:paraId="6EE13ABD" w14:textId="77777777" w:rsidR="00BC04AF" w:rsidRPr="004A4F7B" w:rsidRDefault="00BC04AF" w:rsidP="00BC04AF"/>
    <w:p w14:paraId="51974877" w14:textId="77777777" w:rsidR="00BC04AF" w:rsidRPr="004A4F7B" w:rsidRDefault="00BC04AF" w:rsidP="00BC04AF"/>
    <w:p w14:paraId="33C3D4F9" w14:textId="77777777" w:rsidR="00BC04AF" w:rsidRPr="004A4F7B" w:rsidRDefault="00BC04AF" w:rsidP="00BC04AF"/>
    <w:p w14:paraId="7ACE22D4" w14:textId="77777777" w:rsidR="00BC04AF" w:rsidRPr="004A4F7B" w:rsidRDefault="00BC04AF" w:rsidP="00BC04AF"/>
    <w:p w14:paraId="511B1F11" w14:textId="77777777" w:rsidR="00BC04AF" w:rsidRPr="004A4F7B" w:rsidRDefault="00BC04AF" w:rsidP="00BC04AF"/>
    <w:p w14:paraId="1883B95A" w14:textId="77777777" w:rsidR="00BC04AF" w:rsidRPr="004A4F7B" w:rsidRDefault="00BC04AF" w:rsidP="00BC04AF"/>
    <w:p w14:paraId="106A73EF" w14:textId="77777777" w:rsidR="00BC04AF" w:rsidRPr="004A4F7B" w:rsidRDefault="00BC04AF" w:rsidP="00BC04AF"/>
    <w:p w14:paraId="5EEE612D" w14:textId="77777777" w:rsidR="00BC04AF" w:rsidRPr="004A4F7B" w:rsidRDefault="00BC04AF" w:rsidP="00BC04AF"/>
    <w:p w14:paraId="7A12F4E1" w14:textId="77777777" w:rsidR="00BC04AF" w:rsidRPr="004A4F7B" w:rsidRDefault="00BC04AF" w:rsidP="00BC04AF"/>
    <w:p w14:paraId="44494D68" w14:textId="77777777" w:rsidR="00BC04AF" w:rsidRPr="004A4F7B" w:rsidRDefault="00BC04AF" w:rsidP="00BC04AF"/>
    <w:p w14:paraId="4B2B5763" w14:textId="77777777" w:rsidR="00BC04AF" w:rsidRPr="004A4F7B" w:rsidRDefault="00BC04AF" w:rsidP="00BC04AF"/>
    <w:p w14:paraId="58C44B2D" w14:textId="77777777" w:rsidR="00BC04AF" w:rsidRPr="004A4F7B" w:rsidRDefault="00BC04AF" w:rsidP="00BC04AF"/>
    <w:p w14:paraId="7D84F1DC" w14:textId="77777777" w:rsidR="00BC04AF" w:rsidRPr="004A4F7B" w:rsidRDefault="00BC04AF" w:rsidP="0058162A">
      <w:pPr>
        <w:pStyle w:val="Heading1"/>
        <w:jc w:val="center"/>
        <w:rPr>
          <w:b w:val="0"/>
          <w:bCs/>
          <w:color w:val="000000" w:themeColor="text1"/>
          <w:sz w:val="24"/>
          <w:szCs w:val="28"/>
        </w:rPr>
      </w:pPr>
      <w:bookmarkStart w:id="146" w:name="_Toc170305099"/>
      <w:bookmarkStart w:id="147" w:name="_Toc170307118"/>
      <w:r w:rsidRPr="004A4F7B">
        <w:rPr>
          <w:b w:val="0"/>
          <w:bCs/>
          <w:color w:val="000000" w:themeColor="text1"/>
          <w:sz w:val="24"/>
          <w:szCs w:val="28"/>
        </w:rPr>
        <w:lastRenderedPageBreak/>
        <w:t>LIST OF FIGURES</w:t>
      </w:r>
      <w:bookmarkEnd w:id="146"/>
      <w:bookmarkEnd w:id="147"/>
    </w:p>
    <w:p w14:paraId="449277CC" w14:textId="705D78E5" w:rsidR="00482BF6" w:rsidRPr="004A4F7B" w:rsidRDefault="00EF62AA" w:rsidP="00804751">
      <w:r w:rsidRPr="004A4F7B">
        <w:t>Figure 1. Conceptual Framework………………………………………….</w:t>
      </w:r>
      <w:r w:rsidR="00600DE7" w:rsidRPr="004A4F7B">
        <w:t>………</w:t>
      </w:r>
      <w:r w:rsidR="00156D49">
        <w:t>141</w:t>
      </w:r>
    </w:p>
    <w:p w14:paraId="420AAC1E" w14:textId="77777777" w:rsidR="00482BF6" w:rsidRPr="004A4F7B" w:rsidRDefault="00482BF6" w:rsidP="00804751"/>
    <w:p w14:paraId="2E79E107" w14:textId="77777777" w:rsidR="00804751" w:rsidRPr="004A4F7B" w:rsidRDefault="00804751" w:rsidP="00804751"/>
    <w:p w14:paraId="14BA9320" w14:textId="77777777" w:rsidR="00804751" w:rsidRPr="004A4F7B" w:rsidRDefault="00804751" w:rsidP="00804751"/>
    <w:p w14:paraId="54AAF456" w14:textId="77777777" w:rsidR="00804751" w:rsidRPr="004A4F7B" w:rsidRDefault="00804751" w:rsidP="00804751"/>
    <w:p w14:paraId="3D6C6C8C" w14:textId="77777777" w:rsidR="00804751" w:rsidRPr="004A4F7B" w:rsidRDefault="00804751" w:rsidP="00804751">
      <w:pPr>
        <w:pStyle w:val="Heading2"/>
        <w:rPr>
          <w:color w:val="000000" w:themeColor="text1"/>
        </w:rPr>
      </w:pPr>
    </w:p>
    <w:p w14:paraId="038D0085" w14:textId="77777777" w:rsidR="008D1DE4" w:rsidRPr="004A4F7B" w:rsidRDefault="002E2158" w:rsidP="00804751">
      <w:pPr>
        <w:pStyle w:val="Heading3"/>
        <w:rPr>
          <w:rFonts w:eastAsia="Calibri"/>
          <w:color w:val="000000" w:themeColor="text1"/>
        </w:rPr>
      </w:pPr>
      <w:r w:rsidRPr="004A4F7B">
        <w:rPr>
          <w:rFonts w:eastAsia="Calibri"/>
          <w:color w:val="000000" w:themeColor="text1"/>
        </w:rPr>
        <w:t xml:space="preserve"> </w:t>
      </w:r>
      <w:r w:rsidR="006F05C8" w:rsidRPr="004A4F7B">
        <w:rPr>
          <w:rFonts w:eastAsia="Calibri"/>
          <w:color w:val="000000" w:themeColor="text1"/>
        </w:rPr>
        <w:br w:type="page"/>
      </w:r>
    </w:p>
    <w:p w14:paraId="535990A2" w14:textId="77777777" w:rsidR="001E3E94" w:rsidRPr="004A4F7B" w:rsidRDefault="00A979C0" w:rsidP="0058162A">
      <w:pPr>
        <w:pStyle w:val="Heading2"/>
        <w:jc w:val="center"/>
        <w:rPr>
          <w:color w:val="000000" w:themeColor="text1"/>
          <w:sz w:val="24"/>
          <w:szCs w:val="24"/>
        </w:rPr>
      </w:pPr>
      <w:bookmarkStart w:id="148" w:name="_Toc170305100"/>
      <w:bookmarkStart w:id="149" w:name="_Toc170307119"/>
      <w:r w:rsidRPr="004A4F7B">
        <w:rPr>
          <w:color w:val="000000" w:themeColor="text1"/>
          <w:sz w:val="24"/>
          <w:szCs w:val="24"/>
        </w:rPr>
        <w:lastRenderedPageBreak/>
        <w:t>Abstract</w:t>
      </w:r>
      <w:bookmarkEnd w:id="148"/>
      <w:bookmarkEnd w:id="149"/>
    </w:p>
    <w:p w14:paraId="1497190D" w14:textId="6C61CDB7" w:rsidR="00B16F66" w:rsidRPr="004A4F7B" w:rsidRDefault="00B16F66" w:rsidP="00B16F66">
      <w:pPr>
        <w:pStyle w:val="NormalWeb"/>
        <w:spacing w:line="480" w:lineRule="auto"/>
        <w:rPr>
          <w:color w:val="000000" w:themeColor="text1"/>
        </w:rPr>
      </w:pPr>
      <w:r w:rsidRPr="004A4F7B">
        <w:rPr>
          <w:color w:val="000000" w:themeColor="text1"/>
        </w:rPr>
        <w:t>This study aims to explore the influence of foster care experiences on educators' attitudes toward trauma-informed care, utilizing the Attitudes Related to Trauma-Informed Care (ARTIC-35) measure, transformative learning frameworks, and an autoethnographic account of a family's foster care journey. The ARTIC-35, a validated tool, will assess educators' perspectives on implementing trauma-informed practices in educational settings. By integrating reciprocal determinism, the research seeks to understand how direct and indirect exposure to foster care can reshape educators' beliefs and practices regarding trauma-informed care. Additionally, the autoethnography will offer a personal narrative, providing rich, qualitative insights into the lived experiences and emotional landscapes of a foster family. This multi-faceted approach aims to illuminate the complex interplay between professional attitudes and personal experiences, ultimately contributing to more effective and empathetic trauma-informed educational environments.</w:t>
      </w:r>
    </w:p>
    <w:p w14:paraId="27B78197" w14:textId="77777777" w:rsidR="00EF62AA" w:rsidRPr="004A4F7B" w:rsidRDefault="00EF62AA" w:rsidP="00A979C0">
      <w:pPr>
        <w:rPr>
          <w:rFonts w:eastAsia="Calibri"/>
        </w:rPr>
      </w:pPr>
    </w:p>
    <w:p w14:paraId="45F33E98" w14:textId="77777777" w:rsidR="00EF62AA" w:rsidRPr="004A4F7B" w:rsidRDefault="00EF62AA" w:rsidP="00A979C0">
      <w:pPr>
        <w:rPr>
          <w:rFonts w:eastAsia="Calibri"/>
        </w:rPr>
      </w:pPr>
    </w:p>
    <w:p w14:paraId="034C4043" w14:textId="464A7123" w:rsidR="00A979C0" w:rsidRPr="004A4F7B" w:rsidRDefault="00A979C0" w:rsidP="0058162A">
      <w:pPr>
        <w:pStyle w:val="Heading2"/>
        <w:rPr>
          <w:rFonts w:eastAsia="Calibri"/>
          <w:i/>
          <w:iCs/>
          <w:color w:val="000000" w:themeColor="text1"/>
        </w:rPr>
      </w:pPr>
      <w:r w:rsidRPr="004A4F7B">
        <w:rPr>
          <w:rFonts w:eastAsia="Calibri"/>
          <w:color w:val="000000" w:themeColor="text1"/>
        </w:rPr>
        <w:tab/>
      </w:r>
      <w:bookmarkStart w:id="150" w:name="_Toc170305101"/>
      <w:bookmarkStart w:id="151" w:name="_Toc170307120"/>
      <w:r w:rsidRPr="004A4F7B">
        <w:rPr>
          <w:i/>
          <w:iCs/>
          <w:color w:val="000000" w:themeColor="text1"/>
          <w:sz w:val="24"/>
          <w:szCs w:val="24"/>
        </w:rPr>
        <w:t xml:space="preserve">Keywords: </w:t>
      </w:r>
      <w:r w:rsidR="0059608F" w:rsidRPr="004A4F7B">
        <w:rPr>
          <w:i/>
          <w:iCs/>
          <w:color w:val="000000" w:themeColor="text1"/>
          <w:sz w:val="24"/>
          <w:szCs w:val="24"/>
        </w:rPr>
        <w:t xml:space="preserve">foster care, ARTIC-35, preservice teachers, trauma-informed care, </w:t>
      </w:r>
      <w:r w:rsidR="00B16F66" w:rsidRPr="004A4F7B">
        <w:rPr>
          <w:i/>
          <w:iCs/>
          <w:color w:val="000000" w:themeColor="text1"/>
          <w:sz w:val="24"/>
          <w:szCs w:val="24"/>
        </w:rPr>
        <w:t>reciprocal determinism</w:t>
      </w:r>
      <w:bookmarkEnd w:id="150"/>
      <w:bookmarkEnd w:id="151"/>
    </w:p>
    <w:p w14:paraId="1F4A0E27" w14:textId="77777777" w:rsidR="006F05C8" w:rsidRPr="004A4F7B" w:rsidRDefault="006F05C8">
      <w:pPr>
        <w:rPr>
          <w:rFonts w:eastAsia="Calibri"/>
          <w:b/>
          <w:sz w:val="28"/>
          <w:szCs w:val="28"/>
        </w:rPr>
      </w:pPr>
      <w:r w:rsidRPr="004A4F7B">
        <w:rPr>
          <w:rFonts w:eastAsia="Calibri"/>
          <w:b/>
          <w:sz w:val="28"/>
          <w:szCs w:val="28"/>
        </w:rPr>
        <w:br w:type="page"/>
      </w:r>
    </w:p>
    <w:p w14:paraId="3035ED6E" w14:textId="20BA8D0B" w:rsidR="0058162A" w:rsidRPr="008D301E" w:rsidRDefault="0058162A" w:rsidP="008D301E">
      <w:pPr>
        <w:pStyle w:val="Heading1"/>
        <w:jc w:val="center"/>
        <w:rPr>
          <w:sz w:val="24"/>
          <w:szCs w:val="28"/>
        </w:rPr>
      </w:pPr>
      <w:bookmarkStart w:id="152" w:name="_Toc170307121"/>
      <w:r w:rsidRPr="008D301E">
        <w:rPr>
          <w:sz w:val="24"/>
          <w:szCs w:val="28"/>
        </w:rPr>
        <w:lastRenderedPageBreak/>
        <w:t>Chapter 1: Introduction</w:t>
      </w:r>
      <w:bookmarkEnd w:id="152"/>
    </w:p>
    <w:p w14:paraId="2C537DE6" w14:textId="5C291C77" w:rsidR="001E1B47" w:rsidRPr="004A4F7B" w:rsidRDefault="001E1B47" w:rsidP="001E1B47">
      <w:pPr>
        <w:pStyle w:val="NormalWeb"/>
        <w:spacing w:before="0" w:beforeAutospacing="0" w:after="0" w:afterAutospacing="0" w:line="480" w:lineRule="auto"/>
        <w:ind w:firstLine="720"/>
        <w:rPr>
          <w:color w:val="000000" w:themeColor="text1"/>
        </w:rPr>
      </w:pPr>
      <w:r w:rsidRPr="004A4F7B">
        <w:rPr>
          <w:color w:val="000000" w:themeColor="text1"/>
        </w:rPr>
        <w:t>Children in foster care constitute an exceptionally vulnerable demographic within the student population (</w:t>
      </w:r>
      <w:proofErr w:type="spellStart"/>
      <w:r w:rsidRPr="004A4F7B">
        <w:rPr>
          <w:color w:val="000000" w:themeColor="text1"/>
        </w:rPr>
        <w:t>Yamat</w:t>
      </w:r>
      <w:proofErr w:type="spellEnd"/>
      <w:r w:rsidRPr="004A4F7B">
        <w:rPr>
          <w:color w:val="000000" w:themeColor="text1"/>
        </w:rPr>
        <w:t xml:space="preserve">, 2020; </w:t>
      </w:r>
      <w:proofErr w:type="spellStart"/>
      <w:r w:rsidRPr="004A4F7B">
        <w:rPr>
          <w:color w:val="000000" w:themeColor="text1"/>
        </w:rPr>
        <w:t>Zetlin</w:t>
      </w:r>
      <w:proofErr w:type="spellEnd"/>
      <w:r w:rsidRPr="004A4F7B">
        <w:rPr>
          <w:color w:val="000000" w:themeColor="text1"/>
        </w:rPr>
        <w:t xml:space="preserve"> &amp; Weinberg, 2013), and are frequently overlooked and understudied. In 2021, an estimated 600,000 children in the United States passed through the foster care system, with nearly 400,000 residing in foster homes on a singular day (USA Facts, 2023). Incredibly, the Children’s Bureau (2018) claims foster children spend an average of 8.3 years of their lives in the child welfare system, during which time they encounter substantial challenges within their educational settings (</w:t>
      </w:r>
      <w:proofErr w:type="spellStart"/>
      <w:r w:rsidRPr="004A4F7B">
        <w:rPr>
          <w:color w:val="000000" w:themeColor="text1"/>
        </w:rPr>
        <w:t>Zetlin</w:t>
      </w:r>
      <w:proofErr w:type="spellEnd"/>
      <w:r w:rsidRPr="004A4F7B">
        <w:rPr>
          <w:color w:val="000000" w:themeColor="text1"/>
        </w:rPr>
        <w:t xml:space="preserve"> &amp; Weinberg, 2013). Challenges that hinder their success include receiving inappropriate guidance from teachers, experiencing lower expectations from adults, and struggling to form relationships with educators (Moyer &amp; Goldberg, 2020). </w:t>
      </w:r>
    </w:p>
    <w:p w14:paraId="1A11A51E"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color w:val="000000" w:themeColor="text1"/>
        </w:rPr>
        <w:t xml:space="preserve">Besides the challenging family situations that lead foster children to be under state care, they also encounter additional obstacles within the child welfare system that could hinder their overall well-being and growth (Harden, 2004). When describing the effects that exposure to trauma and Adverse Childhood Experiences (ACEs) have on children and their development, it is vital to consider that entering the foster care system is just the start of a daunting journey for many children. It begins with the initial removal from the home, typically due to neglect, abuse, or parental drug abuse, and includes leaving behind other relationships such as schools, sports, clubs, and other community activities they may have been involved in (Rushing, 2018). Moreover, Pears et al. (2011) determined that even when controlling for other risk factors, being in foster care was significantly associated with poor academic achievement and behavioral problems. These attributes surpass the experiences of children who have encountered trauma when compared to </w:t>
      </w:r>
      <w:r w:rsidRPr="004A4F7B">
        <w:rPr>
          <w:color w:val="000000" w:themeColor="text1"/>
        </w:rPr>
        <w:lastRenderedPageBreak/>
        <w:t xml:space="preserve">those who have been exposed to trauma and subsequently entered DHS custody. In a sense, they suffer from trauma </w:t>
      </w:r>
      <w:r w:rsidRPr="004A4F7B">
        <w:rPr>
          <w:i/>
          <w:iCs/>
          <w:color w:val="000000" w:themeColor="text1"/>
        </w:rPr>
        <w:t>plus,</w:t>
      </w:r>
      <w:r w:rsidRPr="004A4F7B">
        <w:rPr>
          <w:color w:val="000000" w:themeColor="text1"/>
        </w:rPr>
        <w:t xml:space="preserve"> as in, trauma </w:t>
      </w:r>
      <w:r w:rsidRPr="004A4F7B">
        <w:rPr>
          <w:i/>
          <w:iCs/>
          <w:color w:val="000000" w:themeColor="text1"/>
        </w:rPr>
        <w:t>plus</w:t>
      </w:r>
      <w:r w:rsidRPr="004A4F7B">
        <w:rPr>
          <w:color w:val="000000" w:themeColor="text1"/>
        </w:rPr>
        <w:t xml:space="preserve"> a break in parental attachment; trauma </w:t>
      </w:r>
      <w:r w:rsidRPr="004A4F7B">
        <w:rPr>
          <w:i/>
          <w:iCs/>
          <w:color w:val="000000" w:themeColor="text1"/>
        </w:rPr>
        <w:t xml:space="preserve">plus </w:t>
      </w:r>
      <w:r w:rsidRPr="004A4F7B">
        <w:rPr>
          <w:color w:val="000000" w:themeColor="text1"/>
        </w:rPr>
        <w:t xml:space="preserve">separation from siblings; trauma </w:t>
      </w:r>
      <w:r w:rsidRPr="004A4F7B">
        <w:rPr>
          <w:i/>
          <w:iCs/>
          <w:color w:val="000000" w:themeColor="text1"/>
        </w:rPr>
        <w:t>plus</w:t>
      </w:r>
      <w:r w:rsidRPr="004A4F7B">
        <w:rPr>
          <w:color w:val="000000" w:themeColor="text1"/>
        </w:rPr>
        <w:t xml:space="preserve"> a loss of community; trauma </w:t>
      </w:r>
      <w:r w:rsidRPr="004A4F7B">
        <w:rPr>
          <w:i/>
          <w:iCs/>
          <w:color w:val="000000" w:themeColor="text1"/>
        </w:rPr>
        <w:t>plus</w:t>
      </w:r>
      <w:r w:rsidRPr="004A4F7B">
        <w:rPr>
          <w:color w:val="000000" w:themeColor="text1"/>
        </w:rPr>
        <w:t xml:space="preserve"> interruptions in schooling; trauma </w:t>
      </w:r>
      <w:r w:rsidRPr="004A4F7B">
        <w:rPr>
          <w:i/>
          <w:iCs/>
          <w:color w:val="000000" w:themeColor="text1"/>
        </w:rPr>
        <w:t xml:space="preserve">plus </w:t>
      </w:r>
      <w:r w:rsidRPr="004A4F7B">
        <w:rPr>
          <w:color w:val="000000" w:themeColor="text1"/>
        </w:rPr>
        <w:t xml:space="preserve">frequent disruptions to living arrangements; and more. </w:t>
      </w:r>
    </w:p>
    <w:p w14:paraId="31F82B18" w14:textId="77777777" w:rsidR="001E1B47" w:rsidRPr="004A4F7B" w:rsidRDefault="001E1B47" w:rsidP="001E1B47">
      <w:pPr>
        <w:pStyle w:val="NormalWeb"/>
        <w:spacing w:before="0" w:beforeAutospacing="0" w:after="0" w:afterAutospacing="0" w:line="480" w:lineRule="auto"/>
        <w:ind w:firstLine="720"/>
        <w:rPr>
          <w:color w:val="000000" w:themeColor="text1"/>
        </w:rPr>
      </w:pPr>
      <w:r w:rsidRPr="004A4F7B">
        <w:rPr>
          <w:color w:val="000000" w:themeColor="text1"/>
        </w:rPr>
        <w:t xml:space="preserve">When interacting with foster children, it is essential for teachers and administrators to view them through a trauma </w:t>
      </w:r>
      <w:r w:rsidRPr="004A4F7B">
        <w:rPr>
          <w:i/>
          <w:iCs/>
          <w:color w:val="000000" w:themeColor="text1"/>
        </w:rPr>
        <w:t>plus</w:t>
      </w:r>
      <w:r w:rsidRPr="004A4F7B">
        <w:rPr>
          <w:color w:val="000000" w:themeColor="text1"/>
        </w:rPr>
        <w:t xml:space="preserve"> lens. Too often, children exposed to trauma experience inappropriate disciplinary practices that may inadvertently exacerbate problematic behaviors instead of correcting them (Zinn, 2020). Consequently, children in foster care are more likely than their peers who are not in foster care to be suspended or receive other disciplinary actions (</w:t>
      </w:r>
      <w:proofErr w:type="spellStart"/>
      <w:r w:rsidRPr="004A4F7B">
        <w:rPr>
          <w:color w:val="000000" w:themeColor="text1"/>
        </w:rPr>
        <w:t>Zetlin</w:t>
      </w:r>
      <w:proofErr w:type="spellEnd"/>
      <w:r w:rsidRPr="004A4F7B">
        <w:rPr>
          <w:color w:val="000000" w:themeColor="text1"/>
        </w:rPr>
        <w:t xml:space="preserve"> et al., 2012). Indeed, studies have shown that when teachers view children's challenging behavior as difficult to manage, the likelihood of the child being expelled increases (Gilliam &amp; Reyes, 2018; Martin et al., 2018).</w:t>
      </w:r>
    </w:p>
    <w:p w14:paraId="1899FE3B" w14:textId="77777777" w:rsidR="001E1B47" w:rsidRPr="004A4F7B" w:rsidRDefault="001E1B47" w:rsidP="001E1B47">
      <w:pPr>
        <w:ind w:firstLine="720"/>
      </w:pPr>
      <w:r w:rsidRPr="004A4F7B">
        <w:t xml:space="preserve">Disciplining children who have been exposed to trauma requires a thoughtful and tailored approach. While traditional school-based discipline strategies may work for many students, they can be counterproductive or even harmful for children in foster care. In fact, Berardi and Morton (2017) suggest disciplinary consequences may not always solve behavioral problems but can worsen them. For example, detention may work for a securely attached child, but it can have the opposite effect on a foster child. Indeed, detention can further damage the sense of safety and security they need in this environment (Zinn, 2020), exacerbating their problematic behavior. </w:t>
      </w:r>
    </w:p>
    <w:p w14:paraId="66BACDFC" w14:textId="77777777" w:rsidR="001E1B47" w:rsidRPr="004A4F7B" w:rsidRDefault="001E1B47" w:rsidP="001E1B47">
      <w:pPr>
        <w:ind w:firstLine="720"/>
      </w:pPr>
      <w:r w:rsidRPr="004A4F7B">
        <w:t xml:space="preserve">Moreover, zero-tolerance policies, a rigid structure of school discipline that enforces suspension from school for a wide range of infractions against school rules, may </w:t>
      </w:r>
      <w:r w:rsidRPr="004A4F7B">
        <w:lastRenderedPageBreak/>
        <w:t>further divide school and foster children (</w:t>
      </w:r>
      <w:proofErr w:type="spellStart"/>
      <w:r w:rsidRPr="004A4F7B">
        <w:t>Losen</w:t>
      </w:r>
      <w:proofErr w:type="spellEnd"/>
      <w:r w:rsidRPr="004A4F7B">
        <w:t xml:space="preserve"> &amp; Skiba, 2010.) These rule violations span from acts of violence to truancy and breaches of the dress code. Carter et al. (2014) suggest that children disciplined under zero-tolerance policies have higher rates of underachievement and are at a greater risk of dropping out and becoming involved in the juvenile justice system. The foster care system is home to a significant portion of young people who have either already had contact with or are destined to intersect with the juvenile justice system The Juvenile Law Center (2018) states </w:t>
      </w:r>
      <w:bookmarkStart w:id="153" w:name="OLE_LINK7"/>
      <w:bookmarkStart w:id="154" w:name="OLE_LINK8"/>
      <w:r w:rsidRPr="004A4F7B">
        <w:t>approximately 90% of youth who undergo five or more foster placements will find themselves involved in the justice system</w:t>
      </w:r>
      <w:bookmarkEnd w:id="153"/>
      <w:bookmarkEnd w:id="154"/>
      <w:r w:rsidRPr="004A4F7B">
        <w:t xml:space="preserve">. By the age of 17, more than half of juveniles in foster care have faced arrest, conviction, or overnight confinement in a correctional facility (Shelden &amp; </w:t>
      </w:r>
      <w:proofErr w:type="spellStart"/>
      <w:r w:rsidRPr="004A4F7B">
        <w:t>Troshynski</w:t>
      </w:r>
      <w:proofErr w:type="spellEnd"/>
      <w:r w:rsidRPr="004A4F7B">
        <w:t xml:space="preserve">, 2020). Shelden and </w:t>
      </w:r>
      <w:proofErr w:type="spellStart"/>
      <w:r w:rsidRPr="004A4F7B">
        <w:t>Troshynski</w:t>
      </w:r>
      <w:proofErr w:type="spellEnd"/>
      <w:r w:rsidRPr="004A4F7B">
        <w:t xml:space="preserve"> (2020) note the existence of a pipeline between schools and the juvenile justice system, driven by factors such as zero-tolerance policies (ZTP) and unjustified increases in school police presence.</w:t>
      </w:r>
    </w:p>
    <w:p w14:paraId="277D315D" w14:textId="77777777" w:rsidR="001E1B47" w:rsidRPr="004A4F7B" w:rsidRDefault="001E1B47" w:rsidP="001E1B47">
      <w:pPr>
        <w:ind w:firstLine="720"/>
        <w:contextualSpacing/>
      </w:pPr>
      <w:r w:rsidRPr="004A4F7B">
        <w:t>The use of buddy teachers is a widely adopted method employed to tackle behavioral issues in primary school settings (Center on Positive Behavioral Intervention and Supports, 2024) but can be an inappropriate practice for foster children. Buddy teachers are a duo of educators located in adjacent classrooms, who mutually assist each other with time-out, a non-punitive approach aimed at aiding children in restoring their self-control (Responsive Classroom, 2005). This is regarded as advantageous for the child grappling with misconduct, the teacher, and their peers. This practice allows the teacher to carry on with instruction while the child temporarily transitions to the neighboring classroom, offering both the teacher and the child a moment to regain composure if necessary.</w:t>
      </w:r>
    </w:p>
    <w:p w14:paraId="08DB7715" w14:textId="77777777" w:rsidR="001E1B47" w:rsidRPr="004A4F7B" w:rsidRDefault="001E1B47" w:rsidP="001E1B47">
      <w:pPr>
        <w:ind w:firstLine="720"/>
        <w:contextualSpacing/>
      </w:pPr>
      <w:r w:rsidRPr="004A4F7B">
        <w:lastRenderedPageBreak/>
        <w:t xml:space="preserve">Advocates of this approach propose that implementing buddy teacher timeouts can disrupt a detrimental cycle of behavior (Responsive Classroom, 2005). Furthermore, a shift in surroundings might interrupt a pattern of misbehavior and support children in regaining composure. Additionally, certain children might push limits in environments where they feel at ease and relocating them to a nearby room could reinforce behavioral expectations. However, for children who have experienced trauma, segregating them due to problematic behavior could intensify their sense of being mistreated or neglected (Goldberg, 2014). Consequently, this could exacerbate their misbehavior and lead to even more disorderly conduct. </w:t>
      </w:r>
    </w:p>
    <w:p w14:paraId="6674203E" w14:textId="77777777" w:rsidR="001E1B47" w:rsidRPr="004A4F7B" w:rsidRDefault="001E1B47" w:rsidP="001E1B47">
      <w:pPr>
        <w:ind w:firstLine="720"/>
      </w:pPr>
      <w:r w:rsidRPr="004A4F7B">
        <w:t>To help mitigate the tension between faculty, students, and foster parents, state legislatures have begun including provisions related to trauma-informed systems and Adverse Childhood Experiences (ACEs) in their bills (Hoover, 2019). A review conducted by the National Conference of State Legislatures (2019) identified approximately 40 bills in 18 states that addressed ACEs, with 20 of these bills being enacted into statutes across 15 states. These legislative measures advocate various practices such as implementing trauma screening, providing training and professional development for staff, and establishing safe and supportive environments within schools and other institutions.</w:t>
      </w:r>
    </w:p>
    <w:p w14:paraId="1005CC88" w14:textId="77777777" w:rsidR="001E1B47" w:rsidRPr="004A4F7B" w:rsidRDefault="001E1B47" w:rsidP="001E1B47">
      <w:pPr>
        <w:ind w:firstLine="720"/>
      </w:pPr>
      <w:r w:rsidRPr="004A4F7B">
        <w:t xml:space="preserve">In February 2018, H. Res. 443 was unanimously passed by the U.S. House of Representatives, acknowledging the significance of trauma-informed care across federal programs and agencies. This resolution not only designated a national trauma awareness month and trauma-informed awareness day but also highlighted the implementation of </w:t>
      </w:r>
      <w:r w:rsidRPr="004A4F7B">
        <w:lastRenderedPageBreak/>
        <w:t xml:space="preserve">trauma-informed initiatives in nine states: California, Florida, Illinois, Massachusetts, Missouri, Oregon, Pennsylvania, Washington, and Wisconsin (Hoover, 2019). </w:t>
      </w:r>
    </w:p>
    <w:p w14:paraId="4984475C" w14:textId="77777777" w:rsidR="001E1B47" w:rsidRPr="004A4F7B" w:rsidRDefault="001E1B47" w:rsidP="001E1B47">
      <w:pPr>
        <w:ind w:firstLine="720"/>
      </w:pPr>
      <w:r w:rsidRPr="004A4F7B">
        <w:t>Despite the growing attention and expansion of trauma-informed educational approaches, recent studies point out a persistent issue: many teachers lack the necessary skills and attitudes to support students affected by trauma effectively (Boylston, 2021; Gilliam &amp; Reyes, 2018; Henry et al.</w:t>
      </w:r>
      <w:proofErr w:type="gramStart"/>
      <w:r w:rsidRPr="004A4F7B">
        <w:t>,  2022</w:t>
      </w:r>
      <w:proofErr w:type="gramEnd"/>
      <w:r w:rsidRPr="004A4F7B">
        <w:t>; Iverson, 2021; Loomis et al., 2023). This deficiency is observed not only among practicing educators but also notably among new graduates and those undergoing teacher training (Brown et al., 2020; McClain, 2021). For instance, McClain (2021) conducted interviews with 15 prospective early childhood educators in the United States. While all participants acknowledged the prevalence of complex trauma and anticipated encountering trauma-affected students in their future classrooms, 60% admitted feeling only "somewhat prepared" to assist such students. Despite some exposure to trauma-related topics in their training, there was no explicit instruction on understanding trauma's impact on learning and development, nor were there specific courses focusing on recommended trauma-informed practices.</w:t>
      </w:r>
    </w:p>
    <w:p w14:paraId="72B278F9" w14:textId="77777777" w:rsidR="001E1B47" w:rsidRPr="004A4F7B" w:rsidRDefault="001E1B47" w:rsidP="001E1B47">
      <w:pPr>
        <w:ind w:firstLine="720"/>
      </w:pPr>
      <w:r w:rsidRPr="004A4F7B">
        <w:t xml:space="preserve">Similarly, a study conducted by the Rudd Adoption Research Program found that just over 2% of teachers said they felt “very prepared” to engage with adopted students and families, and 24% stated they felt somewhat prepared (Goldberg &amp; </w:t>
      </w:r>
      <w:proofErr w:type="spellStart"/>
      <w:r w:rsidRPr="004A4F7B">
        <w:t>Grotevant</w:t>
      </w:r>
      <w:proofErr w:type="spellEnd"/>
      <w:r w:rsidRPr="004A4F7B">
        <w:t xml:space="preserve">, 2021). Approximately fifty percent of the participants in this study believed they had received at least some level of training to identify the impact of trauma or attachment history on children's behavioral challenges. Alarmingly, 67% of educators expressed the belief that adopted children are prone to experiencing emotional challenges, while half of the </w:t>
      </w:r>
      <w:r w:rsidRPr="004A4F7B">
        <w:lastRenderedPageBreak/>
        <w:t>respondents perceived adopted children as facing greater difficulties in social interactions with peers and grappling more with issues related to identity.</w:t>
      </w:r>
    </w:p>
    <w:p w14:paraId="43D7DF85" w14:textId="77777777" w:rsidR="001E1B47" w:rsidRPr="004A4F7B" w:rsidRDefault="001E1B47" w:rsidP="001E1B47">
      <w:pPr>
        <w:ind w:firstLine="720"/>
      </w:pPr>
      <w:r w:rsidRPr="004A4F7B">
        <w:t xml:space="preserve">Baker et al. (2016) assert that educators’ attitudes related to trauma-informed care (TIC) are likely one important factor in the implementation of school-wide changes. Attitudes may potentially facilitate changes in staff behavior or serve as a roadblock to TIC programs. While educators’ knowledge about TIC may influence their attitudes (Loomis et al., 2023), </w:t>
      </w:r>
      <w:proofErr w:type="gramStart"/>
      <w:r w:rsidRPr="004A4F7B">
        <w:t>ultimately,  school</w:t>
      </w:r>
      <w:proofErr w:type="gramEnd"/>
      <w:r w:rsidRPr="004A4F7B">
        <w:t xml:space="preserve"> personnel’s behavior determines the extent to which a school utilizes trauma-sensitive practices (Baker et al., 2016). </w:t>
      </w:r>
    </w:p>
    <w:p w14:paraId="4BA6BCEB" w14:textId="77777777" w:rsidR="001E1B47" w:rsidRPr="004A4F7B" w:rsidRDefault="001E1B47" w:rsidP="0058162A">
      <w:pPr>
        <w:pStyle w:val="Heading1"/>
        <w:jc w:val="center"/>
        <w:rPr>
          <w:color w:val="000000" w:themeColor="text1"/>
          <w:sz w:val="24"/>
          <w:szCs w:val="28"/>
        </w:rPr>
      </w:pPr>
      <w:bookmarkStart w:id="155" w:name="_Toc170305102"/>
      <w:bookmarkStart w:id="156" w:name="_Toc170307122"/>
      <w:r w:rsidRPr="004A4F7B">
        <w:rPr>
          <w:color w:val="000000" w:themeColor="text1"/>
          <w:sz w:val="24"/>
          <w:szCs w:val="28"/>
        </w:rPr>
        <w:t>Purpose Statement</w:t>
      </w:r>
      <w:bookmarkEnd w:id="155"/>
      <w:bookmarkEnd w:id="156"/>
    </w:p>
    <w:p w14:paraId="56AA67C6" w14:textId="77777777" w:rsidR="001E1B47" w:rsidRPr="004A4F7B" w:rsidRDefault="001E1B47" w:rsidP="001E1B47">
      <w:pPr>
        <w:ind w:firstLine="720"/>
        <w:contextualSpacing/>
      </w:pPr>
      <w:r w:rsidRPr="004A4F7B">
        <w:t>The purpose of this study is to determine if there is a correlation between involvement in foster care and educators’ attitudes regarding trauma-informed care. The quantitative study will utilize an established measure, the 35-item Attitudes Related to Trauma-Informed Care scale (ARTIC-35), and will compare mean scores amongst four groups of educators: an educator, an educator who has previously been in foster care, an educator who is currently or has previously been a resource parent, or an educator who has been in foster care and is currently or has previously been a resource parent. This study will occur entirely online.</w:t>
      </w:r>
    </w:p>
    <w:p w14:paraId="625C000D" w14:textId="77777777" w:rsidR="001E1B47" w:rsidRPr="004A4F7B" w:rsidRDefault="001E1B47" w:rsidP="001E1B47">
      <w:pPr>
        <w:ind w:firstLine="720"/>
        <w:contextualSpacing/>
      </w:pPr>
      <w:r w:rsidRPr="004A4F7B">
        <w:t>An additional purpose of this study is to examine the impact of becoming a resource family on my family. This portion of the study will be explored using an autoethnography qualitative paradigm.</w:t>
      </w:r>
    </w:p>
    <w:p w14:paraId="7E7AECDA" w14:textId="77777777" w:rsidR="001E1B47" w:rsidRPr="004A4F7B" w:rsidRDefault="001E1B47" w:rsidP="0058162A">
      <w:pPr>
        <w:pStyle w:val="Heading2"/>
        <w:rPr>
          <w:b/>
          <w:bCs/>
          <w:color w:val="000000" w:themeColor="text1"/>
          <w:sz w:val="24"/>
          <w:szCs w:val="24"/>
        </w:rPr>
      </w:pPr>
      <w:bookmarkStart w:id="157" w:name="_Toc170305103"/>
      <w:bookmarkStart w:id="158" w:name="_Toc170307123"/>
      <w:r w:rsidRPr="004A4F7B">
        <w:rPr>
          <w:b/>
          <w:bCs/>
          <w:color w:val="000000" w:themeColor="text1"/>
          <w:sz w:val="24"/>
          <w:szCs w:val="24"/>
        </w:rPr>
        <w:t>Definition of Terms</w:t>
      </w:r>
      <w:bookmarkEnd w:id="157"/>
      <w:bookmarkEnd w:id="158"/>
    </w:p>
    <w:p w14:paraId="4CDD6A3F" w14:textId="77777777" w:rsidR="001E1B47" w:rsidRPr="004A4F7B" w:rsidRDefault="001E1B47" w:rsidP="001E1B47">
      <w:r w:rsidRPr="004A4F7B">
        <w:t>The following operational definitions of terms will be used in this study:</w:t>
      </w:r>
    </w:p>
    <w:p w14:paraId="6541C0E3" w14:textId="77777777" w:rsidR="001E1B47" w:rsidRPr="004A4F7B" w:rsidRDefault="001E1B47">
      <w:pPr>
        <w:pStyle w:val="ListParagraph"/>
        <w:numPr>
          <w:ilvl w:val="0"/>
          <w:numId w:val="2"/>
        </w:numPr>
        <w:rPr>
          <w:rFonts w:eastAsia="Times New Roman"/>
        </w:rPr>
      </w:pPr>
      <w:r w:rsidRPr="004A4F7B">
        <w:rPr>
          <w:rFonts w:eastAsia="Times New Roman"/>
        </w:rPr>
        <w:lastRenderedPageBreak/>
        <w:t>Trauma: The emotional or physical reactions triggered by events or situations that are harmful or life-threatening; can have enduring negative impacts on mental, physical, emotional, and social/spiritual well-being (Substance Abuse and Mental Health Services Administration, 2022); occurs when a child witnesses or experiences an event that is a threat (real or perceived) to themselves or someone close to them; includes, but is not limited to, natural disasters, death of a loved one, experiencing abuse, lasting effects of a pandemic (Erdman et al., 2020)</w:t>
      </w:r>
    </w:p>
    <w:p w14:paraId="2691A1AD" w14:textId="77777777" w:rsidR="001E1B47" w:rsidRPr="004A4F7B" w:rsidRDefault="001E1B47">
      <w:pPr>
        <w:pStyle w:val="ListParagraph"/>
        <w:numPr>
          <w:ilvl w:val="0"/>
          <w:numId w:val="2"/>
        </w:numPr>
        <w:rPr>
          <w:rFonts w:eastAsia="Times New Roman"/>
        </w:rPr>
      </w:pPr>
      <w:r w:rsidRPr="004A4F7B">
        <w:rPr>
          <w:rFonts w:eastAsia="Times New Roman"/>
        </w:rPr>
        <w:t>Trauma-informed care (TIC): a method of providing services that focuses on the strengths of individuals and is based on recognizing and responding to the effects of trauma; prioritizes the safety of both educators and survivors, addressing physical, psychological, and emotional well-being; facilitates healing and empowers children who have experienced trauma, enabling them to recover and succeed (Hopper et al., 2010; Erdman et al., 2020).</w:t>
      </w:r>
    </w:p>
    <w:p w14:paraId="3BF44230" w14:textId="77777777" w:rsidR="001E1B47" w:rsidRPr="004A4F7B" w:rsidRDefault="001E1B47">
      <w:pPr>
        <w:pStyle w:val="ListParagraph"/>
        <w:numPr>
          <w:ilvl w:val="0"/>
          <w:numId w:val="2"/>
        </w:numPr>
        <w:rPr>
          <w:rFonts w:eastAsia="Times New Roman"/>
        </w:rPr>
      </w:pPr>
      <w:r w:rsidRPr="004A4F7B">
        <w:rPr>
          <w:rFonts w:eastAsia="Times New Roman"/>
        </w:rPr>
        <w:t xml:space="preserve">Foster Care: </w:t>
      </w:r>
      <w:r w:rsidRPr="004A4F7B">
        <w:rPr>
          <w:rStyle w:val="apple-converted-space"/>
          <w:rFonts w:eastAsia="Times New Roman"/>
        </w:rPr>
        <w:t> A temporary living arrangement for children whose parents are unable to care for them and whose situation has been flagged by child welfare agency personnel. (The Annie E. Casey Foundation, 2024)</w:t>
      </w:r>
    </w:p>
    <w:p w14:paraId="249C0B33" w14:textId="77777777" w:rsidR="001E1B47" w:rsidRPr="004A4F7B" w:rsidRDefault="001E1B47">
      <w:pPr>
        <w:pStyle w:val="ListParagraph"/>
        <w:numPr>
          <w:ilvl w:val="0"/>
          <w:numId w:val="2"/>
        </w:numPr>
        <w:rPr>
          <w:rFonts w:eastAsia="Times New Roman"/>
        </w:rPr>
      </w:pPr>
      <w:r w:rsidRPr="004A4F7B">
        <w:rPr>
          <w:rFonts w:eastAsia="Times New Roman"/>
        </w:rPr>
        <w:t>Resource Family: foster parents, foster-to-adopt families, and kinship caregivers (Child Welfare Information Gateway, n.d.)</w:t>
      </w:r>
    </w:p>
    <w:p w14:paraId="7A5F8F54" w14:textId="77777777" w:rsidR="0058162A" w:rsidRPr="004A4F7B" w:rsidRDefault="0058162A">
      <w:pPr>
        <w:rPr>
          <w:b/>
          <w:bCs/>
        </w:rPr>
      </w:pPr>
      <w:r w:rsidRPr="004A4F7B">
        <w:rPr>
          <w:b/>
          <w:bCs/>
        </w:rPr>
        <w:br w:type="page"/>
      </w:r>
    </w:p>
    <w:p w14:paraId="11665C40" w14:textId="19BE8E13" w:rsidR="001E1B47" w:rsidRPr="004A4F7B" w:rsidRDefault="0058162A" w:rsidP="0058162A">
      <w:pPr>
        <w:pStyle w:val="Heading1"/>
        <w:jc w:val="center"/>
        <w:rPr>
          <w:color w:val="000000" w:themeColor="text1"/>
        </w:rPr>
      </w:pPr>
      <w:bookmarkStart w:id="159" w:name="_Toc170305104"/>
      <w:bookmarkStart w:id="160" w:name="_Toc170307124"/>
      <w:r w:rsidRPr="004A4F7B">
        <w:rPr>
          <w:color w:val="000000" w:themeColor="text1"/>
        </w:rPr>
        <w:lastRenderedPageBreak/>
        <w:t xml:space="preserve">Chapter 2: </w:t>
      </w:r>
      <w:r w:rsidR="001E1B47" w:rsidRPr="004A4F7B">
        <w:rPr>
          <w:color w:val="000000" w:themeColor="text1"/>
          <w:sz w:val="24"/>
          <w:szCs w:val="28"/>
        </w:rPr>
        <w:t>Literature</w:t>
      </w:r>
      <w:r w:rsidR="001E1B47" w:rsidRPr="004A4F7B">
        <w:rPr>
          <w:color w:val="000000" w:themeColor="text1"/>
        </w:rPr>
        <w:t xml:space="preserve"> Review</w:t>
      </w:r>
      <w:bookmarkEnd w:id="159"/>
      <w:bookmarkEnd w:id="160"/>
    </w:p>
    <w:p w14:paraId="1EEDC9FC" w14:textId="77777777" w:rsidR="001E1B47" w:rsidRPr="004A4F7B" w:rsidRDefault="001E1B47" w:rsidP="001E1B47">
      <w:pPr>
        <w:pStyle w:val="NormalWeb"/>
        <w:spacing w:before="0" w:beforeAutospacing="0" w:after="0" w:afterAutospacing="0" w:line="480" w:lineRule="auto"/>
        <w:ind w:firstLine="720"/>
        <w:rPr>
          <w:color w:val="000000" w:themeColor="text1"/>
        </w:rPr>
      </w:pPr>
      <w:r w:rsidRPr="004A4F7B">
        <w:rPr>
          <w:color w:val="000000" w:themeColor="text1"/>
        </w:rPr>
        <w:t xml:space="preserve">Gwinn and Hellman (2019) state that each year, over 18 million kids experience domestic violence. This is deeply problematic because children’s environments play a pivotal role in their emotional, cognitive, and behavioral growth, which, in turn, can heavily influence their learning process (Nathanson, 2023). However, when a child experiences trauma during essential developmental stages, it can hinder their learning process and alter the way they perceive and respond to their surroundings. Research suggests that children who grow up in environments that are violent, dangerous, or highly unstable are at a greater risk of experiencing developmental difficulties (Harden, 2004). </w:t>
      </w:r>
    </w:p>
    <w:p w14:paraId="236A8E02" w14:textId="77777777" w:rsidR="001E1B47" w:rsidRPr="004A4F7B" w:rsidRDefault="001E1B47" w:rsidP="001E1B47">
      <w:pPr>
        <w:pStyle w:val="NormalWeb"/>
        <w:spacing w:before="0" w:beforeAutospacing="0" w:after="0" w:afterAutospacing="0" w:line="480" w:lineRule="auto"/>
        <w:ind w:firstLine="720"/>
        <w:rPr>
          <w:color w:val="000000" w:themeColor="text1"/>
        </w:rPr>
      </w:pPr>
      <w:r w:rsidRPr="004A4F7B">
        <w:rPr>
          <w:color w:val="000000" w:themeColor="text1"/>
        </w:rPr>
        <w:t>Exposure to violence and maltreatment can have a profound impact on young children, leading to changes in neurotransmitter and hormonal levels, as well as brain structure (Harden, 2004)</w:t>
      </w:r>
      <w:r w:rsidRPr="004A4F7B">
        <w:rPr>
          <w:i/>
          <w:iCs/>
          <w:color w:val="000000" w:themeColor="text1"/>
        </w:rPr>
        <w:t xml:space="preserve">. </w:t>
      </w:r>
      <w:r w:rsidRPr="004A4F7B">
        <w:rPr>
          <w:color w:val="000000" w:themeColor="text1"/>
        </w:rPr>
        <w:t xml:space="preserve">This can cause heightened arousal, emotional sensitivity, and difficulty regulating emotions. In turn, this emotional state leaves children more susceptible to further traumatic experiences and can impair their ability to focus, remember, learn, and practice self-control. </w:t>
      </w:r>
      <w:proofErr w:type="gramStart"/>
      <w:r w:rsidRPr="004A4F7B">
        <w:rPr>
          <w:color w:val="000000" w:themeColor="text1"/>
        </w:rPr>
        <w:t>In particular, children</w:t>
      </w:r>
      <w:proofErr w:type="gramEnd"/>
      <w:r w:rsidRPr="004A4F7B">
        <w:rPr>
          <w:color w:val="000000" w:themeColor="text1"/>
        </w:rPr>
        <w:t xml:space="preserve"> who are exposed to violence in their homes are likely to suffer more severe consequences. For instance, physical maltreatment can lead to impairments in cognitive development, academic achievement, relationships with others, and physical and mental health. Inconsistent caregiving and an unpredictable home environment can also negatively affect a child's overall development. Moreover, it is widely believed that the effects of trauma on individuals are heavily influenced by the child's age and developmental stage (Hawes et al., 2021). Lee (2020) asserts that children in foster care often encounter a range of health </w:t>
      </w:r>
      <w:r w:rsidRPr="004A4F7B">
        <w:rPr>
          <w:color w:val="000000" w:themeColor="text1"/>
        </w:rPr>
        <w:lastRenderedPageBreak/>
        <w:t>issues, including short stature, developmental delays, birth defects, impaired vision and/or hearing, and dental problems.</w:t>
      </w:r>
    </w:p>
    <w:p w14:paraId="49D6A4D0" w14:textId="77777777" w:rsidR="001E1B47" w:rsidRPr="004A4F7B" w:rsidRDefault="001E1B47" w:rsidP="0058162A">
      <w:pPr>
        <w:pStyle w:val="Heading2"/>
        <w:rPr>
          <w:b/>
          <w:bCs/>
          <w:color w:val="000000" w:themeColor="text1"/>
          <w:sz w:val="24"/>
          <w:szCs w:val="24"/>
        </w:rPr>
      </w:pPr>
      <w:bookmarkStart w:id="161" w:name="_Toc170305105"/>
      <w:bookmarkStart w:id="162" w:name="_Toc170307125"/>
      <w:r w:rsidRPr="004A4F7B">
        <w:rPr>
          <w:b/>
          <w:bCs/>
          <w:color w:val="000000" w:themeColor="text1"/>
          <w:sz w:val="24"/>
          <w:szCs w:val="24"/>
        </w:rPr>
        <w:t>Adverse Childhood Experiences</w:t>
      </w:r>
      <w:bookmarkEnd w:id="161"/>
      <w:bookmarkEnd w:id="162"/>
      <w:r w:rsidRPr="004A4F7B">
        <w:rPr>
          <w:b/>
          <w:bCs/>
          <w:color w:val="000000" w:themeColor="text1"/>
          <w:sz w:val="24"/>
          <w:szCs w:val="24"/>
        </w:rPr>
        <w:t xml:space="preserve"> </w:t>
      </w:r>
    </w:p>
    <w:p w14:paraId="4A7DA158" w14:textId="77777777" w:rsidR="001E1B47" w:rsidRPr="004A4F7B" w:rsidRDefault="001E1B47" w:rsidP="001E1B47">
      <w:pPr>
        <w:ind w:firstLine="720"/>
        <w:contextualSpacing/>
      </w:pPr>
      <w:r w:rsidRPr="004A4F7B">
        <w:t>The Adverse Childhood Experiences (ACE) Study is a comprehensive longitudinal study that investigates the long-term effects of childhood trauma on adult life (Peterson, 2018). The study involved over 17,000 participants spanning in age from 19 to 90. Researchers collected medical histories over time while also documenting the participants' exposure to abuse, violence, and neglect during their childhood. The findings revealed that almost 64% of the participants suffered at least one traumatic experience, with 69% reporting two or more incidents. The study highlights the correlation between childhood trauma exposure, high-risk behaviors, chronic illnesses like heart disease and cancer, and premature mortality</w:t>
      </w:r>
      <w:r w:rsidRPr="004A4F7B">
        <w:rPr>
          <w:i/>
          <w:iCs/>
        </w:rPr>
        <w:t>.</w:t>
      </w:r>
    </w:p>
    <w:p w14:paraId="50A38861" w14:textId="77777777" w:rsidR="001E1B47" w:rsidRPr="004A4F7B" w:rsidRDefault="001E1B47" w:rsidP="001E1B47">
      <w:pPr>
        <w:ind w:firstLine="720"/>
        <w:contextualSpacing/>
      </w:pPr>
      <w:r w:rsidRPr="004A4F7B">
        <w:t>According to the Centers for Disease Control and Prevention (CDC) (2023), ACEs have been associated with long-term health issues, mental illness, and substance abuse in both adolescence and adulthood. Additionally, ACEs can have a negative impact on education, job prospects, and earning potential. This is due to the residual effects of trauma, particularly those experienced during childhood, which can have a lasting impact on individuals well into adulthood (Nathanson, 2023). ACEs are very common, with approximately 64% of adults in the United States having experienced at least one type of ACE before turning 18 and, concerningly, nearly 1 in 6 individuals (17.3%) reported experiencing four or more types of ACEs (CDC, 2023).</w:t>
      </w:r>
    </w:p>
    <w:p w14:paraId="2CB3E228"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color w:val="000000" w:themeColor="text1"/>
        </w:rPr>
        <w:t xml:space="preserve">The original ACEs study relied heavily on white, middle- or upper-class families. This prompted the creation of the Philadelphia ACE Project (2019), which aimed to </w:t>
      </w:r>
      <w:r w:rsidRPr="004A4F7B">
        <w:rPr>
          <w:color w:val="000000" w:themeColor="text1"/>
        </w:rPr>
        <w:lastRenderedPageBreak/>
        <w:t>investigate the potential impact of urban living on ACEs. The Philadelphia Urban ACE survey, which included five community-level stressors, was added to the original ACE study questionnaire. The five additional stressors are witnessing violence, experiencing discrimination, adverse neighborhood experiences, being bullied, and living in foster care.</w:t>
      </w:r>
    </w:p>
    <w:p w14:paraId="0BF7E81C" w14:textId="77777777" w:rsidR="001E1B47" w:rsidRPr="004A4F7B" w:rsidRDefault="001E1B47" w:rsidP="0058162A">
      <w:pPr>
        <w:pStyle w:val="Heading2"/>
        <w:rPr>
          <w:b/>
          <w:bCs/>
          <w:color w:val="000000" w:themeColor="text1"/>
          <w:sz w:val="24"/>
          <w:szCs w:val="24"/>
        </w:rPr>
      </w:pPr>
      <w:bookmarkStart w:id="163" w:name="_Toc170305106"/>
      <w:bookmarkStart w:id="164" w:name="_Toc170307126"/>
      <w:r w:rsidRPr="004A4F7B">
        <w:rPr>
          <w:b/>
          <w:bCs/>
          <w:color w:val="000000" w:themeColor="text1"/>
          <w:sz w:val="24"/>
          <w:szCs w:val="24"/>
        </w:rPr>
        <w:t>Neuroscience</w:t>
      </w:r>
      <w:bookmarkEnd w:id="163"/>
      <w:bookmarkEnd w:id="164"/>
    </w:p>
    <w:p w14:paraId="409029E7" w14:textId="77777777" w:rsidR="001E1B47" w:rsidRPr="004A4F7B" w:rsidRDefault="001E1B47" w:rsidP="001E1B47">
      <w:pPr>
        <w:ind w:firstLine="720"/>
        <w:contextualSpacing/>
      </w:pPr>
      <w:r w:rsidRPr="004A4F7B">
        <w:t>The Center for the Developing Child (2024) explains that “more than one million new neuronal connections form every second” (para. 2). These connections get stronger when used frequently and discarded when they are not (Erdman et al., 2020). Unnecessary connections are pruned, which helps brains become more adaptable to different situations. Connections are strengthened in various ways, one of which is through serve-and-return interactions between a child and another person when the child babbles or gestures and the other individual responds. This interaction strengthens brain connections and helps the child learn important social and communication skills. Without this interaction, children might struggle to develop interaction skills because their brain connections are not reinforced and could eventually be removed if they are not used enough.</w:t>
      </w:r>
    </w:p>
    <w:p w14:paraId="75A45171" w14:textId="77777777" w:rsidR="001E1B47" w:rsidRPr="004A4F7B" w:rsidRDefault="001E1B47" w:rsidP="001E1B47">
      <w:pPr>
        <w:ind w:firstLine="720"/>
        <w:contextualSpacing/>
      </w:pPr>
      <w:r w:rsidRPr="004A4F7B">
        <w:t>Since children typically spend a significant portion of their early years with family members or caregivers, any exposure to violence, abuse, or neglect within their primary environment, such as their home, can lead to a constant fear of potential reoccurrence (</w:t>
      </w:r>
      <w:proofErr w:type="spellStart"/>
      <w:r w:rsidRPr="004A4F7B">
        <w:t>Tarulla</w:t>
      </w:r>
      <w:proofErr w:type="spellEnd"/>
      <w:r w:rsidRPr="004A4F7B">
        <w:t xml:space="preserve"> &amp; Gunnar, 2006). This kind of stressor can impact neurobiological development significantly. When children encounter stress, their bodies undergo various changes such as increased heart rate, blood pressure, breathing rate, muscle tension, and </w:t>
      </w:r>
      <w:r w:rsidRPr="004A4F7B">
        <w:lastRenderedPageBreak/>
        <w:t>glucose levels as they prepare to react in fight, flight, or freeze responses (Cross et al., 2017; Erdman et al., 2020; Sorrels, 2015). While most children can return to their normal state of regulation afterward, Sorrels (2015) points out that those living with chronic stress may have fewer cortisol receptors in their brains compared to well-nurtured children in safe environments. Consequently, their ability to remove excess cortisol is impaired, resulting in slower recovery from stressful situations (Erdman et al., 2020; Center on the Developing Child, 2024).</w:t>
      </w:r>
    </w:p>
    <w:p w14:paraId="3BD543AD" w14:textId="77777777" w:rsidR="001E1B47" w:rsidRPr="004A4F7B" w:rsidRDefault="001E1B47" w:rsidP="001E1B47">
      <w:pPr>
        <w:ind w:firstLine="720"/>
        <w:contextualSpacing/>
      </w:pPr>
      <w:r w:rsidRPr="004A4F7B">
        <w:t>Experiencing trauma during childhood can have long-lasting effects on the development of the brain, causing alterations in both the structure and function of various stress-sensitive regions such as the hippocampus, prefrontal cortex, and amygdala (</w:t>
      </w:r>
      <w:proofErr w:type="spellStart"/>
      <w:r w:rsidRPr="004A4F7B">
        <w:t>Cerqueira</w:t>
      </w:r>
      <w:proofErr w:type="spellEnd"/>
      <w:r w:rsidRPr="004A4F7B">
        <w:t xml:space="preserve"> et al., 2007; van </w:t>
      </w:r>
      <w:proofErr w:type="spellStart"/>
      <w:r w:rsidRPr="004A4F7B">
        <w:t>Harmelen</w:t>
      </w:r>
      <w:proofErr w:type="spellEnd"/>
      <w:r w:rsidRPr="004A4F7B">
        <w:t xml:space="preserve"> et al., 2014; Stevens et al., 2013; </w:t>
      </w:r>
      <w:proofErr w:type="spellStart"/>
      <w:r w:rsidRPr="004A4F7B">
        <w:t>Tomoda</w:t>
      </w:r>
      <w:proofErr w:type="spellEnd"/>
      <w:r w:rsidRPr="004A4F7B">
        <w:t xml:space="preserve"> et al., 2009). Different parts of the brain are connected in structure and function, meaning they can influence each other's activity. </w:t>
      </w:r>
    </w:p>
    <w:p w14:paraId="7F9225C6" w14:textId="77777777" w:rsidR="001E1B47" w:rsidRPr="004A4F7B" w:rsidRDefault="001E1B47" w:rsidP="001E1B47">
      <w:pPr>
        <w:ind w:firstLine="720"/>
        <w:contextualSpacing/>
      </w:pPr>
      <w:r w:rsidRPr="004A4F7B">
        <w:t>Various brain regions develop at different rates, meaning they are more vulnerable to environmental influences during specific stages of development.  Environmental factors during a sensitive period can affect not only the normal development of a specific brain region but also its interactions with other regions (Knudsen, 2004). For example, the prefrontal cortex may be most susceptible to disruption during a sensitive period later in life. Still, its connections with regions like the hippocampus, which have earlier sensitive periods, can mean that stressful experiences earlier in life could still negatively impact both the structure and function of the prefrontal cortex later in life (</w:t>
      </w:r>
      <w:proofErr w:type="spellStart"/>
      <w:r w:rsidRPr="004A4F7B">
        <w:t>Cerqueira</w:t>
      </w:r>
      <w:proofErr w:type="spellEnd"/>
      <w:r w:rsidRPr="004A4F7B">
        <w:t xml:space="preserve"> et al., 2007). Overall, findings indicate that childhood trauma can disrupt neurobiological development, particularly in areas like the </w:t>
      </w:r>
      <w:r w:rsidRPr="004A4F7B">
        <w:lastRenderedPageBreak/>
        <w:t>hippocampus, PFC, and amygdala. This disruption may occur due to the chronic or repeated activation of the body's stress response system, alongside genetic and epigenetic processes, during sensitive periods of brain development.</w:t>
      </w:r>
    </w:p>
    <w:p w14:paraId="24C02CA5" w14:textId="77777777" w:rsidR="001E1B47" w:rsidRPr="004A4F7B" w:rsidRDefault="001E1B47" w:rsidP="001E1B47">
      <w:pPr>
        <w:ind w:firstLine="720"/>
        <w:contextualSpacing/>
      </w:pPr>
      <w:r w:rsidRPr="004A4F7B">
        <w:t>Executive function encompasses a range of cognitive processes, primarily supported by the prefrontal cortex, that enable individuals to recognize and adapt to internal and external stimuli and goals. These processes facilitate flexible, situation-appropriate, goal-directed emotional, and behavioral responses (Miyake et al., 2000). Executive function includes abilities such as working memory (holding and manipulating multiple mental representations), cognitive flexibility (adjusting responses to new demands), inhibitory control (suppressing automatic responses), and abstract conceptualization. Childhood trauma exposure has been linked to relative deficits in each of these executive function processes (Cowell et al., 2015; De Prince et al., 2009; Gould et al., 2012; Spann et al., 2012).</w:t>
      </w:r>
    </w:p>
    <w:p w14:paraId="7B7D7866" w14:textId="77777777" w:rsidR="001E1B47" w:rsidRPr="004A4F7B" w:rsidRDefault="001E1B47" w:rsidP="001E1B47">
      <w:pPr>
        <w:ind w:firstLine="720"/>
        <w:contextualSpacing/>
      </w:pPr>
      <w:r w:rsidRPr="004A4F7B">
        <w:t xml:space="preserve">Understanding how trauma affects children's brain development is crucial for educators and school leaders (Sorrels, 2015). Trauma can have significant impacts on emotional regulation, memory, and stress response regions of the brain, leading to structural, connectivity, and neurochemical changes (McLaughlin, 2020). Moreover, traumatic experiences can disrupt neural networks, potentially resulting in anxiety, depression, and attention-related issues. Grant and </w:t>
      </w:r>
      <w:proofErr w:type="spellStart"/>
      <w:r w:rsidRPr="004A4F7B">
        <w:t>Wethers</w:t>
      </w:r>
      <w:proofErr w:type="spellEnd"/>
      <w:r w:rsidRPr="004A4F7B">
        <w:t xml:space="preserve"> (2024) also propose a strong connection between trauma and neurodivergence, suggesting that physical or emotional trauma can contribute to neurodivergent conditions. </w:t>
      </w:r>
      <w:proofErr w:type="gramStart"/>
      <w:r w:rsidRPr="004A4F7B">
        <w:t>Therefore,  educators</w:t>
      </w:r>
      <w:proofErr w:type="gramEnd"/>
      <w:r w:rsidRPr="004A4F7B">
        <w:t xml:space="preserve"> and administrators need to acknowledge these effects and offer appropriate support to children who have faced trauma. Understanding the complex relationship between trauma </w:t>
      </w:r>
      <w:r w:rsidRPr="004A4F7B">
        <w:lastRenderedPageBreak/>
        <w:t>and brain development empowers educators to establish compassionate and effective learning environments for all students (McLaughlin, 2020).</w:t>
      </w:r>
    </w:p>
    <w:p w14:paraId="1780E5AE" w14:textId="77777777" w:rsidR="001E1B47" w:rsidRPr="004A4F7B" w:rsidRDefault="001E1B47" w:rsidP="0058162A">
      <w:pPr>
        <w:pStyle w:val="Heading2"/>
        <w:rPr>
          <w:b/>
          <w:bCs/>
          <w:color w:val="000000" w:themeColor="text1"/>
          <w:sz w:val="24"/>
          <w:szCs w:val="24"/>
        </w:rPr>
      </w:pPr>
      <w:bookmarkStart w:id="165" w:name="_Toc170305107"/>
      <w:bookmarkStart w:id="166" w:name="_Toc170307127"/>
      <w:r w:rsidRPr="004A4F7B">
        <w:rPr>
          <w:b/>
          <w:bCs/>
          <w:color w:val="000000" w:themeColor="text1"/>
          <w:sz w:val="24"/>
          <w:szCs w:val="24"/>
        </w:rPr>
        <w:t>School</w:t>
      </w:r>
      <w:bookmarkEnd w:id="165"/>
      <w:bookmarkEnd w:id="166"/>
    </w:p>
    <w:p w14:paraId="46F80B2B" w14:textId="77777777" w:rsidR="001E1B47" w:rsidRPr="004A4F7B" w:rsidRDefault="001E1B47" w:rsidP="001E1B47">
      <w:pPr>
        <w:ind w:firstLine="720"/>
        <w:contextualSpacing/>
      </w:pPr>
      <w:r w:rsidRPr="004A4F7B">
        <w:t xml:space="preserve">Schools play a crucial role in shaping the life paths of foster children. Some of the children in Morton’s (2016) study that involved children in the foster care system, expressed that they felt safer at their school than they did in their foster homes. Many of the participants considered school </w:t>
      </w:r>
      <w:proofErr w:type="gramStart"/>
      <w:r w:rsidRPr="004A4F7B">
        <w:t>a safe haven</w:t>
      </w:r>
      <w:proofErr w:type="gramEnd"/>
      <w:r w:rsidRPr="004A4F7B">
        <w:t xml:space="preserve"> and an escape from their current living arrangements. They shared the security they felt and the relief they experienced when they could feel like a “normal” student.</w:t>
      </w:r>
    </w:p>
    <w:p w14:paraId="34D14AFC" w14:textId="77777777" w:rsidR="001E1B47" w:rsidRPr="004A4F7B" w:rsidRDefault="001E1B47" w:rsidP="001E1B47">
      <w:pPr>
        <w:ind w:firstLine="720"/>
        <w:contextualSpacing/>
      </w:pPr>
      <w:r w:rsidRPr="004A4F7B">
        <w:t>Lee’s (2020) insightful study regarding the long-term impact of attending Head Start on foster children illuminates the need for early care and education. Lee suggests that children in foster care who participated in early care and education demonstrate increased developmental and academic outcomes, particularly in literacy and vocabulary skills, and fewer referrals for special education. These children typically had safer and more stable environments (Lipscomb &amp; Pears, 2011). Even children who only participated part-time in Head Start have a decreased probability of placement disruption.</w:t>
      </w:r>
    </w:p>
    <w:p w14:paraId="5C3681A2" w14:textId="77777777" w:rsidR="001E1B47" w:rsidRPr="004A4F7B" w:rsidRDefault="001E1B47" w:rsidP="001E1B47">
      <w:pPr>
        <w:ind w:firstLine="720"/>
        <w:contextualSpacing/>
      </w:pPr>
      <w:r w:rsidRPr="004A4F7B">
        <w:t xml:space="preserve">Due to their everyday interactions, teachers are also crucial to foster children’s trajectories. Teachers may directly and significantly impact the lives of children in out-of-home care. Former foster care children voiced a desire for teachers to look at challenging behavior with an understanding and acknowledgment that a child’s trauma history may interfere with their ability to function optimally and appropriately, rather than believing these children are intentionally being disruptive or that they even have a choice in how they are behaving (Moyer &amp; Goldberg 2020). Importantly, research studies </w:t>
      </w:r>
      <w:r w:rsidRPr="004A4F7B">
        <w:lastRenderedPageBreak/>
        <w:t>have demonstrated that teachers' perception of children's challenging behavior as inexplicable or difficult to manage increases the probability of the child being expelled (Gilliam &amp; Reyes, 2018; Martin et al., 2018).</w:t>
      </w:r>
    </w:p>
    <w:p w14:paraId="321806C2" w14:textId="77777777" w:rsidR="001E1B47" w:rsidRPr="004A4F7B" w:rsidRDefault="001E1B47" w:rsidP="001E1B47">
      <w:pPr>
        <w:ind w:firstLine="720"/>
        <w:contextualSpacing/>
      </w:pPr>
      <w:r w:rsidRPr="004A4F7B">
        <w:t xml:space="preserve">Considering Lee et al.’s (2015) work regarding implicit bias is useful when comparing similar behavioral scenarios with foster children. They explain that teachers’ perceptions determine how they address student behavior by choosing whether to handle the behavior in the classroom, seek help from administrators, or send the student to the office. Naturally, involving administration can lead to disciplinary actions that are perhaps more severe than they would have been had the teacher handled the behavior in the classroom. Lee et al. (2015) suggest teachers are the first point in the </w:t>
      </w:r>
      <w:r w:rsidRPr="004A4F7B">
        <w:rPr>
          <w:i/>
          <w:iCs/>
        </w:rPr>
        <w:t xml:space="preserve">school-to-prison </w:t>
      </w:r>
      <w:r w:rsidRPr="004A4F7B">
        <w:t>pipeline, and in Moyer and Goldberg’s study (2020), participants expressed that teachers were especially significant to their academic achievements and well-being.</w:t>
      </w:r>
    </w:p>
    <w:p w14:paraId="5EC81153" w14:textId="77777777" w:rsidR="001E1B47" w:rsidRPr="004A4F7B" w:rsidRDefault="001E1B47" w:rsidP="0058162A">
      <w:pPr>
        <w:pStyle w:val="Heading2"/>
        <w:rPr>
          <w:b/>
          <w:bCs/>
          <w:color w:val="000000" w:themeColor="text1"/>
          <w:sz w:val="24"/>
          <w:szCs w:val="24"/>
        </w:rPr>
      </w:pPr>
      <w:bookmarkStart w:id="167" w:name="_Toc170305108"/>
      <w:bookmarkStart w:id="168" w:name="_Toc170307128"/>
      <w:r w:rsidRPr="004A4F7B">
        <w:rPr>
          <w:b/>
          <w:bCs/>
          <w:color w:val="000000" w:themeColor="text1"/>
          <w:sz w:val="24"/>
          <w:szCs w:val="24"/>
        </w:rPr>
        <w:t>Zero Tolerance Policies</w:t>
      </w:r>
      <w:bookmarkEnd w:id="167"/>
      <w:bookmarkEnd w:id="168"/>
      <w:r w:rsidRPr="004A4F7B">
        <w:rPr>
          <w:b/>
          <w:bCs/>
          <w:color w:val="000000" w:themeColor="text1"/>
          <w:sz w:val="24"/>
          <w:szCs w:val="24"/>
        </w:rPr>
        <w:t xml:space="preserve"> </w:t>
      </w:r>
    </w:p>
    <w:p w14:paraId="3C4D769E" w14:textId="77777777" w:rsidR="001E1B47" w:rsidRPr="004A4F7B" w:rsidRDefault="001E1B47" w:rsidP="001E1B47">
      <w:pPr>
        <w:ind w:firstLine="720"/>
        <w:contextualSpacing/>
      </w:pPr>
      <w:r w:rsidRPr="004A4F7B">
        <w:t>Trauma-sensitive schools depart from zero-tolerance policies (ZTPs), which are defined as a system of “school discipline that imposes removal from school for a broad array of school code violations – from violent behavior to truancy and dress code violations” (</w:t>
      </w:r>
      <w:proofErr w:type="spellStart"/>
      <w:r w:rsidRPr="004A4F7B">
        <w:t>Losen</w:t>
      </w:r>
      <w:proofErr w:type="spellEnd"/>
      <w:r w:rsidRPr="004A4F7B">
        <w:t xml:space="preserve"> &amp; Skiba, 2010, p. 2). Huang and Cornell (2021) determined that rates of suspension for both Black and White students were positively associated with teacher support for ZTPs. In fact, several studies have demonstrated the harsh penalties Black students, in particular, have suffered due to ZTPs (Henry et al., 2022; Hines-</w:t>
      </w:r>
      <w:proofErr w:type="spellStart"/>
      <w:r w:rsidRPr="004A4F7B">
        <w:t>Datiri</w:t>
      </w:r>
      <w:proofErr w:type="spellEnd"/>
      <w:r w:rsidRPr="004A4F7B">
        <w:t xml:space="preserve"> &amp; Carter-Andrews, 2017; </w:t>
      </w:r>
      <w:proofErr w:type="spellStart"/>
      <w:r w:rsidRPr="004A4F7B">
        <w:t>Kyere</w:t>
      </w:r>
      <w:proofErr w:type="spellEnd"/>
      <w:r w:rsidRPr="004A4F7B">
        <w:t xml:space="preserve"> et al., 2020; </w:t>
      </w:r>
      <w:proofErr w:type="spellStart"/>
      <w:r w:rsidRPr="004A4F7B">
        <w:t>Losen</w:t>
      </w:r>
      <w:proofErr w:type="spellEnd"/>
      <w:r w:rsidRPr="004A4F7B">
        <w:t xml:space="preserve"> &amp; Skiba, 2010; Skiba, 2014); however, as there are Black, Indigenous, and People of Color (BIPOC) children in the foster care </w:t>
      </w:r>
      <w:r w:rsidRPr="004A4F7B">
        <w:lastRenderedPageBreak/>
        <w:t xml:space="preserve">system, there are overlapping characteristics. Thus, these studies are relevant to children in out-of-home care. </w:t>
      </w:r>
    </w:p>
    <w:p w14:paraId="02CC6099" w14:textId="77777777" w:rsidR="001E1B47" w:rsidRPr="004A4F7B" w:rsidRDefault="001E1B47" w:rsidP="001E1B47">
      <w:pPr>
        <w:ind w:firstLine="720"/>
        <w:contextualSpacing/>
      </w:pPr>
      <w:r w:rsidRPr="004A4F7B">
        <w:t xml:space="preserve">Henry et al. (2022) </w:t>
      </w:r>
      <w:proofErr w:type="gramStart"/>
      <w:r w:rsidRPr="004A4F7B">
        <w:t>contend</w:t>
      </w:r>
      <w:proofErr w:type="gramEnd"/>
      <w:r w:rsidRPr="004A4F7B">
        <w:t xml:space="preserve"> that ZTPs are frequently subjectively interpreted and implemented. Common disciplinary actions that students may receive under ZTPs include out-of-school suspensions and expulsions (Hines-</w:t>
      </w:r>
      <w:proofErr w:type="spellStart"/>
      <w:r w:rsidRPr="004A4F7B">
        <w:t>Datiri</w:t>
      </w:r>
      <w:proofErr w:type="spellEnd"/>
      <w:r w:rsidRPr="004A4F7B">
        <w:t xml:space="preserve"> &amp; Carter-Andrews, 2017). Moreover, Skiba (2014) asserts that out-of-school suspensions have doubled since 1973. Moreover, Carter et al. (2014) </w:t>
      </w:r>
      <w:proofErr w:type="gramStart"/>
      <w:r w:rsidRPr="004A4F7B">
        <w:t>suggest</w:t>
      </w:r>
      <w:proofErr w:type="gramEnd"/>
      <w:r w:rsidRPr="004A4F7B">
        <w:t xml:space="preserve"> that children who are disciplined under ZTPs have higher rates of underachievement and are at a greater risk of dropping out and being involved in the juvenile justice system. </w:t>
      </w:r>
    </w:p>
    <w:p w14:paraId="75A26ED9"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color w:val="000000" w:themeColor="text1"/>
        </w:rPr>
        <w:t>Hines-</w:t>
      </w:r>
      <w:proofErr w:type="spellStart"/>
      <w:r w:rsidRPr="004A4F7B">
        <w:rPr>
          <w:color w:val="000000" w:themeColor="text1"/>
        </w:rPr>
        <w:t>Datiri</w:t>
      </w:r>
      <w:proofErr w:type="spellEnd"/>
      <w:r w:rsidRPr="004A4F7B">
        <w:rPr>
          <w:color w:val="000000" w:themeColor="text1"/>
        </w:rPr>
        <w:t xml:space="preserve"> and Carter-Andrews (2017) contend that many ZTPs adhere to White, middle-class conceptions of normal, thus they are exclusionary and promote hegemonic ideology. Foster children, many of whom come from poverty (McGuinness &amp; Schneider, 2007), may view school through the lens of negative relationships with teachers and administrators (Hines-</w:t>
      </w:r>
      <w:proofErr w:type="spellStart"/>
      <w:r w:rsidRPr="004A4F7B">
        <w:rPr>
          <w:color w:val="000000" w:themeColor="text1"/>
        </w:rPr>
        <w:t>Datiri</w:t>
      </w:r>
      <w:proofErr w:type="spellEnd"/>
      <w:r w:rsidRPr="004A4F7B">
        <w:rPr>
          <w:color w:val="000000" w:themeColor="text1"/>
        </w:rPr>
        <w:t xml:space="preserve"> &amp; Carter-Andrews, 2017). Instances of minor infractions, including perceived disrespect, aggressiveness, or insubordination, are often cited as reasons for suspension and expulsion referrals. However, these referrals may be rooted in a misunderstanding or disparagement of student’s cultural differences.</w:t>
      </w:r>
    </w:p>
    <w:p w14:paraId="73836D8C"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color w:val="000000" w:themeColor="text1"/>
        </w:rPr>
        <w:t xml:space="preserve">Henry et al. (2022) conducted a study regarding school staff members’ perceptions of the support and efficacy of ZTPs. When prompted with </w:t>
      </w:r>
      <w:r w:rsidRPr="004A4F7B">
        <w:rPr>
          <w:i/>
          <w:iCs/>
          <w:color w:val="000000" w:themeColor="text1"/>
        </w:rPr>
        <w:t>Schools and organizations should have zero-tolerance policies for some misbehavior,</w:t>
      </w:r>
      <w:r w:rsidRPr="004A4F7B">
        <w:rPr>
          <w:color w:val="000000" w:themeColor="text1"/>
        </w:rPr>
        <w:t xml:space="preserve"> 42.3% of participants disagreed or strongly disagreed, while 30.6% of respondents agreed or strongly agreed. Moreover, when prompted with </w:t>
      </w:r>
      <w:r w:rsidRPr="004A4F7B">
        <w:rPr>
          <w:i/>
          <w:iCs/>
          <w:color w:val="000000" w:themeColor="text1"/>
        </w:rPr>
        <w:t>Zero-tolerance policies generally make schools safer and more effective in handling disciplinary issues,</w:t>
      </w:r>
      <w:r w:rsidRPr="004A4F7B">
        <w:rPr>
          <w:color w:val="000000" w:themeColor="text1"/>
        </w:rPr>
        <w:t xml:space="preserve"> 64.8% of participants </w:t>
      </w:r>
      <w:r w:rsidRPr="004A4F7B">
        <w:rPr>
          <w:color w:val="000000" w:themeColor="text1"/>
        </w:rPr>
        <w:lastRenderedPageBreak/>
        <w:t xml:space="preserve">disagreed or strongly disagreed, while only 11.7% agreed or strongly agreed. Importantly, school staff do not feel as though ZTPs are effective, and </w:t>
      </w:r>
      <w:proofErr w:type="spellStart"/>
      <w:r w:rsidRPr="004A4F7B">
        <w:rPr>
          <w:color w:val="000000" w:themeColor="text1"/>
        </w:rPr>
        <w:t>Kyere</w:t>
      </w:r>
      <w:proofErr w:type="spellEnd"/>
      <w:r w:rsidRPr="004A4F7B">
        <w:rPr>
          <w:color w:val="000000" w:themeColor="text1"/>
        </w:rPr>
        <w:t xml:space="preserve"> et al. (2020) </w:t>
      </w:r>
      <w:proofErr w:type="gramStart"/>
      <w:r w:rsidRPr="004A4F7B">
        <w:rPr>
          <w:color w:val="000000" w:themeColor="text1"/>
        </w:rPr>
        <w:t>are in agreement</w:t>
      </w:r>
      <w:proofErr w:type="gramEnd"/>
      <w:r w:rsidRPr="004A4F7B">
        <w:rPr>
          <w:color w:val="000000" w:themeColor="text1"/>
        </w:rPr>
        <w:t xml:space="preserve"> as they assert there is no data indicating ZTPs are successful at increasing school safety.</w:t>
      </w:r>
    </w:p>
    <w:p w14:paraId="140E883A" w14:textId="77777777" w:rsidR="001E1B47" w:rsidRPr="004A4F7B" w:rsidRDefault="001E1B47" w:rsidP="0058162A">
      <w:pPr>
        <w:pStyle w:val="Heading2"/>
        <w:rPr>
          <w:b/>
          <w:bCs/>
          <w:color w:val="000000" w:themeColor="text1"/>
          <w:sz w:val="24"/>
          <w:szCs w:val="24"/>
        </w:rPr>
      </w:pPr>
      <w:bookmarkStart w:id="169" w:name="_Toc170305109"/>
      <w:bookmarkStart w:id="170" w:name="_Toc170307129"/>
      <w:r w:rsidRPr="004A4F7B">
        <w:rPr>
          <w:b/>
          <w:bCs/>
          <w:color w:val="000000" w:themeColor="text1"/>
          <w:sz w:val="24"/>
          <w:szCs w:val="24"/>
        </w:rPr>
        <w:t>Suspensions/Expulsions</w:t>
      </w:r>
      <w:bookmarkEnd w:id="169"/>
      <w:bookmarkEnd w:id="170"/>
    </w:p>
    <w:p w14:paraId="0C8CCFFF" w14:textId="77777777" w:rsidR="001E1B47" w:rsidRPr="004A4F7B" w:rsidRDefault="001E1B47" w:rsidP="001E1B47">
      <w:pPr>
        <w:ind w:firstLine="720"/>
      </w:pPr>
      <w:r w:rsidRPr="004A4F7B">
        <w:t>In 2017, the National Association for the Education of Young Children (NAEYC) released a joint statement regarding standing together against suspension and expulsion in early childhood. More than 30 national organizations joined together on this statement that included notable organizations such as the American Academy of Pediatrics, American Psychological Association, National Head Start Association, Nemours Children’s Health System, and Zero to Three. This document states over 8,700 children ages three- and four-years-old are expelled from their state-funded classrooms, with expulsions of brown, indigenous, and people of color (BIPOC) occurring more than three times that of their peers in kindergarten-12</w:t>
      </w:r>
      <w:r w:rsidRPr="004A4F7B">
        <w:rPr>
          <w:vertAlign w:val="superscript"/>
        </w:rPr>
        <w:t>th</w:t>
      </w:r>
      <w:r w:rsidRPr="004A4F7B">
        <w:t xml:space="preserve"> grade. Moreover, children in childcare centers are 13 times more likely to be expelled than their older peers. While these numbers are not disaggregated between children in foster care and those who are not, students in foster care are expelled at a rate almost two and a half times higher than that of their peers (Foster Success, 2020). Moreover, around 25% of youth who are in foster care get suspended every year, and this number is even higher for African American foster care students, with about 33% getting suspended each year (Kids Data, 2024).</w:t>
      </w:r>
    </w:p>
    <w:p w14:paraId="11142296" w14:textId="77777777" w:rsidR="001E1B47" w:rsidRPr="004A4F7B" w:rsidRDefault="001E1B47" w:rsidP="0058162A">
      <w:pPr>
        <w:pStyle w:val="Heading2"/>
        <w:rPr>
          <w:b/>
          <w:bCs/>
          <w:color w:val="000000" w:themeColor="text1"/>
          <w:sz w:val="24"/>
          <w:szCs w:val="24"/>
        </w:rPr>
      </w:pPr>
      <w:bookmarkStart w:id="171" w:name="_Toc170305110"/>
      <w:bookmarkStart w:id="172" w:name="_Toc170307130"/>
      <w:r w:rsidRPr="004A4F7B">
        <w:rPr>
          <w:b/>
          <w:bCs/>
          <w:color w:val="000000" w:themeColor="text1"/>
          <w:sz w:val="24"/>
          <w:szCs w:val="24"/>
        </w:rPr>
        <w:t>Teacher Attitudes/Perceptions</w:t>
      </w:r>
      <w:bookmarkEnd w:id="171"/>
      <w:bookmarkEnd w:id="172"/>
    </w:p>
    <w:p w14:paraId="4C7F89C4"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color w:val="000000" w:themeColor="text1"/>
        </w:rPr>
        <w:t xml:space="preserve">Studies have shown that when teachers perceive children's difficult behavior as inexplicable or impossible to address, it raises the likelihood of the child facing expulsion </w:t>
      </w:r>
      <w:r w:rsidRPr="004A4F7B">
        <w:rPr>
          <w:color w:val="000000" w:themeColor="text1"/>
        </w:rPr>
        <w:lastRenderedPageBreak/>
        <w:t>(Gilliam &amp; Reyes, 2018; Martin et al., 2018). Research on trauma-informed practices in schools, which aim to equip teachers with an understanding of behaviors linked to trauma and effective ways to respond empathetically, indicates that when teachers are knowledgeable about and supportive of trauma-informed care, they are better equipped to handle challenging behaviors exhibited by traumatized students. Some behaviors teachers identify as problematic and potentially leading to expulsion include biting, hitting, scratching, throwing objects, and attempting to run away (</w:t>
      </w:r>
      <w:proofErr w:type="spellStart"/>
      <w:r w:rsidRPr="004A4F7B">
        <w:rPr>
          <w:color w:val="000000" w:themeColor="text1"/>
        </w:rPr>
        <w:t>Sonsteng</w:t>
      </w:r>
      <w:proofErr w:type="spellEnd"/>
      <w:r w:rsidRPr="004A4F7B">
        <w:rPr>
          <w:color w:val="000000" w:themeColor="text1"/>
        </w:rPr>
        <w:t xml:space="preserve">-Person &amp; Loomis, 2021). </w:t>
      </w:r>
    </w:p>
    <w:p w14:paraId="53D503A9"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color w:val="000000" w:themeColor="text1"/>
        </w:rPr>
        <w:t>Experiencing childhood adversity, such as witnessing domestic violence or having a parent incarcerated, is a factor at the child level that increases the likelihood of expulsion (Zeng et al., 2019). Stressful or traumatic events within a child's family or social circle can result in harmful effects on their emotional and behavioral development during preschool years. Gilliam and Reyes (2018) found that teachers' perceptions of children's behavior, such as viewing it as disruptive to the classroom or as something for which the teacher may be blamed, are factors associated with the increased risk of expulsion for children.</w:t>
      </w:r>
    </w:p>
    <w:p w14:paraId="2DFA53F8" w14:textId="77777777" w:rsidR="001E1B47" w:rsidRPr="004A4F7B" w:rsidRDefault="001E1B47" w:rsidP="001E1B47">
      <w:pPr>
        <w:ind w:firstLine="720"/>
        <w:contextualSpacing/>
      </w:pPr>
      <w:r w:rsidRPr="004A4F7B">
        <w:t xml:space="preserve">Research conducted by Loomis et al. (2023) suggests that teachers who possess greater confidence and knowledge in dealing with trauma-related issues in the classroom might interpret student behavior in a distinct manner or react differently to challenging behaviors. A thorough comprehension of how trauma-informed strategies function, including their effectiveness and applicability to various students and educators, can result in more precise and tailored approaches within schools. Previous studies have demonstrated that holding more positive attitudes towards trauma-informed practices was </w:t>
      </w:r>
      <w:r w:rsidRPr="004A4F7B">
        <w:lastRenderedPageBreak/>
        <w:t>associated with a reduced risk of expulsion for students who struggle with low inhibitory control (</w:t>
      </w:r>
      <w:proofErr w:type="spellStart"/>
      <w:r w:rsidRPr="004A4F7B">
        <w:t>Chudzik</w:t>
      </w:r>
      <w:proofErr w:type="spellEnd"/>
      <w:r w:rsidRPr="004A4F7B">
        <w:t xml:space="preserve"> et al., 2021; Iverson, 2021; Kohl, 2021). This suggests that adopting trauma-informed attitudes could be particularly beneficial for students with difficulties controlling their impulses. </w:t>
      </w:r>
    </w:p>
    <w:p w14:paraId="7774284F" w14:textId="77777777" w:rsidR="001E1B47" w:rsidRPr="004A4F7B" w:rsidRDefault="001E1B47" w:rsidP="0058162A">
      <w:pPr>
        <w:pStyle w:val="Heading3"/>
        <w:rPr>
          <w:b/>
          <w:bCs/>
          <w:i/>
          <w:iCs/>
          <w:color w:val="000000" w:themeColor="text1"/>
        </w:rPr>
      </w:pPr>
      <w:bookmarkStart w:id="173" w:name="_Toc170305111"/>
      <w:bookmarkStart w:id="174" w:name="_Toc170307131"/>
      <w:r w:rsidRPr="004A4F7B">
        <w:rPr>
          <w:b/>
          <w:bCs/>
          <w:i/>
          <w:iCs/>
          <w:color w:val="000000" w:themeColor="text1"/>
        </w:rPr>
        <w:t>Behavioral Challenges</w:t>
      </w:r>
      <w:bookmarkEnd w:id="173"/>
      <w:bookmarkEnd w:id="174"/>
      <w:r w:rsidRPr="004A4F7B">
        <w:rPr>
          <w:b/>
          <w:bCs/>
          <w:i/>
          <w:iCs/>
          <w:color w:val="000000" w:themeColor="text1"/>
        </w:rPr>
        <w:t xml:space="preserve"> </w:t>
      </w:r>
    </w:p>
    <w:p w14:paraId="3E3B4906" w14:textId="77777777" w:rsidR="001E1B47" w:rsidRPr="004A4F7B" w:rsidRDefault="001E1B47" w:rsidP="001E1B47">
      <w:pPr>
        <w:ind w:firstLine="720"/>
        <w:contextualSpacing/>
      </w:pPr>
      <w:r w:rsidRPr="004A4F7B">
        <w:t xml:space="preserve">Behavior challenges are commonly stated as an issue in school. In </w:t>
      </w:r>
      <w:proofErr w:type="spellStart"/>
      <w:r w:rsidRPr="004A4F7B">
        <w:t>Zetlin</w:t>
      </w:r>
      <w:proofErr w:type="spellEnd"/>
      <w:r w:rsidRPr="004A4F7B">
        <w:t xml:space="preserve"> et al.’s (2012) study of beginning teachers’ challenges when instructing children in foster care, behavior was the prominent concern for teachers. They referenced foster children’s whirlwind of emotions that ranged from explosive, unpredictable, and aggressive to withdrawal, clingy, and depressive behaviors. One teacher shared that she felt as though she had to walk on eggshells when she was around a particular foster child in her class. Other teachers also explained that Mondays were typically the most difficult days because many foster children visit their biological families over weekends. </w:t>
      </w:r>
    </w:p>
    <w:p w14:paraId="036D3B6F" w14:textId="77777777" w:rsidR="001E1B47" w:rsidRPr="004A4F7B" w:rsidRDefault="001E1B47" w:rsidP="001E1B47">
      <w:pPr>
        <w:ind w:firstLine="720"/>
        <w:contextualSpacing/>
      </w:pPr>
      <w:r w:rsidRPr="004A4F7B">
        <w:t xml:space="preserve">When examining the experiences of foster caregivers with schools, it is worth considering the adoption literature since foster families share similarities with adoptive families, such as a non-biological relationship between parents and children and involvement with the social welfare system (Moyer &amp; Goldberg, 2020). Goldberg (2014) conducted a study that surveyed 266 parents regarding their experiences with preschool-aged children who were adopted, the majority of whom were adopted through the foster care system. Goldberg discovered these </w:t>
      </w:r>
      <w:proofErr w:type="gramStart"/>
      <w:r w:rsidRPr="004A4F7B">
        <w:t>parents</w:t>
      </w:r>
      <w:proofErr w:type="gramEnd"/>
      <w:r w:rsidRPr="004A4F7B">
        <w:t xml:space="preserve"> encountered difficulties in schools that were connected to their family structure. These difficulties included but were not limited to teachers' lack of knowledge regarding the adoption process, a lack of using trauma-sensitive language, and giving inappropriate assignments such as creating family trees. </w:t>
      </w:r>
      <w:r w:rsidRPr="004A4F7B">
        <w:lastRenderedPageBreak/>
        <w:t xml:space="preserve">Parents also noted that teachers struggled to address their children's behavioral challenges that were related to their trauma history. For example, teachers would isolate children for their challenging behavior, ultimately compounding their feelings of mistreatment or abandonment. Other individuals formally in foster care explained they felt like their teachers did not understand their challenging behavior, often interpreting it as disobedience or malice (Moyer &amp; Goldberg, 2020). They indicated this was a hindrance to forging relationships with their teachers and felt they were labeled as bad, troubled, or problematic kids. </w:t>
      </w:r>
    </w:p>
    <w:p w14:paraId="108DB30C" w14:textId="77777777" w:rsidR="001E1B47" w:rsidRPr="004A4F7B" w:rsidRDefault="001E1B47" w:rsidP="0058162A">
      <w:pPr>
        <w:pStyle w:val="Heading3"/>
        <w:rPr>
          <w:b/>
          <w:bCs/>
          <w:i/>
          <w:iCs/>
          <w:color w:val="000000" w:themeColor="text1"/>
        </w:rPr>
      </w:pPr>
      <w:bookmarkStart w:id="175" w:name="_Toc170305112"/>
      <w:bookmarkStart w:id="176" w:name="_Toc170307132"/>
      <w:r w:rsidRPr="004A4F7B">
        <w:rPr>
          <w:b/>
          <w:bCs/>
          <w:i/>
          <w:iCs/>
          <w:color w:val="000000" w:themeColor="text1"/>
        </w:rPr>
        <w:t>Placement Disruption and School Instability</w:t>
      </w:r>
      <w:bookmarkEnd w:id="175"/>
      <w:bookmarkEnd w:id="176"/>
    </w:p>
    <w:p w14:paraId="271A7CCC"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color w:val="000000" w:themeColor="text1"/>
        </w:rPr>
        <w:t xml:space="preserve">Unsurprisingly, placement disruption in foster care homes and school instability contribute to child outcomes (Clemens et al., 2018; </w:t>
      </w:r>
      <w:proofErr w:type="spellStart"/>
      <w:r w:rsidRPr="004A4F7B">
        <w:rPr>
          <w:color w:val="000000" w:themeColor="text1"/>
        </w:rPr>
        <w:t>Villodas</w:t>
      </w:r>
      <w:proofErr w:type="spellEnd"/>
      <w:r w:rsidRPr="004A4F7B">
        <w:rPr>
          <w:color w:val="000000" w:themeColor="text1"/>
        </w:rPr>
        <w:t xml:space="preserve"> et al., 2016; </w:t>
      </w:r>
      <w:proofErr w:type="spellStart"/>
      <w:r w:rsidRPr="004A4F7B">
        <w:rPr>
          <w:color w:val="000000" w:themeColor="text1"/>
        </w:rPr>
        <w:t>Zetlin</w:t>
      </w:r>
      <w:proofErr w:type="spellEnd"/>
      <w:r w:rsidRPr="004A4F7B">
        <w:rPr>
          <w:color w:val="000000" w:themeColor="text1"/>
        </w:rPr>
        <w:t xml:space="preserve"> et al., 2012). Foster children’s traumatic experiences may be compounded by frequent placement disruptions (</w:t>
      </w:r>
      <w:proofErr w:type="spellStart"/>
      <w:r w:rsidRPr="004A4F7B">
        <w:rPr>
          <w:color w:val="000000" w:themeColor="text1"/>
        </w:rPr>
        <w:t>Villodas</w:t>
      </w:r>
      <w:proofErr w:type="spellEnd"/>
      <w:r w:rsidRPr="004A4F7B">
        <w:rPr>
          <w:color w:val="000000" w:themeColor="text1"/>
        </w:rPr>
        <w:t xml:space="preserve"> et al., 2016) as increased rates of mental, emotional, and behavioral difficulties are positively linked to instability in placement (Lee, 2020). Liming et al. (2021) conducted a four-year study to determine the association between a child’s ACE score and placement instability. They discovered that children with an ACE score greater than, or equal to, 10 are 31% more likely to experience placement instability, while children whose ACE scores fall between six and nine are 52% more likely to experience placement disruption. It is plausible that children with higher ACE scores have more placement stability because they are hospitalized, in a shelter, or attending a school for challenged youth; thus, they are not in kinship or traditional foster homes. It is important to note that it is possible for children to change foster care homes </w:t>
      </w:r>
      <w:r w:rsidRPr="004A4F7B">
        <w:rPr>
          <w:color w:val="000000" w:themeColor="text1"/>
        </w:rPr>
        <w:lastRenderedPageBreak/>
        <w:t xml:space="preserve">without changing their school; however, multiple disruptions in either impact children’s long-term physical </w:t>
      </w:r>
      <w:proofErr w:type="gramStart"/>
      <w:r w:rsidRPr="004A4F7B">
        <w:rPr>
          <w:color w:val="000000" w:themeColor="text1"/>
        </w:rPr>
        <w:t>and</w:t>
      </w:r>
      <w:proofErr w:type="gramEnd"/>
      <w:r w:rsidRPr="004A4F7B">
        <w:rPr>
          <w:color w:val="000000" w:themeColor="text1"/>
        </w:rPr>
        <w:t xml:space="preserve"> behavioral welfare (</w:t>
      </w:r>
      <w:proofErr w:type="spellStart"/>
      <w:r w:rsidRPr="004A4F7B">
        <w:rPr>
          <w:color w:val="000000" w:themeColor="text1"/>
        </w:rPr>
        <w:t>Villodas</w:t>
      </w:r>
      <w:proofErr w:type="spellEnd"/>
      <w:r w:rsidRPr="004A4F7B">
        <w:rPr>
          <w:color w:val="000000" w:themeColor="text1"/>
        </w:rPr>
        <w:t xml:space="preserve"> et al., 2016). </w:t>
      </w:r>
    </w:p>
    <w:p w14:paraId="3E3262BE"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color w:val="000000" w:themeColor="text1"/>
        </w:rPr>
        <w:t>Cyclical patterns can be observed in the adversity experienced by foster children. Harden (2004), believes that developmental delays in children may contribute to an increase in the instability of their placements, which can further exacerbate developmental delays. Similarly, behavioral issues can result in changes in foster care placements, and these changes may lead to an escalation of challenging behaviors.</w:t>
      </w:r>
    </w:p>
    <w:p w14:paraId="2E02FB8D" w14:textId="77777777" w:rsidR="001E1B47" w:rsidRPr="004A4F7B" w:rsidRDefault="001E1B47" w:rsidP="0058162A">
      <w:pPr>
        <w:pStyle w:val="Heading2"/>
        <w:rPr>
          <w:b/>
          <w:bCs/>
          <w:color w:val="000000" w:themeColor="text1"/>
          <w:sz w:val="24"/>
          <w:szCs w:val="24"/>
        </w:rPr>
      </w:pPr>
      <w:bookmarkStart w:id="177" w:name="_Toc170305113"/>
      <w:bookmarkStart w:id="178" w:name="_Toc170307133"/>
      <w:r w:rsidRPr="004A4F7B">
        <w:rPr>
          <w:b/>
          <w:bCs/>
          <w:color w:val="000000" w:themeColor="text1"/>
          <w:sz w:val="24"/>
          <w:szCs w:val="24"/>
        </w:rPr>
        <w:t>Trauma-informed care (TIC)</w:t>
      </w:r>
      <w:bookmarkEnd w:id="177"/>
      <w:bookmarkEnd w:id="178"/>
    </w:p>
    <w:p w14:paraId="4379129C"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color w:val="000000" w:themeColor="text1"/>
        </w:rPr>
        <w:t xml:space="preserve">Trauma-informed care (TIC) improves students' coping skills, graduation rates, attendance, behavior, and physical and emotional safety (Hoover, 2019). Hoover (2019) notes that introducing trauma-informed practices in schools has been found to benefit students in various aspects of their daily lives, such as their academic performance. Other important school outcomes to consider involve reductions in physical confrontations, referrals to the office for disciplinary issues, and instances where students are suspended and sent home from school.  </w:t>
      </w:r>
    </w:p>
    <w:p w14:paraId="16CBC1F7" w14:textId="77777777" w:rsidR="001E1B47" w:rsidRPr="004A4F7B" w:rsidRDefault="001E1B47" w:rsidP="001E1B47">
      <w:pPr>
        <w:ind w:firstLine="720"/>
        <w:contextualSpacing/>
      </w:pPr>
      <w:r w:rsidRPr="004A4F7B">
        <w:t xml:space="preserve">Cole et al. (2013) </w:t>
      </w:r>
      <w:proofErr w:type="gramStart"/>
      <w:r w:rsidRPr="004A4F7B">
        <w:t>define</w:t>
      </w:r>
      <w:proofErr w:type="gramEnd"/>
      <w:r w:rsidRPr="004A4F7B">
        <w:t xml:space="preserve"> a trauma-sensitive school as:</w:t>
      </w:r>
    </w:p>
    <w:p w14:paraId="21DCEBA9" w14:textId="77777777" w:rsidR="001E1B47" w:rsidRPr="004A4F7B" w:rsidRDefault="001E1B47" w:rsidP="001E1B47">
      <w:pPr>
        <w:ind w:firstLine="720"/>
        <w:contextualSpacing/>
      </w:pPr>
      <w:r w:rsidRPr="004A4F7B">
        <w:t xml:space="preserve">one in which all students feel safe, welcomed, and supported and </w:t>
      </w:r>
      <w:proofErr w:type="gramStart"/>
      <w:r w:rsidRPr="004A4F7B">
        <w:t>where</w:t>
      </w:r>
      <w:proofErr w:type="gramEnd"/>
      <w:r w:rsidRPr="004A4F7B">
        <w:t xml:space="preserve"> addressing </w:t>
      </w:r>
      <w:r w:rsidRPr="004A4F7B">
        <w:tab/>
        <w:t xml:space="preserve">trauma’s impact on learning on a school-wide basis is at the center of its educational </w:t>
      </w:r>
      <w:r w:rsidRPr="004A4F7B">
        <w:tab/>
        <w:t xml:space="preserve">mission. It is a place where an ongoing, inquiry-based process allows for the necessary </w:t>
      </w:r>
      <w:r w:rsidRPr="004A4F7B">
        <w:tab/>
        <w:t xml:space="preserve">teamwork, coordination, creativity, and sharing of responsibility for all students, and </w:t>
      </w:r>
      <w:r w:rsidRPr="004A4F7B">
        <w:tab/>
        <w:t>where continuous learning is for educators as well as students. (p. 166)</w:t>
      </w:r>
    </w:p>
    <w:p w14:paraId="33497E73"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color w:val="000000" w:themeColor="text1"/>
        </w:rPr>
        <w:t xml:space="preserve">Schools that adopt a TIC approach cultivate an environment that accepts children without blaming them for their behavior. Rather than blaming the child, the question </w:t>
      </w:r>
      <w:r w:rsidRPr="004A4F7B">
        <w:rPr>
          <w:color w:val="000000" w:themeColor="text1"/>
        </w:rPr>
        <w:lastRenderedPageBreak/>
        <w:t>becomes "what happened to you?" – a more empathetic approach that seeks to understand the root cause of behavior (</w:t>
      </w:r>
      <w:proofErr w:type="spellStart"/>
      <w:r w:rsidRPr="004A4F7B">
        <w:rPr>
          <w:color w:val="000000" w:themeColor="text1"/>
        </w:rPr>
        <w:t>Ballin</w:t>
      </w:r>
      <w:proofErr w:type="spellEnd"/>
      <w:r w:rsidRPr="004A4F7B">
        <w:rPr>
          <w:color w:val="000000" w:themeColor="text1"/>
        </w:rPr>
        <w:t xml:space="preserve">, 2021). </w:t>
      </w:r>
    </w:p>
    <w:p w14:paraId="2584C344" w14:textId="77777777" w:rsidR="001E1B47" w:rsidRPr="004A4F7B" w:rsidRDefault="001E1B47" w:rsidP="0058162A">
      <w:pPr>
        <w:pStyle w:val="Heading3"/>
        <w:rPr>
          <w:b/>
          <w:bCs/>
          <w:i/>
          <w:iCs/>
          <w:color w:val="000000" w:themeColor="text1"/>
        </w:rPr>
      </w:pPr>
      <w:bookmarkStart w:id="179" w:name="_Toc170305114"/>
      <w:bookmarkStart w:id="180" w:name="_Toc170307134"/>
      <w:r w:rsidRPr="004A4F7B">
        <w:rPr>
          <w:b/>
          <w:bCs/>
          <w:i/>
          <w:iCs/>
          <w:color w:val="000000" w:themeColor="text1"/>
        </w:rPr>
        <w:t>Social-emotional learning (SEL)</w:t>
      </w:r>
      <w:bookmarkEnd w:id="179"/>
      <w:bookmarkEnd w:id="180"/>
    </w:p>
    <w:p w14:paraId="7143D819"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color w:val="000000" w:themeColor="text1"/>
        </w:rPr>
        <w:t>Trauma-sensitive practices and the instruction of social-emotional skills are two complementary movements that encourage students to achieve academic success while recognizing their individual needs (</w:t>
      </w:r>
      <w:proofErr w:type="spellStart"/>
      <w:r w:rsidRPr="004A4F7B">
        <w:rPr>
          <w:color w:val="000000" w:themeColor="text1"/>
        </w:rPr>
        <w:t>Ballin</w:t>
      </w:r>
      <w:proofErr w:type="spellEnd"/>
      <w:r w:rsidRPr="004A4F7B">
        <w:rPr>
          <w:color w:val="000000" w:themeColor="text1"/>
        </w:rPr>
        <w:t>, 2021). Nava et al. (2021) explore the link between trauma and social-emotional learning (SEL). They assert that combining these two components promotes equitable education and argue that providing SEL instruction to students, rather than assuming they already possess these skills, eradicates outdated views that discriminate against or underestimate children. Instead, this approach focuses on addressing the needs of students who have experienced trauma, allowing them to thrive in their educational pursuits (</w:t>
      </w:r>
      <w:proofErr w:type="spellStart"/>
      <w:r w:rsidRPr="004A4F7B">
        <w:rPr>
          <w:color w:val="000000" w:themeColor="text1"/>
        </w:rPr>
        <w:t>Ballin</w:t>
      </w:r>
      <w:proofErr w:type="spellEnd"/>
      <w:r w:rsidRPr="004A4F7B">
        <w:rPr>
          <w:color w:val="000000" w:themeColor="text1"/>
        </w:rPr>
        <w:t>, 2021).</w:t>
      </w:r>
    </w:p>
    <w:p w14:paraId="52C63376" w14:textId="77777777" w:rsidR="001E1B47" w:rsidRPr="004A4F7B" w:rsidRDefault="001E1B47" w:rsidP="001E1B47">
      <w:pPr>
        <w:ind w:firstLine="720"/>
        <w:contextualSpacing/>
      </w:pPr>
      <w:r w:rsidRPr="004A4F7B">
        <w:t>Schools that foster a positive environment and incorporate SEL tend to experience enhanced safety measures, including reduced instances of bullying (whether verbal, physical, or cyber), decreased student isolation, stronger peer and teacher-student relationships, and fewer incidents involving weapons on campus (Astor et al., 2017). Additionally, students who engage in SEL programs not only exhibit improvements in their self-awareness, social skills, and decision-making abilities but also demonstrate better academic outcomes, including improved performance on standardized tests (</w:t>
      </w:r>
      <w:proofErr w:type="spellStart"/>
      <w:r w:rsidRPr="004A4F7B">
        <w:t>Durlak</w:t>
      </w:r>
      <w:proofErr w:type="spellEnd"/>
      <w:r w:rsidRPr="004A4F7B">
        <w:t xml:space="preserve"> et al., 2011).</w:t>
      </w:r>
    </w:p>
    <w:p w14:paraId="18B123CA" w14:textId="77777777" w:rsidR="001E1B47" w:rsidRPr="004A4F7B" w:rsidRDefault="001E1B47" w:rsidP="0058162A">
      <w:pPr>
        <w:pStyle w:val="Heading3"/>
        <w:rPr>
          <w:b/>
          <w:bCs/>
          <w:i/>
          <w:iCs/>
          <w:color w:val="000000" w:themeColor="text1"/>
        </w:rPr>
      </w:pPr>
      <w:bookmarkStart w:id="181" w:name="_Toc170305115"/>
      <w:bookmarkStart w:id="182" w:name="_Toc170307135"/>
      <w:r w:rsidRPr="004A4F7B">
        <w:rPr>
          <w:b/>
          <w:bCs/>
          <w:i/>
          <w:iCs/>
          <w:color w:val="000000" w:themeColor="text1"/>
        </w:rPr>
        <w:t>School design</w:t>
      </w:r>
      <w:bookmarkEnd w:id="181"/>
      <w:bookmarkEnd w:id="182"/>
    </w:p>
    <w:p w14:paraId="5EB6C1C4"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color w:val="000000" w:themeColor="text1"/>
        </w:rPr>
        <w:t xml:space="preserve">Cole et al. (2013) </w:t>
      </w:r>
      <w:proofErr w:type="gramStart"/>
      <w:r w:rsidRPr="004A4F7B">
        <w:rPr>
          <w:color w:val="000000" w:themeColor="text1"/>
        </w:rPr>
        <w:t>describe</w:t>
      </w:r>
      <w:proofErr w:type="gramEnd"/>
      <w:r w:rsidRPr="004A4F7B">
        <w:rPr>
          <w:color w:val="000000" w:themeColor="text1"/>
        </w:rPr>
        <w:t xml:space="preserve"> trauma-sensitive schools as having safe and quiet spaces where students can take breaks, teachers who are skilled in de-escalation </w:t>
      </w:r>
      <w:r w:rsidRPr="004A4F7B">
        <w:rPr>
          <w:color w:val="000000" w:themeColor="text1"/>
        </w:rPr>
        <w:lastRenderedPageBreak/>
        <w:t xml:space="preserve">techniques, and a strengths-based approach to child guidance and behavior management. Through observations and interviews, </w:t>
      </w:r>
      <w:proofErr w:type="spellStart"/>
      <w:r w:rsidRPr="004A4F7B">
        <w:rPr>
          <w:color w:val="000000" w:themeColor="text1"/>
        </w:rPr>
        <w:t>Ballin</w:t>
      </w:r>
      <w:proofErr w:type="spellEnd"/>
      <w:r w:rsidRPr="004A4F7B">
        <w:rPr>
          <w:color w:val="000000" w:themeColor="text1"/>
        </w:rPr>
        <w:t xml:space="preserve"> (2021) discovered that intentional design was implemented, including purposeful staffing, classroom and internal space design, and school-wide routines. These features of intentional design were developed through adopting trauma-sensitive practices and provide students with a framework and structure for building social-emotional competencies, which are essential for succeeding in their academic endeavors. </w:t>
      </w:r>
    </w:p>
    <w:p w14:paraId="24345DB0"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rStyle w:val="Heading4Char"/>
          <w:rFonts w:ascii="Times New Roman" w:hAnsi="Times New Roman" w:cs="Times New Roman"/>
          <w:b/>
          <w:bCs/>
          <w:i w:val="0"/>
          <w:iCs w:val="0"/>
          <w:color w:val="000000" w:themeColor="text1"/>
        </w:rPr>
        <w:t>Strengths-based approach.</w:t>
      </w:r>
      <w:r w:rsidRPr="004A4F7B">
        <w:rPr>
          <w:b/>
          <w:bCs/>
          <w:color w:val="000000" w:themeColor="text1"/>
        </w:rPr>
        <w:t xml:space="preserve"> </w:t>
      </w:r>
      <w:r w:rsidRPr="004A4F7B">
        <w:rPr>
          <w:color w:val="000000" w:themeColor="text1"/>
        </w:rPr>
        <w:t>A strengths-based approach emphasizes building upon the existing knowledge and abilities of the child (Erdman et al., 2020). Educators assist children in identifying their strengths and talents and then utilize these strengths to enhance learning and bridge gaps in knowledge. Moyer and Goldberg (2020) suggest a strengths-based approach can increase students’ academic confidence and bolster intrinsic motivation. Moreover, this method fosters resilience and aids in the acquisition of skills, competencies, and self-assurance necessary for children to become engaged learners and analytical thinkers (Erdman et al., 2020).</w:t>
      </w:r>
    </w:p>
    <w:p w14:paraId="07FAE87B" w14:textId="77777777" w:rsidR="001E1B47" w:rsidRPr="004A4F7B" w:rsidRDefault="001E1B47" w:rsidP="001E1B47">
      <w:pPr>
        <w:pStyle w:val="NormalWeb"/>
        <w:spacing w:before="0" w:beforeAutospacing="0" w:after="0" w:afterAutospacing="0" w:line="480" w:lineRule="auto"/>
        <w:ind w:firstLine="720"/>
        <w:contextualSpacing/>
        <w:rPr>
          <w:color w:val="000000" w:themeColor="text1"/>
        </w:rPr>
      </w:pPr>
      <w:r w:rsidRPr="004A4F7B">
        <w:rPr>
          <w:rStyle w:val="Heading4Char"/>
          <w:rFonts w:ascii="Times New Roman" w:hAnsi="Times New Roman" w:cs="Times New Roman"/>
          <w:b/>
          <w:bCs/>
          <w:i w:val="0"/>
          <w:iCs w:val="0"/>
          <w:color w:val="000000" w:themeColor="text1"/>
        </w:rPr>
        <w:t>Classroom design.</w:t>
      </w:r>
      <w:r w:rsidRPr="004A4F7B">
        <w:rPr>
          <w:b/>
          <w:bCs/>
          <w:color w:val="000000" w:themeColor="text1"/>
        </w:rPr>
        <w:t xml:space="preserve"> </w:t>
      </w:r>
      <w:r w:rsidRPr="004A4F7B">
        <w:rPr>
          <w:color w:val="000000" w:themeColor="text1"/>
        </w:rPr>
        <w:t xml:space="preserve">The design of the classroom can help create healing spaces for children who have been exposed to trauma (Sorrels, 2015). Early childhood classrooms should be welcoming and inviting and feature soft lighting (Erdman et al., 2020). A plethora of materials and manipulatives should be available, especially those that can facilitate children’s ability to get out strong emotions. These materials could include rocking chairs, playdough or clay, bubbles, soft stuffed animals, and paper that can be crumpled and thrown away. Importantly, a trauma-sensitive classroom should have a calm-down corner complete with images of the children’s families (foster or </w:t>
      </w:r>
      <w:r w:rsidRPr="004A4F7B">
        <w:rPr>
          <w:color w:val="000000" w:themeColor="text1"/>
        </w:rPr>
        <w:lastRenderedPageBreak/>
        <w:t>biological or both), picture books about emotions, feelings charts, blankets, and small pillows.</w:t>
      </w:r>
    </w:p>
    <w:p w14:paraId="3FB56B5C" w14:textId="77777777" w:rsidR="001E1B47" w:rsidRPr="004A4F7B" w:rsidRDefault="001E1B47" w:rsidP="0058162A">
      <w:pPr>
        <w:pStyle w:val="Heading2"/>
        <w:rPr>
          <w:b/>
          <w:bCs/>
          <w:color w:val="000000" w:themeColor="text1"/>
          <w:sz w:val="24"/>
          <w:szCs w:val="24"/>
        </w:rPr>
      </w:pPr>
      <w:bookmarkStart w:id="183" w:name="_Toc170305116"/>
      <w:bookmarkStart w:id="184" w:name="_Toc170307136"/>
      <w:r w:rsidRPr="004A4F7B">
        <w:rPr>
          <w:b/>
          <w:bCs/>
          <w:color w:val="000000" w:themeColor="text1"/>
          <w:sz w:val="24"/>
          <w:szCs w:val="24"/>
        </w:rPr>
        <w:t>Incorporating TIC</w:t>
      </w:r>
      <w:bookmarkEnd w:id="183"/>
      <w:bookmarkEnd w:id="184"/>
    </w:p>
    <w:p w14:paraId="2DE47680" w14:textId="77777777" w:rsidR="001E1B47" w:rsidRPr="004A4F7B" w:rsidRDefault="001E1B47" w:rsidP="0058162A">
      <w:pPr>
        <w:pStyle w:val="Heading3"/>
        <w:rPr>
          <w:b/>
          <w:bCs/>
          <w:i/>
          <w:iCs/>
          <w:color w:val="000000" w:themeColor="text1"/>
        </w:rPr>
      </w:pPr>
      <w:bookmarkStart w:id="185" w:name="_Toc170305117"/>
      <w:bookmarkStart w:id="186" w:name="_Toc170307137"/>
      <w:r w:rsidRPr="004A4F7B">
        <w:rPr>
          <w:b/>
          <w:bCs/>
          <w:i/>
          <w:iCs/>
          <w:color w:val="000000" w:themeColor="text1"/>
        </w:rPr>
        <w:t>Classroom library</w:t>
      </w:r>
      <w:bookmarkEnd w:id="185"/>
      <w:bookmarkEnd w:id="186"/>
    </w:p>
    <w:p w14:paraId="30A2CA51" w14:textId="77777777" w:rsidR="001E1B47" w:rsidRPr="004A4F7B" w:rsidRDefault="001E1B47" w:rsidP="001E1B47">
      <w:pPr>
        <w:ind w:firstLine="720"/>
        <w:contextualSpacing/>
      </w:pPr>
      <w:r w:rsidRPr="004A4F7B">
        <w:t>Representation is crucial in education, especially for foster children. To promote inclusivity, it is essential to have books that include foster and adopted children, or stories that relate to their lives (</w:t>
      </w:r>
      <w:proofErr w:type="spellStart"/>
      <w:r w:rsidRPr="004A4F7B">
        <w:t>Kaeb</w:t>
      </w:r>
      <w:proofErr w:type="spellEnd"/>
      <w:r w:rsidRPr="004A4F7B">
        <w:t xml:space="preserve">, 2022; Kimmy, 2021). Kimmy (2021) shared a story of a 4-year-old boy acting out a scenario in the dramatic play center where his mother was in jail. Ms. Kimmy was surprised by the effect it had on the other children playing in that area, leading to a 3-year-old girl not wanting to come back to school. Kimmy (2021) and </w:t>
      </w:r>
      <w:proofErr w:type="spellStart"/>
      <w:r w:rsidRPr="004A4F7B">
        <w:t>Kaeb</w:t>
      </w:r>
      <w:proofErr w:type="spellEnd"/>
      <w:r w:rsidRPr="004A4F7B">
        <w:t xml:space="preserve"> (2022) recommended several picture books that may be useful to have in a classroom library and available for read-</w:t>
      </w:r>
      <w:proofErr w:type="spellStart"/>
      <w:r w:rsidRPr="004A4F7B">
        <w:t>alouds</w:t>
      </w:r>
      <w:proofErr w:type="spellEnd"/>
      <w:r w:rsidRPr="004A4F7B">
        <w:t>. See Appendix A for a list of suggested books.</w:t>
      </w:r>
    </w:p>
    <w:p w14:paraId="703859A4" w14:textId="77777777" w:rsidR="001E1B47" w:rsidRPr="004A4F7B" w:rsidRDefault="001E1B47" w:rsidP="0058162A">
      <w:pPr>
        <w:pStyle w:val="Heading3"/>
        <w:rPr>
          <w:b/>
          <w:bCs/>
          <w:i/>
          <w:iCs/>
          <w:color w:val="000000" w:themeColor="text1"/>
        </w:rPr>
      </w:pPr>
      <w:bookmarkStart w:id="187" w:name="_Toc170305118"/>
      <w:bookmarkStart w:id="188" w:name="_Toc170307138"/>
      <w:r w:rsidRPr="004A4F7B">
        <w:rPr>
          <w:b/>
          <w:bCs/>
          <w:i/>
          <w:iCs/>
          <w:color w:val="000000" w:themeColor="text1"/>
        </w:rPr>
        <w:t>Play</w:t>
      </w:r>
      <w:bookmarkEnd w:id="187"/>
      <w:bookmarkEnd w:id="188"/>
    </w:p>
    <w:p w14:paraId="3CD3EF13" w14:textId="77777777" w:rsidR="001E1B47" w:rsidRPr="004A4F7B" w:rsidRDefault="001E1B47" w:rsidP="001E1B47">
      <w:pPr>
        <w:pStyle w:val="NormalWeb"/>
        <w:spacing w:before="0" w:beforeAutospacing="0" w:after="0" w:afterAutospacing="0" w:line="480" w:lineRule="auto"/>
        <w:ind w:firstLine="720"/>
        <w:rPr>
          <w:color w:val="000000" w:themeColor="text1"/>
        </w:rPr>
      </w:pPr>
      <w:r w:rsidRPr="004A4F7B">
        <w:rPr>
          <w:color w:val="000000" w:themeColor="text1"/>
        </w:rPr>
        <w:t xml:space="preserve">Play is especially beneficial for children who have experienced trauma (Erdman et al., 2020; Sorrels, 2015). It helps to organize and develop the brain (Sorrels, 2015) by strengthening the prefrontal cortex and building neuroplasticity (Erdman et al., 2020) while </w:t>
      </w:r>
      <w:proofErr w:type="gramStart"/>
      <w:r w:rsidRPr="004A4F7B">
        <w:rPr>
          <w:color w:val="000000" w:themeColor="text1"/>
        </w:rPr>
        <w:t>also  reducing</w:t>
      </w:r>
      <w:proofErr w:type="gramEnd"/>
      <w:r w:rsidRPr="004A4F7B">
        <w:rPr>
          <w:color w:val="000000" w:themeColor="text1"/>
        </w:rPr>
        <w:t xml:space="preserve"> fear and modeling important and purposeful behaviors (Sorrels, 2015). Play allows children to acquire essential life skills such as planning, organizing, scheduling, conflict resolution, and celebrating achievements (Erdman et al., 2020). Through play, children may also regain their voices (Sorrels, 2015). In a safe place, children may express their hopes, fears, needs, and dreams (Erdman et al., 2020). Play also supplies children with a space for self-expression (Sorrels, 2015). On a challenging </w:t>
      </w:r>
      <w:r w:rsidRPr="004A4F7B">
        <w:rPr>
          <w:color w:val="000000" w:themeColor="text1"/>
        </w:rPr>
        <w:lastRenderedPageBreak/>
        <w:t xml:space="preserve">day, children may bang on a loud drum, cover themselves with a blanket or parachute, paint with dark colors, or pound on playdough or clay (Erdman et al., 2020). On a happier day, they may dance to music, build in the block area, or create bright, beautiful artwork. Furthermore, it is important to note that cortisol levels, the stress hormone, decrease as children’s play increases. </w:t>
      </w:r>
    </w:p>
    <w:p w14:paraId="2987878B" w14:textId="77777777" w:rsidR="001E1B47" w:rsidRPr="004A4F7B" w:rsidRDefault="001E1B47" w:rsidP="0058162A">
      <w:pPr>
        <w:pStyle w:val="Heading3"/>
        <w:rPr>
          <w:b/>
          <w:bCs/>
          <w:i/>
          <w:iCs/>
          <w:color w:val="000000" w:themeColor="text1"/>
        </w:rPr>
      </w:pPr>
      <w:bookmarkStart w:id="189" w:name="_Toc170305119"/>
      <w:bookmarkStart w:id="190" w:name="_Toc170307139"/>
      <w:r w:rsidRPr="004A4F7B">
        <w:rPr>
          <w:b/>
          <w:bCs/>
          <w:i/>
          <w:iCs/>
          <w:color w:val="000000" w:themeColor="text1"/>
        </w:rPr>
        <w:t>Relationships</w:t>
      </w:r>
      <w:bookmarkEnd w:id="189"/>
      <w:bookmarkEnd w:id="190"/>
    </w:p>
    <w:p w14:paraId="4F679897" w14:textId="77777777" w:rsidR="001E1B47" w:rsidRPr="004A4F7B" w:rsidRDefault="001E1B47" w:rsidP="001E1B47">
      <w:pPr>
        <w:pStyle w:val="NormalWeb"/>
        <w:spacing w:before="0" w:beforeAutospacing="0" w:after="0" w:afterAutospacing="0" w:line="480" w:lineRule="auto"/>
        <w:ind w:firstLine="720"/>
        <w:rPr>
          <w:color w:val="000000" w:themeColor="text1"/>
        </w:rPr>
      </w:pPr>
      <w:r w:rsidRPr="004A4F7B">
        <w:rPr>
          <w:color w:val="000000" w:themeColor="text1"/>
        </w:rPr>
        <w:t>Schools must prioritize creating a safe and nurturing environment for foster students, and improving student-school relationships is one of the first steps. By discussing the challenges that students face in class, teachers can create an empathetic connection with foster students, thus building a stronger teacher-student bond based on equal expectations (Blitz &amp; Anderson, 2016). This bond helps foster students develop a sense of academic pride, motivation, and self-esteem (Dann, 2011).</w:t>
      </w:r>
    </w:p>
    <w:p w14:paraId="5455C26E" w14:textId="77777777" w:rsidR="001E1B47" w:rsidRPr="004A4F7B" w:rsidRDefault="001E1B47" w:rsidP="001E1B47">
      <w:pPr>
        <w:ind w:firstLine="720"/>
      </w:pPr>
      <w:r w:rsidRPr="004A4F7B">
        <w:t xml:space="preserve">To help foster students, teachers are encouraged to promote a challenging curriculum for all students, regardless of their experiences in foster care (Blitz &amp; Anderson, 2016). Social workers, foster parents, and school personnel should also help foster youth develop and maintain positive peer relationships (Moyer &amp; Goldberg, 2020). This support should be targeted and intentional, utilizing peer-tutoring and social skills groups such as </w:t>
      </w:r>
      <w:r w:rsidRPr="004A4F7B">
        <w:rPr>
          <w:i/>
          <w:iCs/>
        </w:rPr>
        <w:t xml:space="preserve">lunch bunch, </w:t>
      </w:r>
      <w:r w:rsidRPr="004A4F7B">
        <w:t>in which small groups of students eat lunch with their teacher</w:t>
      </w:r>
      <w:r w:rsidRPr="004A4F7B">
        <w:rPr>
          <w:i/>
          <w:iCs/>
        </w:rPr>
        <w:t>.</w:t>
      </w:r>
      <w:r w:rsidRPr="004A4F7B">
        <w:t xml:space="preserve"> Encouraging foster youth to participate in extracurricular activities they find interesting can also be beneficial. By shifting the focus from </w:t>
      </w:r>
      <w:r w:rsidRPr="004A4F7B">
        <w:rPr>
          <w:i/>
          <w:iCs/>
        </w:rPr>
        <w:t>damage control</w:t>
      </w:r>
      <w:r w:rsidRPr="004A4F7B">
        <w:t xml:space="preserve"> to </w:t>
      </w:r>
      <w:r w:rsidRPr="004A4F7B">
        <w:rPr>
          <w:i/>
          <w:iCs/>
        </w:rPr>
        <w:t xml:space="preserve">recognizing potential, </w:t>
      </w:r>
      <w:r w:rsidRPr="004A4F7B">
        <w:t xml:space="preserve">teachers can experience less stressful interactions with foster children, and students can benefit both academically and socially. The process of building </w:t>
      </w:r>
      <w:r w:rsidRPr="004A4F7B">
        <w:lastRenderedPageBreak/>
        <w:t>this relationship may take time, but it is essential for creating a trauma-sensitive school environment.</w:t>
      </w:r>
    </w:p>
    <w:p w14:paraId="7910CD2D" w14:textId="77777777" w:rsidR="001E1B47" w:rsidRPr="004A4F7B" w:rsidRDefault="001E1B47" w:rsidP="001E1B47">
      <w:r w:rsidRPr="004A4F7B">
        <w:tab/>
        <w:t>Research has demonstrated the influence that schools and educators have on foster children’s outcomes, including educators’ attitudes related to TIC. However, there have been no studies exploring whether involvement with foster care correlates to more favorable attitudes related to trauma. Therefore, this study seeks to answer:</w:t>
      </w:r>
    </w:p>
    <w:p w14:paraId="149C21AD" w14:textId="77777777" w:rsidR="001E1B47" w:rsidRPr="004A4F7B" w:rsidRDefault="001E1B47">
      <w:pPr>
        <w:pStyle w:val="ListParagraph"/>
        <w:numPr>
          <w:ilvl w:val="0"/>
          <w:numId w:val="1"/>
        </w:numPr>
      </w:pPr>
      <w:r w:rsidRPr="004A4F7B">
        <w:t>Does involvement with foster care influence educators’ attitudes related to trauma-informed care scores?</w:t>
      </w:r>
    </w:p>
    <w:p w14:paraId="44C493BC" w14:textId="77777777" w:rsidR="001E1B47" w:rsidRPr="004A4F7B" w:rsidRDefault="001E1B47">
      <w:pPr>
        <w:pStyle w:val="ListParagraph"/>
        <w:numPr>
          <w:ilvl w:val="0"/>
          <w:numId w:val="1"/>
        </w:numPr>
      </w:pPr>
      <w:r w:rsidRPr="004A4F7B">
        <w:t>How do ARTIC-35 scores vary across different population groups within the education system, depending on their level of involvement with foster care?</w:t>
      </w:r>
    </w:p>
    <w:p w14:paraId="44645B61" w14:textId="77777777" w:rsidR="001E1B47" w:rsidRPr="004A4F7B" w:rsidRDefault="001E1B47">
      <w:pPr>
        <w:pStyle w:val="ListParagraph"/>
        <w:numPr>
          <w:ilvl w:val="0"/>
          <w:numId w:val="1"/>
        </w:numPr>
      </w:pPr>
      <w:r w:rsidRPr="004A4F7B">
        <w:rPr>
          <w:rFonts w:eastAsia="Times New Roman"/>
        </w:rPr>
        <w:t xml:space="preserve">What impact has </w:t>
      </w:r>
      <w:proofErr w:type="gramStart"/>
      <w:r w:rsidRPr="004A4F7B">
        <w:rPr>
          <w:rFonts w:eastAsia="Times New Roman"/>
        </w:rPr>
        <w:t>becoming</w:t>
      </w:r>
      <w:proofErr w:type="gramEnd"/>
      <w:r w:rsidRPr="004A4F7B">
        <w:rPr>
          <w:rFonts w:eastAsia="Times New Roman"/>
        </w:rPr>
        <w:t xml:space="preserve"> a resource family had on my family? (autoethnography)</w:t>
      </w:r>
    </w:p>
    <w:p w14:paraId="59126809" w14:textId="77777777" w:rsidR="001E1B47" w:rsidRPr="004A4F7B" w:rsidRDefault="001E1B47" w:rsidP="0058162A">
      <w:pPr>
        <w:pStyle w:val="Heading1"/>
        <w:jc w:val="center"/>
        <w:rPr>
          <w:color w:val="000000" w:themeColor="text1"/>
          <w:sz w:val="24"/>
          <w:szCs w:val="28"/>
        </w:rPr>
      </w:pPr>
      <w:bookmarkStart w:id="191" w:name="_Toc170305120"/>
      <w:bookmarkStart w:id="192" w:name="_Toc170307140"/>
      <w:r w:rsidRPr="004A4F7B">
        <w:rPr>
          <w:color w:val="000000" w:themeColor="text1"/>
          <w:sz w:val="24"/>
          <w:szCs w:val="28"/>
        </w:rPr>
        <w:t>Theoretical Framework</w:t>
      </w:r>
      <w:bookmarkEnd w:id="191"/>
      <w:bookmarkEnd w:id="192"/>
    </w:p>
    <w:p w14:paraId="322E0C45" w14:textId="77777777" w:rsidR="001E1B47" w:rsidRPr="004A4F7B" w:rsidRDefault="001E1B47" w:rsidP="001E1B47">
      <w:pPr>
        <w:ind w:firstLine="720"/>
      </w:pPr>
      <w:r w:rsidRPr="004A4F7B">
        <w:t>Social Cognitive Theory (SCT) provides a comprehensive framework emphasizing the reciprocal interaction between personal, behavioral, and environmental factors in shaping human behavior (Bandura, 1986). Individuals learn not only through direct experiences but also through observation and modeling of others. Cognitive processes play a crucial role in how individuals acquire, retain, and reproduce behaviors, beliefs, and attitudes within this framework. There are several key components of SCT: observational learning, self-efficacy, reciprocal determinism, behavior capability, and expectancies, and they each contribute to educators’ attitudes related to trauma-informed care. However, this study will foreground self-efficacy and reciprocal determinism, as these are most likely to influence educators’ attitudes related to trauma-informed care.</w:t>
      </w:r>
    </w:p>
    <w:p w14:paraId="2B99753B" w14:textId="77777777" w:rsidR="001E1B47" w:rsidRPr="004A4F7B" w:rsidRDefault="001E1B47" w:rsidP="001E1B47">
      <w:pPr>
        <w:ind w:firstLine="720"/>
      </w:pPr>
      <w:r w:rsidRPr="004A4F7B">
        <w:lastRenderedPageBreak/>
        <w:t xml:space="preserve">Self-efficacy refers to an individual's belief in their ability to successfully execute a particular behavior or achieve a desired outcome in specific situations (Bandura, 1982). This belief can influence the choices people make, the effort they put forth, and their perseverance in the face of obstacles. Bandura et al. (1982) </w:t>
      </w:r>
      <w:proofErr w:type="gramStart"/>
      <w:r w:rsidRPr="004A4F7B">
        <w:t>explain</w:t>
      </w:r>
      <w:proofErr w:type="gramEnd"/>
      <w:r w:rsidRPr="004A4F7B">
        <w:t xml:space="preserve"> there is a noticeable boost in self-efficacy when individuals confront and overcome their unfounded fears and when they acquire new competencies to handle intimidating situations. Their initial self-beliefs of capability are held tentatively, as they put their new knowledge and abilities to the test, before they reassess and potentially increase their confidence in what they can achieve.  </w:t>
      </w:r>
    </w:p>
    <w:p w14:paraId="39331AD2" w14:textId="77777777" w:rsidR="001E1B47" w:rsidRPr="004A4F7B" w:rsidRDefault="001E1B47" w:rsidP="001E1B47">
      <w:pPr>
        <w:ind w:firstLine="720"/>
      </w:pPr>
      <w:r w:rsidRPr="004A4F7B">
        <w:t>SCT highlights reciprocal determination (Bandura, 1978), the interactive relationship between personal factors, behavioral patterns, and environmental influences. These factors are transactional as they influence and are influenced by each other. When interacting with their surroundings, individuals don't merely respond passively to external stimuli. Rather, most external influences shape behavior through intermediate cognitive processes. Person, or cognitive, elements play a role in determining which external events are noticed, how they're interpreted, whether they leave a lasting impact, their emotional significance and effectiveness, and how the conveyed information is structured for future reference.</w:t>
      </w:r>
      <w:r w:rsidRPr="004A4F7B">
        <w:rPr>
          <w:b/>
          <w:bCs/>
        </w:rPr>
        <w:t xml:space="preserve"> </w:t>
      </w:r>
      <w:r w:rsidRPr="004A4F7B">
        <w:t>Figure 1 depicts how educators’ attitudes related to trauma-informed care are influenced through reciprocal determinism.</w:t>
      </w:r>
    </w:p>
    <w:p w14:paraId="4D5F4693" w14:textId="4BB82A75" w:rsidR="00B246BE" w:rsidRDefault="0013021E" w:rsidP="00B246BE">
      <w:pPr>
        <w:pStyle w:val="Caption"/>
      </w:pPr>
      <w:bookmarkStart w:id="193" w:name="_Toc172238759"/>
      <w:r>
        <w:t>Table</w:t>
      </w:r>
      <w:r w:rsidR="00B246BE">
        <w:t xml:space="preserve"> </w:t>
      </w:r>
      <w:r>
        <w:fldChar w:fldCharType="begin"/>
      </w:r>
      <w:r>
        <w:instrText xml:space="preserve"> SEQ Table \* ARABIC </w:instrText>
      </w:r>
      <w:r>
        <w:fldChar w:fldCharType="separate"/>
      </w:r>
      <w:r w:rsidR="005B09B3">
        <w:rPr>
          <w:noProof/>
        </w:rPr>
        <w:t>4</w:t>
      </w:r>
      <w:bookmarkEnd w:id="193"/>
      <w:r>
        <w:fldChar w:fldCharType="end"/>
      </w:r>
    </w:p>
    <w:p w14:paraId="17473C0F" w14:textId="5F90B43C" w:rsidR="001E1B47" w:rsidRPr="00B246BE" w:rsidRDefault="001E1B47" w:rsidP="00B246BE">
      <w:pPr>
        <w:pStyle w:val="Caption"/>
        <w:rPr>
          <w:b w:val="0"/>
          <w:bCs/>
          <w:i/>
          <w:iCs w:val="0"/>
          <w:color w:val="000000" w:themeColor="text1"/>
        </w:rPr>
      </w:pPr>
      <w:r w:rsidRPr="00B246BE">
        <w:rPr>
          <w:b w:val="0"/>
          <w:bCs/>
          <w:i/>
          <w:color w:val="000000" w:themeColor="text1"/>
        </w:rPr>
        <w:t>ARTIC using SCT’s Reciprocal Determinism</w:t>
      </w:r>
    </w:p>
    <w:p w14:paraId="22D7D781" w14:textId="77777777" w:rsidR="001E1B47" w:rsidRPr="004A4F7B" w:rsidRDefault="001E1B47" w:rsidP="001E1B47">
      <w:r w:rsidRPr="004A4F7B">
        <w:rPr>
          <w:noProof/>
        </w:rPr>
        <w:lastRenderedPageBreak/>
        <w:drawing>
          <wp:inline distT="0" distB="0" distL="0" distR="0" wp14:anchorId="0C3BA519" wp14:editId="67397743">
            <wp:extent cx="5943600" cy="2389505"/>
            <wp:effectExtent l="0" t="0" r="0" b="0"/>
            <wp:docPr id="1596369960" name="Picture 2" descr="A diagram of a person's personal fact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369960" name="Picture 2" descr="A diagram of a person's personal factors&#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2389505"/>
                    </a:xfrm>
                    <a:prstGeom prst="rect">
                      <a:avLst/>
                    </a:prstGeom>
                  </pic:spPr>
                </pic:pic>
              </a:graphicData>
            </a:graphic>
          </wp:inline>
        </w:drawing>
      </w:r>
    </w:p>
    <w:p w14:paraId="4D73315A" w14:textId="77777777" w:rsidR="001E1B47" w:rsidRPr="004A4F7B" w:rsidRDefault="001E1B47" w:rsidP="0058162A">
      <w:pPr>
        <w:pStyle w:val="Heading1"/>
        <w:jc w:val="center"/>
        <w:rPr>
          <w:color w:val="000000" w:themeColor="text1"/>
          <w:sz w:val="24"/>
          <w:szCs w:val="28"/>
        </w:rPr>
      </w:pPr>
      <w:bookmarkStart w:id="194" w:name="_Toc170305121"/>
      <w:bookmarkStart w:id="195" w:name="_Toc170307141"/>
      <w:r w:rsidRPr="004A4F7B">
        <w:rPr>
          <w:color w:val="000000" w:themeColor="text1"/>
          <w:sz w:val="24"/>
          <w:szCs w:val="28"/>
        </w:rPr>
        <w:t>Methodology - Quantitative</w:t>
      </w:r>
      <w:bookmarkEnd w:id="194"/>
      <w:bookmarkEnd w:id="195"/>
    </w:p>
    <w:p w14:paraId="57391A18" w14:textId="77777777" w:rsidR="001E1B47" w:rsidRPr="004A4F7B" w:rsidRDefault="001E1B47" w:rsidP="001E1B47">
      <w:r w:rsidRPr="004A4F7B">
        <w:rPr>
          <w:b/>
          <w:bCs/>
        </w:rPr>
        <w:tab/>
      </w:r>
      <w:r w:rsidRPr="004A4F7B">
        <w:t xml:space="preserve">This study will begin by gaining IRB approval. Once that has been attained, the researcher will employ two separate methods to gather and analyze data. As these methods are independent of one another, this is not a mixed-methods study; rather, there is a separate quantitative component and an autoethnographic component. A survey will be distributed for the quantitative portion. Demographics questions will be followed by the ARTIC-35 scale and conclude with an invitation for the participant to leave their email address for a follow-up interview. Any follow-up interviews will be addressed in future studies. The autoethnographic portion of this study will be conducted by the researcher and her family members as the only participants and the only data sources. </w:t>
      </w:r>
    </w:p>
    <w:p w14:paraId="44AAE0BD" w14:textId="77777777" w:rsidR="001E1B47" w:rsidRPr="004A4F7B" w:rsidRDefault="001E1B47" w:rsidP="0058162A">
      <w:pPr>
        <w:pStyle w:val="Heading2"/>
        <w:rPr>
          <w:b/>
          <w:bCs/>
          <w:color w:val="000000" w:themeColor="text1"/>
          <w:sz w:val="24"/>
          <w:szCs w:val="24"/>
        </w:rPr>
      </w:pPr>
      <w:bookmarkStart w:id="196" w:name="_Toc170305122"/>
      <w:bookmarkStart w:id="197" w:name="_Toc170307142"/>
      <w:r w:rsidRPr="004A4F7B">
        <w:rPr>
          <w:b/>
          <w:bCs/>
          <w:color w:val="000000" w:themeColor="text1"/>
          <w:sz w:val="24"/>
          <w:szCs w:val="24"/>
        </w:rPr>
        <w:t>Participants and Setting</w:t>
      </w:r>
      <w:bookmarkEnd w:id="196"/>
      <w:bookmarkEnd w:id="197"/>
    </w:p>
    <w:p w14:paraId="6A7C7A37" w14:textId="77777777" w:rsidR="001E1B47" w:rsidRPr="004A4F7B" w:rsidRDefault="001E1B47" w:rsidP="001E1B47">
      <w:pPr>
        <w:ind w:firstLine="720"/>
        <w:contextualSpacing/>
      </w:pPr>
      <w:r w:rsidRPr="004A4F7B">
        <w:t xml:space="preserve">Purposeful sampling will be used to select participants for this study (Merriam &amp; </w:t>
      </w:r>
      <w:proofErr w:type="spellStart"/>
      <w:r w:rsidRPr="004A4F7B">
        <w:t>Tisdell</w:t>
      </w:r>
      <w:proofErr w:type="spellEnd"/>
      <w:r w:rsidRPr="004A4F7B">
        <w:t xml:space="preserve">, 2016). Participants in this study will include certified early childhood or elementary educators and/or administrators. Social media will be one avenue utilized to recruit participants as the researcher will promote the study on her personal social media platforms and encourage others to share it on their accounts. She will also share the </w:t>
      </w:r>
      <w:r w:rsidRPr="004A4F7B">
        <w:lastRenderedPageBreak/>
        <w:t xml:space="preserve">survey in Facebook groups, including Oklahoma </w:t>
      </w:r>
      <w:proofErr w:type="spellStart"/>
      <w:r w:rsidRPr="004A4F7B">
        <w:t>Edvocates</w:t>
      </w:r>
      <w:proofErr w:type="spellEnd"/>
      <w:r w:rsidRPr="004A4F7B">
        <w:t>, Foster Care and Adoptive Association of Oklahoma, Oklahoma Rural Schools Coalition, and OU ECED Graduates. Additionally, the researcher will directly contact educators she knows across the country to elicit more participants. While studies using the ARTIC-35 scale have had as few as 22 participants (Loomis et al., 2023) and as many as 414 (Rahimi et al., 2021), it is anticipated that approximately 100 individuals will complete the survey.</w:t>
      </w:r>
    </w:p>
    <w:p w14:paraId="44697BBA" w14:textId="77777777" w:rsidR="001E1B47" w:rsidRPr="004A4F7B" w:rsidRDefault="001E1B47" w:rsidP="001E1B47">
      <w:pPr>
        <w:contextualSpacing/>
      </w:pPr>
      <w:r w:rsidRPr="004A4F7B">
        <w:tab/>
        <w:t>The setting for this study will be completely online.</w:t>
      </w:r>
    </w:p>
    <w:p w14:paraId="1DBC700E" w14:textId="77777777" w:rsidR="001E1B47" w:rsidRPr="004A4F7B" w:rsidRDefault="001E1B47" w:rsidP="0058162A">
      <w:pPr>
        <w:pStyle w:val="Heading2"/>
        <w:rPr>
          <w:b/>
          <w:bCs/>
          <w:color w:val="000000" w:themeColor="text1"/>
          <w:sz w:val="24"/>
          <w:szCs w:val="24"/>
        </w:rPr>
      </w:pPr>
      <w:bookmarkStart w:id="198" w:name="_Toc170305123"/>
      <w:bookmarkStart w:id="199" w:name="_Toc170307143"/>
      <w:r w:rsidRPr="004A4F7B">
        <w:rPr>
          <w:b/>
          <w:bCs/>
          <w:color w:val="000000" w:themeColor="text1"/>
          <w:sz w:val="24"/>
          <w:szCs w:val="24"/>
        </w:rPr>
        <w:t>Instruments</w:t>
      </w:r>
      <w:bookmarkEnd w:id="198"/>
      <w:bookmarkEnd w:id="199"/>
      <w:r w:rsidRPr="004A4F7B">
        <w:rPr>
          <w:b/>
          <w:bCs/>
          <w:color w:val="000000" w:themeColor="text1"/>
          <w:sz w:val="24"/>
          <w:szCs w:val="24"/>
        </w:rPr>
        <w:t xml:space="preserve"> </w:t>
      </w:r>
    </w:p>
    <w:p w14:paraId="612388A0" w14:textId="77777777" w:rsidR="001E1B47" w:rsidRPr="004A4F7B" w:rsidRDefault="001E1B47" w:rsidP="0058162A">
      <w:pPr>
        <w:pStyle w:val="Heading3"/>
        <w:rPr>
          <w:b/>
          <w:bCs/>
          <w:i/>
          <w:iCs/>
          <w:color w:val="000000" w:themeColor="text1"/>
        </w:rPr>
      </w:pPr>
      <w:bookmarkStart w:id="200" w:name="_Toc170305124"/>
      <w:bookmarkStart w:id="201" w:name="_Toc170307144"/>
      <w:r w:rsidRPr="004A4F7B">
        <w:rPr>
          <w:b/>
          <w:bCs/>
          <w:i/>
          <w:iCs/>
          <w:color w:val="000000" w:themeColor="text1"/>
        </w:rPr>
        <w:t>Attitudes Related to Trauma-Informed Care (ARTIC) Scale</w:t>
      </w:r>
      <w:bookmarkEnd w:id="200"/>
      <w:bookmarkEnd w:id="201"/>
    </w:p>
    <w:p w14:paraId="2B3D3D2A" w14:textId="77777777" w:rsidR="001E1B47" w:rsidRPr="004A4F7B" w:rsidRDefault="001E1B47" w:rsidP="001E1B47">
      <w:pPr>
        <w:ind w:firstLine="720"/>
        <w:contextualSpacing/>
      </w:pPr>
      <w:r w:rsidRPr="004A4F7B">
        <w:t xml:space="preserve">The ARTIC is a self-report measure for staff in health, human service, and educational settings, and all items are written at a </w:t>
      </w:r>
      <w:proofErr w:type="gramStart"/>
      <w:r w:rsidRPr="004A4F7B">
        <w:t>sixth grade</w:t>
      </w:r>
      <w:proofErr w:type="gramEnd"/>
      <w:r w:rsidRPr="004A4F7B">
        <w:t xml:space="preserve"> level (Baker et al., 2016). It stands out as one of the few research-backed measures assessing trauma-informed attitudes among service providers with strong psychometric properties (Parker et al., 2020). The ARTIC underwent a comprehensive mixed methods approach to emerge as a direct, cost-effective, and efficient gauge of a crucial aspect of TIC implementation: staff attitudes pertaining to TIC. It comprises bipolar Likert scale inquiries, rated on a scale from 1 to 7, featuring both TIC favorable and TIC unfavorable statements (Baker et al., 2016). This scale aims to gauge respondents' perspectives on adverse childhood experiences (ACEs) and trauma. In this study, the 35-item version of the ARTIC (see Appendix B) will be utilized, comprising five subscales with seven items each that delve into different aspects of trauma sensitivity. These include the underlying causes of problem behaviors and symptoms, responses to problem behavior and symptoms, on-the-job behavior, self-efficacy at work, and reactions to the work. </w:t>
      </w:r>
    </w:p>
    <w:p w14:paraId="67604255" w14:textId="77777777" w:rsidR="001E1B47" w:rsidRPr="004A4F7B" w:rsidRDefault="001E1B47" w:rsidP="001E1B47">
      <w:pPr>
        <w:ind w:firstLine="720"/>
        <w:contextualSpacing/>
      </w:pPr>
      <w:r w:rsidRPr="004A4F7B">
        <w:lastRenderedPageBreak/>
        <w:t>Baker and colleagues (2020) provide comprehensive data on the ARTIC's development, reliability, and validity, supporting its use in research and practice. The ARTIC Scale demonstrates strong reliability and validity based on research findings. The scale was developed through a community-based participatory research approach, resulting in the creation of 8 subscales with 75 potential items. Following item analysis, a refined version of the scale was established, including the ARTIC-45 with excellent internal consistency (α = .93), the ARTIC-35 with very good internal consistency (α = .91), and the ARTIC-10 with good internal consistency (α = .82). Test-retest reliabilities were also strong, with correlations ranging from .76 to .84[1].</w:t>
      </w:r>
    </w:p>
    <w:p w14:paraId="72DD9B0E" w14:textId="77777777" w:rsidR="001E1B47" w:rsidRPr="004A4F7B" w:rsidRDefault="001E1B47" w:rsidP="001E1B47">
      <w:pPr>
        <w:ind w:firstLine="720"/>
        <w:contextualSpacing/>
      </w:pPr>
      <w:r w:rsidRPr="004A4F7B">
        <w:t>Moreover, a second validity study further supported the construct validity of the ARTIC Scale, demonstrating its predictability in relation to other indicators of TIC (Brown, 2021). This study involved a diverse sample and replicated the subscale structure, reliability, and construct validity of the scale. The study highlighted that familiarity with TIC, knowledge about TIC, burnout, and secondary traumatic stress were related to ARTIC scores, indicating its effectiveness in measuring attitudes related to TIC. Overall, these studies confirm that the ARTIC Scale is a reliable and valid tool for assessing attitudes related to Trauma-Informed Care across various settings and professions.</w:t>
      </w:r>
    </w:p>
    <w:p w14:paraId="3A9262AB" w14:textId="77777777" w:rsidR="001E1B47" w:rsidRPr="004A4F7B" w:rsidRDefault="001E1B47" w:rsidP="0058162A">
      <w:pPr>
        <w:pStyle w:val="Heading2"/>
        <w:rPr>
          <w:b/>
          <w:bCs/>
          <w:color w:val="000000" w:themeColor="text1"/>
          <w:sz w:val="24"/>
          <w:szCs w:val="24"/>
        </w:rPr>
      </w:pPr>
      <w:bookmarkStart w:id="202" w:name="_Toc170305125"/>
      <w:bookmarkStart w:id="203" w:name="_Toc170307145"/>
      <w:r w:rsidRPr="004A4F7B">
        <w:rPr>
          <w:b/>
          <w:bCs/>
          <w:color w:val="000000" w:themeColor="text1"/>
          <w:sz w:val="24"/>
          <w:szCs w:val="24"/>
        </w:rPr>
        <w:t>Procedures</w:t>
      </w:r>
      <w:bookmarkEnd w:id="202"/>
      <w:bookmarkEnd w:id="203"/>
      <w:r w:rsidRPr="004A4F7B">
        <w:rPr>
          <w:b/>
          <w:bCs/>
          <w:color w:val="000000" w:themeColor="text1"/>
          <w:sz w:val="24"/>
          <w:szCs w:val="24"/>
        </w:rPr>
        <w:t xml:space="preserve"> </w:t>
      </w:r>
    </w:p>
    <w:p w14:paraId="1CE01A42" w14:textId="77777777" w:rsidR="001E1B47" w:rsidRPr="004A4F7B" w:rsidRDefault="001E1B47" w:rsidP="0058162A">
      <w:pPr>
        <w:pStyle w:val="Heading3"/>
        <w:rPr>
          <w:b/>
          <w:bCs/>
          <w:i/>
          <w:iCs/>
          <w:color w:val="000000" w:themeColor="text1"/>
        </w:rPr>
      </w:pPr>
      <w:bookmarkStart w:id="204" w:name="_Toc170305126"/>
      <w:bookmarkStart w:id="205" w:name="_Toc170307146"/>
      <w:r w:rsidRPr="004A4F7B">
        <w:rPr>
          <w:b/>
          <w:bCs/>
          <w:i/>
          <w:iCs/>
          <w:color w:val="000000" w:themeColor="text1"/>
        </w:rPr>
        <w:t>Quantitative data collection</w:t>
      </w:r>
      <w:bookmarkEnd w:id="204"/>
      <w:bookmarkEnd w:id="205"/>
    </w:p>
    <w:p w14:paraId="5C5C0B2D" w14:textId="77777777" w:rsidR="001E1B47" w:rsidRPr="004A4F7B" w:rsidRDefault="001E1B47" w:rsidP="001E1B47">
      <w:pPr>
        <w:ind w:firstLine="720"/>
        <w:contextualSpacing/>
      </w:pPr>
      <w:r w:rsidRPr="004A4F7B">
        <w:t xml:space="preserve">The ARTIC-35 will be incorporated into a Qualtrics survey. The survey will begin with gaining consent to participate in the study and will continue with a few demographic questions (see Appendix C). Participants will need to be 18 years of age or </w:t>
      </w:r>
      <w:r w:rsidRPr="004A4F7B">
        <w:lastRenderedPageBreak/>
        <w:t xml:space="preserve">older and educators of children in grades pre-k through sixth to qualify for the study. Importantly, respondents will select which of the following four subsets they belong to: </w:t>
      </w:r>
      <w:bookmarkStart w:id="206" w:name="OLE_LINK1"/>
      <w:bookmarkStart w:id="207" w:name="OLE_LINK2"/>
      <w:r w:rsidRPr="004A4F7B">
        <w:t xml:space="preserve">an educator, an educator who has previously been in foster care, an educator who is currently or has previously been a resource parent, or an educator who has been in foster care and is currently or has previously been a resource parent. </w:t>
      </w:r>
    </w:p>
    <w:bookmarkEnd w:id="206"/>
    <w:bookmarkEnd w:id="207"/>
    <w:p w14:paraId="522595D6" w14:textId="77777777" w:rsidR="001E1B47" w:rsidRPr="004A4F7B" w:rsidRDefault="001E1B47" w:rsidP="001E1B47">
      <w:pPr>
        <w:ind w:firstLine="720"/>
        <w:contextualSpacing/>
      </w:pPr>
      <w:r w:rsidRPr="004A4F7B">
        <w:t xml:space="preserve">Studies suggest the ARTIC takes 10-25 minutes to complete (Loomis &amp; Felt, 2020; Bellamy et al., 2022; Loomis &amp; Panlilio, 2022; </w:t>
      </w:r>
      <w:proofErr w:type="spellStart"/>
      <w:r w:rsidRPr="004A4F7B">
        <w:t>Chudzik</w:t>
      </w:r>
      <w:proofErr w:type="spellEnd"/>
      <w:r w:rsidRPr="004A4F7B">
        <w:t xml:space="preserve"> et al., 2021); therefore, I will inform participants the survey will take approximately 20 minutes to complete. That will allow time for participants to give consent and respond to demographic questions. Overall, the survey will be open for approximately two weeks. Follow-up reminders will begin after the first week, with another reminder three days after and a final reminder the following day. </w:t>
      </w:r>
    </w:p>
    <w:p w14:paraId="06F22071" w14:textId="77777777" w:rsidR="001E1B47" w:rsidRPr="004A4F7B" w:rsidRDefault="001E1B47" w:rsidP="001E1B47">
      <w:pPr>
        <w:ind w:firstLine="720"/>
        <w:contextualSpacing/>
      </w:pPr>
      <w:r w:rsidRPr="004A4F7B">
        <w:t xml:space="preserve">Several steps will be taken to maintain reliability and validity. A validated measurement and standardized procedures will be utilized across participants and settings to reduce variability and enhance the reliability of findings (Creswell &amp; Creswell, 2018).  Additionally, appropriate statistical techniques, such as using ANOVA, will ensure an accurate interpretation of results. </w:t>
      </w:r>
    </w:p>
    <w:p w14:paraId="11D33F88" w14:textId="77777777" w:rsidR="001E1B47" w:rsidRPr="004A4F7B" w:rsidRDefault="001E1B47" w:rsidP="0058162A">
      <w:pPr>
        <w:pStyle w:val="Heading3"/>
        <w:rPr>
          <w:b/>
          <w:bCs/>
          <w:i/>
          <w:iCs/>
          <w:color w:val="000000" w:themeColor="text1"/>
        </w:rPr>
      </w:pPr>
      <w:bookmarkStart w:id="208" w:name="_Toc170305127"/>
      <w:bookmarkStart w:id="209" w:name="_Toc170307147"/>
      <w:r w:rsidRPr="004A4F7B">
        <w:rPr>
          <w:b/>
          <w:bCs/>
          <w:i/>
          <w:iCs/>
          <w:color w:val="000000" w:themeColor="text1"/>
        </w:rPr>
        <w:t>Quantitative data analysis</w:t>
      </w:r>
      <w:bookmarkEnd w:id="208"/>
      <w:bookmarkEnd w:id="209"/>
      <w:r w:rsidRPr="004A4F7B">
        <w:rPr>
          <w:b/>
          <w:bCs/>
          <w:i/>
          <w:iCs/>
          <w:color w:val="000000" w:themeColor="text1"/>
        </w:rPr>
        <w:t xml:space="preserve"> </w:t>
      </w:r>
    </w:p>
    <w:p w14:paraId="70390BE3" w14:textId="77777777" w:rsidR="001E1B47" w:rsidRPr="004A4F7B" w:rsidRDefault="001E1B47" w:rsidP="001E1B47">
      <w:pPr>
        <w:ind w:firstLine="720"/>
        <w:contextualSpacing/>
      </w:pPr>
      <w:r w:rsidRPr="004A4F7B">
        <w:t xml:space="preserve">The data from the Qualtrics survey will be downloaded into an SPSS file for analysis. Nineteen ARTIC-35 items will need to be reverse coded (Baker et al., 2016), and the overall mean scores for all participants will be computed. This will give a baseline score for all educators, as the subsets are part of the whole. Mean scores for each subset will be computed and compared using a one-way analysis of variance (ANOVA) </w:t>
      </w:r>
      <w:r w:rsidRPr="004A4F7B">
        <w:lastRenderedPageBreak/>
        <w:t>(Creswell &amp; Creswell, 2018). This procedure is consistent with previous studies using the ARTIC-35 (Boylston, 2021; Iverson, 2021; Kim et al., 2021; Williams, 2023)</w:t>
      </w:r>
    </w:p>
    <w:p w14:paraId="5789E83E" w14:textId="77777777" w:rsidR="001E1B47" w:rsidRPr="004A4F7B" w:rsidRDefault="001E1B47" w:rsidP="001E1B47">
      <w:pPr>
        <w:ind w:firstLine="720"/>
        <w:contextualSpacing/>
      </w:pPr>
      <w:r w:rsidRPr="004A4F7B">
        <w:t xml:space="preserve">If the results fall outside an alpha coefficient of 0.05, a one-tailed test will be conducted to determine if the research directional hypothesis is correct. The research hypothesis is that educators with personal experiences regarding the foster care system, either as previously in the system or as parents or both, will have higher scores on the ARTIC-35 than educators who have no personal experiences involving the foster care system. The mean scores for each subset will be compared to determine which group has the highest score and, therefore, reflects the most favorable perspective on trauma-informed care (Baker et al., 2016). </w:t>
      </w:r>
    </w:p>
    <w:p w14:paraId="609F7833" w14:textId="65A2B662" w:rsidR="001E1B47" w:rsidRPr="004A4F7B" w:rsidRDefault="001E1B47" w:rsidP="0058162A">
      <w:pPr>
        <w:pStyle w:val="Heading1"/>
        <w:jc w:val="center"/>
        <w:rPr>
          <w:color w:val="000000" w:themeColor="text1"/>
          <w:sz w:val="24"/>
          <w:szCs w:val="28"/>
        </w:rPr>
      </w:pPr>
      <w:bookmarkStart w:id="210" w:name="_Toc170305128"/>
      <w:bookmarkStart w:id="211" w:name="_Toc170307148"/>
      <w:r w:rsidRPr="004A4F7B">
        <w:rPr>
          <w:color w:val="000000" w:themeColor="text1"/>
          <w:sz w:val="24"/>
          <w:szCs w:val="28"/>
        </w:rPr>
        <w:t>Methodology - Autoethnography</w:t>
      </w:r>
      <w:bookmarkEnd w:id="210"/>
      <w:bookmarkEnd w:id="211"/>
    </w:p>
    <w:p w14:paraId="60D32906" w14:textId="77777777" w:rsidR="001E1B47" w:rsidRPr="004A4F7B" w:rsidRDefault="001E1B47" w:rsidP="001E1B47">
      <w:pPr>
        <w:ind w:firstLine="720"/>
      </w:pPr>
      <w:r w:rsidRPr="004A4F7B">
        <w:t xml:space="preserve">Autoethnography is a research method that incorporates aspects of autobiography and ethnography and is both a process and a product (Ellis et al., 2011). </w:t>
      </w:r>
      <w:proofErr w:type="spellStart"/>
      <w:r w:rsidRPr="004A4F7B">
        <w:t>Poulis</w:t>
      </w:r>
      <w:proofErr w:type="spellEnd"/>
      <w:r w:rsidRPr="004A4F7B">
        <w:t xml:space="preserve"> (2021) explains autoethnography uses personal experience, reflexivity, and relationships with others to “interrogate the intersections between self and society, the particular and the general, the personal and the political” (p. 4). It is a practice that involves combining personal experiences with broader cultural, political, and social meanings. Researchers use self-reflection and writing to explore different aspects of human social and cultural life, such as emotions, theories, politics, and cultural practices. Reed-</w:t>
      </w:r>
      <w:proofErr w:type="spellStart"/>
      <w:r w:rsidRPr="004A4F7B">
        <w:t>Danahay</w:t>
      </w:r>
      <w:proofErr w:type="spellEnd"/>
      <w:r w:rsidRPr="004A4F7B">
        <w:t xml:space="preserve"> (1997) breaks down the word </w:t>
      </w:r>
      <w:r w:rsidRPr="004A4F7B">
        <w:rPr>
          <w:i/>
          <w:iCs/>
        </w:rPr>
        <w:t>autoethnography</w:t>
      </w:r>
      <w:r w:rsidRPr="004A4F7B">
        <w:t xml:space="preserve"> into </w:t>
      </w:r>
      <w:r w:rsidRPr="004A4F7B">
        <w:rPr>
          <w:i/>
          <w:iCs/>
        </w:rPr>
        <w:t>auto</w:t>
      </w:r>
      <w:r w:rsidRPr="004A4F7B">
        <w:t xml:space="preserve"> (self), </w:t>
      </w:r>
      <w:proofErr w:type="spellStart"/>
      <w:r w:rsidRPr="004A4F7B">
        <w:rPr>
          <w:i/>
          <w:iCs/>
        </w:rPr>
        <w:t>ethno</w:t>
      </w:r>
      <w:proofErr w:type="spellEnd"/>
      <w:r w:rsidRPr="004A4F7B">
        <w:t xml:space="preserve"> (culture), and </w:t>
      </w:r>
      <w:proofErr w:type="spellStart"/>
      <w:r w:rsidRPr="004A4F7B">
        <w:rPr>
          <w:i/>
          <w:iCs/>
        </w:rPr>
        <w:t>graphy</w:t>
      </w:r>
      <w:proofErr w:type="spellEnd"/>
      <w:r w:rsidRPr="004A4F7B">
        <w:t xml:space="preserve"> (research). In simpler terms, it is a research method that combines the researcher's personal experiences and culture to gain a deeper understanding of a particular phenomenon.</w:t>
      </w:r>
    </w:p>
    <w:p w14:paraId="1FD9A59F" w14:textId="77777777" w:rsidR="001E1B47" w:rsidRPr="004A4F7B" w:rsidRDefault="001E1B47" w:rsidP="001E1B47">
      <w:pPr>
        <w:ind w:firstLine="720"/>
      </w:pPr>
      <w:r w:rsidRPr="004A4F7B">
        <w:lastRenderedPageBreak/>
        <w:t>Chang (2008) states that an autoethnographic study has several advantages.</w:t>
      </w:r>
      <w:r w:rsidRPr="004A4F7B" w:rsidDel="00A64FC9">
        <w:t xml:space="preserve"> </w:t>
      </w:r>
      <w:r w:rsidRPr="004A4F7B">
        <w:t xml:space="preserve">It provides researchers with unique access to primary data sources, as they are the sources themselves. This grants them an intimate familiarity with the data that they would not otherwise have. Autoethnography's personal and engaging writing style also makes it more readable than other scholarly writing styles. Moreover, this research method supports self-reflection and helps individuals understand themselves and others better. Autoethnography further promotes cross-cultural motivation and transformation. </w:t>
      </w:r>
    </w:p>
    <w:p w14:paraId="7BB38173" w14:textId="77777777" w:rsidR="001E1B47" w:rsidRPr="004A4F7B" w:rsidRDefault="001E1B47" w:rsidP="001E1B47">
      <w:pPr>
        <w:ind w:firstLine="720"/>
      </w:pPr>
      <w:r w:rsidRPr="004A4F7B">
        <w:t xml:space="preserve">Autoethnography is a useful paradigm to use for this study because it affords the researcher and her family to convey their experiences as a resource family. They can explore the personal changes and group dynamic shifts that have occurred as they adjusted to being a foster family. Additionally, the researcher offers a distinctive viewpoint shaped by her diverse experiences. With a background as both a classroom teacher and teacher educator, as well as having nurtured her own two children and fostered nine others between the ages of eight and fourteen over the past eleven months, she has a remarkable perspective. During her foster parenting, she witnessed children facing difficulty acclimating to a small, rural school. Occasionally, she observed a lack of alignment between trauma-informed care and the school's policies and procedures. The researcher plans to convey her story through an autoethnographic approach, employing Geertz’s (1973) </w:t>
      </w:r>
      <w:r w:rsidRPr="004A4F7B">
        <w:rPr>
          <w:i/>
          <w:iCs/>
        </w:rPr>
        <w:t>thick description</w:t>
      </w:r>
      <w:r w:rsidRPr="004A4F7B">
        <w:t xml:space="preserve"> to express and evoke strong feelings (Poulos, 2021). </w:t>
      </w:r>
    </w:p>
    <w:p w14:paraId="307A1DED" w14:textId="77777777" w:rsidR="001E1B47" w:rsidRPr="004A4F7B" w:rsidRDefault="001E1B47" w:rsidP="001E1B47">
      <w:pPr>
        <w:ind w:firstLine="720"/>
      </w:pPr>
      <w:r w:rsidRPr="004A4F7B">
        <w:t>Importantly, Morse (2002) explains other people always exist in self-narratives, whether as active participants in our stories or as background associates. Therefore, pseudonyms are used to protect the privacy of anyone mentioned by name in this study.</w:t>
      </w:r>
    </w:p>
    <w:p w14:paraId="57DADE65" w14:textId="77777777" w:rsidR="001E1B47" w:rsidRPr="004A4F7B" w:rsidRDefault="001E1B47" w:rsidP="0058162A">
      <w:pPr>
        <w:pStyle w:val="Heading2"/>
        <w:rPr>
          <w:b/>
          <w:bCs/>
          <w:color w:val="000000" w:themeColor="text1"/>
          <w:sz w:val="24"/>
          <w:szCs w:val="24"/>
        </w:rPr>
      </w:pPr>
      <w:bookmarkStart w:id="212" w:name="_Toc170305129"/>
      <w:bookmarkStart w:id="213" w:name="_Toc170307149"/>
      <w:r w:rsidRPr="004A4F7B">
        <w:rPr>
          <w:b/>
          <w:bCs/>
          <w:color w:val="000000" w:themeColor="text1"/>
          <w:sz w:val="24"/>
          <w:szCs w:val="24"/>
        </w:rPr>
        <w:lastRenderedPageBreak/>
        <w:t>Participants and Setting</w:t>
      </w:r>
      <w:bookmarkEnd w:id="212"/>
      <w:bookmarkEnd w:id="213"/>
    </w:p>
    <w:p w14:paraId="0292A59B" w14:textId="77777777" w:rsidR="001E1B47" w:rsidRPr="004A4F7B" w:rsidRDefault="001E1B47" w:rsidP="001E1B47">
      <w:r w:rsidRPr="004A4F7B">
        <w:tab/>
        <w:t xml:space="preserve">The participants for this paradigm will include the researcher, her spouse, Paul, and two adult children, </w:t>
      </w:r>
      <w:proofErr w:type="spellStart"/>
      <w:r w:rsidRPr="004A4F7B">
        <w:t>Aelin</w:t>
      </w:r>
      <w:proofErr w:type="spellEnd"/>
      <w:r w:rsidRPr="004A4F7B">
        <w:t xml:space="preserve">, age 23, and Anakin, </w:t>
      </w:r>
      <w:proofErr w:type="spellStart"/>
      <w:r w:rsidRPr="004A4F7B">
        <w:t>age</w:t>
      </w:r>
      <w:proofErr w:type="spellEnd"/>
      <w:r w:rsidRPr="004A4F7B">
        <w:t xml:space="preserve"> 22. The adult children live in the same household as the researcher, her spouse, and the children they foster. All recordings will occur in the researcher’s home office to provide a secure setting while maintaining the privacy of participants’ personal accounts. Pseudonyms will be used as an additional layer of privacy.</w:t>
      </w:r>
    </w:p>
    <w:p w14:paraId="4EE7E7C6" w14:textId="77777777" w:rsidR="001E1B47" w:rsidRPr="004A4F7B" w:rsidRDefault="001E1B47" w:rsidP="0058162A">
      <w:pPr>
        <w:pStyle w:val="Heading2"/>
        <w:rPr>
          <w:b/>
          <w:bCs/>
          <w:color w:val="000000" w:themeColor="text1"/>
          <w:sz w:val="24"/>
          <w:szCs w:val="24"/>
        </w:rPr>
      </w:pPr>
      <w:bookmarkStart w:id="214" w:name="_Toc170305130"/>
      <w:bookmarkStart w:id="215" w:name="_Toc170307150"/>
      <w:r w:rsidRPr="004A4F7B">
        <w:rPr>
          <w:b/>
          <w:bCs/>
          <w:color w:val="000000" w:themeColor="text1"/>
          <w:sz w:val="24"/>
          <w:szCs w:val="24"/>
        </w:rPr>
        <w:t>Data Sources and Procedures</w:t>
      </w:r>
      <w:bookmarkEnd w:id="214"/>
      <w:bookmarkEnd w:id="215"/>
    </w:p>
    <w:p w14:paraId="31B3872D" w14:textId="77777777" w:rsidR="001E1B47" w:rsidRPr="004A4F7B" w:rsidRDefault="001E1B47" w:rsidP="001E1B47">
      <w:r w:rsidRPr="004A4F7B">
        <w:tab/>
        <w:t xml:space="preserve">To begin collecting data, the researcher will create a list of notable events that have occurred over the past eleven months. Next, the researcher will record herself recalling and describing these events. The researcher will then use a list of probing questions (see Appendix D) to reflect on her experiences and document the changes that have taken place within herself and her family. She will repeat this process with her spouse and adult children recalling and describing impactful events, followed by answering the same probing questions. The recordings will be uploaded into Otter.ai to be transcribed. Each family member’s account of events will be compared to cultivate an accurate representation of how the events occurred and how they influenced personal and familial shifts. </w:t>
      </w:r>
    </w:p>
    <w:p w14:paraId="4F559792" w14:textId="77777777" w:rsidR="001E1B47" w:rsidRPr="004A4F7B" w:rsidRDefault="001E1B47" w:rsidP="0058162A">
      <w:pPr>
        <w:pStyle w:val="Heading2"/>
        <w:rPr>
          <w:b/>
          <w:bCs/>
          <w:color w:val="000000" w:themeColor="text1"/>
          <w:sz w:val="24"/>
          <w:szCs w:val="24"/>
        </w:rPr>
      </w:pPr>
      <w:bookmarkStart w:id="216" w:name="_Toc170305131"/>
      <w:bookmarkStart w:id="217" w:name="_Toc170307151"/>
      <w:r w:rsidRPr="004A4F7B">
        <w:rPr>
          <w:b/>
          <w:bCs/>
          <w:color w:val="000000" w:themeColor="text1"/>
          <w:sz w:val="24"/>
          <w:szCs w:val="24"/>
        </w:rPr>
        <w:t>Data Analysis</w:t>
      </w:r>
      <w:bookmarkEnd w:id="216"/>
      <w:bookmarkEnd w:id="217"/>
    </w:p>
    <w:p w14:paraId="21A4AE28" w14:textId="77777777" w:rsidR="001E1B47" w:rsidRPr="004A4F7B" w:rsidRDefault="001E1B47" w:rsidP="001E1B47">
      <w:pPr>
        <w:ind w:firstLine="720"/>
      </w:pPr>
      <w:r w:rsidRPr="004A4F7B">
        <w:t xml:space="preserve">The recordings will be transcribed in Otter.ai and returned to the participants for member checking. Any necessary corrections will be addressed before the analysis begins. The transcripts will be uploaded into </w:t>
      </w:r>
      <w:proofErr w:type="spellStart"/>
      <w:r w:rsidRPr="004A4F7B">
        <w:t>Dedoose</w:t>
      </w:r>
      <w:proofErr w:type="spellEnd"/>
      <w:r w:rsidRPr="004A4F7B">
        <w:t xml:space="preserve"> for analysis. Qualitative research methods are useful in the analysis of autoethnographies (Cooper &amp; </w:t>
      </w:r>
      <w:proofErr w:type="spellStart"/>
      <w:r w:rsidRPr="004A4F7B">
        <w:t>Lilyea</w:t>
      </w:r>
      <w:proofErr w:type="spellEnd"/>
      <w:r w:rsidRPr="004A4F7B">
        <w:t xml:space="preserve">, 2022); </w:t>
      </w:r>
      <w:r w:rsidRPr="004A4F7B">
        <w:lastRenderedPageBreak/>
        <w:t xml:space="preserve">therefore, the researcher will employ open-coding and emotion coding while analyzing the data in </w:t>
      </w:r>
      <w:proofErr w:type="spellStart"/>
      <w:r w:rsidRPr="004A4F7B">
        <w:t>Dedoose</w:t>
      </w:r>
      <w:proofErr w:type="spellEnd"/>
      <w:r w:rsidRPr="004A4F7B">
        <w:t xml:space="preserve"> (</w:t>
      </w:r>
      <w:proofErr w:type="spellStart"/>
      <w:r w:rsidRPr="004A4F7B">
        <w:t>Saldaña</w:t>
      </w:r>
      <w:proofErr w:type="spellEnd"/>
      <w:r w:rsidRPr="004A4F7B">
        <w:t>, 2021). The researcher will make memos of emotions and emphasis expressed that cannot be detected when reading a transcription</w:t>
      </w:r>
    </w:p>
    <w:p w14:paraId="45BA0082" w14:textId="77777777" w:rsidR="001E1B47" w:rsidRPr="004A4F7B" w:rsidRDefault="001E1B47" w:rsidP="001E1B47">
      <w:pPr>
        <w:ind w:firstLine="720"/>
      </w:pPr>
      <w:r w:rsidRPr="004A4F7B">
        <w:t xml:space="preserve">Drawing from ethnography data analysis, the researcher will focus on three aspects: family culture, key events, and pattern recognition (Cooper &amp; </w:t>
      </w:r>
      <w:proofErr w:type="spellStart"/>
      <w:r w:rsidRPr="004A4F7B">
        <w:t>Lilyea</w:t>
      </w:r>
      <w:proofErr w:type="spellEnd"/>
      <w:r w:rsidRPr="004A4F7B">
        <w:t xml:space="preserve">, 2022). How her family’s culture has shifted throughout their foster family experience will be explored, and </w:t>
      </w:r>
      <w:proofErr w:type="gramStart"/>
      <w:r w:rsidRPr="004A4F7B">
        <w:t>each individual’s</w:t>
      </w:r>
      <w:proofErr w:type="gramEnd"/>
      <w:r w:rsidRPr="004A4F7B">
        <w:t xml:space="preserve"> view of family culture will be examined leading to a comprehensive picture of overall family dynamics. Key events will be identified and potentially linked to shifts within the family. Additionally, the researcher will look for any patterns that may be elicited from the data.</w:t>
      </w:r>
    </w:p>
    <w:p w14:paraId="0BB25C1D" w14:textId="77777777" w:rsidR="001E1B47" w:rsidRPr="004A4F7B" w:rsidRDefault="001E1B47" w:rsidP="001E1B47">
      <w:pPr>
        <w:ind w:firstLine="720"/>
      </w:pPr>
      <w:r w:rsidRPr="004A4F7B">
        <w:t>Following deep data analysis, the researcher will compose her family’s story. Throughout the process, the researcher will continually check with family members to maintain validity and eliminate any bias. Family members will have the option to read the final version for approval.</w:t>
      </w:r>
    </w:p>
    <w:p w14:paraId="548472B1" w14:textId="77777777" w:rsidR="001E1B47" w:rsidRPr="004A4F7B" w:rsidRDefault="001E1B47" w:rsidP="0058162A">
      <w:pPr>
        <w:pStyle w:val="Heading1"/>
        <w:jc w:val="center"/>
        <w:rPr>
          <w:color w:val="000000" w:themeColor="text1"/>
          <w:sz w:val="24"/>
          <w:szCs w:val="28"/>
        </w:rPr>
      </w:pPr>
      <w:bookmarkStart w:id="218" w:name="_Toc170305132"/>
      <w:bookmarkStart w:id="219" w:name="_Toc170307152"/>
      <w:r w:rsidRPr="004A4F7B">
        <w:rPr>
          <w:color w:val="000000" w:themeColor="text1"/>
          <w:sz w:val="24"/>
          <w:szCs w:val="28"/>
        </w:rPr>
        <w:t>Limitations</w:t>
      </w:r>
      <w:bookmarkEnd w:id="218"/>
      <w:bookmarkEnd w:id="219"/>
    </w:p>
    <w:p w14:paraId="7830C5F1" w14:textId="77777777" w:rsidR="001E1B47" w:rsidRPr="004A4F7B" w:rsidRDefault="001E1B47" w:rsidP="001E1B47">
      <w:pPr>
        <w:ind w:firstLine="720"/>
      </w:pPr>
      <w:r w:rsidRPr="004A4F7B">
        <w:t xml:space="preserve">There is one notable potential limitation to this study. It is possible there will be limited responses to the ARTIC-35, especially from the participant subgroups. This may impact statistical significance and generalizability. </w:t>
      </w:r>
      <w:proofErr w:type="gramStart"/>
      <w:r w:rsidRPr="004A4F7B">
        <w:t>In the event that</w:t>
      </w:r>
      <w:proofErr w:type="gramEnd"/>
      <w:r w:rsidRPr="004A4F7B">
        <w:t xml:space="preserve"> there are not enough participants, the researcher will focus on confidence intervals and directional hypotheses.</w:t>
      </w:r>
    </w:p>
    <w:p w14:paraId="76671AE3" w14:textId="3F4045DB" w:rsidR="00B246BE" w:rsidRPr="00B246BE" w:rsidRDefault="0013021E" w:rsidP="0013021E">
      <w:pPr>
        <w:pStyle w:val="Caption"/>
        <w:rPr>
          <w:b w:val="0"/>
          <w:bCs/>
          <w:i/>
          <w:iCs w:val="0"/>
        </w:rPr>
      </w:pPr>
      <w:bookmarkStart w:id="220" w:name="_Toc172238760"/>
      <w:r>
        <w:t xml:space="preserve">Table </w:t>
      </w:r>
      <w:r>
        <w:fldChar w:fldCharType="begin"/>
      </w:r>
      <w:r>
        <w:instrText xml:space="preserve"> SEQ Table \* ARABIC </w:instrText>
      </w:r>
      <w:r>
        <w:fldChar w:fldCharType="separate"/>
      </w:r>
      <w:r w:rsidR="005B09B3">
        <w:rPr>
          <w:noProof/>
        </w:rPr>
        <w:t>5</w:t>
      </w:r>
      <w:bookmarkEnd w:id="220"/>
      <w:r>
        <w:fldChar w:fldCharType="end"/>
      </w:r>
    </w:p>
    <w:p w14:paraId="46B08332" w14:textId="5B235B01" w:rsidR="00F937F9" w:rsidRPr="004A4F7B" w:rsidRDefault="00F937F9" w:rsidP="00F937F9">
      <w:r w:rsidRPr="004A4F7B">
        <w:rPr>
          <w:i/>
          <w:iCs/>
        </w:rPr>
        <w:t>Alignment of Research Question to Data Collection</w:t>
      </w:r>
    </w:p>
    <w:tbl>
      <w:tblPr>
        <w:tblStyle w:val="TableGrid"/>
        <w:tblW w:w="9360" w:type="dxa"/>
        <w:tblLayout w:type="fixed"/>
        <w:tblLook w:val="06A0" w:firstRow="1" w:lastRow="0" w:firstColumn="1" w:lastColumn="0" w:noHBand="1" w:noVBand="1"/>
      </w:tblPr>
      <w:tblGrid>
        <w:gridCol w:w="2785"/>
        <w:gridCol w:w="6575"/>
      </w:tblGrid>
      <w:tr w:rsidR="004A4F7B" w:rsidRPr="004A4F7B" w14:paraId="483C7888" w14:textId="77777777" w:rsidTr="000C2F69">
        <w:tc>
          <w:tcPr>
            <w:tcW w:w="2785" w:type="dxa"/>
          </w:tcPr>
          <w:p w14:paraId="7CA5F824" w14:textId="77777777" w:rsidR="00F937F9" w:rsidRPr="004A4F7B" w:rsidRDefault="00F937F9" w:rsidP="000C2F69">
            <w:pPr>
              <w:spacing w:line="480" w:lineRule="auto"/>
              <w:rPr>
                <w:b/>
                <w:bCs/>
              </w:rPr>
            </w:pPr>
            <w:r w:rsidRPr="004A4F7B">
              <w:rPr>
                <w:b/>
                <w:bCs/>
              </w:rPr>
              <w:t>Research Question (RQ)</w:t>
            </w:r>
          </w:p>
          <w:p w14:paraId="062D7B43" w14:textId="77777777" w:rsidR="00F937F9" w:rsidRPr="004A4F7B" w:rsidRDefault="00F937F9" w:rsidP="000C2F69">
            <w:pPr>
              <w:spacing w:line="480" w:lineRule="auto"/>
              <w:rPr>
                <w:b/>
                <w:bCs/>
              </w:rPr>
            </w:pPr>
          </w:p>
        </w:tc>
        <w:tc>
          <w:tcPr>
            <w:tcW w:w="6575" w:type="dxa"/>
          </w:tcPr>
          <w:p w14:paraId="19DE6853" w14:textId="77777777" w:rsidR="00F937F9" w:rsidRPr="004A4F7B" w:rsidRDefault="00F937F9" w:rsidP="000C2F69">
            <w:pPr>
              <w:spacing w:line="480" w:lineRule="auto"/>
              <w:rPr>
                <w:b/>
                <w:bCs/>
              </w:rPr>
            </w:pPr>
            <w:r w:rsidRPr="004A4F7B">
              <w:rPr>
                <w:b/>
                <w:bCs/>
              </w:rPr>
              <w:t>Data Source and Questions</w:t>
            </w:r>
          </w:p>
          <w:p w14:paraId="0454E75C" w14:textId="77777777" w:rsidR="00F937F9" w:rsidRPr="004A4F7B" w:rsidRDefault="00F937F9" w:rsidP="000C2F69">
            <w:pPr>
              <w:spacing w:line="480" w:lineRule="auto"/>
              <w:rPr>
                <w:b/>
                <w:bCs/>
              </w:rPr>
            </w:pPr>
          </w:p>
        </w:tc>
      </w:tr>
      <w:tr w:rsidR="004A4F7B" w:rsidRPr="004A4F7B" w14:paraId="341C8159" w14:textId="77777777" w:rsidTr="000C2F69">
        <w:trPr>
          <w:trHeight w:val="345"/>
        </w:trPr>
        <w:tc>
          <w:tcPr>
            <w:tcW w:w="2785" w:type="dxa"/>
          </w:tcPr>
          <w:p w14:paraId="52E8D784" w14:textId="77777777" w:rsidR="00F937F9" w:rsidRPr="004A4F7B" w:rsidRDefault="00F937F9" w:rsidP="000C2F69">
            <w:pPr>
              <w:spacing w:line="480" w:lineRule="auto"/>
              <w:rPr>
                <w:b/>
                <w:bCs/>
              </w:rPr>
            </w:pPr>
            <w:r w:rsidRPr="004A4F7B">
              <w:rPr>
                <w:b/>
                <w:bCs/>
              </w:rPr>
              <w:lastRenderedPageBreak/>
              <w:t>RQ 1</w:t>
            </w:r>
          </w:p>
          <w:p w14:paraId="49A0C230" w14:textId="77777777" w:rsidR="00F937F9" w:rsidRPr="004A4F7B" w:rsidRDefault="00F937F9" w:rsidP="000C2F69">
            <w:pPr>
              <w:spacing w:line="480" w:lineRule="auto"/>
              <w:rPr>
                <w:i/>
                <w:iCs/>
              </w:rPr>
            </w:pPr>
          </w:p>
          <w:p w14:paraId="3746801B" w14:textId="77777777" w:rsidR="00F937F9" w:rsidRPr="004A4F7B" w:rsidRDefault="00F937F9" w:rsidP="000C2F69">
            <w:pPr>
              <w:spacing w:line="480" w:lineRule="auto"/>
            </w:pPr>
            <w:r w:rsidRPr="004A4F7B">
              <w:t>How does being in foster care impact children’s outcomes?</w:t>
            </w:r>
          </w:p>
          <w:p w14:paraId="26AD6F64" w14:textId="77777777" w:rsidR="00F937F9" w:rsidRPr="004A4F7B" w:rsidRDefault="00F937F9" w:rsidP="000C2F69">
            <w:pPr>
              <w:spacing w:line="480" w:lineRule="auto"/>
              <w:rPr>
                <w:b/>
                <w:bCs/>
              </w:rPr>
            </w:pPr>
          </w:p>
          <w:p w14:paraId="6697122A" w14:textId="77777777" w:rsidR="00F937F9" w:rsidRPr="004A4F7B" w:rsidRDefault="00F937F9" w:rsidP="000C2F69">
            <w:pPr>
              <w:spacing w:line="480" w:lineRule="auto"/>
              <w:rPr>
                <w:b/>
                <w:bCs/>
              </w:rPr>
            </w:pPr>
          </w:p>
        </w:tc>
        <w:tc>
          <w:tcPr>
            <w:tcW w:w="6575" w:type="dxa"/>
          </w:tcPr>
          <w:p w14:paraId="4CA0AFFF" w14:textId="77777777" w:rsidR="00F937F9" w:rsidRPr="004A4F7B" w:rsidRDefault="00F937F9" w:rsidP="000C2F69">
            <w:pPr>
              <w:spacing w:line="480" w:lineRule="auto"/>
            </w:pPr>
            <w:r w:rsidRPr="004A4F7B">
              <w:t>Resource Family Survey:</w:t>
            </w:r>
          </w:p>
          <w:p w14:paraId="4B8CA234" w14:textId="77777777" w:rsidR="00F937F9" w:rsidRPr="004A4F7B" w:rsidRDefault="00F937F9">
            <w:pPr>
              <w:pStyle w:val="ListParagraph"/>
              <w:numPr>
                <w:ilvl w:val="0"/>
                <w:numId w:val="10"/>
              </w:numPr>
              <w:spacing w:line="480" w:lineRule="auto"/>
            </w:pPr>
            <w:r w:rsidRPr="004A4F7B">
              <w:t>My child receives extra academic support at school such as working with a reading specialist or a tutor.</w:t>
            </w:r>
          </w:p>
          <w:p w14:paraId="6D377330" w14:textId="77777777" w:rsidR="00F937F9" w:rsidRPr="004A4F7B" w:rsidRDefault="00F937F9">
            <w:pPr>
              <w:pStyle w:val="ListParagraph"/>
              <w:numPr>
                <w:ilvl w:val="0"/>
                <w:numId w:val="10"/>
              </w:numPr>
              <w:spacing w:line="480" w:lineRule="auto"/>
            </w:pPr>
            <w:r w:rsidRPr="004A4F7B">
              <w:t>My child is on an Individualized Education Program (IEP).</w:t>
            </w:r>
          </w:p>
          <w:p w14:paraId="034AF187" w14:textId="77777777" w:rsidR="00F937F9" w:rsidRPr="004A4F7B" w:rsidRDefault="00F937F9">
            <w:pPr>
              <w:pStyle w:val="ListParagraph"/>
              <w:numPr>
                <w:ilvl w:val="0"/>
                <w:numId w:val="10"/>
              </w:numPr>
              <w:spacing w:line="480" w:lineRule="auto"/>
            </w:pPr>
            <w:r w:rsidRPr="004A4F7B">
              <w:t>My child is academically on target for their age/grade.</w:t>
            </w:r>
          </w:p>
          <w:p w14:paraId="6D206989" w14:textId="77777777" w:rsidR="00F937F9" w:rsidRPr="004A4F7B" w:rsidRDefault="00F937F9">
            <w:pPr>
              <w:pStyle w:val="ListParagraph"/>
              <w:numPr>
                <w:ilvl w:val="0"/>
                <w:numId w:val="10"/>
              </w:numPr>
              <w:spacing w:line="480" w:lineRule="auto"/>
            </w:pPr>
            <w:r w:rsidRPr="004A4F7B">
              <w:t>My child is appropriately challenged in school.</w:t>
            </w:r>
          </w:p>
          <w:p w14:paraId="0F7D8E08" w14:textId="77777777" w:rsidR="00F937F9" w:rsidRPr="004A4F7B" w:rsidRDefault="00F937F9" w:rsidP="000C2F69">
            <w:pPr>
              <w:spacing w:line="480" w:lineRule="auto"/>
            </w:pPr>
            <w:r w:rsidRPr="004A4F7B">
              <w:t>Educator Survey:</w:t>
            </w:r>
          </w:p>
          <w:p w14:paraId="5EBE8A9E" w14:textId="77777777" w:rsidR="00F937F9" w:rsidRPr="004A4F7B" w:rsidRDefault="00F937F9">
            <w:pPr>
              <w:pStyle w:val="ListParagraph"/>
              <w:numPr>
                <w:ilvl w:val="0"/>
                <w:numId w:val="11"/>
              </w:numPr>
              <w:spacing w:line="480" w:lineRule="auto"/>
            </w:pPr>
            <w:r w:rsidRPr="004A4F7B">
              <w:t>Did you go through a traditional teacher preparation program?</w:t>
            </w:r>
          </w:p>
          <w:p w14:paraId="4ED8B4B3" w14:textId="77777777" w:rsidR="00F937F9" w:rsidRPr="004A4F7B" w:rsidRDefault="00F937F9">
            <w:pPr>
              <w:pStyle w:val="ListParagraph"/>
              <w:numPr>
                <w:ilvl w:val="0"/>
                <w:numId w:val="11"/>
              </w:numPr>
              <w:spacing w:line="480" w:lineRule="auto"/>
            </w:pPr>
            <w:r w:rsidRPr="004A4F7B">
              <w:t>My coursework included trauma-sensitive teaching.</w:t>
            </w:r>
          </w:p>
          <w:p w14:paraId="6A99270B" w14:textId="77777777" w:rsidR="00F937F9" w:rsidRPr="004A4F7B" w:rsidRDefault="00F937F9">
            <w:pPr>
              <w:pStyle w:val="ListParagraph"/>
              <w:numPr>
                <w:ilvl w:val="0"/>
                <w:numId w:val="11"/>
              </w:numPr>
              <w:spacing w:line="480" w:lineRule="auto"/>
            </w:pPr>
            <w:r w:rsidRPr="004A4F7B">
              <w:t xml:space="preserve">My coursework included content specific to foster children. </w:t>
            </w:r>
          </w:p>
          <w:p w14:paraId="107BC00B" w14:textId="77777777" w:rsidR="00F937F9" w:rsidRPr="004A4F7B" w:rsidRDefault="00F937F9">
            <w:pPr>
              <w:pStyle w:val="ListParagraph"/>
              <w:numPr>
                <w:ilvl w:val="0"/>
                <w:numId w:val="11"/>
              </w:numPr>
              <w:spacing w:line="480" w:lineRule="auto"/>
            </w:pPr>
            <w:r w:rsidRPr="004A4F7B">
              <w:t>I felt prepared to teach children exposed to trauma when I graduated.</w:t>
            </w:r>
          </w:p>
          <w:p w14:paraId="768320D0" w14:textId="77777777" w:rsidR="00F937F9" w:rsidRPr="004A4F7B" w:rsidRDefault="00F937F9">
            <w:pPr>
              <w:pStyle w:val="ListParagraph"/>
              <w:numPr>
                <w:ilvl w:val="0"/>
                <w:numId w:val="11"/>
              </w:numPr>
              <w:spacing w:line="480" w:lineRule="auto"/>
            </w:pPr>
            <w:r w:rsidRPr="004A4F7B">
              <w:t>I wish my coursework included more information about trauma-sensitive teaching.</w:t>
            </w:r>
          </w:p>
          <w:p w14:paraId="1F8EBBF5" w14:textId="77777777" w:rsidR="00F937F9" w:rsidRPr="004A4F7B" w:rsidRDefault="00F937F9">
            <w:pPr>
              <w:pStyle w:val="ListParagraph"/>
              <w:numPr>
                <w:ilvl w:val="0"/>
                <w:numId w:val="11"/>
              </w:numPr>
              <w:spacing w:line="480" w:lineRule="auto"/>
            </w:pPr>
            <w:r w:rsidRPr="004A4F7B">
              <w:t>I need more support teaching children exposed to trauma.</w:t>
            </w:r>
          </w:p>
          <w:p w14:paraId="41CD6B2A" w14:textId="77777777" w:rsidR="00F937F9" w:rsidRPr="004A4F7B" w:rsidRDefault="00F937F9">
            <w:pPr>
              <w:pStyle w:val="ListParagraph"/>
              <w:numPr>
                <w:ilvl w:val="0"/>
                <w:numId w:val="11"/>
              </w:numPr>
              <w:spacing w:line="480" w:lineRule="auto"/>
            </w:pPr>
            <w:r w:rsidRPr="004A4F7B">
              <w:t>I need more support teaching children in foster care.</w:t>
            </w:r>
          </w:p>
          <w:p w14:paraId="0094F6D7" w14:textId="77777777" w:rsidR="00F937F9" w:rsidRPr="004A4F7B" w:rsidRDefault="00F937F9">
            <w:pPr>
              <w:pStyle w:val="ListParagraph"/>
              <w:numPr>
                <w:ilvl w:val="0"/>
                <w:numId w:val="11"/>
              </w:numPr>
              <w:spacing w:line="480" w:lineRule="auto"/>
            </w:pPr>
            <w:r w:rsidRPr="004A4F7B">
              <w:t>I felt prepared to teach children in foster care.</w:t>
            </w:r>
          </w:p>
          <w:p w14:paraId="6DCE3BA4" w14:textId="77777777" w:rsidR="00F937F9" w:rsidRPr="004A4F7B" w:rsidRDefault="00F937F9">
            <w:pPr>
              <w:pStyle w:val="ListParagraph"/>
              <w:numPr>
                <w:ilvl w:val="0"/>
                <w:numId w:val="11"/>
              </w:numPr>
              <w:spacing w:line="480" w:lineRule="auto"/>
            </w:pPr>
            <w:r w:rsidRPr="004A4F7B">
              <w:t>I received extra support from my school to meet the needs of my students in foster care.</w:t>
            </w:r>
          </w:p>
          <w:p w14:paraId="1BD302DC" w14:textId="77777777" w:rsidR="00F937F9" w:rsidRPr="004A4F7B" w:rsidRDefault="00F937F9" w:rsidP="000C2F69">
            <w:pPr>
              <w:spacing w:line="480" w:lineRule="auto"/>
              <w:rPr>
                <w:b/>
                <w:bCs/>
              </w:rPr>
            </w:pPr>
          </w:p>
          <w:p w14:paraId="09216FBE" w14:textId="77777777" w:rsidR="00F937F9" w:rsidRPr="004A4F7B" w:rsidRDefault="00F937F9" w:rsidP="000C2F69">
            <w:pPr>
              <w:spacing w:line="480" w:lineRule="auto"/>
            </w:pPr>
            <w:r w:rsidRPr="004A4F7B">
              <w:lastRenderedPageBreak/>
              <w:t>Community Member Survey:</w:t>
            </w:r>
          </w:p>
          <w:p w14:paraId="62C879E1" w14:textId="77777777" w:rsidR="00F937F9" w:rsidRPr="004A4F7B" w:rsidRDefault="00F937F9">
            <w:pPr>
              <w:pStyle w:val="ListParagraph"/>
              <w:numPr>
                <w:ilvl w:val="0"/>
                <w:numId w:val="12"/>
              </w:numPr>
              <w:spacing w:line="480" w:lineRule="auto"/>
              <w:rPr>
                <w:rFonts w:eastAsia="Times New Roman"/>
                <w:b/>
                <w:bCs/>
              </w:rPr>
            </w:pPr>
            <w:r w:rsidRPr="004A4F7B">
              <w:t>I believe schools could do more to improve academic outcomes for foster children.</w:t>
            </w:r>
          </w:p>
          <w:p w14:paraId="3FF88CDF" w14:textId="77777777" w:rsidR="00F937F9" w:rsidRPr="004A4F7B" w:rsidRDefault="00F937F9">
            <w:pPr>
              <w:pStyle w:val="ListParagraph"/>
              <w:numPr>
                <w:ilvl w:val="0"/>
                <w:numId w:val="12"/>
              </w:numPr>
              <w:spacing w:line="480" w:lineRule="auto"/>
              <w:rPr>
                <w:rFonts w:eastAsia="Times New Roman"/>
                <w:b/>
                <w:bCs/>
              </w:rPr>
            </w:pPr>
            <w:r w:rsidRPr="004A4F7B">
              <w:t>I believe schools could do more to improve foster children’s social-emotional skills.</w:t>
            </w:r>
          </w:p>
          <w:p w14:paraId="3D412293" w14:textId="77777777" w:rsidR="00F937F9" w:rsidRPr="004A4F7B" w:rsidRDefault="00F937F9">
            <w:pPr>
              <w:pStyle w:val="ListParagraph"/>
              <w:numPr>
                <w:ilvl w:val="0"/>
                <w:numId w:val="12"/>
              </w:numPr>
              <w:spacing w:line="480" w:lineRule="auto"/>
              <w:rPr>
                <w:rFonts w:eastAsia="Times New Roman"/>
                <w:b/>
                <w:bCs/>
              </w:rPr>
            </w:pPr>
            <w:r w:rsidRPr="004A4F7B">
              <w:t>The foster children I work with are on target academically for their age/grade.</w:t>
            </w:r>
          </w:p>
          <w:p w14:paraId="06D839E5" w14:textId="77777777" w:rsidR="00F937F9" w:rsidRPr="004A4F7B" w:rsidRDefault="00F937F9">
            <w:pPr>
              <w:pStyle w:val="ListParagraph"/>
              <w:numPr>
                <w:ilvl w:val="0"/>
                <w:numId w:val="12"/>
              </w:numPr>
              <w:spacing w:line="480" w:lineRule="auto"/>
              <w:rPr>
                <w:rFonts w:eastAsia="Times New Roman"/>
                <w:b/>
                <w:bCs/>
              </w:rPr>
            </w:pPr>
            <w:r w:rsidRPr="004A4F7B">
              <w:t>The foster children I work with demonstrate social skills appropriate for their age/grade.</w:t>
            </w:r>
          </w:p>
          <w:p w14:paraId="3031CD86" w14:textId="77777777" w:rsidR="00F937F9" w:rsidRPr="004A4F7B" w:rsidRDefault="00F937F9">
            <w:pPr>
              <w:pStyle w:val="ListParagraph"/>
              <w:numPr>
                <w:ilvl w:val="0"/>
                <w:numId w:val="12"/>
              </w:numPr>
              <w:spacing w:line="480" w:lineRule="auto"/>
              <w:rPr>
                <w:rFonts w:eastAsia="Times New Roman"/>
                <w:b/>
                <w:bCs/>
              </w:rPr>
            </w:pPr>
            <w:r w:rsidRPr="004A4F7B">
              <w:t>Most of the foster children I work with are on an IEP.</w:t>
            </w:r>
          </w:p>
          <w:p w14:paraId="01A66487" w14:textId="77777777" w:rsidR="00F937F9" w:rsidRPr="004A4F7B" w:rsidRDefault="00F937F9">
            <w:pPr>
              <w:pStyle w:val="ListParagraph"/>
              <w:numPr>
                <w:ilvl w:val="0"/>
                <w:numId w:val="12"/>
              </w:numPr>
              <w:spacing w:line="480" w:lineRule="auto"/>
              <w:rPr>
                <w:rFonts w:eastAsia="Times New Roman"/>
                <w:b/>
                <w:bCs/>
              </w:rPr>
            </w:pPr>
            <w:r w:rsidRPr="004A4F7B">
              <w:t>Most of the children I work with take medication for behavioral or mental health concerns.</w:t>
            </w:r>
          </w:p>
          <w:p w14:paraId="676B3029" w14:textId="77777777" w:rsidR="00F937F9" w:rsidRPr="004A4F7B" w:rsidRDefault="00F937F9">
            <w:pPr>
              <w:pStyle w:val="ListParagraph"/>
              <w:numPr>
                <w:ilvl w:val="0"/>
                <w:numId w:val="12"/>
              </w:numPr>
              <w:spacing w:line="480" w:lineRule="auto"/>
              <w:rPr>
                <w:rFonts w:eastAsia="Times New Roman"/>
                <w:b/>
                <w:bCs/>
              </w:rPr>
            </w:pPr>
            <w:r w:rsidRPr="004A4F7B">
              <w:t>Placement instability is a major concern for the children I work with.</w:t>
            </w:r>
          </w:p>
          <w:p w14:paraId="162379AD" w14:textId="77777777" w:rsidR="00F937F9" w:rsidRPr="004A4F7B" w:rsidRDefault="00F937F9" w:rsidP="000C2F69">
            <w:pPr>
              <w:tabs>
                <w:tab w:val="left" w:pos="1969"/>
              </w:tabs>
              <w:spacing w:line="480" w:lineRule="auto"/>
            </w:pPr>
          </w:p>
          <w:p w14:paraId="69FFAC8D" w14:textId="77777777" w:rsidR="00F937F9" w:rsidRPr="004A4F7B" w:rsidRDefault="00F937F9" w:rsidP="000C2F69">
            <w:pPr>
              <w:spacing w:line="480" w:lineRule="auto"/>
            </w:pPr>
            <w:r w:rsidRPr="004A4F7B">
              <w:t>Resource Family Focus Group:</w:t>
            </w:r>
          </w:p>
          <w:p w14:paraId="108B7ABD" w14:textId="77777777" w:rsidR="00F937F9" w:rsidRPr="004A4F7B" w:rsidRDefault="00F937F9">
            <w:pPr>
              <w:pStyle w:val="ListParagraph"/>
              <w:numPr>
                <w:ilvl w:val="0"/>
                <w:numId w:val="13"/>
              </w:numPr>
              <w:spacing w:line="480" w:lineRule="auto"/>
            </w:pPr>
            <w:r w:rsidRPr="004A4F7B">
              <w:t>Are there any instances when you felt schools could have done more to support you, your family, or your child(ren)? Explain.</w:t>
            </w:r>
          </w:p>
          <w:p w14:paraId="51F04C26" w14:textId="77777777" w:rsidR="00F937F9" w:rsidRPr="004A4F7B" w:rsidRDefault="00F937F9">
            <w:pPr>
              <w:pStyle w:val="ListParagraph"/>
              <w:numPr>
                <w:ilvl w:val="0"/>
                <w:numId w:val="13"/>
              </w:numPr>
              <w:spacing w:line="480" w:lineRule="auto"/>
            </w:pPr>
            <w:r w:rsidRPr="004A4F7B">
              <w:t>What was the outcome of this instance (i.e. placement disruption)?</w:t>
            </w:r>
          </w:p>
          <w:p w14:paraId="0AA61D15" w14:textId="77777777" w:rsidR="00F937F9" w:rsidRPr="004A4F7B" w:rsidRDefault="00F937F9" w:rsidP="000C2F69">
            <w:pPr>
              <w:spacing w:line="480" w:lineRule="auto"/>
            </w:pPr>
          </w:p>
          <w:p w14:paraId="21B668DA" w14:textId="77777777" w:rsidR="00F937F9" w:rsidRPr="004A4F7B" w:rsidRDefault="00F937F9" w:rsidP="000C2F69">
            <w:pPr>
              <w:spacing w:line="480" w:lineRule="auto"/>
            </w:pPr>
            <w:r w:rsidRPr="004A4F7B">
              <w:t>Educator Focus Group:</w:t>
            </w:r>
          </w:p>
          <w:p w14:paraId="6DE12BD7" w14:textId="77777777" w:rsidR="00F937F9" w:rsidRPr="004A4F7B" w:rsidRDefault="00F937F9" w:rsidP="000C2F69">
            <w:pPr>
              <w:spacing w:line="480" w:lineRule="auto"/>
            </w:pPr>
          </w:p>
          <w:p w14:paraId="725BBD3B" w14:textId="77777777" w:rsidR="00F937F9" w:rsidRPr="004A4F7B" w:rsidRDefault="00F937F9" w:rsidP="000C2F69">
            <w:pPr>
              <w:spacing w:line="480" w:lineRule="auto"/>
            </w:pPr>
            <w:r w:rsidRPr="004A4F7B">
              <w:t>Community Member Focus Group:</w:t>
            </w:r>
          </w:p>
          <w:p w14:paraId="44777074" w14:textId="77777777" w:rsidR="00F937F9" w:rsidRPr="004A4F7B" w:rsidRDefault="00F937F9">
            <w:pPr>
              <w:pStyle w:val="ListParagraph"/>
              <w:numPr>
                <w:ilvl w:val="0"/>
                <w:numId w:val="9"/>
              </w:numPr>
              <w:spacing w:line="480" w:lineRule="auto"/>
              <w:rPr>
                <w:rFonts w:eastAsia="Times New Roman"/>
                <w:b/>
                <w:bCs/>
              </w:rPr>
            </w:pPr>
            <w:r w:rsidRPr="004A4F7B">
              <w:rPr>
                <w:rFonts w:eastAsia="Times New Roman"/>
              </w:rPr>
              <w:t>How can schools be more supportive of foster children?</w:t>
            </w:r>
          </w:p>
          <w:p w14:paraId="3521DAE6" w14:textId="77777777" w:rsidR="00F937F9" w:rsidRPr="004A4F7B" w:rsidRDefault="00F937F9">
            <w:pPr>
              <w:pStyle w:val="ListParagraph"/>
              <w:numPr>
                <w:ilvl w:val="0"/>
                <w:numId w:val="9"/>
              </w:numPr>
              <w:spacing w:line="480" w:lineRule="auto"/>
              <w:rPr>
                <w:rFonts w:eastAsia="Times New Roman"/>
                <w:b/>
                <w:bCs/>
              </w:rPr>
            </w:pPr>
            <w:r w:rsidRPr="004A4F7B">
              <w:rPr>
                <w:rFonts w:eastAsia="Times New Roman"/>
              </w:rPr>
              <w:t xml:space="preserve">How can resource families be more supportive of foster children’s educational outcomes? </w:t>
            </w:r>
          </w:p>
          <w:p w14:paraId="6ED76B57" w14:textId="77777777" w:rsidR="00F937F9" w:rsidRPr="004A4F7B" w:rsidRDefault="00F937F9" w:rsidP="000C2F69">
            <w:pPr>
              <w:spacing w:line="480" w:lineRule="auto"/>
            </w:pPr>
          </w:p>
          <w:p w14:paraId="593DD4E0" w14:textId="77777777" w:rsidR="00F937F9" w:rsidRPr="004A4F7B" w:rsidRDefault="00F937F9" w:rsidP="000C2F69">
            <w:pPr>
              <w:pStyle w:val="ListParagraph"/>
              <w:spacing w:line="480" w:lineRule="auto"/>
              <w:rPr>
                <w:rFonts w:eastAsia="Times New Roman"/>
              </w:rPr>
            </w:pPr>
          </w:p>
        </w:tc>
      </w:tr>
      <w:tr w:rsidR="004A4F7B" w:rsidRPr="004A4F7B" w14:paraId="5243F7D2" w14:textId="77777777" w:rsidTr="000C2F69">
        <w:trPr>
          <w:trHeight w:val="345"/>
        </w:trPr>
        <w:tc>
          <w:tcPr>
            <w:tcW w:w="2785" w:type="dxa"/>
          </w:tcPr>
          <w:p w14:paraId="449B035B" w14:textId="77777777" w:rsidR="00F937F9" w:rsidRPr="004A4F7B" w:rsidRDefault="00F937F9" w:rsidP="000C2F69">
            <w:pPr>
              <w:spacing w:line="480" w:lineRule="auto"/>
              <w:rPr>
                <w:b/>
                <w:bCs/>
              </w:rPr>
            </w:pPr>
            <w:r w:rsidRPr="004A4F7B">
              <w:rPr>
                <w:b/>
                <w:bCs/>
              </w:rPr>
              <w:lastRenderedPageBreak/>
              <w:t>RQ 2</w:t>
            </w:r>
          </w:p>
          <w:p w14:paraId="09DC939A" w14:textId="77777777" w:rsidR="00F937F9" w:rsidRPr="004A4F7B" w:rsidRDefault="00F937F9" w:rsidP="000C2F69">
            <w:pPr>
              <w:spacing w:line="480" w:lineRule="auto"/>
            </w:pPr>
            <w:r w:rsidRPr="004A4F7B">
              <w:t>What protective factors could be improved upon to bolster foster children’s educational experiences?</w:t>
            </w:r>
          </w:p>
          <w:p w14:paraId="6E1730BE" w14:textId="77777777" w:rsidR="00F937F9" w:rsidRPr="004A4F7B" w:rsidRDefault="00F937F9" w:rsidP="000C2F69">
            <w:pPr>
              <w:spacing w:line="480" w:lineRule="auto"/>
              <w:rPr>
                <w:b/>
                <w:bCs/>
              </w:rPr>
            </w:pPr>
          </w:p>
        </w:tc>
        <w:tc>
          <w:tcPr>
            <w:tcW w:w="6575" w:type="dxa"/>
          </w:tcPr>
          <w:p w14:paraId="0AB5D2E7" w14:textId="77777777" w:rsidR="00F937F9" w:rsidRPr="004A4F7B" w:rsidRDefault="00F937F9" w:rsidP="000C2F69">
            <w:pPr>
              <w:spacing w:line="480" w:lineRule="auto"/>
            </w:pPr>
            <w:r w:rsidRPr="004A4F7B">
              <w:t>Resource Family Survey:</w:t>
            </w:r>
          </w:p>
          <w:p w14:paraId="7C688E5A" w14:textId="77777777" w:rsidR="00F937F9" w:rsidRPr="004A4F7B" w:rsidRDefault="00F937F9">
            <w:pPr>
              <w:pStyle w:val="ListParagraph"/>
              <w:numPr>
                <w:ilvl w:val="0"/>
                <w:numId w:val="14"/>
              </w:numPr>
              <w:spacing w:line="480" w:lineRule="auto"/>
            </w:pPr>
            <w:r w:rsidRPr="004A4F7B">
              <w:t xml:space="preserve">Every day, I worry when I send my child to school. </w:t>
            </w:r>
          </w:p>
          <w:p w14:paraId="522A19DD" w14:textId="77777777" w:rsidR="00F937F9" w:rsidRPr="004A4F7B" w:rsidRDefault="00F937F9">
            <w:pPr>
              <w:pStyle w:val="ListParagraph"/>
              <w:numPr>
                <w:ilvl w:val="0"/>
                <w:numId w:val="14"/>
              </w:numPr>
              <w:spacing w:line="480" w:lineRule="auto"/>
            </w:pPr>
            <w:r w:rsidRPr="004A4F7B">
              <w:t xml:space="preserve">My child’s school has zero-tolerance policies. </w:t>
            </w:r>
          </w:p>
          <w:p w14:paraId="342F2733" w14:textId="77777777" w:rsidR="00F937F9" w:rsidRPr="004A4F7B" w:rsidRDefault="00F937F9">
            <w:pPr>
              <w:pStyle w:val="ListParagraph"/>
              <w:numPr>
                <w:ilvl w:val="0"/>
                <w:numId w:val="14"/>
              </w:numPr>
              <w:spacing w:line="480" w:lineRule="auto"/>
            </w:pPr>
            <w:r w:rsidRPr="004A4F7B">
              <w:t>My child has had disciplinary actions related to zero-tolerance policies at school.</w:t>
            </w:r>
          </w:p>
          <w:p w14:paraId="0FFFA94B" w14:textId="77777777" w:rsidR="00F937F9" w:rsidRPr="004A4F7B" w:rsidRDefault="00F937F9">
            <w:pPr>
              <w:pStyle w:val="ListParagraph"/>
              <w:numPr>
                <w:ilvl w:val="0"/>
                <w:numId w:val="14"/>
              </w:numPr>
              <w:spacing w:line="480" w:lineRule="auto"/>
            </w:pPr>
            <w:r w:rsidRPr="004A4F7B">
              <w:t>I have had to disrupt placement due to issues at school.</w:t>
            </w:r>
          </w:p>
          <w:p w14:paraId="5E0E6CF3" w14:textId="77777777" w:rsidR="00F937F9" w:rsidRPr="004A4F7B" w:rsidRDefault="00F937F9">
            <w:pPr>
              <w:pStyle w:val="ListParagraph"/>
              <w:numPr>
                <w:ilvl w:val="0"/>
                <w:numId w:val="14"/>
              </w:numPr>
              <w:spacing w:line="480" w:lineRule="auto"/>
            </w:pPr>
            <w:r w:rsidRPr="004A4F7B">
              <w:t>I believe my child(ren)’s school understands how trauma impacts a child’s social skills.</w:t>
            </w:r>
          </w:p>
          <w:p w14:paraId="6A7683C9" w14:textId="77777777" w:rsidR="00F937F9" w:rsidRPr="004A4F7B" w:rsidRDefault="00F937F9">
            <w:pPr>
              <w:pStyle w:val="ListParagraph"/>
              <w:numPr>
                <w:ilvl w:val="0"/>
                <w:numId w:val="14"/>
              </w:numPr>
              <w:spacing w:line="480" w:lineRule="auto"/>
            </w:pPr>
            <w:r w:rsidRPr="004A4F7B">
              <w:t>I believe my children’s school tries to address the root cause of behavior problems instead of focusing only on the children’s behavior.</w:t>
            </w:r>
          </w:p>
          <w:p w14:paraId="5FAAAA3B" w14:textId="77777777" w:rsidR="00F937F9" w:rsidRPr="004A4F7B" w:rsidRDefault="00F937F9">
            <w:pPr>
              <w:pStyle w:val="ListParagraph"/>
              <w:numPr>
                <w:ilvl w:val="0"/>
                <w:numId w:val="14"/>
              </w:numPr>
              <w:spacing w:line="480" w:lineRule="auto"/>
            </w:pPr>
            <w:r w:rsidRPr="004A4F7B">
              <w:t>My foster children feel safe at school.</w:t>
            </w:r>
          </w:p>
          <w:p w14:paraId="31518F12" w14:textId="77777777" w:rsidR="00F937F9" w:rsidRPr="004A4F7B" w:rsidRDefault="00F937F9">
            <w:pPr>
              <w:pStyle w:val="ListParagraph"/>
              <w:numPr>
                <w:ilvl w:val="0"/>
                <w:numId w:val="14"/>
              </w:numPr>
              <w:spacing w:line="480" w:lineRule="auto"/>
            </w:pPr>
            <w:r w:rsidRPr="004A4F7B">
              <w:t>My foster children have at least one person at their school whom they can trust and feel comfortable talking to.</w:t>
            </w:r>
          </w:p>
          <w:p w14:paraId="20EA8620" w14:textId="77777777" w:rsidR="00F937F9" w:rsidRPr="004A4F7B" w:rsidRDefault="00F937F9">
            <w:pPr>
              <w:pStyle w:val="ListParagraph"/>
              <w:numPr>
                <w:ilvl w:val="0"/>
                <w:numId w:val="14"/>
              </w:numPr>
              <w:spacing w:line="480" w:lineRule="auto"/>
            </w:pPr>
            <w:r w:rsidRPr="004A4F7B">
              <w:t>I believe my child(ren)’s school understands how trauma impacts a child’s academic achievement.</w:t>
            </w:r>
          </w:p>
          <w:p w14:paraId="60283245" w14:textId="77777777" w:rsidR="00F937F9" w:rsidRPr="004A4F7B" w:rsidRDefault="00F937F9">
            <w:pPr>
              <w:pStyle w:val="ListParagraph"/>
              <w:numPr>
                <w:ilvl w:val="0"/>
                <w:numId w:val="14"/>
              </w:numPr>
              <w:spacing w:line="480" w:lineRule="auto"/>
            </w:pPr>
            <w:r w:rsidRPr="004A4F7B">
              <w:lastRenderedPageBreak/>
              <w:t>My child is celebrated for their efforts in school.</w:t>
            </w:r>
          </w:p>
          <w:p w14:paraId="011D6733" w14:textId="77777777" w:rsidR="00F937F9" w:rsidRPr="004A4F7B" w:rsidRDefault="00F937F9">
            <w:pPr>
              <w:pStyle w:val="ListParagraph"/>
              <w:numPr>
                <w:ilvl w:val="0"/>
                <w:numId w:val="14"/>
              </w:numPr>
              <w:spacing w:line="480" w:lineRule="auto"/>
            </w:pPr>
            <w:r w:rsidRPr="004A4F7B">
              <w:t xml:space="preserve">My child has a CASA Volunteer. </w:t>
            </w:r>
          </w:p>
          <w:p w14:paraId="600CB2BE" w14:textId="77777777" w:rsidR="00F937F9" w:rsidRPr="004A4F7B" w:rsidRDefault="00F937F9">
            <w:pPr>
              <w:pStyle w:val="ListParagraph"/>
              <w:numPr>
                <w:ilvl w:val="0"/>
                <w:numId w:val="14"/>
              </w:numPr>
              <w:spacing w:line="480" w:lineRule="auto"/>
            </w:pPr>
            <w:r w:rsidRPr="004A4F7B">
              <w:t>My child has a supportive case worker.</w:t>
            </w:r>
          </w:p>
          <w:p w14:paraId="62320B19" w14:textId="77777777" w:rsidR="00F937F9" w:rsidRPr="004A4F7B" w:rsidRDefault="00F937F9">
            <w:pPr>
              <w:pStyle w:val="ListParagraph"/>
              <w:numPr>
                <w:ilvl w:val="0"/>
                <w:numId w:val="14"/>
              </w:numPr>
              <w:spacing w:line="480" w:lineRule="auto"/>
            </w:pPr>
            <w:r w:rsidRPr="004A4F7B">
              <w:t xml:space="preserve">Other than a case worker, my child has a community member they can rely on such as a spiritual leader, coach, or other mentor. </w:t>
            </w:r>
          </w:p>
          <w:p w14:paraId="34E0AEDA" w14:textId="77777777" w:rsidR="00F937F9" w:rsidRPr="004A4F7B" w:rsidRDefault="00F937F9" w:rsidP="000C2F69">
            <w:pPr>
              <w:spacing w:line="480" w:lineRule="auto"/>
            </w:pPr>
            <w:r w:rsidRPr="004A4F7B">
              <w:t>Educator Survey:</w:t>
            </w:r>
          </w:p>
          <w:p w14:paraId="2AA0A2D6" w14:textId="77777777" w:rsidR="00F937F9" w:rsidRPr="004A4F7B" w:rsidRDefault="00F937F9">
            <w:pPr>
              <w:pStyle w:val="ListParagraph"/>
              <w:numPr>
                <w:ilvl w:val="0"/>
                <w:numId w:val="16"/>
              </w:numPr>
              <w:spacing w:line="480" w:lineRule="auto"/>
            </w:pPr>
            <w:r w:rsidRPr="004A4F7B">
              <w:t>My coursework included trauma-sensitive teaching.</w:t>
            </w:r>
          </w:p>
          <w:p w14:paraId="6F93A3B6" w14:textId="77777777" w:rsidR="00F937F9" w:rsidRPr="004A4F7B" w:rsidRDefault="00F937F9">
            <w:pPr>
              <w:pStyle w:val="ListParagraph"/>
              <w:numPr>
                <w:ilvl w:val="0"/>
                <w:numId w:val="16"/>
              </w:numPr>
              <w:spacing w:line="480" w:lineRule="auto"/>
            </w:pPr>
            <w:r w:rsidRPr="004A4F7B">
              <w:t xml:space="preserve">My coursework included content specific to foster children. </w:t>
            </w:r>
          </w:p>
          <w:p w14:paraId="0DFC7142" w14:textId="77777777" w:rsidR="00F937F9" w:rsidRPr="004A4F7B" w:rsidRDefault="00F937F9">
            <w:pPr>
              <w:pStyle w:val="ListParagraph"/>
              <w:numPr>
                <w:ilvl w:val="0"/>
                <w:numId w:val="16"/>
              </w:numPr>
              <w:spacing w:line="480" w:lineRule="auto"/>
            </w:pPr>
            <w:r w:rsidRPr="004A4F7B">
              <w:t>I felt prepared to teach children exposed to trauma when I graduated.</w:t>
            </w:r>
          </w:p>
          <w:p w14:paraId="2891B96F" w14:textId="77777777" w:rsidR="00F937F9" w:rsidRPr="004A4F7B" w:rsidRDefault="00F937F9">
            <w:pPr>
              <w:pStyle w:val="ListParagraph"/>
              <w:numPr>
                <w:ilvl w:val="0"/>
                <w:numId w:val="16"/>
              </w:numPr>
              <w:spacing w:line="480" w:lineRule="auto"/>
            </w:pPr>
            <w:r w:rsidRPr="004A4F7B">
              <w:t>I wish my coursework included more information about trauma-sensitive teaching.</w:t>
            </w:r>
          </w:p>
          <w:p w14:paraId="7983A399" w14:textId="77777777" w:rsidR="00F937F9" w:rsidRPr="004A4F7B" w:rsidRDefault="00F937F9">
            <w:pPr>
              <w:pStyle w:val="ListParagraph"/>
              <w:numPr>
                <w:ilvl w:val="0"/>
                <w:numId w:val="16"/>
              </w:numPr>
              <w:spacing w:line="480" w:lineRule="auto"/>
            </w:pPr>
            <w:r w:rsidRPr="004A4F7B">
              <w:t>I am familiar with trauma-sensitive teaching.</w:t>
            </w:r>
          </w:p>
          <w:p w14:paraId="4A282156" w14:textId="77777777" w:rsidR="00F937F9" w:rsidRPr="004A4F7B" w:rsidRDefault="00F937F9">
            <w:pPr>
              <w:pStyle w:val="ListParagraph"/>
              <w:numPr>
                <w:ilvl w:val="0"/>
                <w:numId w:val="16"/>
              </w:numPr>
              <w:spacing w:line="480" w:lineRule="auto"/>
            </w:pPr>
            <w:r w:rsidRPr="004A4F7B">
              <w:t>I have attended meaningful professional development related to trauma-responsive teaching.</w:t>
            </w:r>
          </w:p>
          <w:p w14:paraId="0093CAB8" w14:textId="77777777" w:rsidR="00F937F9" w:rsidRPr="004A4F7B" w:rsidRDefault="00F937F9">
            <w:pPr>
              <w:pStyle w:val="ListParagraph"/>
              <w:numPr>
                <w:ilvl w:val="0"/>
                <w:numId w:val="16"/>
              </w:numPr>
              <w:spacing w:line="480" w:lineRule="auto"/>
            </w:pPr>
            <w:r w:rsidRPr="004A4F7B">
              <w:t>I currently feel as though I am currently able to effectively teach children exposed to trauma.</w:t>
            </w:r>
          </w:p>
          <w:p w14:paraId="40D4AC97" w14:textId="77777777" w:rsidR="00F937F9" w:rsidRPr="004A4F7B" w:rsidRDefault="00F937F9">
            <w:pPr>
              <w:pStyle w:val="ListParagraph"/>
              <w:numPr>
                <w:ilvl w:val="0"/>
                <w:numId w:val="16"/>
              </w:numPr>
              <w:spacing w:line="480" w:lineRule="auto"/>
            </w:pPr>
            <w:r w:rsidRPr="004A4F7B">
              <w:t>I need more support teaching children exposed to trauma.</w:t>
            </w:r>
          </w:p>
          <w:p w14:paraId="39EDFC17" w14:textId="77777777" w:rsidR="00F937F9" w:rsidRPr="004A4F7B" w:rsidRDefault="00F937F9">
            <w:pPr>
              <w:pStyle w:val="ListParagraph"/>
              <w:numPr>
                <w:ilvl w:val="0"/>
                <w:numId w:val="16"/>
              </w:numPr>
              <w:spacing w:line="480" w:lineRule="auto"/>
            </w:pPr>
            <w:r w:rsidRPr="004A4F7B">
              <w:t>I need more support teaching children in foster care.</w:t>
            </w:r>
          </w:p>
          <w:p w14:paraId="79ECDE7C" w14:textId="77777777" w:rsidR="00F937F9" w:rsidRPr="004A4F7B" w:rsidRDefault="00F937F9">
            <w:pPr>
              <w:pStyle w:val="ListParagraph"/>
              <w:numPr>
                <w:ilvl w:val="0"/>
                <w:numId w:val="15"/>
              </w:numPr>
              <w:spacing w:line="480" w:lineRule="auto"/>
            </w:pPr>
            <w:r w:rsidRPr="004A4F7B">
              <w:t>I am currently teaching or have previously taught children in foster care.</w:t>
            </w:r>
          </w:p>
          <w:p w14:paraId="0F203CFA" w14:textId="77777777" w:rsidR="00F937F9" w:rsidRPr="004A4F7B" w:rsidRDefault="00F937F9">
            <w:pPr>
              <w:pStyle w:val="ListParagraph"/>
              <w:numPr>
                <w:ilvl w:val="0"/>
                <w:numId w:val="15"/>
              </w:numPr>
              <w:spacing w:line="480" w:lineRule="auto"/>
            </w:pPr>
            <w:r w:rsidRPr="004A4F7B">
              <w:lastRenderedPageBreak/>
              <w:t>I felt prepared to teach children in foster care.</w:t>
            </w:r>
          </w:p>
          <w:p w14:paraId="62CFF518" w14:textId="77777777" w:rsidR="00F937F9" w:rsidRPr="004A4F7B" w:rsidRDefault="00F937F9">
            <w:pPr>
              <w:pStyle w:val="ListParagraph"/>
              <w:numPr>
                <w:ilvl w:val="0"/>
                <w:numId w:val="15"/>
              </w:numPr>
              <w:spacing w:line="480" w:lineRule="auto"/>
            </w:pPr>
            <w:r w:rsidRPr="004A4F7B">
              <w:t>I received extra support from my school to meet the needs of my students in foster care.</w:t>
            </w:r>
          </w:p>
          <w:p w14:paraId="5EFA9559" w14:textId="77777777" w:rsidR="00F937F9" w:rsidRPr="004A4F7B" w:rsidRDefault="00F937F9">
            <w:pPr>
              <w:pStyle w:val="ListParagraph"/>
              <w:numPr>
                <w:ilvl w:val="0"/>
                <w:numId w:val="15"/>
              </w:numPr>
              <w:spacing w:line="480" w:lineRule="auto"/>
            </w:pPr>
            <w:r w:rsidRPr="004A4F7B">
              <w:t xml:space="preserve">My school has zero-tolerance policies. </w:t>
            </w:r>
          </w:p>
          <w:p w14:paraId="4E406C4B" w14:textId="77777777" w:rsidR="00F937F9" w:rsidRPr="004A4F7B" w:rsidRDefault="00F937F9">
            <w:pPr>
              <w:pStyle w:val="ListParagraph"/>
              <w:numPr>
                <w:ilvl w:val="0"/>
                <w:numId w:val="15"/>
              </w:numPr>
              <w:spacing w:line="480" w:lineRule="auto"/>
            </w:pPr>
            <w:r w:rsidRPr="004A4F7B">
              <w:t>I support the use of zero-tolerance policies</w:t>
            </w:r>
          </w:p>
          <w:p w14:paraId="188767D8" w14:textId="77777777" w:rsidR="00F937F9" w:rsidRPr="004A4F7B" w:rsidRDefault="00F937F9">
            <w:pPr>
              <w:pStyle w:val="ListParagraph"/>
              <w:numPr>
                <w:ilvl w:val="0"/>
                <w:numId w:val="15"/>
              </w:numPr>
              <w:spacing w:line="480" w:lineRule="auto"/>
            </w:pPr>
            <w:r w:rsidRPr="004A4F7B">
              <w:t>I feel safer due to my school’s zero-tolerance policies.</w:t>
            </w:r>
          </w:p>
          <w:p w14:paraId="1DA780D8" w14:textId="77777777" w:rsidR="00F937F9" w:rsidRPr="004A4F7B" w:rsidRDefault="00F937F9">
            <w:pPr>
              <w:pStyle w:val="ListParagraph"/>
              <w:numPr>
                <w:ilvl w:val="0"/>
                <w:numId w:val="15"/>
              </w:numPr>
              <w:spacing w:line="480" w:lineRule="auto"/>
            </w:pPr>
            <w:r w:rsidRPr="004A4F7B">
              <w:t>We have experienced better behavior in our school due to our zero-tolerance policies.</w:t>
            </w:r>
          </w:p>
          <w:p w14:paraId="3E069ADD" w14:textId="77777777" w:rsidR="00F937F9" w:rsidRPr="004A4F7B" w:rsidRDefault="00F937F9">
            <w:pPr>
              <w:pStyle w:val="ListParagraph"/>
              <w:numPr>
                <w:ilvl w:val="0"/>
                <w:numId w:val="15"/>
              </w:numPr>
              <w:spacing w:line="480" w:lineRule="auto"/>
            </w:pPr>
            <w:r w:rsidRPr="004A4F7B">
              <w:t>There has been less violence in our school due to our zero-tolerance policies.</w:t>
            </w:r>
          </w:p>
          <w:p w14:paraId="1E6FD333" w14:textId="77777777" w:rsidR="00F937F9" w:rsidRPr="004A4F7B" w:rsidRDefault="00F937F9" w:rsidP="000C2F69">
            <w:pPr>
              <w:spacing w:line="480" w:lineRule="auto"/>
            </w:pPr>
            <w:r w:rsidRPr="004A4F7B">
              <w:t>Community Member Survey:</w:t>
            </w:r>
          </w:p>
          <w:p w14:paraId="430606DF" w14:textId="77777777" w:rsidR="00F937F9" w:rsidRPr="004A4F7B" w:rsidRDefault="00F937F9">
            <w:pPr>
              <w:pStyle w:val="ListParagraph"/>
              <w:numPr>
                <w:ilvl w:val="0"/>
                <w:numId w:val="18"/>
              </w:numPr>
              <w:spacing w:line="480" w:lineRule="auto"/>
              <w:rPr>
                <w:rFonts w:eastAsia="Times New Roman"/>
                <w:b/>
                <w:bCs/>
              </w:rPr>
            </w:pPr>
            <w:r w:rsidRPr="004A4F7B">
              <w:t>The foster children I work with have had mostly positive experiences in school.</w:t>
            </w:r>
          </w:p>
          <w:p w14:paraId="59426D74" w14:textId="77777777" w:rsidR="00F937F9" w:rsidRPr="004A4F7B" w:rsidRDefault="00F937F9">
            <w:pPr>
              <w:pStyle w:val="ListParagraph"/>
              <w:numPr>
                <w:ilvl w:val="0"/>
                <w:numId w:val="18"/>
              </w:numPr>
              <w:spacing w:line="480" w:lineRule="auto"/>
              <w:rPr>
                <w:rFonts w:eastAsia="Times New Roman"/>
                <w:b/>
                <w:bCs/>
              </w:rPr>
            </w:pPr>
            <w:r w:rsidRPr="004A4F7B">
              <w:t>The foster children I work with have had mostly positive experiences with their resource families.</w:t>
            </w:r>
          </w:p>
          <w:p w14:paraId="646DF02D" w14:textId="77777777" w:rsidR="00F937F9" w:rsidRPr="004A4F7B" w:rsidRDefault="00F937F9">
            <w:pPr>
              <w:pStyle w:val="ListParagraph"/>
              <w:numPr>
                <w:ilvl w:val="0"/>
                <w:numId w:val="18"/>
              </w:numPr>
              <w:spacing w:line="480" w:lineRule="auto"/>
              <w:rPr>
                <w:rFonts w:eastAsia="Times New Roman"/>
                <w:b/>
                <w:bCs/>
              </w:rPr>
            </w:pPr>
            <w:r w:rsidRPr="004A4F7B">
              <w:t>I work with others in the community to support better outcomes for children in foster care.</w:t>
            </w:r>
          </w:p>
          <w:p w14:paraId="68A3E3E8" w14:textId="77777777" w:rsidR="00F937F9" w:rsidRPr="004A4F7B" w:rsidRDefault="00F937F9">
            <w:pPr>
              <w:pStyle w:val="ListParagraph"/>
              <w:numPr>
                <w:ilvl w:val="0"/>
                <w:numId w:val="18"/>
              </w:numPr>
              <w:spacing w:line="480" w:lineRule="auto"/>
              <w:rPr>
                <w:rFonts w:eastAsia="Times New Roman"/>
                <w:b/>
                <w:bCs/>
              </w:rPr>
            </w:pPr>
            <w:r w:rsidRPr="004A4F7B">
              <w:t>I have regular contact with the foster children I work with.</w:t>
            </w:r>
          </w:p>
          <w:p w14:paraId="726B3B42" w14:textId="77777777" w:rsidR="00F937F9" w:rsidRPr="004A4F7B" w:rsidRDefault="00F937F9">
            <w:pPr>
              <w:pStyle w:val="ListParagraph"/>
              <w:numPr>
                <w:ilvl w:val="0"/>
                <w:numId w:val="18"/>
              </w:numPr>
              <w:spacing w:line="480" w:lineRule="auto"/>
              <w:rPr>
                <w:rFonts w:eastAsia="Times New Roman"/>
                <w:b/>
                <w:bCs/>
              </w:rPr>
            </w:pPr>
            <w:r w:rsidRPr="004A4F7B">
              <w:t>I am familiar with zero-tolerance policies in schools.</w:t>
            </w:r>
          </w:p>
          <w:p w14:paraId="16CD361C" w14:textId="77777777" w:rsidR="00F937F9" w:rsidRPr="004A4F7B" w:rsidRDefault="00F937F9">
            <w:pPr>
              <w:pStyle w:val="ListParagraph"/>
              <w:numPr>
                <w:ilvl w:val="0"/>
                <w:numId w:val="18"/>
              </w:numPr>
              <w:spacing w:line="480" w:lineRule="auto"/>
              <w:rPr>
                <w:rFonts w:eastAsia="Times New Roman"/>
                <w:b/>
                <w:bCs/>
              </w:rPr>
            </w:pPr>
            <w:r w:rsidRPr="004A4F7B">
              <w:t>I support zero-tolerance policies in schools.</w:t>
            </w:r>
          </w:p>
          <w:p w14:paraId="59A18FA3" w14:textId="77777777" w:rsidR="00F937F9" w:rsidRPr="004A4F7B" w:rsidRDefault="00F937F9">
            <w:pPr>
              <w:pStyle w:val="ListParagraph"/>
              <w:numPr>
                <w:ilvl w:val="0"/>
                <w:numId w:val="17"/>
              </w:numPr>
              <w:spacing w:line="480" w:lineRule="auto"/>
              <w:rPr>
                <w:rFonts w:eastAsia="Times New Roman"/>
                <w:b/>
                <w:bCs/>
              </w:rPr>
            </w:pPr>
            <w:r w:rsidRPr="004A4F7B">
              <w:t>I have had a resource family disrupt placement due to zero-tolerance policies in schools.</w:t>
            </w:r>
          </w:p>
          <w:p w14:paraId="26103449" w14:textId="77777777" w:rsidR="00F937F9" w:rsidRPr="004A4F7B" w:rsidRDefault="00F937F9">
            <w:pPr>
              <w:pStyle w:val="ListParagraph"/>
              <w:numPr>
                <w:ilvl w:val="0"/>
                <w:numId w:val="17"/>
              </w:numPr>
              <w:spacing w:line="480" w:lineRule="auto"/>
              <w:rPr>
                <w:rFonts w:eastAsia="Times New Roman"/>
                <w:b/>
                <w:bCs/>
              </w:rPr>
            </w:pPr>
            <w:r w:rsidRPr="004A4F7B">
              <w:lastRenderedPageBreak/>
              <w:t>I have worked with students who have been impacted by zero-tolerance policies in schools.</w:t>
            </w:r>
          </w:p>
          <w:p w14:paraId="56B2A6B7" w14:textId="77777777" w:rsidR="00F937F9" w:rsidRPr="004A4F7B" w:rsidRDefault="00F937F9">
            <w:pPr>
              <w:pStyle w:val="ListParagraph"/>
              <w:numPr>
                <w:ilvl w:val="0"/>
                <w:numId w:val="17"/>
              </w:numPr>
              <w:spacing w:line="480" w:lineRule="auto"/>
              <w:rPr>
                <w:rFonts w:eastAsia="Times New Roman"/>
                <w:b/>
                <w:bCs/>
              </w:rPr>
            </w:pPr>
            <w:r w:rsidRPr="004A4F7B">
              <w:t>Have you ever had a family disrupt placement due to an issue in school?</w:t>
            </w:r>
          </w:p>
          <w:p w14:paraId="1EB29E4A" w14:textId="77777777" w:rsidR="00F937F9" w:rsidRPr="004A4F7B" w:rsidRDefault="00F937F9" w:rsidP="000C2F69">
            <w:pPr>
              <w:spacing w:line="480" w:lineRule="auto"/>
            </w:pPr>
            <w:r w:rsidRPr="004A4F7B">
              <w:t>Resource Family Focus Group:</w:t>
            </w:r>
          </w:p>
          <w:p w14:paraId="456F2E43" w14:textId="77777777" w:rsidR="00F937F9" w:rsidRPr="004A4F7B" w:rsidRDefault="00F937F9">
            <w:pPr>
              <w:pStyle w:val="ListParagraph"/>
              <w:numPr>
                <w:ilvl w:val="0"/>
                <w:numId w:val="8"/>
              </w:numPr>
              <w:spacing w:line="480" w:lineRule="auto"/>
              <w:rPr>
                <w:rFonts w:eastAsiaTheme="minorEastAsia"/>
              </w:rPr>
            </w:pPr>
            <w:r w:rsidRPr="004A4F7B">
              <w:rPr>
                <w:rFonts w:eastAsia="Times New Roman"/>
              </w:rPr>
              <w:t>What supports, if any, have you received from the school? Explain.</w:t>
            </w:r>
          </w:p>
          <w:p w14:paraId="554E8EB7" w14:textId="77777777" w:rsidR="00F937F9" w:rsidRPr="004A4F7B" w:rsidRDefault="00F937F9">
            <w:pPr>
              <w:pStyle w:val="ListParagraph"/>
              <w:numPr>
                <w:ilvl w:val="1"/>
                <w:numId w:val="8"/>
              </w:numPr>
              <w:spacing w:line="480" w:lineRule="auto"/>
              <w:rPr>
                <w:rFonts w:eastAsiaTheme="minorEastAsia"/>
              </w:rPr>
            </w:pPr>
            <w:r w:rsidRPr="004A4F7B">
              <w:rPr>
                <w:rFonts w:eastAsia="Times New Roman"/>
              </w:rPr>
              <w:t xml:space="preserve">How did these </w:t>
            </w:r>
            <w:proofErr w:type="gramStart"/>
            <w:r w:rsidRPr="004A4F7B">
              <w:rPr>
                <w:rFonts w:eastAsia="Times New Roman"/>
              </w:rPr>
              <w:t>supports</w:t>
            </w:r>
            <w:proofErr w:type="gramEnd"/>
            <w:r w:rsidRPr="004A4F7B">
              <w:rPr>
                <w:rFonts w:eastAsia="Times New Roman"/>
              </w:rPr>
              <w:t xml:space="preserve"> impact placement stability?</w:t>
            </w:r>
          </w:p>
          <w:p w14:paraId="41C5DC2B" w14:textId="77777777" w:rsidR="00F937F9" w:rsidRPr="004A4F7B" w:rsidRDefault="00F937F9" w:rsidP="000C2F69">
            <w:pPr>
              <w:spacing w:line="480" w:lineRule="auto"/>
            </w:pPr>
            <w:r w:rsidRPr="004A4F7B">
              <w:t>Educator Focus Group:</w:t>
            </w:r>
          </w:p>
          <w:p w14:paraId="5E9C47B8" w14:textId="77777777" w:rsidR="00F937F9" w:rsidRPr="004A4F7B" w:rsidRDefault="00F937F9">
            <w:pPr>
              <w:pStyle w:val="ListParagraph"/>
              <w:numPr>
                <w:ilvl w:val="0"/>
                <w:numId w:val="8"/>
              </w:numPr>
              <w:spacing w:line="480" w:lineRule="auto"/>
              <w:rPr>
                <w:rFonts w:eastAsiaTheme="minorEastAsia"/>
              </w:rPr>
            </w:pPr>
            <w:r w:rsidRPr="004A4F7B">
              <w:rPr>
                <w:rFonts w:eastAsia="Times New Roman"/>
              </w:rPr>
              <w:t>Did you take a class during your coursework that focused on trauma? Where foster children specifically mentioned?</w:t>
            </w:r>
          </w:p>
          <w:p w14:paraId="2C783F7A" w14:textId="77777777" w:rsidR="00F937F9" w:rsidRPr="004A4F7B" w:rsidRDefault="00F937F9">
            <w:pPr>
              <w:pStyle w:val="ListParagraph"/>
              <w:numPr>
                <w:ilvl w:val="0"/>
                <w:numId w:val="8"/>
              </w:numPr>
              <w:spacing w:line="480" w:lineRule="auto"/>
              <w:rPr>
                <w:rFonts w:eastAsiaTheme="minorEastAsia"/>
              </w:rPr>
            </w:pPr>
            <w:r w:rsidRPr="004A4F7B">
              <w:rPr>
                <w:rFonts w:eastAsia="Times New Roman"/>
              </w:rPr>
              <w:t xml:space="preserve">Have you had any professional development regarding trauma-sensitive teaching or schools? Where foster children specifically discussed? </w:t>
            </w:r>
          </w:p>
          <w:p w14:paraId="1C27F8CC" w14:textId="77777777" w:rsidR="00F937F9" w:rsidRPr="004A4F7B" w:rsidRDefault="00F937F9">
            <w:pPr>
              <w:pStyle w:val="ListParagraph"/>
              <w:numPr>
                <w:ilvl w:val="0"/>
                <w:numId w:val="8"/>
              </w:numPr>
              <w:spacing w:line="480" w:lineRule="auto"/>
              <w:rPr>
                <w:rFonts w:eastAsiaTheme="minorEastAsia"/>
              </w:rPr>
            </w:pPr>
            <w:r w:rsidRPr="004A4F7B">
              <w:rPr>
                <w:rFonts w:eastAsia="Times New Roman"/>
              </w:rPr>
              <w:t>What does trauma-sensitive teaching look like to you?</w:t>
            </w:r>
          </w:p>
          <w:p w14:paraId="44807CE8" w14:textId="77777777" w:rsidR="00F937F9" w:rsidRPr="004A4F7B" w:rsidRDefault="00F937F9">
            <w:pPr>
              <w:pStyle w:val="ListParagraph"/>
              <w:numPr>
                <w:ilvl w:val="0"/>
                <w:numId w:val="8"/>
              </w:numPr>
              <w:spacing w:line="480" w:lineRule="auto"/>
              <w:rPr>
                <w:rFonts w:eastAsiaTheme="minorEastAsia"/>
              </w:rPr>
            </w:pPr>
            <w:r w:rsidRPr="004A4F7B">
              <w:rPr>
                <w:rFonts w:eastAsiaTheme="minorEastAsia"/>
              </w:rPr>
              <w:t>Have you any particularly negative experiences with foster children or their resource families? Please explain.</w:t>
            </w:r>
          </w:p>
          <w:p w14:paraId="10449F1C" w14:textId="77777777" w:rsidR="00F937F9" w:rsidRPr="004A4F7B" w:rsidRDefault="00F937F9">
            <w:pPr>
              <w:pStyle w:val="ListParagraph"/>
              <w:numPr>
                <w:ilvl w:val="0"/>
                <w:numId w:val="8"/>
              </w:numPr>
              <w:spacing w:line="480" w:lineRule="auto"/>
              <w:rPr>
                <w:rFonts w:eastAsiaTheme="minorEastAsia"/>
              </w:rPr>
            </w:pPr>
            <w:r w:rsidRPr="004A4F7B">
              <w:rPr>
                <w:rFonts w:eastAsiaTheme="minorEastAsia"/>
              </w:rPr>
              <w:t>Have you any particularly positive experiences with foster children or their resource families? Please explain.</w:t>
            </w:r>
          </w:p>
          <w:p w14:paraId="3398ABF2" w14:textId="77777777" w:rsidR="00F937F9" w:rsidRPr="004A4F7B" w:rsidRDefault="00F937F9">
            <w:pPr>
              <w:pStyle w:val="ListParagraph"/>
              <w:numPr>
                <w:ilvl w:val="0"/>
                <w:numId w:val="8"/>
              </w:numPr>
              <w:spacing w:line="480" w:lineRule="auto"/>
            </w:pPr>
            <w:r w:rsidRPr="004A4F7B">
              <w:rPr>
                <w:rFonts w:eastAsia="Times New Roman"/>
              </w:rPr>
              <w:t>If you could provide information about foster children to the public, what would you want them to know?</w:t>
            </w:r>
          </w:p>
          <w:p w14:paraId="0309344A" w14:textId="77777777" w:rsidR="00F937F9" w:rsidRPr="004A4F7B" w:rsidRDefault="00F937F9">
            <w:pPr>
              <w:pStyle w:val="ListParagraph"/>
              <w:numPr>
                <w:ilvl w:val="0"/>
                <w:numId w:val="8"/>
              </w:numPr>
              <w:spacing w:line="480" w:lineRule="auto"/>
            </w:pPr>
            <w:r w:rsidRPr="004A4F7B">
              <w:rPr>
                <w:rFonts w:eastAsia="Times New Roman"/>
              </w:rPr>
              <w:lastRenderedPageBreak/>
              <w:t>How do you think home-school-community partnerships could be strengthened?</w:t>
            </w:r>
          </w:p>
          <w:p w14:paraId="1327B867" w14:textId="77777777" w:rsidR="00F937F9" w:rsidRPr="004A4F7B" w:rsidRDefault="00F937F9" w:rsidP="000C2F69">
            <w:pPr>
              <w:spacing w:line="480" w:lineRule="auto"/>
            </w:pPr>
          </w:p>
          <w:p w14:paraId="75D9FFC3" w14:textId="77777777" w:rsidR="00F937F9" w:rsidRPr="004A4F7B" w:rsidRDefault="00F937F9" w:rsidP="000C2F69">
            <w:pPr>
              <w:spacing w:line="480" w:lineRule="auto"/>
              <w:rPr>
                <w:b/>
                <w:bCs/>
              </w:rPr>
            </w:pPr>
            <w:r w:rsidRPr="004A4F7B">
              <w:t>Community Member Focus Group:</w:t>
            </w:r>
          </w:p>
          <w:p w14:paraId="4735E376" w14:textId="77777777" w:rsidR="00F937F9" w:rsidRPr="004A4F7B" w:rsidRDefault="00F937F9">
            <w:pPr>
              <w:pStyle w:val="ListParagraph"/>
              <w:numPr>
                <w:ilvl w:val="0"/>
                <w:numId w:val="19"/>
              </w:numPr>
              <w:spacing w:line="480" w:lineRule="auto"/>
              <w:rPr>
                <w:b/>
                <w:bCs/>
              </w:rPr>
            </w:pPr>
            <w:r w:rsidRPr="004A4F7B">
              <w:t>What have school experiences been like for the foster children you have worked with?</w:t>
            </w:r>
          </w:p>
          <w:p w14:paraId="7963F703" w14:textId="77777777" w:rsidR="00F937F9" w:rsidRPr="004A4F7B" w:rsidRDefault="00F937F9">
            <w:pPr>
              <w:pStyle w:val="ListParagraph"/>
              <w:numPr>
                <w:ilvl w:val="0"/>
                <w:numId w:val="19"/>
              </w:numPr>
              <w:spacing w:line="480" w:lineRule="auto"/>
              <w:rPr>
                <w:b/>
                <w:bCs/>
              </w:rPr>
            </w:pPr>
            <w:r w:rsidRPr="004A4F7B">
              <w:t>How can schools be more supportive of foster children?</w:t>
            </w:r>
          </w:p>
          <w:p w14:paraId="0B08236E" w14:textId="77777777" w:rsidR="00F937F9" w:rsidRPr="004A4F7B" w:rsidRDefault="00F937F9" w:rsidP="000C2F69">
            <w:pPr>
              <w:spacing w:line="480" w:lineRule="auto"/>
            </w:pPr>
          </w:p>
        </w:tc>
      </w:tr>
      <w:tr w:rsidR="004A4F7B" w:rsidRPr="004A4F7B" w14:paraId="25613C76" w14:textId="77777777" w:rsidTr="000C2F69">
        <w:trPr>
          <w:trHeight w:val="345"/>
        </w:trPr>
        <w:tc>
          <w:tcPr>
            <w:tcW w:w="2785" w:type="dxa"/>
          </w:tcPr>
          <w:p w14:paraId="14870A5C" w14:textId="77777777" w:rsidR="00F937F9" w:rsidRPr="004A4F7B" w:rsidRDefault="00F937F9" w:rsidP="000C2F69">
            <w:pPr>
              <w:spacing w:line="480" w:lineRule="auto"/>
              <w:rPr>
                <w:b/>
                <w:bCs/>
              </w:rPr>
            </w:pPr>
            <w:r w:rsidRPr="004A4F7B">
              <w:rPr>
                <w:b/>
                <w:bCs/>
              </w:rPr>
              <w:lastRenderedPageBreak/>
              <w:t>RQ 3</w:t>
            </w:r>
          </w:p>
          <w:p w14:paraId="1BA52173" w14:textId="77777777" w:rsidR="00F937F9" w:rsidRPr="004A4F7B" w:rsidRDefault="00F937F9" w:rsidP="000C2F69">
            <w:pPr>
              <w:spacing w:line="480" w:lineRule="auto"/>
            </w:pPr>
            <w:r w:rsidRPr="004A4F7B">
              <w:t>How could home-school-community partnerships be strengthened?</w:t>
            </w:r>
          </w:p>
          <w:p w14:paraId="2900EAD5" w14:textId="77777777" w:rsidR="00F937F9" w:rsidRPr="004A4F7B" w:rsidRDefault="00F937F9" w:rsidP="000C2F69">
            <w:pPr>
              <w:spacing w:line="480" w:lineRule="auto"/>
              <w:rPr>
                <w:b/>
                <w:bCs/>
              </w:rPr>
            </w:pPr>
          </w:p>
        </w:tc>
        <w:tc>
          <w:tcPr>
            <w:tcW w:w="6575" w:type="dxa"/>
          </w:tcPr>
          <w:p w14:paraId="233DADBF" w14:textId="77777777" w:rsidR="00F937F9" w:rsidRPr="004A4F7B" w:rsidRDefault="00F937F9" w:rsidP="000C2F69">
            <w:pPr>
              <w:spacing w:line="480" w:lineRule="auto"/>
            </w:pPr>
            <w:r w:rsidRPr="004A4F7B">
              <w:t>Resource Family Survey:</w:t>
            </w:r>
          </w:p>
          <w:p w14:paraId="103F2CFD" w14:textId="77777777" w:rsidR="00F937F9" w:rsidRPr="004A4F7B" w:rsidRDefault="00F937F9">
            <w:pPr>
              <w:pStyle w:val="ListParagraph"/>
              <w:numPr>
                <w:ilvl w:val="0"/>
                <w:numId w:val="20"/>
              </w:numPr>
              <w:spacing w:line="480" w:lineRule="auto"/>
            </w:pPr>
            <w:r w:rsidRPr="004A4F7B">
              <w:t>My children’s school and I make a good team.</w:t>
            </w:r>
          </w:p>
          <w:p w14:paraId="62ADAD04" w14:textId="77777777" w:rsidR="00F937F9" w:rsidRPr="004A4F7B" w:rsidRDefault="00F937F9">
            <w:pPr>
              <w:pStyle w:val="ListParagraph"/>
              <w:numPr>
                <w:ilvl w:val="0"/>
                <w:numId w:val="20"/>
              </w:numPr>
              <w:spacing w:line="480" w:lineRule="auto"/>
            </w:pPr>
            <w:r w:rsidRPr="004A4F7B">
              <w:t xml:space="preserve">I have good communication with my children’s school to make sure their needs are met. </w:t>
            </w:r>
          </w:p>
          <w:p w14:paraId="3BD35AC1" w14:textId="77777777" w:rsidR="00F937F9" w:rsidRPr="004A4F7B" w:rsidRDefault="00F937F9">
            <w:pPr>
              <w:pStyle w:val="ListParagraph"/>
              <w:numPr>
                <w:ilvl w:val="0"/>
                <w:numId w:val="20"/>
              </w:numPr>
              <w:spacing w:line="480" w:lineRule="auto"/>
            </w:pPr>
            <w:r w:rsidRPr="004A4F7B">
              <w:t xml:space="preserve">I feel like my children’s </w:t>
            </w:r>
            <w:proofErr w:type="gramStart"/>
            <w:r w:rsidRPr="004A4F7B">
              <w:t>teachers</w:t>
            </w:r>
            <w:proofErr w:type="gramEnd"/>
            <w:r w:rsidRPr="004A4F7B">
              <w:t xml:space="preserve"> and I have the same goals.</w:t>
            </w:r>
          </w:p>
          <w:p w14:paraId="364D71F5" w14:textId="77777777" w:rsidR="00F937F9" w:rsidRPr="004A4F7B" w:rsidRDefault="00F937F9">
            <w:pPr>
              <w:pStyle w:val="ListParagraph"/>
              <w:numPr>
                <w:ilvl w:val="0"/>
                <w:numId w:val="20"/>
              </w:numPr>
              <w:spacing w:line="480" w:lineRule="auto"/>
            </w:pPr>
            <w:r w:rsidRPr="004A4F7B">
              <w:t>My child has a CASA Volunteer.</w:t>
            </w:r>
          </w:p>
          <w:p w14:paraId="5419A7A8" w14:textId="77777777" w:rsidR="00F937F9" w:rsidRPr="004A4F7B" w:rsidRDefault="00F937F9">
            <w:pPr>
              <w:pStyle w:val="ListParagraph"/>
              <w:numPr>
                <w:ilvl w:val="0"/>
                <w:numId w:val="20"/>
              </w:numPr>
              <w:spacing w:line="480" w:lineRule="auto"/>
            </w:pPr>
            <w:r w:rsidRPr="004A4F7B">
              <w:t>I am in regular contact with their CASA volunteer.</w:t>
            </w:r>
          </w:p>
          <w:p w14:paraId="7741C832" w14:textId="77777777" w:rsidR="00F937F9" w:rsidRPr="004A4F7B" w:rsidRDefault="00F937F9">
            <w:pPr>
              <w:pStyle w:val="ListParagraph"/>
              <w:numPr>
                <w:ilvl w:val="0"/>
                <w:numId w:val="20"/>
              </w:numPr>
              <w:spacing w:line="480" w:lineRule="auto"/>
            </w:pPr>
            <w:r w:rsidRPr="004A4F7B">
              <w:t>My child has a supportive case worker.</w:t>
            </w:r>
          </w:p>
          <w:p w14:paraId="31AA2325" w14:textId="77777777" w:rsidR="00F937F9" w:rsidRPr="004A4F7B" w:rsidRDefault="00F937F9">
            <w:pPr>
              <w:pStyle w:val="ListParagraph"/>
              <w:numPr>
                <w:ilvl w:val="0"/>
                <w:numId w:val="20"/>
              </w:numPr>
              <w:spacing w:line="480" w:lineRule="auto"/>
            </w:pPr>
            <w:r w:rsidRPr="004A4F7B">
              <w:t xml:space="preserve">Other than a case worker, my child has a community member they can rely on such as a spiritual leader, coach, or other mentor. </w:t>
            </w:r>
          </w:p>
          <w:p w14:paraId="67131B61" w14:textId="77777777" w:rsidR="00F937F9" w:rsidRPr="004A4F7B" w:rsidRDefault="00F937F9">
            <w:pPr>
              <w:pStyle w:val="ListParagraph"/>
              <w:numPr>
                <w:ilvl w:val="0"/>
                <w:numId w:val="20"/>
              </w:numPr>
              <w:spacing w:line="480" w:lineRule="auto"/>
            </w:pPr>
            <w:r w:rsidRPr="004A4F7B">
              <w:t>I know who my child’s attorney is and how to get in contact with them.</w:t>
            </w:r>
          </w:p>
          <w:p w14:paraId="630E4961" w14:textId="77777777" w:rsidR="00F937F9" w:rsidRPr="004A4F7B" w:rsidRDefault="00F937F9">
            <w:pPr>
              <w:pStyle w:val="ListParagraph"/>
              <w:numPr>
                <w:ilvl w:val="0"/>
                <w:numId w:val="20"/>
              </w:numPr>
              <w:spacing w:line="480" w:lineRule="auto"/>
            </w:pPr>
            <w:r w:rsidRPr="004A4F7B">
              <w:t>I have people in the community I can lean on for support.</w:t>
            </w:r>
          </w:p>
          <w:p w14:paraId="3621F2B8" w14:textId="77777777" w:rsidR="00F937F9" w:rsidRPr="004A4F7B" w:rsidRDefault="00F937F9">
            <w:pPr>
              <w:pStyle w:val="ListParagraph"/>
              <w:numPr>
                <w:ilvl w:val="0"/>
                <w:numId w:val="20"/>
              </w:numPr>
              <w:spacing w:line="480" w:lineRule="auto"/>
            </w:pPr>
            <w:r w:rsidRPr="004A4F7B">
              <w:lastRenderedPageBreak/>
              <w:t>I feel as though my child’s case worker, CASA volunteer (if applicable), attorney (if applicable) and I are team.</w:t>
            </w:r>
          </w:p>
          <w:p w14:paraId="4F694693" w14:textId="77777777" w:rsidR="00F937F9" w:rsidRPr="004A4F7B" w:rsidRDefault="00F937F9">
            <w:pPr>
              <w:pStyle w:val="ListParagraph"/>
              <w:numPr>
                <w:ilvl w:val="0"/>
                <w:numId w:val="20"/>
              </w:numPr>
              <w:spacing w:line="480" w:lineRule="auto"/>
            </w:pPr>
            <w:r w:rsidRPr="004A4F7B">
              <w:t>Open-ended question: How can home-school-partnerships be strengthened?</w:t>
            </w:r>
          </w:p>
          <w:p w14:paraId="14C5450E" w14:textId="77777777" w:rsidR="00F937F9" w:rsidRPr="004A4F7B" w:rsidRDefault="00F937F9" w:rsidP="000C2F69">
            <w:pPr>
              <w:spacing w:line="480" w:lineRule="auto"/>
            </w:pPr>
            <w:r w:rsidRPr="004A4F7B">
              <w:t>Educator Survey:</w:t>
            </w:r>
          </w:p>
          <w:p w14:paraId="6EF6E0C8" w14:textId="77777777" w:rsidR="00F937F9" w:rsidRPr="004A4F7B" w:rsidRDefault="00F937F9">
            <w:pPr>
              <w:pStyle w:val="ListParagraph"/>
              <w:numPr>
                <w:ilvl w:val="0"/>
                <w:numId w:val="21"/>
              </w:numPr>
              <w:spacing w:line="480" w:lineRule="auto"/>
            </w:pPr>
            <w:r w:rsidRPr="004A4F7B">
              <w:t xml:space="preserve">I have/had a good relationship with my student’s foster family. </w:t>
            </w:r>
          </w:p>
          <w:p w14:paraId="101A496D" w14:textId="77777777" w:rsidR="00F937F9" w:rsidRPr="004A4F7B" w:rsidRDefault="00F937F9">
            <w:pPr>
              <w:pStyle w:val="ListParagraph"/>
              <w:numPr>
                <w:ilvl w:val="0"/>
                <w:numId w:val="21"/>
              </w:numPr>
              <w:spacing w:line="480" w:lineRule="auto"/>
            </w:pPr>
            <w:r w:rsidRPr="004A4F7B">
              <w:t>I have had mostly positive experiences with foster families.</w:t>
            </w:r>
          </w:p>
          <w:p w14:paraId="5B7F9C4F" w14:textId="77777777" w:rsidR="00F937F9" w:rsidRPr="004A4F7B" w:rsidRDefault="00F937F9">
            <w:pPr>
              <w:pStyle w:val="ListParagraph"/>
              <w:numPr>
                <w:ilvl w:val="0"/>
                <w:numId w:val="21"/>
              </w:numPr>
              <w:spacing w:line="480" w:lineRule="auto"/>
            </w:pPr>
            <w:r w:rsidRPr="004A4F7B">
              <w:t xml:space="preserve">I feel like my foster students’ </w:t>
            </w:r>
            <w:proofErr w:type="gramStart"/>
            <w:r w:rsidRPr="004A4F7B">
              <w:t>families</w:t>
            </w:r>
            <w:proofErr w:type="gramEnd"/>
            <w:r w:rsidRPr="004A4F7B">
              <w:t xml:space="preserve"> and I have the same goals.</w:t>
            </w:r>
          </w:p>
          <w:p w14:paraId="499C6801" w14:textId="77777777" w:rsidR="00F937F9" w:rsidRPr="004A4F7B" w:rsidRDefault="00F937F9">
            <w:pPr>
              <w:pStyle w:val="ListParagraph"/>
              <w:numPr>
                <w:ilvl w:val="0"/>
                <w:numId w:val="21"/>
              </w:numPr>
              <w:spacing w:line="480" w:lineRule="auto"/>
            </w:pPr>
            <w:r w:rsidRPr="004A4F7B">
              <w:t>How can home-school-partnerships be strengthened?</w:t>
            </w:r>
          </w:p>
          <w:p w14:paraId="104EB805" w14:textId="77777777" w:rsidR="00F937F9" w:rsidRPr="004A4F7B" w:rsidRDefault="00F937F9" w:rsidP="000C2F69">
            <w:pPr>
              <w:spacing w:line="480" w:lineRule="auto"/>
            </w:pPr>
          </w:p>
          <w:p w14:paraId="36F6607F" w14:textId="77777777" w:rsidR="00F937F9" w:rsidRPr="004A4F7B" w:rsidRDefault="00F937F9" w:rsidP="000C2F69">
            <w:pPr>
              <w:spacing w:line="480" w:lineRule="auto"/>
            </w:pPr>
            <w:r w:rsidRPr="004A4F7B">
              <w:t>Community Member Survey:</w:t>
            </w:r>
          </w:p>
          <w:p w14:paraId="24E0C952" w14:textId="77777777" w:rsidR="00F937F9" w:rsidRPr="004A4F7B" w:rsidRDefault="00F937F9">
            <w:pPr>
              <w:pStyle w:val="ListParagraph"/>
              <w:numPr>
                <w:ilvl w:val="0"/>
                <w:numId w:val="22"/>
              </w:numPr>
              <w:spacing w:line="480" w:lineRule="auto"/>
              <w:rPr>
                <w:rFonts w:eastAsia="Times New Roman"/>
                <w:b/>
                <w:bCs/>
              </w:rPr>
            </w:pPr>
            <w:r w:rsidRPr="004A4F7B">
              <w:t>The school, resource family, and I make a good team.</w:t>
            </w:r>
          </w:p>
          <w:p w14:paraId="5E9818D1" w14:textId="77777777" w:rsidR="00F937F9" w:rsidRPr="004A4F7B" w:rsidRDefault="00F937F9">
            <w:pPr>
              <w:pStyle w:val="ListParagraph"/>
              <w:numPr>
                <w:ilvl w:val="0"/>
                <w:numId w:val="22"/>
              </w:numPr>
              <w:spacing w:line="480" w:lineRule="auto"/>
            </w:pPr>
            <w:r w:rsidRPr="004A4F7B">
              <w:t>How can home-school-partnerships be strengthened?</w:t>
            </w:r>
          </w:p>
          <w:p w14:paraId="0BFCF574" w14:textId="77777777" w:rsidR="00F937F9" w:rsidRPr="004A4F7B" w:rsidRDefault="00F937F9" w:rsidP="000C2F69">
            <w:pPr>
              <w:tabs>
                <w:tab w:val="left" w:pos="1130"/>
                <w:tab w:val="left" w:pos="2169"/>
              </w:tabs>
              <w:spacing w:line="480" w:lineRule="auto"/>
            </w:pPr>
          </w:p>
          <w:p w14:paraId="0261095C" w14:textId="77777777" w:rsidR="00F937F9" w:rsidRPr="004A4F7B" w:rsidRDefault="00F937F9" w:rsidP="000C2F69">
            <w:pPr>
              <w:spacing w:line="480" w:lineRule="auto"/>
            </w:pPr>
            <w:r w:rsidRPr="004A4F7B">
              <w:t>Resource Family Focus Group:</w:t>
            </w:r>
          </w:p>
          <w:p w14:paraId="5FB0B3F6" w14:textId="77777777" w:rsidR="00F937F9" w:rsidRPr="004A4F7B" w:rsidRDefault="00F937F9">
            <w:pPr>
              <w:pStyle w:val="ListParagraph"/>
              <w:numPr>
                <w:ilvl w:val="0"/>
                <w:numId w:val="23"/>
              </w:numPr>
              <w:spacing w:line="480" w:lineRule="auto"/>
            </w:pPr>
            <w:r w:rsidRPr="004A4F7B">
              <w:t>If you could provide information about foster children to the public, what would you want them to know?</w:t>
            </w:r>
          </w:p>
          <w:p w14:paraId="18F4BE49" w14:textId="77777777" w:rsidR="00F937F9" w:rsidRPr="004A4F7B" w:rsidRDefault="00F937F9">
            <w:pPr>
              <w:pStyle w:val="ListParagraph"/>
              <w:numPr>
                <w:ilvl w:val="0"/>
                <w:numId w:val="23"/>
              </w:numPr>
              <w:spacing w:line="480" w:lineRule="auto"/>
            </w:pPr>
            <w:r w:rsidRPr="004A4F7B">
              <w:t>How do you think home-school-community partnerships could be strengthened?</w:t>
            </w:r>
          </w:p>
          <w:p w14:paraId="0034BFCE" w14:textId="77777777" w:rsidR="00F937F9" w:rsidRPr="004A4F7B" w:rsidRDefault="00F937F9" w:rsidP="000C2F69">
            <w:pPr>
              <w:tabs>
                <w:tab w:val="left" w:pos="1495"/>
              </w:tabs>
              <w:spacing w:line="480" w:lineRule="auto"/>
            </w:pPr>
          </w:p>
          <w:p w14:paraId="02AEE7AE" w14:textId="77777777" w:rsidR="00F937F9" w:rsidRPr="004A4F7B" w:rsidRDefault="00F937F9" w:rsidP="000C2F69">
            <w:pPr>
              <w:spacing w:line="480" w:lineRule="auto"/>
            </w:pPr>
            <w:r w:rsidRPr="004A4F7B">
              <w:lastRenderedPageBreak/>
              <w:t>Educator Focus Group:</w:t>
            </w:r>
          </w:p>
          <w:p w14:paraId="0AFAA747" w14:textId="77777777" w:rsidR="00F937F9" w:rsidRPr="004A4F7B" w:rsidRDefault="00F937F9">
            <w:pPr>
              <w:pStyle w:val="ListParagraph"/>
              <w:numPr>
                <w:ilvl w:val="0"/>
                <w:numId w:val="8"/>
              </w:numPr>
              <w:spacing w:line="480" w:lineRule="auto"/>
            </w:pPr>
            <w:r w:rsidRPr="004A4F7B">
              <w:rPr>
                <w:rFonts w:eastAsia="Times New Roman"/>
              </w:rPr>
              <w:t>If you could provide information about foster children to the public, what would you want them to know?</w:t>
            </w:r>
          </w:p>
          <w:p w14:paraId="4CEFFEF6" w14:textId="77777777" w:rsidR="00F937F9" w:rsidRPr="004A4F7B" w:rsidRDefault="00F937F9">
            <w:pPr>
              <w:pStyle w:val="ListParagraph"/>
              <w:numPr>
                <w:ilvl w:val="0"/>
                <w:numId w:val="8"/>
              </w:numPr>
              <w:spacing w:line="480" w:lineRule="auto"/>
            </w:pPr>
            <w:r w:rsidRPr="004A4F7B">
              <w:rPr>
                <w:rFonts w:eastAsia="Times New Roman"/>
              </w:rPr>
              <w:t>How do you think home-school-community partnerships could be strengthened?</w:t>
            </w:r>
          </w:p>
          <w:p w14:paraId="2E14F574" w14:textId="77777777" w:rsidR="00F937F9" w:rsidRPr="004A4F7B" w:rsidRDefault="00F937F9" w:rsidP="000C2F69">
            <w:pPr>
              <w:spacing w:line="480" w:lineRule="auto"/>
            </w:pPr>
          </w:p>
          <w:p w14:paraId="75192945" w14:textId="77777777" w:rsidR="00F937F9" w:rsidRPr="004A4F7B" w:rsidRDefault="00F937F9" w:rsidP="000C2F69">
            <w:pPr>
              <w:spacing w:line="480" w:lineRule="auto"/>
              <w:rPr>
                <w:b/>
                <w:bCs/>
              </w:rPr>
            </w:pPr>
            <w:r w:rsidRPr="004A4F7B">
              <w:t>Community Member Focus Group:</w:t>
            </w:r>
          </w:p>
          <w:p w14:paraId="61513CDE" w14:textId="77777777" w:rsidR="00F937F9" w:rsidRPr="004A4F7B" w:rsidRDefault="00F937F9">
            <w:pPr>
              <w:pStyle w:val="ListParagraph"/>
              <w:numPr>
                <w:ilvl w:val="0"/>
                <w:numId w:val="8"/>
              </w:numPr>
              <w:spacing w:line="480" w:lineRule="auto"/>
            </w:pPr>
            <w:r w:rsidRPr="004A4F7B">
              <w:rPr>
                <w:rFonts w:eastAsia="Times New Roman"/>
              </w:rPr>
              <w:t>If you could provide information about foster children to the public, what would you want them to know?</w:t>
            </w:r>
          </w:p>
          <w:p w14:paraId="0498F3C8" w14:textId="77777777" w:rsidR="00F937F9" w:rsidRPr="004A4F7B" w:rsidRDefault="00F937F9">
            <w:pPr>
              <w:pStyle w:val="ListParagraph"/>
              <w:numPr>
                <w:ilvl w:val="0"/>
                <w:numId w:val="8"/>
              </w:numPr>
              <w:spacing w:line="480" w:lineRule="auto"/>
            </w:pPr>
            <w:r w:rsidRPr="004A4F7B">
              <w:rPr>
                <w:rFonts w:eastAsia="Times New Roman"/>
              </w:rPr>
              <w:t>How do you think home-school-community partnerships could be strengthened?</w:t>
            </w:r>
          </w:p>
          <w:p w14:paraId="7ACCFF0B" w14:textId="77777777" w:rsidR="00F937F9" w:rsidRPr="004A4F7B" w:rsidRDefault="00F937F9" w:rsidP="000C2F69">
            <w:pPr>
              <w:tabs>
                <w:tab w:val="left" w:pos="1622"/>
              </w:tabs>
              <w:spacing w:line="480" w:lineRule="auto"/>
            </w:pPr>
          </w:p>
        </w:tc>
      </w:tr>
    </w:tbl>
    <w:p w14:paraId="1E595143" w14:textId="77777777" w:rsidR="00F937F9" w:rsidRPr="004A4F7B" w:rsidRDefault="00F937F9" w:rsidP="00F937F9">
      <w:pPr>
        <w:rPr>
          <w:i/>
          <w:iCs/>
        </w:rPr>
      </w:pPr>
    </w:p>
    <w:p w14:paraId="2CB3883B" w14:textId="77777777" w:rsidR="00F937F9" w:rsidRPr="004A4F7B" w:rsidRDefault="00F937F9" w:rsidP="001E1B47">
      <w:pPr>
        <w:ind w:firstLine="720"/>
      </w:pPr>
    </w:p>
    <w:p w14:paraId="02269FFF" w14:textId="77777777" w:rsidR="001E1B47" w:rsidRPr="004A4F7B" w:rsidRDefault="001E1B47" w:rsidP="001E1B47">
      <w:pPr>
        <w:jc w:val="center"/>
        <w:rPr>
          <w:b/>
          <w:bCs/>
        </w:rPr>
      </w:pPr>
    </w:p>
    <w:p w14:paraId="1ED4AD6A" w14:textId="77777777" w:rsidR="001E1B47" w:rsidRPr="004A4F7B" w:rsidRDefault="001E1B47" w:rsidP="001E1B47">
      <w:r w:rsidRPr="004A4F7B">
        <w:br w:type="page"/>
      </w:r>
    </w:p>
    <w:p w14:paraId="600D82B1" w14:textId="77777777" w:rsidR="001E1B47" w:rsidRPr="004A4F7B" w:rsidRDefault="001E1B47" w:rsidP="0058162A">
      <w:pPr>
        <w:pStyle w:val="Heading1"/>
        <w:jc w:val="center"/>
        <w:rPr>
          <w:color w:val="000000" w:themeColor="text1"/>
          <w:sz w:val="24"/>
          <w:szCs w:val="28"/>
        </w:rPr>
      </w:pPr>
      <w:bookmarkStart w:id="221" w:name="_Toc170305133"/>
      <w:bookmarkStart w:id="222" w:name="_Toc170307153"/>
      <w:r w:rsidRPr="004A4F7B">
        <w:rPr>
          <w:color w:val="000000" w:themeColor="text1"/>
          <w:sz w:val="24"/>
          <w:szCs w:val="28"/>
        </w:rPr>
        <w:lastRenderedPageBreak/>
        <w:t>References</w:t>
      </w:r>
      <w:bookmarkEnd w:id="221"/>
      <w:bookmarkEnd w:id="222"/>
    </w:p>
    <w:p w14:paraId="015BA037" w14:textId="77777777" w:rsidR="001E1B47" w:rsidRPr="004A4F7B" w:rsidRDefault="001E1B47" w:rsidP="001E1B47">
      <w:pPr>
        <w:ind w:left="450" w:hanging="450"/>
      </w:pPr>
      <w:r w:rsidRPr="004A4F7B">
        <w:t xml:space="preserve">Astor, R. A., Jacobson, L., </w:t>
      </w:r>
      <w:proofErr w:type="spellStart"/>
      <w:r w:rsidRPr="004A4F7B">
        <w:t>Wrabel</w:t>
      </w:r>
      <w:proofErr w:type="spellEnd"/>
      <w:r w:rsidRPr="004A4F7B">
        <w:t xml:space="preserve">, S. L., </w:t>
      </w:r>
      <w:proofErr w:type="spellStart"/>
      <w:r w:rsidRPr="004A4F7B">
        <w:t>Benbenishty</w:t>
      </w:r>
      <w:proofErr w:type="spellEnd"/>
      <w:r w:rsidRPr="004A4F7B">
        <w:t>, R., &amp; Pineda, D. (2017).</w:t>
      </w:r>
      <w:r w:rsidRPr="004A4F7B">
        <w:rPr>
          <w:rStyle w:val="apple-converted-space"/>
        </w:rPr>
        <w:t> </w:t>
      </w:r>
      <w:r w:rsidRPr="004A4F7B">
        <w:rPr>
          <w:rStyle w:val="Emphasis"/>
        </w:rPr>
        <w:t>Welcoming practices: Creating schools that support students and families in transition</w:t>
      </w:r>
      <w:r w:rsidRPr="004A4F7B">
        <w:t>.</w:t>
      </w:r>
      <w:r w:rsidRPr="004A4F7B">
        <w:rPr>
          <w:rStyle w:val="apple-converted-space"/>
        </w:rPr>
        <w:t> </w:t>
      </w:r>
      <w:hyperlink r:id="rId67">
        <w:r w:rsidRPr="004A4F7B">
          <w:rPr>
            <w:rStyle w:val="Hyperlink"/>
            <w:color w:val="000000" w:themeColor="text1"/>
          </w:rPr>
          <w:t>Oxford Academic</w:t>
        </w:r>
      </w:hyperlink>
      <w:r w:rsidRPr="004A4F7B">
        <w:rPr>
          <w:rStyle w:val="Hyperlink"/>
          <w:color w:val="000000" w:themeColor="text1"/>
        </w:rPr>
        <w:t>.</w:t>
      </w:r>
    </w:p>
    <w:p w14:paraId="331DFE47" w14:textId="77777777" w:rsidR="001E1B47" w:rsidRPr="004A4F7B" w:rsidRDefault="001E1B47" w:rsidP="001E1B47">
      <w:pPr>
        <w:ind w:left="450" w:hanging="540"/>
      </w:pPr>
      <w:r w:rsidRPr="004A4F7B">
        <w:t xml:space="preserve">Baker, C. N., Brown, S. M., Overstreet, S., &amp; Wilcox, P. D. (2021). Validation of the attitudes related to trauma-informed care scale (ARTIC). </w:t>
      </w:r>
      <w:r w:rsidRPr="004A4F7B">
        <w:rPr>
          <w:i/>
          <w:iCs/>
        </w:rPr>
        <w:t>Psychological Trauma: Theory, Research, Practice, and Policy</w:t>
      </w:r>
      <w:r w:rsidRPr="004A4F7B">
        <w:t xml:space="preserve">, </w:t>
      </w:r>
      <w:r w:rsidRPr="004A4F7B">
        <w:rPr>
          <w:i/>
          <w:iCs/>
        </w:rPr>
        <w:t>13</w:t>
      </w:r>
      <w:r w:rsidRPr="004A4F7B">
        <w:t>(5), 505–513. https://doi.org/10.1037/tra0000989</w:t>
      </w:r>
    </w:p>
    <w:p w14:paraId="20B0A849" w14:textId="77777777" w:rsidR="001E1B47" w:rsidRPr="004A4F7B" w:rsidRDefault="001E1B47" w:rsidP="001E1B47">
      <w:pPr>
        <w:ind w:left="450" w:hanging="540"/>
      </w:pPr>
      <w:r w:rsidRPr="004A4F7B">
        <w:t xml:space="preserve">Baker, C. N., Brown, S. M., Wilcox, P. D., Overstreet, S., &amp; Arora, P. (2016). development and psychometric evaluation of the attitudes related to trauma-informed care (ARTIC) Scale. </w:t>
      </w:r>
      <w:r w:rsidRPr="004A4F7B">
        <w:rPr>
          <w:i/>
          <w:iCs/>
        </w:rPr>
        <w:t>School Mental Health</w:t>
      </w:r>
      <w:r w:rsidRPr="004A4F7B">
        <w:t xml:space="preserve">, </w:t>
      </w:r>
      <w:r w:rsidRPr="004A4F7B">
        <w:rPr>
          <w:i/>
          <w:iCs/>
        </w:rPr>
        <w:t>8</w:t>
      </w:r>
      <w:r w:rsidRPr="004A4F7B">
        <w:t>(1), 61–76. https://doi.org/10.1007/s12310-015-9161-0</w:t>
      </w:r>
    </w:p>
    <w:p w14:paraId="3434CA3B" w14:textId="77777777" w:rsidR="001E1B47" w:rsidRPr="004A4F7B" w:rsidRDefault="001E1B47" w:rsidP="001E1B47">
      <w:pPr>
        <w:ind w:left="450" w:hanging="480"/>
      </w:pPr>
      <w:proofErr w:type="spellStart"/>
      <w:r w:rsidRPr="004A4F7B">
        <w:t>Ballin</w:t>
      </w:r>
      <w:proofErr w:type="spellEnd"/>
      <w:r w:rsidRPr="004A4F7B">
        <w:t xml:space="preserve">, A. E. (2022). Connecting trauma-sensitive schooling and social–emotional learning to promote educational equity: one school’s intentional design. </w:t>
      </w:r>
      <w:r w:rsidRPr="004A4F7B">
        <w:rPr>
          <w:i/>
          <w:iCs/>
        </w:rPr>
        <w:t>Children &amp; Schools</w:t>
      </w:r>
      <w:r w:rsidRPr="004A4F7B">
        <w:t xml:space="preserve">, </w:t>
      </w:r>
      <w:r w:rsidRPr="004A4F7B">
        <w:rPr>
          <w:i/>
          <w:iCs/>
        </w:rPr>
        <w:t>44</w:t>
      </w:r>
      <w:r w:rsidRPr="004A4F7B">
        <w:t>(2), 107–115. https://doi.org/10.1093/cs/cdab032</w:t>
      </w:r>
    </w:p>
    <w:p w14:paraId="683F0320" w14:textId="77777777" w:rsidR="001E1B47" w:rsidRPr="004A4F7B" w:rsidRDefault="001E1B47" w:rsidP="001E1B47">
      <w:pPr>
        <w:ind w:left="450" w:hanging="450"/>
      </w:pPr>
      <w:r w:rsidRPr="004A4F7B">
        <w:t xml:space="preserve">Bandura, A. (1978). The </w:t>
      </w:r>
      <w:proofErr w:type="spellStart"/>
      <w:r w:rsidRPr="004A4F7B">
        <w:t>self system</w:t>
      </w:r>
      <w:proofErr w:type="spellEnd"/>
      <w:r w:rsidRPr="004A4F7B">
        <w:t xml:space="preserve"> in reciprocal determinism. </w:t>
      </w:r>
      <w:r w:rsidRPr="004A4F7B">
        <w:rPr>
          <w:i/>
          <w:iCs/>
        </w:rPr>
        <w:t>American Psychologist, 33</w:t>
      </w:r>
      <w:r w:rsidRPr="004A4F7B">
        <w:t xml:space="preserve">(4), 344–358. </w:t>
      </w:r>
      <w:hyperlink r:id="rId68">
        <w:r w:rsidRPr="004A4F7B">
          <w:rPr>
            <w:rStyle w:val="Hyperlink"/>
            <w:color w:val="000000" w:themeColor="text1"/>
          </w:rPr>
          <w:t>https://doi.org/10.1037/0003-066X.33.4.344</w:t>
        </w:r>
      </w:hyperlink>
    </w:p>
    <w:p w14:paraId="5467C1F8" w14:textId="77777777" w:rsidR="001E1B47" w:rsidRPr="004A4F7B" w:rsidRDefault="001E1B47" w:rsidP="001E1B47">
      <w:pPr>
        <w:ind w:left="450" w:hanging="450"/>
      </w:pPr>
      <w:r w:rsidRPr="004A4F7B">
        <w:t>Bandura, A. (1986). Social foundations of thought and action: A social cognitive theory. Prentice-Hall, Inc.</w:t>
      </w:r>
    </w:p>
    <w:p w14:paraId="2B893970" w14:textId="77777777" w:rsidR="001E1B47" w:rsidRPr="004A4F7B" w:rsidRDefault="001E1B47" w:rsidP="001E1B47">
      <w:pPr>
        <w:ind w:left="450" w:hanging="450"/>
        <w:rPr>
          <w:rFonts w:eastAsia="Georgia"/>
        </w:rPr>
      </w:pPr>
      <w:r w:rsidRPr="004A4F7B">
        <w:rPr>
          <w:rFonts w:eastAsia="Georgia"/>
        </w:rPr>
        <w:t xml:space="preserve">Bandura, A., Reese, L., &amp; Adams, N. E. (1982). Microanalysis of action and fear arousal as a function of differential levels of perceived self-efficacy. </w:t>
      </w:r>
      <w:r w:rsidRPr="004A4F7B">
        <w:rPr>
          <w:rFonts w:eastAsia="Georgia"/>
          <w:i/>
          <w:iCs/>
        </w:rPr>
        <w:t>Journal of Personality and Social Psychology, 43</w:t>
      </w:r>
      <w:r w:rsidRPr="004A4F7B">
        <w:rPr>
          <w:rFonts w:eastAsia="Georgia"/>
        </w:rPr>
        <w:t>(1), 5–21. https://doi.org/10.1037/0022-3514.43.1.5</w:t>
      </w:r>
    </w:p>
    <w:p w14:paraId="4A6D3835" w14:textId="77777777" w:rsidR="001E1B47" w:rsidRPr="004A4F7B" w:rsidRDefault="001E1B47" w:rsidP="001E1B47">
      <w:pPr>
        <w:ind w:left="450" w:hanging="540"/>
      </w:pPr>
      <w:r w:rsidRPr="004A4F7B">
        <w:lastRenderedPageBreak/>
        <w:t xml:space="preserve">Berardi, A., &amp; Morton, B. M. (2017). Maximizing academic success for foster care students: A Trauma-Informed Approach. </w:t>
      </w:r>
      <w:r w:rsidRPr="004A4F7B">
        <w:rPr>
          <w:i/>
          <w:iCs/>
        </w:rPr>
        <w:t>Journal of At-Risk Issues</w:t>
      </w:r>
      <w:r w:rsidRPr="004A4F7B">
        <w:t xml:space="preserve">, </w:t>
      </w:r>
      <w:r w:rsidRPr="004A4F7B">
        <w:rPr>
          <w:i/>
          <w:iCs/>
        </w:rPr>
        <w:t>20</w:t>
      </w:r>
      <w:r w:rsidRPr="004A4F7B">
        <w:t>(1), 10–16.</w:t>
      </w:r>
    </w:p>
    <w:p w14:paraId="5B121DC6" w14:textId="77777777" w:rsidR="001E1B47" w:rsidRPr="004A4F7B" w:rsidRDefault="001E1B47" w:rsidP="001E1B47">
      <w:pPr>
        <w:ind w:left="450" w:hanging="480"/>
      </w:pPr>
      <w:r w:rsidRPr="004A4F7B">
        <w:t>Blitz, L. V., &amp; Anderson, E. M. (2016). Assessing perceptions of culture and trauma in an elementary school: Informing a model for culturally responsive trauma-informed schools</w:t>
      </w:r>
      <w:r w:rsidRPr="004A4F7B">
        <w:rPr>
          <w:i/>
          <w:iCs/>
        </w:rPr>
        <w:t>. Urban Rev, 48,</w:t>
      </w:r>
      <w:r w:rsidRPr="004A4F7B">
        <w:t xml:space="preserve"> 520–542.</w:t>
      </w:r>
    </w:p>
    <w:p w14:paraId="610D0A92" w14:textId="77777777" w:rsidR="001E1B47" w:rsidRPr="004A4F7B" w:rsidRDefault="001E1B47" w:rsidP="001E1B47">
      <w:pPr>
        <w:ind w:left="450" w:hanging="540"/>
      </w:pPr>
      <w:r w:rsidRPr="004A4F7B">
        <w:t xml:space="preserve">Boylston, Amira Mattison, (2021). Changes in educator attitudes related to trauma-informed care. USF Tampa Graduate Theses and </w:t>
      </w:r>
      <w:proofErr w:type="spellStart"/>
      <w:r w:rsidRPr="004A4F7B">
        <w:t>Dissertations.https</w:t>
      </w:r>
      <w:proofErr w:type="spellEnd"/>
      <w:r w:rsidRPr="004A4F7B">
        <w:t>://digitalcommons.usf.edu/</w:t>
      </w:r>
      <w:proofErr w:type="spellStart"/>
      <w:r w:rsidRPr="004A4F7B">
        <w:t>etd</w:t>
      </w:r>
      <w:proofErr w:type="spellEnd"/>
      <w:r w:rsidRPr="004A4F7B">
        <w:t>/8737</w:t>
      </w:r>
    </w:p>
    <w:p w14:paraId="4C5B747B" w14:textId="77777777" w:rsidR="001E1B47" w:rsidRPr="004A4F7B" w:rsidRDefault="001E1B47" w:rsidP="001E1B47">
      <w:pPr>
        <w:ind w:left="450" w:hanging="450"/>
      </w:pPr>
      <w:r w:rsidRPr="004A4F7B">
        <w:rPr>
          <w:rFonts w:eastAsia="Georgia"/>
        </w:rPr>
        <w:t xml:space="preserve">Brown, E. C., </w:t>
      </w:r>
      <w:proofErr w:type="spellStart"/>
      <w:r w:rsidRPr="004A4F7B">
        <w:rPr>
          <w:rFonts w:eastAsia="Georgia"/>
        </w:rPr>
        <w:t>Freedle</w:t>
      </w:r>
      <w:proofErr w:type="spellEnd"/>
      <w:r w:rsidRPr="004A4F7B">
        <w:rPr>
          <w:rFonts w:eastAsia="Georgia"/>
        </w:rPr>
        <w:t xml:space="preserve">, A., </w:t>
      </w:r>
      <w:proofErr w:type="spellStart"/>
      <w:r w:rsidRPr="004A4F7B">
        <w:rPr>
          <w:rFonts w:eastAsia="Georgia"/>
        </w:rPr>
        <w:t>Hurless</w:t>
      </w:r>
      <w:proofErr w:type="spellEnd"/>
      <w:r w:rsidRPr="004A4F7B">
        <w:rPr>
          <w:rFonts w:eastAsia="Georgia"/>
        </w:rPr>
        <w:t xml:space="preserve">, N. L., Miller, R. D., Martin, C., and Paul, Z. A. (2020). Preparing teacher candidates for trauma-informed practices. </w:t>
      </w:r>
      <w:r w:rsidRPr="004A4F7B">
        <w:rPr>
          <w:rFonts w:eastAsia="Helvetica"/>
          <w:i/>
          <w:iCs/>
        </w:rPr>
        <w:t>Urban Educ. (Beverly Hills, Calif.)</w:t>
      </w:r>
      <w:r w:rsidRPr="004A4F7B">
        <w:rPr>
          <w:rFonts w:eastAsia="Georgia"/>
        </w:rPr>
        <w:t xml:space="preserve"> 4, 662–685. </w:t>
      </w:r>
      <w:proofErr w:type="spellStart"/>
      <w:r w:rsidRPr="004A4F7B">
        <w:rPr>
          <w:rFonts w:eastAsia="Georgia"/>
        </w:rPr>
        <w:t>doi</w:t>
      </w:r>
      <w:proofErr w:type="spellEnd"/>
      <w:r w:rsidRPr="004A4F7B">
        <w:rPr>
          <w:rFonts w:eastAsia="Georgia"/>
        </w:rPr>
        <w:t>: 10.1177/0042085920974084</w:t>
      </w:r>
      <w:r w:rsidRPr="004A4F7B">
        <w:t xml:space="preserve"> </w:t>
      </w:r>
    </w:p>
    <w:p w14:paraId="6B906CAC" w14:textId="77777777" w:rsidR="001E1B47" w:rsidRPr="004A4F7B" w:rsidRDefault="001E1B47" w:rsidP="001E1B47">
      <w:pPr>
        <w:ind w:left="450" w:hanging="480"/>
      </w:pPr>
      <w:r w:rsidRPr="004A4F7B">
        <w:t xml:space="preserve">Brown, S. (2021, January 12). </w:t>
      </w:r>
      <w:r w:rsidRPr="004A4F7B">
        <w:rPr>
          <w:i/>
          <w:iCs/>
        </w:rPr>
        <w:t>Second validity study on artic scale Published in APA Journal</w:t>
      </w:r>
      <w:r w:rsidRPr="004A4F7B">
        <w:t>. https://blog.traumaticstressinstitute.com/blog/second-validity-study-on-artic-scale-published-in-apa-journal</w:t>
      </w:r>
    </w:p>
    <w:p w14:paraId="1EA5E218" w14:textId="77777777" w:rsidR="001E1B47" w:rsidRPr="004A4F7B" w:rsidRDefault="001E1B47" w:rsidP="001E1B47">
      <w:pPr>
        <w:ind w:left="450" w:hanging="480"/>
      </w:pPr>
      <w:r w:rsidRPr="004A4F7B">
        <w:t>Carter, P., Fine, M., &amp; Russell, S. (2014). Discipline disparities series: Overview. Bloomington,</w:t>
      </w:r>
    </w:p>
    <w:p w14:paraId="5CDF83DD" w14:textId="77777777" w:rsidR="001E1B47" w:rsidRPr="004A4F7B" w:rsidRDefault="001E1B47" w:rsidP="001E1B47">
      <w:pPr>
        <w:ind w:left="450" w:hanging="480"/>
      </w:pPr>
      <w:r w:rsidRPr="004A4F7B">
        <w:t>Casey Family Programs. (2011).</w:t>
      </w:r>
      <w:r w:rsidRPr="004A4F7B">
        <w:rPr>
          <w:i/>
          <w:iCs/>
        </w:rPr>
        <w:t xml:space="preserve"> Foster care by the numbers. </w:t>
      </w:r>
      <w:r w:rsidRPr="004A4F7B">
        <w:t>Retrieved from http://www.casey.org/Press/MediaKit/pdf/</w:t>
      </w:r>
      <w:r w:rsidRPr="004A4F7B">
        <w:rPr>
          <w:i/>
          <w:iCs/>
        </w:rPr>
        <w:t>FosterCareByTheNumbers.pdf</w:t>
      </w:r>
    </w:p>
    <w:p w14:paraId="05D2AAA0" w14:textId="77777777" w:rsidR="001E1B47" w:rsidRPr="004A4F7B" w:rsidRDefault="001E1B47" w:rsidP="001E1B47">
      <w:pPr>
        <w:ind w:left="450" w:hanging="480"/>
      </w:pPr>
      <w:r w:rsidRPr="004A4F7B">
        <w:t xml:space="preserve">Center on </w:t>
      </w:r>
      <w:proofErr w:type="spellStart"/>
      <w:r w:rsidRPr="004A4F7B">
        <w:t>Postive</w:t>
      </w:r>
      <w:proofErr w:type="spellEnd"/>
      <w:r w:rsidRPr="004A4F7B">
        <w:t xml:space="preserve"> </w:t>
      </w:r>
      <w:proofErr w:type="spellStart"/>
      <w:r w:rsidRPr="004A4F7B">
        <w:t>Beahvioral</w:t>
      </w:r>
      <w:proofErr w:type="spellEnd"/>
      <w:r w:rsidRPr="004A4F7B">
        <w:t xml:space="preserve"> Interventions and Supports. (2024). </w:t>
      </w:r>
      <w:r w:rsidRPr="004A4F7B">
        <w:rPr>
          <w:i/>
          <w:iCs/>
        </w:rPr>
        <w:t>Center on PBIS | What is PBIS?</w:t>
      </w:r>
      <w:r w:rsidRPr="004A4F7B">
        <w:t xml:space="preserve"> https://www.pbis.org/pbis/what-is-pbis</w:t>
      </w:r>
    </w:p>
    <w:p w14:paraId="7DE880D5" w14:textId="77777777" w:rsidR="001E1B47" w:rsidRPr="004A4F7B" w:rsidRDefault="001E1B47" w:rsidP="001E1B47">
      <w:pPr>
        <w:ind w:left="450" w:hanging="480"/>
      </w:pPr>
      <w:r w:rsidRPr="004A4F7B">
        <w:t xml:space="preserve">Centers for Disease Control and Prevention. (2023, September 5). </w:t>
      </w:r>
      <w:r w:rsidRPr="004A4F7B">
        <w:rPr>
          <w:i/>
          <w:iCs/>
        </w:rPr>
        <w:t xml:space="preserve">Fast Facts: Preventing adverse childhood experiences |Violence </w:t>
      </w:r>
      <w:proofErr w:type="spellStart"/>
      <w:r w:rsidRPr="004A4F7B">
        <w:rPr>
          <w:i/>
          <w:iCs/>
        </w:rPr>
        <w:t>prevention|Injury</w:t>
      </w:r>
      <w:proofErr w:type="spellEnd"/>
      <w:r w:rsidRPr="004A4F7B">
        <w:rPr>
          <w:i/>
          <w:iCs/>
        </w:rPr>
        <w:t xml:space="preserve"> </w:t>
      </w:r>
      <w:proofErr w:type="spellStart"/>
      <w:r w:rsidRPr="004A4F7B">
        <w:rPr>
          <w:i/>
          <w:iCs/>
        </w:rPr>
        <w:t>center|CDC</w:t>
      </w:r>
      <w:proofErr w:type="spellEnd"/>
      <w:r w:rsidRPr="004A4F7B">
        <w:t>. https://www.cdc.gov/violenceprevention/aces/fastfact.html</w:t>
      </w:r>
    </w:p>
    <w:p w14:paraId="5BA35ADF" w14:textId="77777777" w:rsidR="001E1B47" w:rsidRPr="004A4F7B" w:rsidRDefault="001E1B47" w:rsidP="001E1B47">
      <w:pPr>
        <w:ind w:left="450" w:hanging="480"/>
      </w:pPr>
      <w:proofErr w:type="spellStart"/>
      <w:r w:rsidRPr="004A4F7B">
        <w:lastRenderedPageBreak/>
        <w:t>Cerqueira</w:t>
      </w:r>
      <w:proofErr w:type="spellEnd"/>
      <w:r w:rsidRPr="004A4F7B">
        <w:t xml:space="preserve">, J. J., </w:t>
      </w:r>
      <w:proofErr w:type="spellStart"/>
      <w:r w:rsidRPr="004A4F7B">
        <w:t>Mailliet</w:t>
      </w:r>
      <w:proofErr w:type="spellEnd"/>
      <w:r w:rsidRPr="004A4F7B">
        <w:t>, F., Almeida, O. F., Jay, T. M., &amp; Sousa, N. (2007). The prefrontal cortex as a key target of the maladaptive response to stress. Journal of Neuroscience, 27, 2781–2787. doi:10.1523/JNEUROSCI.4372-06.2007</w:t>
      </w:r>
    </w:p>
    <w:p w14:paraId="24E201A4" w14:textId="77777777" w:rsidR="001E1B47" w:rsidRPr="004A4F7B" w:rsidRDefault="001E1B47" w:rsidP="001E1B47">
      <w:pPr>
        <w:ind w:left="450" w:hanging="480"/>
      </w:pPr>
      <w:r w:rsidRPr="004A4F7B">
        <w:t xml:space="preserve">Chang, H. (2009). </w:t>
      </w:r>
      <w:r w:rsidRPr="004A4F7B">
        <w:rPr>
          <w:i/>
          <w:iCs/>
        </w:rPr>
        <w:t>Autoethnography as Method</w:t>
      </w:r>
      <w:r w:rsidRPr="004A4F7B">
        <w:t xml:space="preserve">. Routledge. </w:t>
      </w:r>
    </w:p>
    <w:p w14:paraId="0D65C83F" w14:textId="77777777" w:rsidR="001E1B47" w:rsidRPr="004A4F7B" w:rsidRDefault="001E1B47" w:rsidP="001E1B47">
      <w:pPr>
        <w:ind w:left="450" w:hanging="480"/>
      </w:pPr>
      <w:r w:rsidRPr="004A4F7B">
        <w:t xml:space="preserve">Child Welfare Information Gateway. (n.d.). </w:t>
      </w:r>
      <w:r w:rsidRPr="004A4F7B">
        <w:rPr>
          <w:i/>
          <w:iCs/>
        </w:rPr>
        <w:t>Recruiting and retaining families for children and youth in foster care | Child Welfare Information Gateway</w:t>
      </w:r>
      <w:r w:rsidRPr="004A4F7B">
        <w:t>. https://www.childwelfare.gov/topics/casework-practice/recruiting-and-retaining-families-children-and-youth-foster-care/</w:t>
      </w:r>
    </w:p>
    <w:p w14:paraId="14BFE04C" w14:textId="77777777" w:rsidR="001E1B47" w:rsidRPr="004A4F7B" w:rsidRDefault="001E1B47" w:rsidP="001E1B47">
      <w:pPr>
        <w:ind w:left="450" w:hanging="480"/>
      </w:pPr>
      <w:r w:rsidRPr="004A4F7B">
        <w:t xml:space="preserve">Children’s Bureau. (2018) Adoption and foster care analysis and reporting System (AFCARS) Retrieved </w:t>
      </w:r>
      <w:proofErr w:type="gramStart"/>
      <w:r w:rsidRPr="004A4F7B">
        <w:t>from:https://www.acf.hhs.gov/sites/default/files/cb/afcarsreport26.pdf</w:t>
      </w:r>
      <w:proofErr w:type="gramEnd"/>
      <w:r w:rsidRPr="004A4F7B">
        <w:t xml:space="preserve">. </w:t>
      </w:r>
    </w:p>
    <w:p w14:paraId="200C7B0F" w14:textId="77777777" w:rsidR="001E1B47" w:rsidRPr="004A4F7B" w:rsidRDefault="001E1B47" w:rsidP="001E1B47">
      <w:pPr>
        <w:autoSpaceDE w:val="0"/>
        <w:autoSpaceDN w:val="0"/>
        <w:adjustRightInd w:val="0"/>
        <w:ind w:left="450" w:hanging="480"/>
      </w:pPr>
      <w:proofErr w:type="spellStart"/>
      <w:r w:rsidRPr="004A4F7B">
        <w:t>Chudzik</w:t>
      </w:r>
      <w:proofErr w:type="spellEnd"/>
      <w:r w:rsidRPr="004A4F7B">
        <w:t xml:space="preserve">, M., Corr, C., &amp; </w:t>
      </w:r>
      <w:proofErr w:type="spellStart"/>
      <w:r w:rsidRPr="004A4F7B">
        <w:t>Wolowiec</w:t>
      </w:r>
      <w:proofErr w:type="spellEnd"/>
      <w:r w:rsidRPr="004A4F7B">
        <w:t xml:space="preserve">-Fisher, K. (2023). Trauma: Early childhood special education teachers’ attitudes and experiences. </w:t>
      </w:r>
      <w:r w:rsidRPr="004A4F7B">
        <w:rPr>
          <w:i/>
          <w:iCs/>
        </w:rPr>
        <w:t>Early Childhood Education Journal</w:t>
      </w:r>
      <w:r w:rsidRPr="004A4F7B">
        <w:t xml:space="preserve">, </w:t>
      </w:r>
      <w:r w:rsidRPr="004A4F7B">
        <w:rPr>
          <w:i/>
          <w:iCs/>
        </w:rPr>
        <w:t>51</w:t>
      </w:r>
      <w:r w:rsidRPr="004A4F7B">
        <w:t xml:space="preserve">(1), 189–200. https://doi.org/10.1007/s10643-021-01302-1  </w:t>
      </w:r>
    </w:p>
    <w:p w14:paraId="19D9B1D0" w14:textId="77777777" w:rsidR="001E1B47" w:rsidRPr="004A4F7B" w:rsidRDefault="001E1B47" w:rsidP="001E1B47">
      <w:pPr>
        <w:autoSpaceDE w:val="0"/>
        <w:autoSpaceDN w:val="0"/>
        <w:adjustRightInd w:val="0"/>
        <w:ind w:left="450" w:hanging="450"/>
        <w:rPr>
          <w:i/>
          <w:iCs/>
        </w:rPr>
      </w:pPr>
      <w:r w:rsidRPr="004A4F7B">
        <w:t>Clemens, E. V., Helm, H. M., Myers, K., Thomas, C., &amp; Tis, M. (2017). The voices of youth formerly in foster care: Perspectives on educational attainment gaps</w:t>
      </w:r>
      <w:r w:rsidRPr="004A4F7B">
        <w:rPr>
          <w:i/>
          <w:iCs/>
        </w:rPr>
        <w:t xml:space="preserve">. Children and Youth Services Review, 79, </w:t>
      </w:r>
      <w:r w:rsidRPr="004A4F7B">
        <w:t>65–77.</w:t>
      </w:r>
    </w:p>
    <w:p w14:paraId="4F87375A" w14:textId="77777777" w:rsidR="001E1B47" w:rsidRPr="004A4F7B" w:rsidRDefault="001E1B47" w:rsidP="001E1B47">
      <w:pPr>
        <w:autoSpaceDE w:val="0"/>
        <w:autoSpaceDN w:val="0"/>
        <w:adjustRightInd w:val="0"/>
        <w:ind w:left="450" w:hanging="450"/>
        <w:rPr>
          <w:i/>
          <w:iCs/>
        </w:rPr>
      </w:pPr>
      <w:r w:rsidRPr="004A4F7B">
        <w:t xml:space="preserve">Cole, S., Eisner, A., Gregory, M., &amp; </w:t>
      </w:r>
      <w:proofErr w:type="spellStart"/>
      <w:r w:rsidRPr="004A4F7B">
        <w:t>Ristuccia</w:t>
      </w:r>
      <w:proofErr w:type="spellEnd"/>
      <w:r w:rsidRPr="004A4F7B">
        <w:t xml:space="preserve">, J. (2013). </w:t>
      </w:r>
      <w:r w:rsidRPr="004A4F7B">
        <w:rPr>
          <w:i/>
          <w:iCs/>
        </w:rPr>
        <w:t xml:space="preserve">Helping traumatized children learn: Creating and advocating for trauma-sensitive schools </w:t>
      </w:r>
      <w:r w:rsidRPr="004A4F7B">
        <w:t>(Vol. 2). Massachusetts Advocates for Children, Trauma and Learning Policy Initiative</w:t>
      </w:r>
      <w:r w:rsidRPr="004A4F7B">
        <w:rPr>
          <w:i/>
          <w:iCs/>
        </w:rPr>
        <w:t>.</w:t>
      </w:r>
    </w:p>
    <w:p w14:paraId="116359C8" w14:textId="77777777" w:rsidR="001E1B47" w:rsidRPr="004A4F7B" w:rsidRDefault="001E1B47" w:rsidP="001E1B47">
      <w:pPr>
        <w:ind w:left="450" w:hanging="450"/>
        <w:rPr>
          <w:i/>
          <w:iCs/>
        </w:rPr>
      </w:pPr>
      <w:r w:rsidRPr="004A4F7B">
        <w:t xml:space="preserve">Cooper, R., &amp; </w:t>
      </w:r>
      <w:proofErr w:type="spellStart"/>
      <w:r w:rsidRPr="004A4F7B">
        <w:t>Lilyea</w:t>
      </w:r>
      <w:proofErr w:type="spellEnd"/>
      <w:r w:rsidRPr="004A4F7B">
        <w:t xml:space="preserve">, B. V. (2022). I’m interested in autoethnography, but how do I do </w:t>
      </w:r>
      <w:proofErr w:type="gramStart"/>
      <w:r w:rsidRPr="004A4F7B">
        <w:t>it?.</w:t>
      </w:r>
      <w:proofErr w:type="gramEnd"/>
      <w:r w:rsidRPr="004A4F7B">
        <w:t xml:space="preserve"> </w:t>
      </w:r>
      <w:r w:rsidRPr="004A4F7B">
        <w:rPr>
          <w:i/>
          <w:iCs/>
        </w:rPr>
        <w:t>The Qualitative Report, 27</w:t>
      </w:r>
      <w:r w:rsidRPr="004A4F7B">
        <w:t xml:space="preserve">(1), 197-208. https://doi.org/10.46743/2160-3715/2022.5288 </w:t>
      </w:r>
    </w:p>
    <w:p w14:paraId="2B77F838" w14:textId="77777777" w:rsidR="001E1B47" w:rsidRPr="004A4F7B" w:rsidRDefault="001E1B47" w:rsidP="001E1B47">
      <w:pPr>
        <w:ind w:left="450" w:hanging="450"/>
        <w:rPr>
          <w:i/>
          <w:iCs/>
        </w:rPr>
      </w:pPr>
      <w:r w:rsidRPr="004A4F7B">
        <w:lastRenderedPageBreak/>
        <w:t xml:space="preserve">Cowell, R. A., Cicchetti, D., </w:t>
      </w:r>
      <w:proofErr w:type="spellStart"/>
      <w:r w:rsidRPr="004A4F7B">
        <w:t>Rogosch</w:t>
      </w:r>
      <w:proofErr w:type="spellEnd"/>
      <w:r w:rsidRPr="004A4F7B">
        <w:t xml:space="preserve">, F. A., &amp; Toth, S. L. (2015). Childhood maltreatment and its effect on neurocognitive functioning: Timing and chronicity matter. </w:t>
      </w:r>
      <w:r w:rsidRPr="004A4F7B">
        <w:rPr>
          <w:i/>
          <w:iCs/>
        </w:rPr>
        <w:t>Development and Psychopathology, 27</w:t>
      </w:r>
      <w:r w:rsidRPr="004A4F7B">
        <w:t xml:space="preserve">(521–533). doi:10.1017/S0954579415000139 </w:t>
      </w:r>
    </w:p>
    <w:p w14:paraId="347A366A" w14:textId="77777777" w:rsidR="001E1B47" w:rsidRPr="004A4F7B" w:rsidRDefault="001E1B47" w:rsidP="001E1B47">
      <w:pPr>
        <w:ind w:left="450" w:hanging="480"/>
      </w:pPr>
      <w:r w:rsidRPr="004A4F7B">
        <w:t xml:space="preserve">Creswell, J. W., &amp; Creswell, J. D. (2022). </w:t>
      </w:r>
      <w:r w:rsidRPr="004A4F7B">
        <w:rPr>
          <w:i/>
          <w:iCs/>
        </w:rPr>
        <w:t>Research Design: Qualitative, Quantitative, and Mixed Methods Approaches</w:t>
      </w:r>
      <w:r w:rsidRPr="004A4F7B">
        <w:t xml:space="preserve"> (Sixth edition). SAGE Publications, Inc.</w:t>
      </w:r>
    </w:p>
    <w:p w14:paraId="4F865194" w14:textId="77777777" w:rsidR="001E1B47" w:rsidRPr="004A4F7B" w:rsidRDefault="001E1B47" w:rsidP="001E1B47">
      <w:pPr>
        <w:ind w:left="450" w:hanging="450"/>
      </w:pPr>
      <w:r w:rsidRPr="004A4F7B">
        <w:t xml:space="preserve">Cross, D., Fani, N., Powers, A., &amp; Bradley, B. (2017). neurobiological development in the context of childhood trauma. </w:t>
      </w:r>
      <w:r w:rsidRPr="004A4F7B">
        <w:rPr>
          <w:i/>
          <w:iCs/>
        </w:rPr>
        <w:t>Clinical Psychology: a publication of the Division of Clinical Psychology of the American Psychological Association</w:t>
      </w:r>
      <w:r w:rsidRPr="004A4F7B">
        <w:t xml:space="preserve">, </w:t>
      </w:r>
      <w:r w:rsidRPr="004A4F7B">
        <w:rPr>
          <w:i/>
          <w:iCs/>
        </w:rPr>
        <w:t>24</w:t>
      </w:r>
      <w:r w:rsidRPr="004A4F7B">
        <w:t xml:space="preserve">(2), 111–124. https://doi.org/10.1111/cpsp.12198 </w:t>
      </w:r>
    </w:p>
    <w:p w14:paraId="6EF48922" w14:textId="77777777" w:rsidR="001E1B47" w:rsidRPr="004A4F7B" w:rsidRDefault="001E1B47" w:rsidP="001E1B47">
      <w:pPr>
        <w:ind w:left="450" w:hanging="450"/>
        <w:rPr>
          <w:i/>
          <w:iCs/>
        </w:rPr>
      </w:pPr>
      <w:r w:rsidRPr="004A4F7B">
        <w:t>Dann, R. (2011). Look out! ‘Looked after’! Look here! Supporting ‘looked after’ and adopted children in the primary classroom.</w:t>
      </w:r>
      <w:r w:rsidRPr="004A4F7B">
        <w:rPr>
          <w:i/>
          <w:iCs/>
        </w:rPr>
        <w:t xml:space="preserve"> Education, 3–13(39), </w:t>
      </w:r>
      <w:r w:rsidRPr="004A4F7B">
        <w:t xml:space="preserve">455–465. </w:t>
      </w:r>
    </w:p>
    <w:p w14:paraId="363DCC8C" w14:textId="77777777" w:rsidR="001E1B47" w:rsidRPr="004A4F7B" w:rsidRDefault="001E1B47" w:rsidP="001E1B47">
      <w:pPr>
        <w:ind w:left="450" w:hanging="450"/>
      </w:pPr>
      <w:proofErr w:type="spellStart"/>
      <w:r w:rsidRPr="004A4F7B">
        <w:t>Durlak</w:t>
      </w:r>
      <w:proofErr w:type="spellEnd"/>
      <w:r w:rsidRPr="004A4F7B">
        <w:t xml:space="preserve">, J. A., Weissberg, R. P., </w:t>
      </w:r>
      <w:proofErr w:type="spellStart"/>
      <w:r w:rsidRPr="004A4F7B">
        <w:t>Dymnicki</w:t>
      </w:r>
      <w:proofErr w:type="spellEnd"/>
      <w:r w:rsidRPr="004A4F7B">
        <w:t xml:space="preserve">, A. B., Taylor, R. D., &amp; </w:t>
      </w:r>
      <w:proofErr w:type="spellStart"/>
      <w:r w:rsidRPr="004A4F7B">
        <w:t>Schellinger</w:t>
      </w:r>
      <w:proofErr w:type="spellEnd"/>
      <w:r w:rsidRPr="004A4F7B">
        <w:t>, K. B. (2011). </w:t>
      </w:r>
      <w:r w:rsidRPr="004A4F7B">
        <w:rPr>
          <w:rStyle w:val="Emphasis"/>
        </w:rPr>
        <w:t>The impact of enhancing students’ social and emotional learning: A meta-analysis of school-based universal interventions</w:t>
      </w:r>
      <w:r w:rsidRPr="004A4F7B">
        <w:rPr>
          <w:i/>
          <w:iCs/>
        </w:rPr>
        <w:t>. </w:t>
      </w:r>
      <w:r w:rsidRPr="004A4F7B">
        <w:rPr>
          <w:rStyle w:val="Emphasis"/>
        </w:rPr>
        <w:t>Child Development</w:t>
      </w:r>
      <w:r w:rsidRPr="004A4F7B">
        <w:t xml:space="preserve">, </w:t>
      </w:r>
      <w:r w:rsidRPr="004A4F7B">
        <w:rPr>
          <w:i/>
          <w:iCs/>
        </w:rPr>
        <w:t>82</w:t>
      </w:r>
      <w:r w:rsidRPr="004A4F7B">
        <w:t>(1), 405–432</w:t>
      </w:r>
    </w:p>
    <w:p w14:paraId="7BDCDF9D" w14:textId="77777777" w:rsidR="001E1B47" w:rsidRPr="004A4F7B" w:rsidRDefault="001E1B47" w:rsidP="001E1B47">
      <w:pPr>
        <w:ind w:left="450" w:hanging="540"/>
      </w:pPr>
      <w:r w:rsidRPr="004A4F7B">
        <w:t xml:space="preserve">Ellis, C., Adams, T. E., &amp; </w:t>
      </w:r>
      <w:proofErr w:type="spellStart"/>
      <w:r w:rsidRPr="004A4F7B">
        <w:t>Bochner</w:t>
      </w:r>
      <w:proofErr w:type="spellEnd"/>
      <w:r w:rsidRPr="004A4F7B">
        <w:t xml:space="preserve">, A. P. (2010). Autoethnography: An overview. </w:t>
      </w:r>
      <w:r w:rsidRPr="004A4F7B">
        <w:rPr>
          <w:i/>
          <w:iCs/>
        </w:rPr>
        <w:t xml:space="preserve">Forum Qualitative </w:t>
      </w:r>
      <w:proofErr w:type="spellStart"/>
      <w:r w:rsidRPr="004A4F7B">
        <w:rPr>
          <w:i/>
          <w:iCs/>
        </w:rPr>
        <w:t>Sozialforschung</w:t>
      </w:r>
      <w:proofErr w:type="spellEnd"/>
      <w:r w:rsidRPr="004A4F7B">
        <w:rPr>
          <w:i/>
          <w:iCs/>
        </w:rPr>
        <w:t xml:space="preserve"> Forum: Qualitative Social Research</w:t>
      </w:r>
      <w:r w:rsidRPr="004A4F7B">
        <w:t xml:space="preserve">, </w:t>
      </w:r>
      <w:r w:rsidRPr="004A4F7B">
        <w:rPr>
          <w:i/>
          <w:iCs/>
        </w:rPr>
        <w:t>12</w:t>
      </w:r>
      <w:r w:rsidRPr="004A4F7B">
        <w:t xml:space="preserve">(1). https://doi.org/10.17169/fqs-12.1.1589 </w:t>
      </w:r>
    </w:p>
    <w:p w14:paraId="637B722F" w14:textId="77777777" w:rsidR="001E1B47" w:rsidRPr="004A4F7B" w:rsidRDefault="001E1B47" w:rsidP="001E1B47">
      <w:pPr>
        <w:ind w:left="450" w:hanging="540"/>
      </w:pPr>
      <w:r w:rsidRPr="004A4F7B">
        <w:t xml:space="preserve">Erdman, S., </w:t>
      </w:r>
      <w:proofErr w:type="spellStart"/>
      <w:r w:rsidRPr="004A4F7B">
        <w:t>Colker</w:t>
      </w:r>
      <w:proofErr w:type="spellEnd"/>
      <w:r w:rsidRPr="004A4F7B">
        <w:t xml:space="preserve">, L. J., &amp; Winter, E. C. (2020). </w:t>
      </w:r>
      <w:r w:rsidRPr="004A4F7B">
        <w:rPr>
          <w:i/>
          <w:iCs/>
        </w:rPr>
        <w:t>Trauma and young children: Teaching strategies to support and empower.</w:t>
      </w:r>
      <w:r w:rsidRPr="004A4F7B">
        <w:t xml:space="preserve"> NAEYC.</w:t>
      </w:r>
    </w:p>
    <w:p w14:paraId="11D86180" w14:textId="77777777" w:rsidR="001E1B47" w:rsidRPr="004A4F7B" w:rsidRDefault="001E1B47" w:rsidP="001E1B47">
      <w:pPr>
        <w:ind w:left="450" w:hanging="480"/>
      </w:pPr>
      <w:r w:rsidRPr="004A4F7B">
        <w:lastRenderedPageBreak/>
        <w:t xml:space="preserve">Foster Success. (2020, May 13). </w:t>
      </w:r>
      <w:r w:rsidRPr="004A4F7B">
        <w:rPr>
          <w:i/>
          <w:iCs/>
        </w:rPr>
        <w:t>Education outcomes for foster youth are going in the wrong direction | Foster Success Indiana</w:t>
      </w:r>
      <w:r w:rsidRPr="004A4F7B">
        <w:t>. https://fostersuccess.org/education-outcomes-for-foster-youth-are-going-in-the-wrong-direction/</w:t>
      </w:r>
    </w:p>
    <w:p w14:paraId="3521189C" w14:textId="77777777" w:rsidR="001E1B47" w:rsidRPr="004A4F7B" w:rsidRDefault="001E1B47" w:rsidP="001E1B47">
      <w:pPr>
        <w:ind w:left="450" w:hanging="480"/>
      </w:pPr>
      <w:r w:rsidRPr="004A4F7B">
        <w:t>Geertz, C. (1973). Thick description: Towards and interpretive theory of culture. In the interpretation of cultures. Basic books.</w:t>
      </w:r>
    </w:p>
    <w:p w14:paraId="51B9D97C" w14:textId="77777777" w:rsidR="001E1B47" w:rsidRPr="004A4F7B" w:rsidRDefault="001E1B47" w:rsidP="001E1B47">
      <w:pPr>
        <w:ind w:left="450" w:hanging="480"/>
      </w:pPr>
      <w:r w:rsidRPr="004A4F7B">
        <w:t xml:space="preserve">Gilliam, W. S., &amp; Reyes, C. R. (2018). Teacher decision factors that lead to preschool expulsion: Scale development and preliminary validation of the preschool expulsion risk measure. Infants &amp; Young Children,31(2), 93–108. </w:t>
      </w:r>
    </w:p>
    <w:p w14:paraId="61D94874" w14:textId="77777777" w:rsidR="001E1B47" w:rsidRPr="004A4F7B" w:rsidRDefault="001E1B47" w:rsidP="001E1B47">
      <w:pPr>
        <w:ind w:left="450" w:hanging="480"/>
      </w:pPr>
      <w:r w:rsidRPr="004A4F7B">
        <w:t>Goldberg, A. E. (2014). Lesbian, gay, and heterosexual adoptive parents’ experiences in preschool environments.</w:t>
      </w:r>
      <w:r w:rsidRPr="004A4F7B">
        <w:rPr>
          <w:i/>
          <w:iCs/>
        </w:rPr>
        <w:t xml:space="preserve"> Early Childhood</w:t>
      </w:r>
      <w:r w:rsidRPr="004A4F7B">
        <w:t xml:space="preserve"> </w:t>
      </w:r>
      <w:r w:rsidRPr="004A4F7B">
        <w:rPr>
          <w:i/>
          <w:iCs/>
        </w:rPr>
        <w:t xml:space="preserve">Research Quarterly, 29, </w:t>
      </w:r>
      <w:r w:rsidRPr="004A4F7B">
        <w:t>669–681.</w:t>
      </w:r>
    </w:p>
    <w:p w14:paraId="67BD853F" w14:textId="77777777" w:rsidR="001E1B47" w:rsidRPr="004A4F7B" w:rsidRDefault="001E1B47" w:rsidP="001E1B47">
      <w:pPr>
        <w:ind w:left="450" w:hanging="480"/>
      </w:pPr>
      <w:r w:rsidRPr="004A4F7B">
        <w:t xml:space="preserve">Goldberg, A. E., &amp; </w:t>
      </w:r>
      <w:proofErr w:type="spellStart"/>
      <w:r w:rsidRPr="004A4F7B">
        <w:t>Grotevant</w:t>
      </w:r>
      <w:proofErr w:type="spellEnd"/>
      <w:r w:rsidRPr="004A4F7B">
        <w:t xml:space="preserve">, H. D. (2021, April). </w:t>
      </w:r>
      <w:r w:rsidRPr="004A4F7B">
        <w:rPr>
          <w:i/>
          <w:iCs/>
        </w:rPr>
        <w:t>Report | Rudd Adoption Research Program</w:t>
      </w:r>
      <w:r w:rsidRPr="004A4F7B">
        <w:t>. https://www.umass.edu/ruddchair/report</w:t>
      </w:r>
    </w:p>
    <w:p w14:paraId="6CADAC6F" w14:textId="77777777" w:rsidR="001E1B47" w:rsidRPr="004A4F7B" w:rsidRDefault="001E1B47" w:rsidP="001E1B47">
      <w:pPr>
        <w:ind w:left="450" w:hanging="450"/>
      </w:pPr>
      <w:r w:rsidRPr="004A4F7B">
        <w:t xml:space="preserve">Gould, F., Clarke, J., Heim, C., Harvey, P. D., </w:t>
      </w:r>
      <w:proofErr w:type="spellStart"/>
      <w:r w:rsidRPr="004A4F7B">
        <w:t>Majer</w:t>
      </w:r>
      <w:proofErr w:type="spellEnd"/>
      <w:r w:rsidRPr="004A4F7B">
        <w:t xml:space="preserve">, M., &amp; </w:t>
      </w:r>
      <w:proofErr w:type="spellStart"/>
      <w:r w:rsidRPr="004A4F7B">
        <w:t>Nemeroff</w:t>
      </w:r>
      <w:proofErr w:type="spellEnd"/>
      <w:r w:rsidRPr="004A4F7B">
        <w:t xml:space="preserve">, C. B. (2012). The effects of child abuse and neglect on cognitive functioning in adulthood. Journal of Psychiatric Research, 46, 500–506. </w:t>
      </w:r>
      <w:proofErr w:type="gramStart"/>
      <w:r w:rsidRPr="004A4F7B">
        <w:t>doi:10.1016/j.jpsychires</w:t>
      </w:r>
      <w:proofErr w:type="gramEnd"/>
      <w:r w:rsidRPr="004A4F7B">
        <w:t>.2012.01.005</w:t>
      </w:r>
    </w:p>
    <w:p w14:paraId="5DBD0367" w14:textId="77777777" w:rsidR="001E1B47" w:rsidRPr="004A4F7B" w:rsidRDefault="001E1B47" w:rsidP="001E1B47">
      <w:pPr>
        <w:ind w:left="450" w:hanging="450"/>
      </w:pPr>
      <w:r w:rsidRPr="004A4F7B">
        <w:t xml:space="preserve">Gwinn, C., &amp; Hellman, C. (2019). </w:t>
      </w:r>
      <w:r w:rsidRPr="004A4F7B">
        <w:rPr>
          <w:i/>
          <w:iCs/>
        </w:rPr>
        <w:t xml:space="preserve">Hope rising: How the science of hope can change your life. </w:t>
      </w:r>
      <w:r w:rsidRPr="004A4F7B">
        <w:t>Morgan James Publishing.</w:t>
      </w:r>
    </w:p>
    <w:p w14:paraId="3738619B" w14:textId="77777777" w:rsidR="001E1B47" w:rsidRPr="004A4F7B" w:rsidRDefault="001E1B47" w:rsidP="001E1B47">
      <w:pPr>
        <w:ind w:left="450" w:hanging="450"/>
      </w:pPr>
      <w:r w:rsidRPr="004A4F7B">
        <w:t xml:space="preserve">Harden, B. J. (2004). Safety and stability for foster children: A developmental perspective. </w:t>
      </w:r>
      <w:r w:rsidRPr="004A4F7B">
        <w:rPr>
          <w:i/>
          <w:iCs/>
        </w:rPr>
        <w:t>The Future of Children</w:t>
      </w:r>
      <w:r w:rsidRPr="004A4F7B">
        <w:t xml:space="preserve">, </w:t>
      </w:r>
      <w:r w:rsidRPr="004A4F7B">
        <w:rPr>
          <w:i/>
          <w:iCs/>
        </w:rPr>
        <w:t>14</w:t>
      </w:r>
      <w:r w:rsidRPr="004A4F7B">
        <w:t>(1), 30. https://doi.org/10.2307/1602753</w:t>
      </w:r>
    </w:p>
    <w:p w14:paraId="09055353" w14:textId="77777777" w:rsidR="001E1B47" w:rsidRPr="004A4F7B" w:rsidRDefault="001E1B47" w:rsidP="001E1B47">
      <w:pPr>
        <w:ind w:left="450" w:hanging="480"/>
        <w:rPr>
          <w:shd w:val="clear" w:color="auto" w:fill="FFFFFF"/>
        </w:rPr>
      </w:pPr>
      <w:r w:rsidRPr="004A4F7B">
        <w:rPr>
          <w:shd w:val="clear" w:color="auto" w:fill="FFFFFF"/>
        </w:rPr>
        <w:t xml:space="preserve">Hawes, M. T., </w:t>
      </w:r>
      <w:proofErr w:type="spellStart"/>
      <w:r w:rsidRPr="004A4F7B">
        <w:rPr>
          <w:shd w:val="clear" w:color="auto" w:fill="FFFFFF"/>
        </w:rPr>
        <w:t>Szenczy</w:t>
      </w:r>
      <w:proofErr w:type="spellEnd"/>
      <w:r w:rsidRPr="004A4F7B">
        <w:rPr>
          <w:shd w:val="clear" w:color="auto" w:fill="FFFFFF"/>
        </w:rPr>
        <w:t xml:space="preserve">, A. K., Klein, D. N., </w:t>
      </w:r>
      <w:proofErr w:type="spellStart"/>
      <w:r w:rsidRPr="004A4F7B">
        <w:rPr>
          <w:shd w:val="clear" w:color="auto" w:fill="FFFFFF"/>
        </w:rPr>
        <w:t>Hajcak</w:t>
      </w:r>
      <w:proofErr w:type="spellEnd"/>
      <w:r w:rsidRPr="004A4F7B">
        <w:rPr>
          <w:shd w:val="clear" w:color="auto" w:fill="FFFFFF"/>
        </w:rPr>
        <w:t>, G., &amp; Nelson, B. D. (2022). Increases in depression and anxiety symptoms in adolescents and young adults during the COVID-19 pandemic. </w:t>
      </w:r>
      <w:r w:rsidRPr="004A4F7B">
        <w:rPr>
          <w:i/>
          <w:iCs/>
          <w:shd w:val="clear" w:color="auto" w:fill="FFFFFF"/>
        </w:rPr>
        <w:t>Psychological Medicine</w:t>
      </w:r>
      <w:r w:rsidRPr="004A4F7B">
        <w:rPr>
          <w:shd w:val="clear" w:color="auto" w:fill="FFFFFF"/>
        </w:rPr>
        <w:t>, </w:t>
      </w:r>
      <w:r w:rsidRPr="004A4F7B">
        <w:rPr>
          <w:i/>
          <w:iCs/>
          <w:shd w:val="clear" w:color="auto" w:fill="FFFFFF"/>
        </w:rPr>
        <w:t>52</w:t>
      </w:r>
      <w:r w:rsidRPr="004A4F7B">
        <w:rPr>
          <w:shd w:val="clear" w:color="auto" w:fill="FFFFFF"/>
        </w:rPr>
        <w:t>(14), 3222–3230. https://doi.org/10.1017/S0033291720005358</w:t>
      </w:r>
    </w:p>
    <w:p w14:paraId="2C5A4CBA" w14:textId="77777777" w:rsidR="001E1B47" w:rsidRPr="004A4F7B" w:rsidRDefault="001E1B47" w:rsidP="001E1B47">
      <w:pPr>
        <w:ind w:left="450" w:hanging="480"/>
      </w:pPr>
      <w:r w:rsidRPr="004A4F7B">
        <w:lastRenderedPageBreak/>
        <w:t xml:space="preserve">Henry, K.-A. K., </w:t>
      </w:r>
      <w:proofErr w:type="spellStart"/>
      <w:r w:rsidRPr="004A4F7B">
        <w:t>Catagnus</w:t>
      </w:r>
      <w:proofErr w:type="spellEnd"/>
      <w:r w:rsidRPr="004A4F7B">
        <w:t xml:space="preserve">, R. M., Griffith, A. K., &amp; Garcia, Y. A. (2022). Ending the school-to-prison pipeline: Perception and experience with zero-tolerance policies and interventions to address racial inequality. </w:t>
      </w:r>
      <w:r w:rsidRPr="004A4F7B">
        <w:rPr>
          <w:i/>
          <w:iCs/>
        </w:rPr>
        <w:t>Behavior Analysis in Practice</w:t>
      </w:r>
      <w:r w:rsidRPr="004A4F7B">
        <w:t xml:space="preserve">, </w:t>
      </w:r>
      <w:r w:rsidRPr="004A4F7B">
        <w:rPr>
          <w:i/>
          <w:iCs/>
        </w:rPr>
        <w:t>15</w:t>
      </w:r>
      <w:r w:rsidRPr="004A4F7B">
        <w:t>(4), 1254–1263. https://doi.org/10.1007/s40617-021-00634-z</w:t>
      </w:r>
    </w:p>
    <w:p w14:paraId="1F3E508B" w14:textId="77777777" w:rsidR="001E1B47" w:rsidRPr="004A4F7B" w:rsidRDefault="001E1B47" w:rsidP="001E1B47">
      <w:pPr>
        <w:ind w:left="450" w:hanging="480"/>
      </w:pPr>
      <w:r w:rsidRPr="004A4F7B">
        <w:t xml:space="preserve">Hines, D., &amp; Carter Andrews, D. (2017). The effects of zero tolerance policies on black girls: using critical race feminism and figured worlds to examine school discipline. </w:t>
      </w:r>
      <w:r w:rsidRPr="004A4F7B">
        <w:rPr>
          <w:i/>
          <w:iCs/>
        </w:rPr>
        <w:t>Urban Education</w:t>
      </w:r>
      <w:r w:rsidRPr="004A4F7B">
        <w:t xml:space="preserve">, </w:t>
      </w:r>
      <w:r w:rsidRPr="004A4F7B">
        <w:rPr>
          <w:i/>
          <w:iCs/>
        </w:rPr>
        <w:t>55</w:t>
      </w:r>
      <w:r w:rsidRPr="004A4F7B">
        <w:t>, 004208591769020. https://doi.org/10.1177/0042085917690204</w:t>
      </w:r>
    </w:p>
    <w:p w14:paraId="34A49739" w14:textId="77777777" w:rsidR="001E1B47" w:rsidRPr="004A4F7B" w:rsidRDefault="001E1B47" w:rsidP="001E1B47">
      <w:pPr>
        <w:ind w:left="450" w:hanging="540"/>
      </w:pPr>
      <w:r w:rsidRPr="004A4F7B">
        <w:t xml:space="preserve">Hoover, S. A. (2019). Policy and practice for trauma-informed schools. </w:t>
      </w:r>
      <w:r w:rsidRPr="004A4F7B">
        <w:rPr>
          <w:i/>
          <w:iCs/>
        </w:rPr>
        <w:t>State Education Standard</w:t>
      </w:r>
      <w:r w:rsidRPr="004A4F7B">
        <w:t xml:space="preserve">, </w:t>
      </w:r>
      <w:r w:rsidRPr="004A4F7B">
        <w:rPr>
          <w:i/>
          <w:iCs/>
        </w:rPr>
        <w:t>19</w:t>
      </w:r>
      <w:r w:rsidRPr="004A4F7B">
        <w:t>(1), 25–29.</w:t>
      </w:r>
    </w:p>
    <w:p w14:paraId="294A3E6D" w14:textId="77777777" w:rsidR="001E1B47" w:rsidRPr="004A4F7B" w:rsidRDefault="001E1B47" w:rsidP="001E1B47">
      <w:pPr>
        <w:ind w:left="450" w:hanging="540"/>
      </w:pPr>
      <w:r w:rsidRPr="004A4F7B">
        <w:t xml:space="preserve">Hopper, E., </w:t>
      </w:r>
      <w:proofErr w:type="spellStart"/>
      <w:r w:rsidRPr="004A4F7B">
        <w:t>Bassuk</w:t>
      </w:r>
      <w:proofErr w:type="spellEnd"/>
      <w:r w:rsidRPr="004A4F7B">
        <w:t xml:space="preserve">, E., &amp; Olivet, J. (2010). Shelter from the storm: Trauma-informed care in homelessness services settings. </w:t>
      </w:r>
      <w:r w:rsidRPr="004A4F7B">
        <w:rPr>
          <w:i/>
          <w:iCs/>
        </w:rPr>
        <w:t>The Open Health Services and Policy Journal</w:t>
      </w:r>
      <w:r w:rsidRPr="004A4F7B">
        <w:t xml:space="preserve">, </w:t>
      </w:r>
      <w:r w:rsidRPr="004A4F7B">
        <w:rPr>
          <w:i/>
          <w:iCs/>
        </w:rPr>
        <w:t>3</w:t>
      </w:r>
      <w:r w:rsidRPr="004A4F7B">
        <w:t>, 80–100. https://doi.org/10.2174/1874924001003020080</w:t>
      </w:r>
    </w:p>
    <w:p w14:paraId="20499179" w14:textId="77777777" w:rsidR="001E1B47" w:rsidRPr="004A4F7B" w:rsidRDefault="001E1B47" w:rsidP="001E1B47">
      <w:pPr>
        <w:ind w:left="450" w:hanging="480"/>
      </w:pPr>
      <w:r w:rsidRPr="004A4F7B">
        <w:t xml:space="preserve">Huang, F. L., &amp; Cornell, D. G. (2021). Teacher support for zero tolerance is associated with higher suspension rates and lower feelings of safety. </w:t>
      </w:r>
      <w:r w:rsidRPr="004A4F7B">
        <w:rPr>
          <w:i/>
          <w:iCs/>
        </w:rPr>
        <w:t>School Psychology Review</w:t>
      </w:r>
      <w:r w:rsidRPr="004A4F7B">
        <w:t xml:space="preserve">, </w:t>
      </w:r>
      <w:r w:rsidRPr="004A4F7B">
        <w:rPr>
          <w:i/>
          <w:iCs/>
        </w:rPr>
        <w:t>50</w:t>
      </w:r>
      <w:r w:rsidRPr="004A4F7B">
        <w:t>, 388–405. https://doi.org/10.1080/2372966X.2020.1832865 IN: Center for Evaluation and Education Policy.</w:t>
      </w:r>
    </w:p>
    <w:p w14:paraId="415E9970" w14:textId="77777777" w:rsidR="001E1B47" w:rsidRPr="004A4F7B" w:rsidRDefault="001E1B47" w:rsidP="001E1B47">
      <w:pPr>
        <w:ind w:left="450" w:hanging="540"/>
      </w:pPr>
      <w:r w:rsidRPr="004A4F7B">
        <w:t xml:space="preserve">Iverson, Deanna </w:t>
      </w:r>
      <w:proofErr w:type="spellStart"/>
      <w:r w:rsidRPr="004A4F7B">
        <w:t>Aljean</w:t>
      </w:r>
      <w:proofErr w:type="spellEnd"/>
      <w:r w:rsidRPr="004A4F7B">
        <w:t xml:space="preserve">, (2021).  The attitude of staff members with regards to trauma-informed care in a high school in Arizona. </w:t>
      </w:r>
      <w:r w:rsidRPr="004A4F7B">
        <w:rPr>
          <w:i/>
          <w:iCs/>
        </w:rPr>
        <w:t>Doctoral Dissertations and Projects</w:t>
      </w:r>
      <w:r w:rsidRPr="004A4F7B">
        <w:t>. 3321.</w:t>
      </w:r>
      <w:r w:rsidRPr="004A4F7B">
        <w:br/>
        <w:t>https://digitalcommons.liberty.edu/doctoral/3321</w:t>
      </w:r>
    </w:p>
    <w:p w14:paraId="6531264B" w14:textId="77777777" w:rsidR="001E1B47" w:rsidRPr="004A4F7B" w:rsidRDefault="001E1B47" w:rsidP="001E1B47">
      <w:pPr>
        <w:ind w:left="450" w:hanging="480"/>
      </w:pPr>
      <w:r w:rsidRPr="004A4F7B">
        <w:t xml:space="preserve">Juvenile Law Center. (2018, May 26). What is the foster care-to-prison </w:t>
      </w:r>
      <w:proofErr w:type="gramStart"/>
      <w:r w:rsidRPr="004A4F7B">
        <w:t>pipeline?[</w:t>
      </w:r>
      <w:proofErr w:type="gramEnd"/>
      <w:r w:rsidRPr="004A4F7B">
        <w:t xml:space="preserve">Blog post]. Retrieved </w:t>
      </w:r>
      <w:proofErr w:type="spellStart"/>
      <w:proofErr w:type="gramStart"/>
      <w:r w:rsidRPr="004A4F7B">
        <w:t>from:https</w:t>
      </w:r>
      <w:proofErr w:type="spellEnd"/>
      <w:r w:rsidRPr="004A4F7B">
        <w:t>://jlc.org/news/what-foster-care-prison-pipeline.2</w:t>
      </w:r>
      <w:proofErr w:type="gramEnd"/>
      <w:r w:rsidRPr="004A4F7B">
        <w:t>.</w:t>
      </w:r>
    </w:p>
    <w:p w14:paraId="2996E576" w14:textId="77777777" w:rsidR="001E1B47" w:rsidRPr="004A4F7B" w:rsidRDefault="001E1B47" w:rsidP="001E1B47">
      <w:pPr>
        <w:ind w:left="450" w:hanging="480"/>
      </w:pPr>
      <w:proofErr w:type="spellStart"/>
      <w:r w:rsidRPr="004A4F7B">
        <w:lastRenderedPageBreak/>
        <w:t>Kaeb</w:t>
      </w:r>
      <w:proofErr w:type="spellEnd"/>
      <w:r w:rsidRPr="004A4F7B">
        <w:t xml:space="preserve">, J. (2022, March 14). Story time: Books for children in foster care [Updated 2022]. </w:t>
      </w:r>
      <w:r w:rsidRPr="004A4F7B">
        <w:rPr>
          <w:i/>
          <w:iCs/>
        </w:rPr>
        <w:t>The Forgotten Initiative</w:t>
      </w:r>
      <w:r w:rsidRPr="004A4F7B">
        <w:t>. https://theforgotteninitiative.org/story-time-books-for-children-in-foster-care/</w:t>
      </w:r>
    </w:p>
    <w:p w14:paraId="1CEDAE05" w14:textId="77777777" w:rsidR="001E1B47" w:rsidRPr="004A4F7B" w:rsidRDefault="001E1B47" w:rsidP="001E1B47">
      <w:pPr>
        <w:ind w:left="450" w:hanging="480"/>
      </w:pPr>
      <w:r w:rsidRPr="004A4F7B">
        <w:t xml:space="preserve">Kids Data. (2024). </w:t>
      </w:r>
      <w:r w:rsidRPr="004A4F7B">
        <w:rPr>
          <w:i/>
          <w:iCs/>
        </w:rPr>
        <w:t>Students Suspended from School, by Foster Youth Status</w:t>
      </w:r>
      <w:r w:rsidRPr="004A4F7B">
        <w:t>. Kidsdata.Org. https://www.kidsdata.org/topic/2200/suspensions-foster/bar#fmt=2718&amp;loc=2,127,347,1763,331,348,336,171,321,345,357,332,324,369,358,362,360,337,327,364,356,217,353,328,354,323,352,320,339,334,365,343,330,367,344,355,366,368,265,349,361,4,273,59,370,326,333,322,341,338,350,342,329,325,359,351,363,340,335&amp;tf=150&amp;pdist=195&amp;ch=1450,1451&amp;sort=loc</w:t>
      </w:r>
    </w:p>
    <w:p w14:paraId="6539BA99" w14:textId="77777777" w:rsidR="001E1B47" w:rsidRPr="004A4F7B" w:rsidRDefault="001E1B47" w:rsidP="001E1B47">
      <w:pPr>
        <w:ind w:left="450" w:hanging="480"/>
      </w:pPr>
      <w:r w:rsidRPr="004A4F7B">
        <w:t xml:space="preserve">Kim, S., Crooks, C. V., </w:t>
      </w:r>
      <w:proofErr w:type="spellStart"/>
      <w:r w:rsidRPr="004A4F7B">
        <w:t>Bax</w:t>
      </w:r>
      <w:proofErr w:type="spellEnd"/>
      <w:r w:rsidRPr="004A4F7B">
        <w:t xml:space="preserve">, K., &amp; </w:t>
      </w:r>
      <w:proofErr w:type="spellStart"/>
      <w:r w:rsidRPr="004A4F7B">
        <w:t>Shokoohi</w:t>
      </w:r>
      <w:proofErr w:type="spellEnd"/>
      <w:r w:rsidRPr="004A4F7B">
        <w:t xml:space="preserve">, M. (2021). Impact of trauma-informed training and mindfulness-based social–emotional learning program on teacher attitudes and burnout: A mixed-methods study. </w:t>
      </w:r>
      <w:r w:rsidRPr="004A4F7B">
        <w:rPr>
          <w:i/>
          <w:iCs/>
        </w:rPr>
        <w:t>School Mental Health: A Multidisciplinary Research and Practice Journal</w:t>
      </w:r>
      <w:r w:rsidRPr="004A4F7B">
        <w:t xml:space="preserve">, </w:t>
      </w:r>
      <w:r w:rsidRPr="004A4F7B">
        <w:rPr>
          <w:i/>
          <w:iCs/>
        </w:rPr>
        <w:t>13</w:t>
      </w:r>
      <w:r w:rsidRPr="004A4F7B">
        <w:t xml:space="preserve">(1), 55–68. https://doi.org/10.1007/s12310-020-09406-6  </w:t>
      </w:r>
    </w:p>
    <w:p w14:paraId="72B8760A" w14:textId="77777777" w:rsidR="001E1B47" w:rsidRPr="004A4F7B" w:rsidRDefault="001E1B47" w:rsidP="001E1B47">
      <w:pPr>
        <w:ind w:left="450" w:hanging="480"/>
      </w:pPr>
      <w:r w:rsidRPr="004A4F7B">
        <w:t xml:space="preserve">Kimmy, M. (2021). </w:t>
      </w:r>
      <w:r w:rsidRPr="004A4F7B">
        <w:rPr>
          <w:i/>
          <w:iCs/>
        </w:rPr>
        <w:t>Now read this: What about children in foster care?</w:t>
      </w:r>
      <w:r w:rsidRPr="004A4F7B">
        <w:t xml:space="preserve"> NAEYC. https://www.naeyc.org/resources/pubs/tyc/fall2021/now-read-this-foster-children</w:t>
      </w:r>
    </w:p>
    <w:p w14:paraId="29956481" w14:textId="77777777" w:rsidR="001E1B47" w:rsidRPr="004A4F7B" w:rsidRDefault="001E1B47" w:rsidP="001E1B47">
      <w:pPr>
        <w:ind w:left="450" w:hanging="450"/>
      </w:pPr>
      <w:r w:rsidRPr="004A4F7B">
        <w:t xml:space="preserve">Knudsen, E. I. (2004). Sensitive periods in the development of the brain and behavior. </w:t>
      </w:r>
      <w:r w:rsidRPr="004A4F7B">
        <w:rPr>
          <w:i/>
          <w:iCs/>
        </w:rPr>
        <w:t>Journal of Cognitive Neuroscience, 16</w:t>
      </w:r>
      <w:r w:rsidRPr="004A4F7B">
        <w:t>, 1412–1425. doi:10.1162/0898929042304796</w:t>
      </w:r>
    </w:p>
    <w:p w14:paraId="633D80E7" w14:textId="77777777" w:rsidR="001E1B47" w:rsidRPr="004A4F7B" w:rsidRDefault="001E1B47" w:rsidP="001E1B47">
      <w:pPr>
        <w:ind w:left="450" w:hanging="540"/>
      </w:pPr>
      <w:r w:rsidRPr="004A4F7B">
        <w:t>Kohl, Alyson Reynolds, (2021). Teachers attitudes regarding adverse childhood experiences, trauma-informed educational practices, and student resiliency. Dissertations. 393.https://digitalcommons.umassglobal.edu/</w:t>
      </w:r>
      <w:proofErr w:type="spellStart"/>
      <w:r w:rsidRPr="004A4F7B">
        <w:t>edd_dissertations</w:t>
      </w:r>
      <w:proofErr w:type="spellEnd"/>
      <w:r w:rsidRPr="004A4F7B">
        <w:t>/393</w:t>
      </w:r>
    </w:p>
    <w:p w14:paraId="4987082B" w14:textId="77777777" w:rsidR="001E1B47" w:rsidRPr="004A4F7B" w:rsidRDefault="001E1B47" w:rsidP="001E1B47">
      <w:pPr>
        <w:ind w:left="450" w:hanging="450"/>
      </w:pPr>
      <w:r w:rsidRPr="004A4F7B">
        <w:rPr>
          <w:shd w:val="clear" w:color="auto" w:fill="FFFFFF"/>
        </w:rPr>
        <w:t xml:space="preserve">Kothari, B. H., </w:t>
      </w:r>
      <w:proofErr w:type="spellStart"/>
      <w:r w:rsidRPr="004A4F7B">
        <w:rPr>
          <w:shd w:val="clear" w:color="auto" w:fill="FFFFFF"/>
        </w:rPr>
        <w:t>Godlewski</w:t>
      </w:r>
      <w:proofErr w:type="spellEnd"/>
      <w:r w:rsidRPr="004A4F7B">
        <w:rPr>
          <w:shd w:val="clear" w:color="auto" w:fill="FFFFFF"/>
        </w:rPr>
        <w:t xml:space="preserve">, B., McBeath, B., McGee, M., </w:t>
      </w:r>
      <w:proofErr w:type="spellStart"/>
      <w:r w:rsidRPr="004A4F7B">
        <w:rPr>
          <w:shd w:val="clear" w:color="auto" w:fill="FFFFFF"/>
        </w:rPr>
        <w:t>Waid</w:t>
      </w:r>
      <w:proofErr w:type="spellEnd"/>
      <w:r w:rsidRPr="004A4F7B">
        <w:rPr>
          <w:shd w:val="clear" w:color="auto" w:fill="FFFFFF"/>
        </w:rPr>
        <w:t xml:space="preserve">, J., Lipscomb, S., &amp; Bank, L. (2018). A longitudinal analysis of school discipline events among youth in </w:t>
      </w:r>
      <w:r w:rsidRPr="004A4F7B">
        <w:rPr>
          <w:shd w:val="clear" w:color="auto" w:fill="FFFFFF"/>
        </w:rPr>
        <w:lastRenderedPageBreak/>
        <w:t>foster care.</w:t>
      </w:r>
      <w:r w:rsidRPr="004A4F7B">
        <w:rPr>
          <w:rStyle w:val="apple-converted-space"/>
          <w:shd w:val="clear" w:color="auto" w:fill="FFFFFF"/>
        </w:rPr>
        <w:t> </w:t>
      </w:r>
      <w:r w:rsidRPr="004A4F7B">
        <w:rPr>
          <w:i/>
          <w:iCs/>
        </w:rPr>
        <w:t>Children and Youth Services Review</w:t>
      </w:r>
      <w:r w:rsidRPr="004A4F7B">
        <w:rPr>
          <w:shd w:val="clear" w:color="auto" w:fill="FFFFFF"/>
        </w:rPr>
        <w:t>,</w:t>
      </w:r>
      <w:r w:rsidRPr="004A4F7B">
        <w:rPr>
          <w:rStyle w:val="apple-converted-space"/>
          <w:shd w:val="clear" w:color="auto" w:fill="FFFFFF"/>
        </w:rPr>
        <w:t> </w:t>
      </w:r>
      <w:r w:rsidRPr="004A4F7B">
        <w:rPr>
          <w:i/>
          <w:iCs/>
        </w:rPr>
        <w:t>93</w:t>
      </w:r>
      <w:r w:rsidRPr="004A4F7B">
        <w:rPr>
          <w:shd w:val="clear" w:color="auto" w:fill="FFFFFF"/>
        </w:rPr>
        <w:t xml:space="preserve">, 117–125. </w:t>
      </w:r>
      <w:r w:rsidRPr="004A4F7B">
        <w:t>https://doi.org/10.1016/j.childyouth.2018.07.017</w:t>
      </w:r>
    </w:p>
    <w:p w14:paraId="5C5122D3" w14:textId="77777777" w:rsidR="001E1B47" w:rsidRPr="004A4F7B" w:rsidRDefault="001E1B47" w:rsidP="001E1B47">
      <w:pPr>
        <w:ind w:left="450" w:hanging="480"/>
      </w:pPr>
      <w:proofErr w:type="spellStart"/>
      <w:r w:rsidRPr="004A4F7B">
        <w:t>Kyere</w:t>
      </w:r>
      <w:proofErr w:type="spellEnd"/>
      <w:r w:rsidRPr="004A4F7B">
        <w:t xml:space="preserve">, E., Joseph, A., &amp; Wei, K. (2020). Alternative to zero-tolerance policies and out-of-school suspensions: A multitiered centered perspective. </w:t>
      </w:r>
      <w:r w:rsidRPr="004A4F7B">
        <w:rPr>
          <w:i/>
          <w:iCs/>
        </w:rPr>
        <w:t>Journal of Ethnic &amp; Cultural Diversity in Social Work</w:t>
      </w:r>
      <w:r w:rsidRPr="004A4F7B">
        <w:t xml:space="preserve">, </w:t>
      </w:r>
      <w:r w:rsidRPr="004A4F7B">
        <w:rPr>
          <w:i/>
          <w:iCs/>
        </w:rPr>
        <w:t>29</w:t>
      </w:r>
      <w:r w:rsidRPr="004A4F7B">
        <w:t>(5), 421–436. https://doi.org/10.1080/15313204.2018.1528914</w:t>
      </w:r>
    </w:p>
    <w:p w14:paraId="2FB1E440" w14:textId="77777777" w:rsidR="001E1B47" w:rsidRPr="004A4F7B" w:rsidRDefault="001E1B47" w:rsidP="001E1B47">
      <w:pPr>
        <w:ind w:left="450" w:hanging="480"/>
        <w:rPr>
          <w:shd w:val="clear" w:color="auto" w:fill="FFFFFF"/>
        </w:rPr>
      </w:pPr>
      <w:r w:rsidRPr="004A4F7B">
        <w:rPr>
          <w:shd w:val="clear" w:color="auto" w:fill="FFFFFF"/>
        </w:rPr>
        <w:t>Lee K. (2020). Long-term Head Start impact on developmental outcomes for children in foster care. </w:t>
      </w:r>
      <w:r w:rsidRPr="004A4F7B">
        <w:rPr>
          <w:i/>
          <w:iCs/>
          <w:shd w:val="clear" w:color="auto" w:fill="FFFFFF"/>
        </w:rPr>
        <w:t>Child Abuse &amp; Neglect</w:t>
      </w:r>
      <w:r w:rsidRPr="004A4F7B">
        <w:rPr>
          <w:shd w:val="clear" w:color="auto" w:fill="FFFFFF"/>
        </w:rPr>
        <w:t>, </w:t>
      </w:r>
      <w:r w:rsidRPr="004A4F7B">
        <w:rPr>
          <w:i/>
          <w:iCs/>
          <w:shd w:val="clear" w:color="auto" w:fill="FFFFFF"/>
        </w:rPr>
        <w:t>101</w:t>
      </w:r>
      <w:r w:rsidRPr="004A4F7B">
        <w:rPr>
          <w:shd w:val="clear" w:color="auto" w:fill="FFFFFF"/>
        </w:rPr>
        <w:t>, 104329. https://doi.org/10.1016/j.chiabu.2019.104329</w:t>
      </w:r>
    </w:p>
    <w:p w14:paraId="568E3ECB" w14:textId="77777777" w:rsidR="001E1B47" w:rsidRPr="004A4F7B" w:rsidRDefault="001E1B47" w:rsidP="001E1B47">
      <w:pPr>
        <w:ind w:left="450" w:hanging="540"/>
      </w:pPr>
      <w:r w:rsidRPr="004A4F7B">
        <w:t>Lee, P. J., Bell, Z., Ackerman-</w:t>
      </w:r>
      <w:proofErr w:type="spellStart"/>
      <w:r w:rsidRPr="004A4F7B">
        <w:t>Brimberg</w:t>
      </w:r>
      <w:proofErr w:type="spellEnd"/>
      <w:r w:rsidRPr="004A4F7B">
        <w:t xml:space="preserve">, M., Harris, M., &amp; Benton, H. (2015). </w:t>
      </w:r>
      <w:r w:rsidRPr="004A4F7B">
        <w:rPr>
          <w:i/>
          <w:iCs/>
        </w:rPr>
        <w:t>Implicit Bias in the Child Welfare, Education and Mental Health Systems</w:t>
      </w:r>
      <w:r w:rsidRPr="004A4F7B">
        <w:t>.</w:t>
      </w:r>
    </w:p>
    <w:p w14:paraId="2A0BDFE4" w14:textId="77777777" w:rsidR="001E1B47" w:rsidRPr="004A4F7B" w:rsidRDefault="001E1B47" w:rsidP="001E1B47">
      <w:pPr>
        <w:ind w:left="450" w:hanging="480"/>
      </w:pPr>
      <w:r w:rsidRPr="004A4F7B">
        <w:t xml:space="preserve">Liming, K. W., Akin, B., &amp; Brook, J. (2021). Adverse childhood experiences and foster care placement stability. </w:t>
      </w:r>
      <w:r w:rsidRPr="004A4F7B">
        <w:rPr>
          <w:i/>
          <w:iCs/>
        </w:rPr>
        <w:t>Pediatrics</w:t>
      </w:r>
      <w:r w:rsidRPr="004A4F7B">
        <w:t xml:space="preserve">, </w:t>
      </w:r>
      <w:r w:rsidRPr="004A4F7B">
        <w:rPr>
          <w:i/>
          <w:iCs/>
        </w:rPr>
        <w:t>148</w:t>
      </w:r>
      <w:r w:rsidRPr="004A4F7B">
        <w:t>(6), e2021052700. https://doi.org/10.1542/peds.2021-052700</w:t>
      </w:r>
    </w:p>
    <w:p w14:paraId="2499081E" w14:textId="77777777" w:rsidR="001E1B47" w:rsidRPr="004A4F7B" w:rsidRDefault="001E1B47" w:rsidP="001E1B47">
      <w:pPr>
        <w:ind w:left="450" w:hanging="480"/>
      </w:pPr>
      <w:r w:rsidRPr="004A4F7B">
        <w:t xml:space="preserve">Lipscomb, S. T., &amp; Pears, K. C. (2011). Patterns and predictors of early care and education for children in foster care. </w:t>
      </w:r>
      <w:r w:rsidRPr="004A4F7B">
        <w:rPr>
          <w:i/>
          <w:iCs/>
        </w:rPr>
        <w:t>Children and Youth Services Review</w:t>
      </w:r>
      <w:r w:rsidRPr="004A4F7B">
        <w:t xml:space="preserve">, </w:t>
      </w:r>
      <w:r w:rsidRPr="004A4F7B">
        <w:rPr>
          <w:i/>
          <w:iCs/>
        </w:rPr>
        <w:t>33</w:t>
      </w:r>
      <w:r w:rsidRPr="004A4F7B">
        <w:t>(11), 2303–2311. https://doi.org/10.1016/j.childyouth.2011.08.002</w:t>
      </w:r>
    </w:p>
    <w:p w14:paraId="1DD93C05" w14:textId="77777777" w:rsidR="001E1B47" w:rsidRPr="004A4F7B" w:rsidRDefault="001E1B47" w:rsidP="001E1B47">
      <w:pPr>
        <w:ind w:left="450" w:hanging="480"/>
      </w:pPr>
      <w:r w:rsidRPr="004A4F7B">
        <w:t xml:space="preserve">Loomis, A. M., &amp; Felt, F. (2021). Knowledge, skills, and self-reflection: Linking trauma training content to trauma-informed attitudes and stress in preschool teachers and staff. </w:t>
      </w:r>
      <w:r w:rsidRPr="004A4F7B">
        <w:rPr>
          <w:i/>
          <w:iCs/>
        </w:rPr>
        <w:t>School Mental Health: A Multidisciplinary Research and Practice Journal</w:t>
      </w:r>
      <w:r w:rsidRPr="004A4F7B">
        <w:t xml:space="preserve">, </w:t>
      </w:r>
      <w:r w:rsidRPr="004A4F7B">
        <w:rPr>
          <w:i/>
          <w:iCs/>
        </w:rPr>
        <w:t>13</w:t>
      </w:r>
      <w:r w:rsidRPr="004A4F7B">
        <w:t xml:space="preserve">(1), 101–113. https://doi.org/10.1007/s12310-020-09394-7  </w:t>
      </w:r>
    </w:p>
    <w:p w14:paraId="31E04C7B" w14:textId="77777777" w:rsidR="001E1B47" w:rsidRPr="004A4F7B" w:rsidRDefault="001E1B47" w:rsidP="001E1B47">
      <w:pPr>
        <w:ind w:left="450" w:hanging="480"/>
      </w:pPr>
      <w:r w:rsidRPr="004A4F7B">
        <w:lastRenderedPageBreak/>
        <w:t xml:space="preserve">Loomis, A. M., &amp; Panlilio, C. C. (2022). Trauma-informed attitudes, teacher stress, and expulsion decision risk in preschool classrooms. </w:t>
      </w:r>
      <w:r w:rsidRPr="004A4F7B">
        <w:rPr>
          <w:i/>
          <w:iCs/>
        </w:rPr>
        <w:t>School Mental Health</w:t>
      </w:r>
      <w:r w:rsidRPr="004A4F7B">
        <w:t xml:space="preserve">, </w:t>
      </w:r>
      <w:r w:rsidRPr="004A4F7B">
        <w:rPr>
          <w:i/>
          <w:iCs/>
        </w:rPr>
        <w:t>14</w:t>
      </w:r>
      <w:r w:rsidRPr="004A4F7B">
        <w:t xml:space="preserve">(4), 918–932. https://doi.org/10.1007/s12310-022-09513-6  </w:t>
      </w:r>
    </w:p>
    <w:p w14:paraId="04E2DB29" w14:textId="77777777" w:rsidR="001E1B47" w:rsidRPr="004A4F7B" w:rsidRDefault="001E1B47" w:rsidP="001E1B47">
      <w:pPr>
        <w:ind w:left="450" w:hanging="480"/>
      </w:pPr>
      <w:r w:rsidRPr="004A4F7B">
        <w:t xml:space="preserve">Loomis, A. M., </w:t>
      </w:r>
      <w:proofErr w:type="spellStart"/>
      <w:r w:rsidRPr="004A4F7B">
        <w:t>Curby</w:t>
      </w:r>
      <w:proofErr w:type="spellEnd"/>
      <w:r w:rsidRPr="004A4F7B">
        <w:t xml:space="preserve">, T. W., &amp; Zinsser, K. M. (2023). Beyond the behavior: Teachers’ trauma-informed attitudes relate to lower expulsion risk among uninhibited preschoolers. </w:t>
      </w:r>
      <w:r w:rsidRPr="004A4F7B">
        <w:rPr>
          <w:i/>
          <w:iCs/>
        </w:rPr>
        <w:t>Children and Youth Services Review</w:t>
      </w:r>
      <w:r w:rsidRPr="004A4F7B">
        <w:t xml:space="preserve">, </w:t>
      </w:r>
      <w:r w:rsidRPr="004A4F7B">
        <w:rPr>
          <w:i/>
          <w:iCs/>
        </w:rPr>
        <w:t>145</w:t>
      </w:r>
      <w:r w:rsidRPr="004A4F7B">
        <w:t xml:space="preserve">, 1–8. https://doi.org/10.1016/j.childyouth.2023.106806  </w:t>
      </w:r>
    </w:p>
    <w:p w14:paraId="0DFE6A85" w14:textId="77777777" w:rsidR="001E1B47" w:rsidRPr="004A4F7B" w:rsidRDefault="001E1B47" w:rsidP="001E1B47">
      <w:pPr>
        <w:ind w:left="450" w:hanging="480"/>
      </w:pPr>
      <w:proofErr w:type="spellStart"/>
      <w:r w:rsidRPr="004A4F7B">
        <w:t>Losen</w:t>
      </w:r>
      <w:proofErr w:type="spellEnd"/>
      <w:r w:rsidRPr="004A4F7B">
        <w:t>, D. J., &amp; Skiba, R. J. (2010).</w:t>
      </w:r>
      <w:r w:rsidRPr="004A4F7B">
        <w:rPr>
          <w:i/>
          <w:iCs/>
        </w:rPr>
        <w:t xml:space="preserve"> Suspended education: Urban middle schools in</w:t>
      </w:r>
      <w:r w:rsidRPr="004A4F7B">
        <w:t xml:space="preserve"> </w:t>
      </w:r>
      <w:r w:rsidRPr="004A4F7B">
        <w:rPr>
          <w:i/>
          <w:iCs/>
        </w:rPr>
        <w:t xml:space="preserve">crisis. </w:t>
      </w:r>
      <w:r w:rsidRPr="004A4F7B">
        <w:t>Southern Poverty Law Center.</w:t>
      </w:r>
    </w:p>
    <w:p w14:paraId="744933C0" w14:textId="77777777" w:rsidR="001E1B47" w:rsidRPr="004A4F7B" w:rsidRDefault="001E1B47" w:rsidP="001E1B47">
      <w:pPr>
        <w:ind w:left="450" w:hanging="480"/>
      </w:pPr>
      <w:r w:rsidRPr="004A4F7B">
        <w:t xml:space="preserve">Martin, K.A., Bosk, E. and Bailey, D. (2018), teachers’ perceptions of childcare and preschool expulsion. </w:t>
      </w:r>
      <w:r w:rsidRPr="004A4F7B">
        <w:rPr>
          <w:i/>
          <w:iCs/>
        </w:rPr>
        <w:t>Child Soc, 32</w:t>
      </w:r>
      <w:r w:rsidRPr="004A4F7B">
        <w:t xml:space="preserve">(87-97). https://doi.org/10.1111/chso.12228 </w:t>
      </w:r>
    </w:p>
    <w:p w14:paraId="375338DF" w14:textId="77777777" w:rsidR="001E1B47" w:rsidRPr="004A4F7B" w:rsidRDefault="001E1B47" w:rsidP="001E1B47">
      <w:pPr>
        <w:ind w:left="450" w:hanging="480"/>
        <w:rPr>
          <w:rFonts w:eastAsia="Georgia"/>
        </w:rPr>
      </w:pPr>
      <w:r w:rsidRPr="004A4F7B">
        <w:rPr>
          <w:rFonts w:eastAsia="Georgia"/>
        </w:rPr>
        <w:t xml:space="preserve">McClain, M. P. (2021). Teacher candidates’ perceptions of preparedness of teaching students who experience trauma. </w:t>
      </w:r>
      <w:r w:rsidRPr="004A4F7B">
        <w:rPr>
          <w:rFonts w:eastAsia="Helvetica"/>
          <w:i/>
          <w:iCs/>
        </w:rPr>
        <w:t xml:space="preserve">Journal of Teacher Education and Educators. </w:t>
      </w:r>
      <w:r w:rsidRPr="004A4F7B">
        <w:rPr>
          <w:rFonts w:eastAsia="Georgia"/>
          <w:i/>
          <w:iCs/>
        </w:rPr>
        <w:t>10,</w:t>
      </w:r>
      <w:r w:rsidRPr="004A4F7B">
        <w:rPr>
          <w:rFonts w:eastAsia="Georgia"/>
        </w:rPr>
        <w:t xml:space="preserve"> 5–23.</w:t>
      </w:r>
    </w:p>
    <w:p w14:paraId="0EB9A10D" w14:textId="77777777" w:rsidR="001E1B47" w:rsidRPr="004A4F7B" w:rsidRDefault="001E1B47" w:rsidP="001E1B47">
      <w:pPr>
        <w:ind w:left="450" w:hanging="480"/>
      </w:pPr>
      <w:r w:rsidRPr="004A4F7B">
        <w:t xml:space="preserve">McGuinness, T. M., Schneider, K. (2007) Poverty, child maltreatment, and foster care. </w:t>
      </w:r>
      <w:r w:rsidRPr="004A4F7B">
        <w:rPr>
          <w:i/>
          <w:iCs/>
        </w:rPr>
        <w:t>Journal of the American Psychiatric Nurses Association.</w:t>
      </w:r>
      <w:r w:rsidRPr="004A4F7B">
        <w:t xml:space="preserve"> </w:t>
      </w:r>
      <w:r w:rsidRPr="004A4F7B">
        <w:rPr>
          <w:i/>
          <w:iCs/>
        </w:rPr>
        <w:t>3</w:t>
      </w:r>
      <w:r w:rsidRPr="004A4F7B">
        <w:t>(5):296-303. doi:10.1177/1078390307308421</w:t>
      </w:r>
    </w:p>
    <w:p w14:paraId="026421A1" w14:textId="77777777" w:rsidR="001E1B47" w:rsidRPr="004A4F7B" w:rsidRDefault="001E1B47" w:rsidP="001E1B47">
      <w:pPr>
        <w:ind w:left="450" w:hanging="480"/>
      </w:pPr>
      <w:r w:rsidRPr="004A4F7B">
        <w:t xml:space="preserve">McLaughlin, K. (2020, August 3). </w:t>
      </w:r>
      <w:r w:rsidRPr="004A4F7B">
        <w:rPr>
          <w:i/>
          <w:iCs/>
        </w:rPr>
        <w:t>Study: Experiencing childhood trauma makes body and brain age faster</w:t>
      </w:r>
      <w:r w:rsidRPr="004A4F7B">
        <w:t>. https://www-apa-org.ezproxy.lib.ou.edu/news/press/releases/2020/08/experiencing-childhood-trauma</w:t>
      </w:r>
    </w:p>
    <w:p w14:paraId="566ACFEA" w14:textId="77777777" w:rsidR="001E1B47" w:rsidRPr="004A4F7B" w:rsidRDefault="001E1B47" w:rsidP="001E1B47">
      <w:pPr>
        <w:ind w:left="450" w:hanging="480"/>
        <w:contextualSpacing/>
      </w:pPr>
      <w:r w:rsidRPr="004A4F7B">
        <w:t xml:space="preserve">Merriam, S. B. &amp; </w:t>
      </w:r>
      <w:proofErr w:type="spellStart"/>
      <w:r w:rsidRPr="004A4F7B">
        <w:t>Tisdell</w:t>
      </w:r>
      <w:proofErr w:type="spellEnd"/>
      <w:r w:rsidRPr="004A4F7B">
        <w:t xml:space="preserve">, E. J. (2016). </w:t>
      </w:r>
      <w:r w:rsidRPr="004A4F7B">
        <w:rPr>
          <w:i/>
          <w:iCs/>
        </w:rPr>
        <w:t xml:space="preserve">Qualitative research: A guide to design and implementation (4th ed). </w:t>
      </w:r>
      <w:r w:rsidRPr="004A4F7B">
        <w:t xml:space="preserve">Jossey-Bass. </w:t>
      </w:r>
    </w:p>
    <w:p w14:paraId="5AB72737" w14:textId="77777777" w:rsidR="001E1B47" w:rsidRPr="004A4F7B" w:rsidRDefault="001E1B47" w:rsidP="001E1B47">
      <w:pPr>
        <w:ind w:left="450" w:hanging="480"/>
        <w:contextualSpacing/>
      </w:pPr>
      <w:r w:rsidRPr="004A4F7B">
        <w:lastRenderedPageBreak/>
        <w:t xml:space="preserve">Morse, J.M. (2022). Writing My Own Experience... </w:t>
      </w:r>
      <w:r w:rsidRPr="004A4F7B">
        <w:rPr>
          <w:i/>
          <w:iCs/>
        </w:rPr>
        <w:t>Qualitative Health Research. 12</w:t>
      </w:r>
      <w:r w:rsidRPr="004A4F7B">
        <w:t>(9):1159-1160. doi:10.1177/1049732302238241</w:t>
      </w:r>
    </w:p>
    <w:p w14:paraId="3F684657" w14:textId="77777777" w:rsidR="001E1B47" w:rsidRPr="004A4F7B" w:rsidRDefault="001E1B47" w:rsidP="001E1B47">
      <w:pPr>
        <w:ind w:left="450" w:hanging="480"/>
      </w:pPr>
      <w:r w:rsidRPr="004A4F7B">
        <w:t>Morton, B. M. (2016) The power of community: How foster parents, teachers, and community members support academic achievement for foster youth</w:t>
      </w:r>
      <w:r w:rsidRPr="004A4F7B">
        <w:rPr>
          <w:i/>
          <w:iCs/>
        </w:rPr>
        <w:t>, Journal</w:t>
      </w:r>
      <w:r w:rsidRPr="004A4F7B">
        <w:t xml:space="preserve"> </w:t>
      </w:r>
      <w:r w:rsidRPr="004A4F7B">
        <w:rPr>
          <w:i/>
          <w:iCs/>
        </w:rPr>
        <w:t>of Research in Childhood Education, 30</w:t>
      </w:r>
      <w:r w:rsidRPr="004A4F7B">
        <w:t>(1), 99-112.</w:t>
      </w:r>
    </w:p>
    <w:p w14:paraId="1E5F5DE3" w14:textId="77777777" w:rsidR="001E1B47" w:rsidRPr="004A4F7B" w:rsidRDefault="001E1B47" w:rsidP="001E1B47">
      <w:pPr>
        <w:ind w:left="450" w:hanging="480"/>
      </w:pPr>
      <w:r w:rsidRPr="004A4F7B">
        <w:t xml:space="preserve">Moyer, A., &amp; Goldberg, A. (2020). Foster youth’s educational challenges and </w:t>
      </w:r>
      <w:proofErr w:type="gramStart"/>
      <w:r w:rsidRPr="004A4F7B">
        <w:t>supports:</w:t>
      </w:r>
      <w:proofErr w:type="gramEnd"/>
      <w:r w:rsidRPr="004A4F7B">
        <w:t xml:space="preserve"> perspectives of teachers, foster parents, and former foster youth. </w:t>
      </w:r>
      <w:r w:rsidRPr="004A4F7B">
        <w:rPr>
          <w:i/>
          <w:iCs/>
        </w:rPr>
        <w:t>Child and Adolescent Social Work Journal</w:t>
      </w:r>
      <w:r w:rsidRPr="004A4F7B">
        <w:t xml:space="preserve">, </w:t>
      </w:r>
      <w:r w:rsidRPr="004A4F7B">
        <w:rPr>
          <w:i/>
          <w:iCs/>
        </w:rPr>
        <w:t>37</w:t>
      </w:r>
      <w:r w:rsidRPr="004A4F7B">
        <w:t>. https://doi.org/10.1007/s10560-019-00640-9</w:t>
      </w:r>
    </w:p>
    <w:p w14:paraId="4BA17E9E" w14:textId="77777777" w:rsidR="001E1B47" w:rsidRPr="004A4F7B" w:rsidRDefault="001E1B47" w:rsidP="001E1B47">
      <w:pPr>
        <w:ind w:left="450" w:hanging="480"/>
        <w:rPr>
          <w:i/>
          <w:iCs/>
        </w:rPr>
      </w:pPr>
      <w:r w:rsidRPr="004A4F7B">
        <w:t xml:space="preserve">Nathanson, Sierra (2023) </w:t>
      </w:r>
      <w:r w:rsidRPr="004A4F7B">
        <w:rPr>
          <w:i/>
          <w:iCs/>
        </w:rPr>
        <w:t xml:space="preserve">A comprehensive literature review of the relationship between adverse childhood experiences and the foster care system. </w:t>
      </w:r>
      <w:r w:rsidRPr="004A4F7B">
        <w:t>(Doctoral dissertation). Retrieved from ProQuest.</w:t>
      </w:r>
    </w:p>
    <w:p w14:paraId="0D83533C" w14:textId="77777777" w:rsidR="001E1B47" w:rsidRPr="004A4F7B" w:rsidRDefault="001E1B47" w:rsidP="001E1B47">
      <w:pPr>
        <w:ind w:left="450" w:hanging="480"/>
      </w:pPr>
      <w:r w:rsidRPr="004A4F7B">
        <w:t xml:space="preserve">National Association for the Education of Young Children. (2017). </w:t>
      </w:r>
      <w:r w:rsidRPr="004A4F7B">
        <w:rPr>
          <w:i/>
          <w:iCs/>
        </w:rPr>
        <w:t>Standing together against suspension &amp; expulsion in early childhood: Resources</w:t>
      </w:r>
      <w:r w:rsidRPr="004A4F7B">
        <w:t>. NAEYC. https://www.naeyc.org/standing-together-against-suspension-expulsion-early-childhood-resources</w:t>
      </w:r>
    </w:p>
    <w:p w14:paraId="021CE47D" w14:textId="77777777" w:rsidR="001E1B47" w:rsidRPr="004A4F7B" w:rsidRDefault="001E1B47" w:rsidP="001E1B47">
      <w:pPr>
        <w:ind w:left="450" w:hanging="480"/>
      </w:pPr>
      <w:r w:rsidRPr="004A4F7B">
        <w:t xml:space="preserve">National Conference of State Legislatures. (2019). </w:t>
      </w:r>
      <w:r w:rsidRPr="004A4F7B">
        <w:rPr>
          <w:i/>
          <w:iCs/>
        </w:rPr>
        <w:t>mental health and foster care</w:t>
      </w:r>
      <w:r w:rsidRPr="004A4F7B">
        <w:t>. https://www.ncsl.org/human-services/mental-health-and-foster-care</w:t>
      </w:r>
    </w:p>
    <w:p w14:paraId="29765206" w14:textId="77777777" w:rsidR="001E1B47" w:rsidRPr="004A4F7B" w:rsidRDefault="001E1B47" w:rsidP="001E1B47">
      <w:pPr>
        <w:ind w:left="450" w:hanging="480"/>
      </w:pPr>
      <w:r w:rsidRPr="004A4F7B">
        <w:t xml:space="preserve">Nava, M., Estrada, D., &amp; Ward Roncalli. (2021, February 2). </w:t>
      </w:r>
      <w:r w:rsidRPr="004A4F7B">
        <w:rPr>
          <w:i/>
          <w:iCs/>
        </w:rPr>
        <w:t>Trauma-informed social-emotional leadership, teaching, and learning</w:t>
      </w:r>
      <w:r w:rsidRPr="004A4F7B">
        <w:t>. NASSP. https://www.nassp.org/publication/principal-leadership/volume-21-2020-2021/principal-leadership-february-2021/trauma-informed-social-emotional-leadership-teaching-and-learning/</w:t>
      </w:r>
    </w:p>
    <w:p w14:paraId="3B357604" w14:textId="77777777" w:rsidR="001E1B47" w:rsidRPr="004A4F7B" w:rsidRDefault="001E1B47" w:rsidP="001E1B47">
      <w:pPr>
        <w:ind w:left="450" w:hanging="480"/>
      </w:pPr>
      <w:r w:rsidRPr="004A4F7B">
        <w:lastRenderedPageBreak/>
        <w:t xml:space="preserve">Parker, J., Olson, S., &amp; </w:t>
      </w:r>
      <w:proofErr w:type="spellStart"/>
      <w:r w:rsidRPr="004A4F7B">
        <w:t>Bunde</w:t>
      </w:r>
      <w:proofErr w:type="spellEnd"/>
      <w:r w:rsidRPr="004A4F7B">
        <w:t xml:space="preserve">, J. (2020). The impact of trauma-based training on educators. </w:t>
      </w:r>
      <w:r w:rsidRPr="004A4F7B">
        <w:rPr>
          <w:i/>
          <w:iCs/>
        </w:rPr>
        <w:t>Journal of Child &amp; Adolescent Trauma</w:t>
      </w:r>
      <w:r w:rsidRPr="004A4F7B">
        <w:t xml:space="preserve">, </w:t>
      </w:r>
      <w:r w:rsidRPr="004A4F7B">
        <w:rPr>
          <w:i/>
          <w:iCs/>
        </w:rPr>
        <w:t>13</w:t>
      </w:r>
      <w:r w:rsidRPr="004A4F7B">
        <w:t xml:space="preserve">(2), 217–227. https://doi.org/10.1007/s40653-019-00261-5  </w:t>
      </w:r>
    </w:p>
    <w:p w14:paraId="0CFD4D06" w14:textId="77777777" w:rsidR="001E1B47" w:rsidRPr="004A4F7B" w:rsidRDefault="001E1B47" w:rsidP="001E1B47">
      <w:pPr>
        <w:ind w:left="450" w:hanging="480"/>
        <w:rPr>
          <w:shd w:val="clear" w:color="auto" w:fill="FFFFFF"/>
        </w:rPr>
      </w:pPr>
      <w:r w:rsidRPr="004A4F7B">
        <w:rPr>
          <w:shd w:val="clear" w:color="auto" w:fill="FFFFFF"/>
        </w:rPr>
        <w:t>Pears, K. C., Heywood, C. V., Kim, H. K., &amp; Fisher, P. A. (2011). prereading deficits in children in foster care. </w:t>
      </w:r>
      <w:r w:rsidRPr="004A4F7B">
        <w:rPr>
          <w:i/>
          <w:iCs/>
          <w:shd w:val="clear" w:color="auto" w:fill="FFFFFF"/>
        </w:rPr>
        <w:t>School Psychology Review 40</w:t>
      </w:r>
      <w:r w:rsidRPr="004A4F7B">
        <w:rPr>
          <w:shd w:val="clear" w:color="auto" w:fill="FFFFFF"/>
        </w:rPr>
        <w:t>(1), 140–148.</w:t>
      </w:r>
    </w:p>
    <w:p w14:paraId="6C80A34A" w14:textId="77777777" w:rsidR="001E1B47" w:rsidRPr="004A4F7B" w:rsidRDefault="001E1B47" w:rsidP="001E1B47">
      <w:pPr>
        <w:ind w:left="450" w:hanging="480"/>
      </w:pPr>
      <w:r w:rsidRPr="004A4F7B">
        <w:t xml:space="preserve">Peterson, S. (2018, January 30). </w:t>
      </w:r>
      <w:r w:rsidRPr="004A4F7B">
        <w:rPr>
          <w:i/>
          <w:iCs/>
        </w:rPr>
        <w:t>Effects</w:t>
      </w:r>
      <w:r w:rsidRPr="004A4F7B">
        <w:t>. The National Child Traumatic Stress Network. https://www.nctsn.org/what-is-child-trauma/trauma-types/complex-trauma/effects</w:t>
      </w:r>
    </w:p>
    <w:p w14:paraId="1E052BFF" w14:textId="77777777" w:rsidR="001E1B47" w:rsidRPr="004A4F7B" w:rsidRDefault="001E1B47" w:rsidP="001E1B47">
      <w:pPr>
        <w:ind w:left="450" w:hanging="480"/>
      </w:pPr>
      <w:r w:rsidRPr="004A4F7B">
        <w:t xml:space="preserve">Philadelphia ACE Project. (2023, November 19). </w:t>
      </w:r>
      <w:r w:rsidRPr="004A4F7B">
        <w:rPr>
          <w:i/>
          <w:iCs/>
        </w:rPr>
        <w:t>Home | Philadelphia ACES</w:t>
      </w:r>
      <w:r w:rsidRPr="004A4F7B">
        <w:t>. https://www.philadelphiaaces.org/home</w:t>
      </w:r>
    </w:p>
    <w:p w14:paraId="47758E82" w14:textId="77777777" w:rsidR="001E1B47" w:rsidRPr="004A4F7B" w:rsidRDefault="001E1B47" w:rsidP="001E1B47">
      <w:pPr>
        <w:ind w:left="450" w:hanging="480"/>
      </w:pPr>
      <w:proofErr w:type="spellStart"/>
      <w:r w:rsidRPr="004A4F7B">
        <w:t>Poulis</w:t>
      </w:r>
      <w:proofErr w:type="spellEnd"/>
      <w:r w:rsidRPr="004A4F7B">
        <w:t xml:space="preserve">, C. (2021). </w:t>
      </w:r>
      <w:r w:rsidRPr="004A4F7B">
        <w:rPr>
          <w:i/>
          <w:iCs/>
        </w:rPr>
        <w:t>Essentials of autoethnography</w:t>
      </w:r>
      <w:r w:rsidRPr="004A4F7B">
        <w:t>. American Psychological Association.</w:t>
      </w:r>
    </w:p>
    <w:p w14:paraId="03E8E5E6" w14:textId="77777777" w:rsidR="001E1B47" w:rsidRPr="004A4F7B" w:rsidRDefault="001E1B47" w:rsidP="001E1B47">
      <w:pPr>
        <w:ind w:left="450" w:hanging="480"/>
      </w:pPr>
      <w:r w:rsidRPr="004A4F7B">
        <w:t xml:space="preserve">Rahimi, Regina; Liston, </w:t>
      </w:r>
      <w:proofErr w:type="spellStart"/>
      <w:r w:rsidRPr="004A4F7B">
        <w:t>delores</w:t>
      </w:r>
      <w:proofErr w:type="spellEnd"/>
      <w:r w:rsidRPr="004A4F7B">
        <w:t xml:space="preserve"> d.; Adkins, Amee; and </w:t>
      </w:r>
      <w:proofErr w:type="spellStart"/>
      <w:r w:rsidRPr="004A4F7B">
        <w:t>Nourzad</w:t>
      </w:r>
      <w:proofErr w:type="spellEnd"/>
      <w:r w:rsidRPr="004A4F7B">
        <w:t xml:space="preserve">, Jamie (2021). Teacher awareness of trauma informed practice: raising awareness in southeast </w:t>
      </w:r>
      <w:proofErr w:type="spellStart"/>
      <w:r w:rsidRPr="004A4F7B">
        <w:t>georgia</w:t>
      </w:r>
      <w:proofErr w:type="spellEnd"/>
      <w:r w:rsidRPr="004A4F7B">
        <w:t xml:space="preserve">, </w:t>
      </w:r>
      <w:r w:rsidRPr="004A4F7B">
        <w:rPr>
          <w:i/>
          <w:iCs/>
        </w:rPr>
        <w:t>Georgia Educational Researcher: 18</w:t>
      </w:r>
      <w:r w:rsidRPr="004A4F7B">
        <w:t xml:space="preserve">(2, 4) </w:t>
      </w:r>
      <w:proofErr w:type="spellStart"/>
      <w:r w:rsidRPr="004A4F7B">
        <w:t>doi</w:t>
      </w:r>
      <w:proofErr w:type="spellEnd"/>
      <w:r w:rsidRPr="004A4F7B">
        <w:t xml:space="preserve">: 10.20429/ger.2021.180204 </w:t>
      </w:r>
    </w:p>
    <w:p w14:paraId="18C865C6" w14:textId="77777777" w:rsidR="001E1B47" w:rsidRPr="004A4F7B" w:rsidRDefault="001E1B47" w:rsidP="001E1B47">
      <w:pPr>
        <w:ind w:left="450" w:hanging="480"/>
      </w:pPr>
      <w:r w:rsidRPr="004A4F7B">
        <w:t>Reed-</w:t>
      </w:r>
      <w:proofErr w:type="spellStart"/>
      <w:r w:rsidRPr="004A4F7B">
        <w:t>Danahay</w:t>
      </w:r>
      <w:proofErr w:type="spellEnd"/>
      <w:r w:rsidRPr="004A4F7B">
        <w:t xml:space="preserve">, D. E. (1997). </w:t>
      </w:r>
      <w:r w:rsidRPr="004A4F7B">
        <w:rPr>
          <w:i/>
          <w:iCs/>
        </w:rPr>
        <w:t>Autoethnography: rewriting the self and others</w:t>
      </w:r>
      <w:r w:rsidRPr="004A4F7B">
        <w:t>.  Berg.</w:t>
      </w:r>
    </w:p>
    <w:p w14:paraId="5AF51FC4" w14:textId="77777777" w:rsidR="001E1B47" w:rsidRPr="004A4F7B" w:rsidRDefault="001E1B47" w:rsidP="001E1B47">
      <w:pPr>
        <w:ind w:left="450" w:hanging="480"/>
      </w:pPr>
      <w:r w:rsidRPr="004A4F7B">
        <w:t xml:space="preserve">Responsive Classroom. (2005). </w:t>
      </w:r>
      <w:r w:rsidRPr="004A4F7B">
        <w:rPr>
          <w:i/>
          <w:iCs/>
        </w:rPr>
        <w:t>Buddy teachers | Responsive Classroom</w:t>
      </w:r>
      <w:r w:rsidRPr="004A4F7B">
        <w:t>. https://www.responsiveclassroom.org/buddy-teachers/</w:t>
      </w:r>
    </w:p>
    <w:p w14:paraId="08D07CF2" w14:textId="77777777" w:rsidR="001E1B47" w:rsidRPr="004A4F7B" w:rsidRDefault="001E1B47" w:rsidP="001E1B47">
      <w:pPr>
        <w:ind w:left="450" w:hanging="480"/>
        <w:rPr>
          <w:i/>
          <w:iCs/>
        </w:rPr>
      </w:pPr>
      <w:r w:rsidRPr="004A4F7B">
        <w:t xml:space="preserve">Rushing, J. M. (2018). </w:t>
      </w:r>
      <w:r w:rsidRPr="004A4F7B">
        <w:rPr>
          <w:i/>
          <w:iCs/>
        </w:rPr>
        <w:t xml:space="preserve">Young children in foster care: A phenomenological study of early childhood teachers’ experiences (Doctoral dissertation). </w:t>
      </w:r>
      <w:r w:rsidRPr="004A4F7B">
        <w:t>Retrieved November 22, 2023, from https://fau.digital.flvc.org/islandora/object/fau%3A40850</w:t>
      </w:r>
    </w:p>
    <w:p w14:paraId="4156021E" w14:textId="77777777" w:rsidR="001E1B47" w:rsidRPr="004A4F7B" w:rsidRDefault="001E1B47" w:rsidP="001E1B47">
      <w:pPr>
        <w:ind w:left="450" w:hanging="480"/>
      </w:pPr>
      <w:proofErr w:type="spellStart"/>
      <w:r w:rsidRPr="004A4F7B">
        <w:t>Saldaña</w:t>
      </w:r>
      <w:proofErr w:type="spellEnd"/>
      <w:r w:rsidRPr="004A4F7B">
        <w:t xml:space="preserve">, J. (2021). </w:t>
      </w:r>
      <w:r w:rsidRPr="004A4F7B">
        <w:rPr>
          <w:i/>
          <w:iCs/>
        </w:rPr>
        <w:t xml:space="preserve">The coding manual for qualitative researchers. </w:t>
      </w:r>
      <w:r w:rsidRPr="004A4F7B">
        <w:t xml:space="preserve">Sage. </w:t>
      </w:r>
    </w:p>
    <w:p w14:paraId="1B9C0733" w14:textId="77777777" w:rsidR="001E1B47" w:rsidRPr="004A4F7B" w:rsidRDefault="001E1B47" w:rsidP="001E1B47">
      <w:pPr>
        <w:ind w:left="450" w:hanging="480"/>
      </w:pPr>
      <w:r w:rsidRPr="004A4F7B">
        <w:t xml:space="preserve">Shelden, R.G. &amp; </w:t>
      </w:r>
      <w:proofErr w:type="spellStart"/>
      <w:r w:rsidRPr="004A4F7B">
        <w:t>Troshynski</w:t>
      </w:r>
      <w:proofErr w:type="spellEnd"/>
      <w:r w:rsidRPr="004A4F7B">
        <w:t xml:space="preserve">, E.I. (2020). Delinquency and juvenile justice in </w:t>
      </w:r>
      <w:proofErr w:type="spellStart"/>
      <w:r w:rsidRPr="004A4F7B">
        <w:t>american</w:t>
      </w:r>
      <w:proofErr w:type="spellEnd"/>
      <w:r w:rsidRPr="004A4F7B">
        <w:t xml:space="preserve"> society (3rd ed.). Waveland Press. </w:t>
      </w:r>
    </w:p>
    <w:p w14:paraId="4BCD023F" w14:textId="77777777" w:rsidR="001E1B47" w:rsidRPr="004A4F7B" w:rsidRDefault="001E1B47" w:rsidP="001E1B47">
      <w:pPr>
        <w:ind w:left="450" w:hanging="480"/>
      </w:pPr>
      <w:r w:rsidRPr="004A4F7B">
        <w:lastRenderedPageBreak/>
        <w:t>Skiba, R. J. (2014).</w:t>
      </w:r>
      <w:r w:rsidRPr="004A4F7B">
        <w:rPr>
          <w:i/>
          <w:iCs/>
        </w:rPr>
        <w:t xml:space="preserve"> </w:t>
      </w:r>
      <w:r w:rsidRPr="004A4F7B">
        <w:t>The failure of zero tolerance.</w:t>
      </w:r>
      <w:r w:rsidRPr="004A4F7B">
        <w:rPr>
          <w:i/>
          <w:iCs/>
        </w:rPr>
        <w:t xml:space="preserve"> Reclaiming Children and Youth,</w:t>
      </w:r>
      <w:r w:rsidRPr="004A4F7B">
        <w:t xml:space="preserve"> </w:t>
      </w:r>
      <w:r w:rsidRPr="004A4F7B">
        <w:rPr>
          <w:i/>
          <w:iCs/>
        </w:rPr>
        <w:t>22</w:t>
      </w:r>
      <w:r w:rsidRPr="004A4F7B">
        <w:t>(4), 27-33.</w:t>
      </w:r>
    </w:p>
    <w:p w14:paraId="12DC191C" w14:textId="77777777" w:rsidR="001E1B47" w:rsidRPr="004A4F7B" w:rsidRDefault="001E1B47" w:rsidP="001E1B47">
      <w:pPr>
        <w:ind w:left="450" w:hanging="480"/>
      </w:pPr>
      <w:proofErr w:type="spellStart"/>
      <w:r w:rsidRPr="004A4F7B">
        <w:t>Sonsteng</w:t>
      </w:r>
      <w:proofErr w:type="spellEnd"/>
      <w:r w:rsidRPr="004A4F7B">
        <w:t xml:space="preserve">-Person, M., &amp; Loomis, A. M. (2021). The role of trauma-informed training in helping </w:t>
      </w:r>
      <w:proofErr w:type="spellStart"/>
      <w:r w:rsidRPr="004A4F7B">
        <w:t>los</w:t>
      </w:r>
      <w:proofErr w:type="spellEnd"/>
      <w:r w:rsidRPr="004A4F7B">
        <w:t xml:space="preserve"> </w:t>
      </w:r>
      <w:proofErr w:type="spellStart"/>
      <w:r w:rsidRPr="004A4F7B">
        <w:t>angeles</w:t>
      </w:r>
      <w:proofErr w:type="spellEnd"/>
      <w:r w:rsidRPr="004A4F7B">
        <w:t xml:space="preserve"> teachers manage the effects of student exposure to violence and trauma. </w:t>
      </w:r>
      <w:r w:rsidRPr="004A4F7B">
        <w:rPr>
          <w:i/>
          <w:iCs/>
        </w:rPr>
        <w:t>Journal of child &amp; adolescent trauma</w:t>
      </w:r>
      <w:r w:rsidRPr="004A4F7B">
        <w:t xml:space="preserve">, </w:t>
      </w:r>
      <w:r w:rsidRPr="004A4F7B">
        <w:rPr>
          <w:i/>
          <w:iCs/>
        </w:rPr>
        <w:t>14</w:t>
      </w:r>
      <w:r w:rsidRPr="004A4F7B">
        <w:t>(2), 189–199. https://doi.org/10.1007/s40653-021-00340-6</w:t>
      </w:r>
    </w:p>
    <w:p w14:paraId="20BC0211" w14:textId="77777777" w:rsidR="001E1B47" w:rsidRPr="004A4F7B" w:rsidRDefault="001E1B47" w:rsidP="001E1B47">
      <w:pPr>
        <w:ind w:left="450" w:hanging="480"/>
      </w:pPr>
      <w:r w:rsidRPr="004A4F7B">
        <w:t xml:space="preserve">Sorrels, B. (2015). </w:t>
      </w:r>
      <w:r w:rsidRPr="004A4F7B">
        <w:rPr>
          <w:i/>
          <w:iCs/>
        </w:rPr>
        <w:t>Reaching and teaching children exposed to trauma.</w:t>
      </w:r>
      <w:r w:rsidRPr="004A4F7B">
        <w:t xml:space="preserve"> Gryphon House.</w:t>
      </w:r>
    </w:p>
    <w:p w14:paraId="67A8172C" w14:textId="77777777" w:rsidR="001E1B47" w:rsidRPr="004A4F7B" w:rsidRDefault="001E1B47" w:rsidP="001E1B47">
      <w:pPr>
        <w:ind w:left="450" w:hanging="480"/>
      </w:pPr>
      <w:r w:rsidRPr="004A4F7B">
        <w:t xml:space="preserve">Spann, M. N., Mayes, L. C., Kalmar, J. H., Guiney, J., </w:t>
      </w:r>
      <w:proofErr w:type="spellStart"/>
      <w:r w:rsidRPr="004A4F7B">
        <w:t>Womer</w:t>
      </w:r>
      <w:proofErr w:type="spellEnd"/>
      <w:r w:rsidRPr="004A4F7B">
        <w:t>, F. Y., Pittman, B., Blumberg, H. P. (2012). Childhood abuse and neglect and cognitive flexibility in adolescents. Child Neuropsychology, 18, 182–189. doi:10.1080/09297049.2011.595400</w:t>
      </w:r>
    </w:p>
    <w:p w14:paraId="368DDA63" w14:textId="77777777" w:rsidR="001E1B47" w:rsidRPr="004A4F7B" w:rsidRDefault="001E1B47" w:rsidP="001E1B47">
      <w:pPr>
        <w:ind w:left="450" w:hanging="480"/>
      </w:pPr>
      <w:r w:rsidRPr="004A4F7B">
        <w:t xml:space="preserve">Stevens, J. S., Jovanovic, T., Fani, N., Ely, T. D., Glover, E. M., Bradley, B., &amp; Ressler, K. J. (2013). Disrupted amygdala-prefrontal functional connectivity in civilian women with posttraumatic stress disorder. </w:t>
      </w:r>
      <w:r w:rsidRPr="004A4F7B">
        <w:rPr>
          <w:i/>
          <w:iCs/>
        </w:rPr>
        <w:t>Journal of Psychiatric Research, 47</w:t>
      </w:r>
      <w:r w:rsidRPr="004A4F7B">
        <w:t xml:space="preserve">, 1469–1478. </w:t>
      </w:r>
      <w:proofErr w:type="gramStart"/>
      <w:r w:rsidRPr="004A4F7B">
        <w:t>doi:10.1016/j.jpsyChires</w:t>
      </w:r>
      <w:proofErr w:type="gramEnd"/>
      <w:r w:rsidRPr="004A4F7B">
        <w:t>.2013.05.031</w:t>
      </w:r>
    </w:p>
    <w:p w14:paraId="7AFFD4EA" w14:textId="77777777" w:rsidR="001E1B47" w:rsidRPr="004A4F7B" w:rsidRDefault="001E1B47" w:rsidP="001E1B47">
      <w:pPr>
        <w:ind w:left="450" w:hanging="480"/>
      </w:pPr>
      <w:r w:rsidRPr="004A4F7B">
        <w:t xml:space="preserve">Substance Abuse and Mental Health Services Administration. (2022, January 14). </w:t>
      </w:r>
      <w:r w:rsidRPr="004A4F7B">
        <w:rPr>
          <w:i/>
          <w:iCs/>
        </w:rPr>
        <w:t>Trauma and violence</w:t>
      </w:r>
      <w:r w:rsidRPr="004A4F7B">
        <w:t xml:space="preserve">. </w:t>
      </w:r>
      <w:r w:rsidRPr="004A4F7B">
        <w:rPr>
          <w:u w:val="single"/>
        </w:rPr>
        <w:t>https://www.samhsa.gov/trauma-violence</w:t>
      </w:r>
    </w:p>
    <w:p w14:paraId="439803C0" w14:textId="77777777" w:rsidR="001E1B47" w:rsidRPr="004A4F7B" w:rsidRDefault="001E1B47" w:rsidP="001E1B47">
      <w:pPr>
        <w:ind w:left="450" w:hanging="480"/>
      </w:pPr>
      <w:proofErr w:type="spellStart"/>
      <w:r w:rsidRPr="004A4F7B">
        <w:t>Tarullo</w:t>
      </w:r>
      <w:proofErr w:type="spellEnd"/>
      <w:r w:rsidRPr="004A4F7B">
        <w:t xml:space="preserve">, A. R., &amp; Gunnar, M. R. (2006). Child maltreatment and the developing HPA axis. Hormones and Behavior, 50, 632–639. </w:t>
      </w:r>
      <w:proofErr w:type="gramStart"/>
      <w:r w:rsidRPr="004A4F7B">
        <w:t>doi:10.1016/j.yhbeh</w:t>
      </w:r>
      <w:proofErr w:type="gramEnd"/>
      <w:r w:rsidRPr="004A4F7B">
        <w:t>.2006.06.010</w:t>
      </w:r>
    </w:p>
    <w:p w14:paraId="39D4C893" w14:textId="77777777" w:rsidR="001E1B47" w:rsidRPr="004A4F7B" w:rsidRDefault="001E1B47" w:rsidP="001E1B47">
      <w:pPr>
        <w:ind w:left="450" w:hanging="480"/>
      </w:pPr>
      <w:r w:rsidRPr="004A4F7B">
        <w:t xml:space="preserve">The Annie E. Casey Foundation. (2024, February 5). </w:t>
      </w:r>
      <w:r w:rsidRPr="004A4F7B">
        <w:rPr>
          <w:i/>
          <w:iCs/>
        </w:rPr>
        <w:t>What is foster care</w:t>
      </w:r>
      <w:r w:rsidRPr="004A4F7B">
        <w:t>. The Annie E. Casey Foundation. https://www.aecf.org/blog/what-is-foster-care</w:t>
      </w:r>
    </w:p>
    <w:p w14:paraId="331F717D" w14:textId="77777777" w:rsidR="001E1B47" w:rsidRPr="004A4F7B" w:rsidRDefault="001E1B47" w:rsidP="001E1B47">
      <w:pPr>
        <w:ind w:left="450" w:hanging="480"/>
      </w:pPr>
      <w:r w:rsidRPr="004A4F7B">
        <w:lastRenderedPageBreak/>
        <w:t xml:space="preserve">The Center for the Developing Child. (2024). </w:t>
      </w:r>
      <w:r w:rsidRPr="004A4F7B">
        <w:rPr>
          <w:i/>
          <w:iCs/>
        </w:rPr>
        <w:t>Brain Architecture</w:t>
      </w:r>
      <w:r w:rsidRPr="004A4F7B">
        <w:t>. Center on the Developing Child at Harvard University. https://developingchild.harvard.edu/science/key-concepts/brain-architecture/</w:t>
      </w:r>
    </w:p>
    <w:p w14:paraId="5851AA31" w14:textId="77777777" w:rsidR="001E1B47" w:rsidRPr="004A4F7B" w:rsidRDefault="001E1B47" w:rsidP="001E1B47">
      <w:pPr>
        <w:ind w:left="450" w:hanging="480"/>
      </w:pPr>
      <w:proofErr w:type="spellStart"/>
      <w:r w:rsidRPr="004A4F7B">
        <w:t>Tomoda</w:t>
      </w:r>
      <w:proofErr w:type="spellEnd"/>
      <w:r w:rsidRPr="004A4F7B">
        <w:t xml:space="preserve">, A., Suzuki, H., Rabi, K., </w:t>
      </w:r>
      <w:proofErr w:type="spellStart"/>
      <w:r w:rsidRPr="004A4F7B">
        <w:t>Sheu</w:t>
      </w:r>
      <w:proofErr w:type="spellEnd"/>
      <w:r w:rsidRPr="004A4F7B">
        <w:t xml:space="preserve">, Y. S., </w:t>
      </w:r>
      <w:proofErr w:type="spellStart"/>
      <w:r w:rsidRPr="004A4F7B">
        <w:t>Polcari</w:t>
      </w:r>
      <w:proofErr w:type="spellEnd"/>
      <w:r w:rsidRPr="004A4F7B">
        <w:t xml:space="preserve">, A., &amp; </w:t>
      </w:r>
      <w:proofErr w:type="spellStart"/>
      <w:r w:rsidRPr="004A4F7B">
        <w:t>Teicher</w:t>
      </w:r>
      <w:proofErr w:type="spellEnd"/>
      <w:r w:rsidRPr="004A4F7B">
        <w:t xml:space="preserve">, M. H. (2009). Reduced prefrontal cortical gray matter volume in young adults exposed to harsh corporal punishment. </w:t>
      </w:r>
      <w:proofErr w:type="spellStart"/>
      <w:r w:rsidRPr="004A4F7B">
        <w:rPr>
          <w:i/>
          <w:iCs/>
        </w:rPr>
        <w:t>NeuroImage</w:t>
      </w:r>
      <w:proofErr w:type="spellEnd"/>
      <w:r w:rsidRPr="004A4F7B">
        <w:rPr>
          <w:i/>
          <w:iCs/>
        </w:rPr>
        <w:t>, 47,</w:t>
      </w:r>
      <w:r w:rsidRPr="004A4F7B">
        <w:t xml:space="preserve"> T66–T71. </w:t>
      </w:r>
      <w:proofErr w:type="gramStart"/>
      <w:r w:rsidRPr="004A4F7B">
        <w:t>doi:10.1016/j.neuroimage</w:t>
      </w:r>
      <w:proofErr w:type="gramEnd"/>
      <w:r w:rsidRPr="004A4F7B">
        <w:t>.2009.03.005</w:t>
      </w:r>
    </w:p>
    <w:p w14:paraId="4FFAF536" w14:textId="77777777" w:rsidR="001E1B47" w:rsidRPr="004A4F7B" w:rsidRDefault="001E1B47" w:rsidP="001E1B47">
      <w:pPr>
        <w:ind w:left="450" w:hanging="480"/>
      </w:pPr>
      <w:r w:rsidRPr="004A4F7B">
        <w:t xml:space="preserve">USA Facts. (2023). </w:t>
      </w:r>
      <w:r w:rsidRPr="004A4F7B">
        <w:rPr>
          <w:i/>
          <w:iCs/>
        </w:rPr>
        <w:t>How many foster kids end up in permanent homes?</w:t>
      </w:r>
      <w:r w:rsidRPr="004A4F7B">
        <w:t xml:space="preserve"> </w:t>
      </w:r>
      <w:proofErr w:type="spellStart"/>
      <w:r w:rsidRPr="004A4F7B">
        <w:t>USAFacts</w:t>
      </w:r>
      <w:proofErr w:type="spellEnd"/>
      <w:r w:rsidRPr="004A4F7B">
        <w:t>. https://usafacts.org/articles/how-many-foster-kids-end-up-in-permanent-homes/</w:t>
      </w:r>
    </w:p>
    <w:p w14:paraId="699E0988" w14:textId="77777777" w:rsidR="001E1B47" w:rsidRPr="004A4F7B" w:rsidRDefault="001E1B47" w:rsidP="001E1B47">
      <w:pPr>
        <w:ind w:left="450" w:hanging="540"/>
      </w:pPr>
      <w:r w:rsidRPr="004A4F7B">
        <w:t xml:space="preserve">van </w:t>
      </w:r>
      <w:proofErr w:type="spellStart"/>
      <w:r w:rsidRPr="004A4F7B">
        <w:t>Harmelen</w:t>
      </w:r>
      <w:proofErr w:type="spellEnd"/>
      <w:r w:rsidRPr="004A4F7B">
        <w:t xml:space="preserve">, A. L., van Tol, M. J., Dalgleish, T., van der Wee, N. J., Veltman, D. J., Aleman, A., </w:t>
      </w:r>
      <w:proofErr w:type="spellStart"/>
      <w:r w:rsidRPr="004A4F7B">
        <w:t>Spinhoven</w:t>
      </w:r>
      <w:proofErr w:type="spellEnd"/>
      <w:r w:rsidRPr="004A4F7B">
        <w:t xml:space="preserve">, P., </w:t>
      </w:r>
      <w:proofErr w:type="spellStart"/>
      <w:r w:rsidRPr="004A4F7B">
        <w:t>Penninx</w:t>
      </w:r>
      <w:proofErr w:type="spellEnd"/>
      <w:r w:rsidRPr="004A4F7B">
        <w:t xml:space="preserve">, B. W., &amp; </w:t>
      </w:r>
      <w:proofErr w:type="spellStart"/>
      <w:r w:rsidRPr="004A4F7B">
        <w:t>Elzinga</w:t>
      </w:r>
      <w:proofErr w:type="spellEnd"/>
      <w:r w:rsidRPr="004A4F7B">
        <w:t xml:space="preserve">, B. M. (2014). Hypoactive medial prefrontal cortex functioning in adults reporting childhood emotional maltreatment. </w:t>
      </w:r>
      <w:r w:rsidRPr="004A4F7B">
        <w:rPr>
          <w:i/>
          <w:iCs/>
        </w:rPr>
        <w:t>Social Cognitive and Affective Neuroscience</w:t>
      </w:r>
      <w:r w:rsidRPr="004A4F7B">
        <w:t xml:space="preserve">, </w:t>
      </w:r>
      <w:r w:rsidRPr="004A4F7B">
        <w:rPr>
          <w:i/>
          <w:iCs/>
        </w:rPr>
        <w:t>9</w:t>
      </w:r>
      <w:r w:rsidRPr="004A4F7B">
        <w:t>(12), 2026–2033. https://doi.org/10.1093/scan/nsu008</w:t>
      </w:r>
    </w:p>
    <w:p w14:paraId="6EE09C57" w14:textId="77777777" w:rsidR="001E1B47" w:rsidRPr="004A4F7B" w:rsidRDefault="001E1B47" w:rsidP="001E1B47">
      <w:pPr>
        <w:ind w:left="450" w:hanging="540"/>
        <w:rPr>
          <w:shd w:val="clear" w:color="auto" w:fill="FFFFFF"/>
        </w:rPr>
      </w:pPr>
      <w:proofErr w:type="spellStart"/>
      <w:r w:rsidRPr="004A4F7B">
        <w:rPr>
          <w:shd w:val="clear" w:color="auto" w:fill="FFFFFF"/>
        </w:rPr>
        <w:t>Villodas</w:t>
      </w:r>
      <w:proofErr w:type="spellEnd"/>
      <w:r w:rsidRPr="004A4F7B">
        <w:rPr>
          <w:shd w:val="clear" w:color="auto" w:fill="FFFFFF"/>
        </w:rPr>
        <w:t xml:space="preserve">, M. T., </w:t>
      </w:r>
      <w:proofErr w:type="spellStart"/>
      <w:r w:rsidRPr="004A4F7B">
        <w:rPr>
          <w:shd w:val="clear" w:color="auto" w:fill="FFFFFF"/>
        </w:rPr>
        <w:t>Litrownik</w:t>
      </w:r>
      <w:proofErr w:type="spellEnd"/>
      <w:r w:rsidRPr="004A4F7B">
        <w:rPr>
          <w:shd w:val="clear" w:color="auto" w:fill="FFFFFF"/>
        </w:rPr>
        <w:t>, A. J., Newton, R. R., &amp; Davis, I. P. (2016). Long-term placement trajectories of children who were maltreated and entered the child welfare system at an early age: consequences for physical and behavioral well-being. </w:t>
      </w:r>
      <w:r w:rsidRPr="004A4F7B">
        <w:rPr>
          <w:i/>
          <w:iCs/>
          <w:shd w:val="clear" w:color="auto" w:fill="FFFFFF"/>
        </w:rPr>
        <w:t>Journal of pediatric psychology</w:t>
      </w:r>
      <w:r w:rsidRPr="004A4F7B">
        <w:rPr>
          <w:shd w:val="clear" w:color="auto" w:fill="FFFFFF"/>
        </w:rPr>
        <w:t>, </w:t>
      </w:r>
      <w:r w:rsidRPr="004A4F7B">
        <w:rPr>
          <w:i/>
          <w:iCs/>
          <w:shd w:val="clear" w:color="auto" w:fill="FFFFFF"/>
        </w:rPr>
        <w:t>41</w:t>
      </w:r>
      <w:r w:rsidRPr="004A4F7B">
        <w:t xml:space="preserve">(1), 46–54. </w:t>
      </w:r>
      <w:r w:rsidRPr="004A4F7B">
        <w:rPr>
          <w:rStyle w:val="Hyperlink"/>
          <w:color w:val="000000" w:themeColor="text1"/>
        </w:rPr>
        <w:t>https://doi.org/10.1093/jpepsy/jsv031</w:t>
      </w:r>
    </w:p>
    <w:p w14:paraId="39DAB210" w14:textId="77777777" w:rsidR="001E1B47" w:rsidRPr="004A4F7B" w:rsidRDefault="001E1B47" w:rsidP="001E1B47">
      <w:pPr>
        <w:ind w:left="450" w:hanging="480"/>
      </w:pPr>
      <w:r w:rsidRPr="004A4F7B">
        <w:t xml:space="preserve">Williams, T. (2023). Implementation of trauma-informed care in </w:t>
      </w:r>
      <w:proofErr w:type="gramStart"/>
      <w:r w:rsidRPr="004A4F7B">
        <w:t>a</w:t>
      </w:r>
      <w:proofErr w:type="gramEnd"/>
      <w:r w:rsidRPr="004A4F7B">
        <w:t xml:space="preserve"> urban school district. </w:t>
      </w:r>
      <w:r w:rsidRPr="004A4F7B">
        <w:rPr>
          <w:i/>
          <w:iCs/>
        </w:rPr>
        <w:t>Education and Urban Society</w:t>
      </w:r>
      <w:r w:rsidRPr="004A4F7B">
        <w:t xml:space="preserve">, </w:t>
      </w:r>
      <w:r w:rsidRPr="004A4F7B">
        <w:rPr>
          <w:i/>
          <w:iCs/>
        </w:rPr>
        <w:t>55</w:t>
      </w:r>
      <w:r w:rsidRPr="004A4F7B">
        <w:t xml:space="preserve">(4), 418–432. https://doi.org/10.1177/00131245221076100  </w:t>
      </w:r>
    </w:p>
    <w:p w14:paraId="15EDDE6A" w14:textId="77777777" w:rsidR="001E1B47" w:rsidRPr="004A4F7B" w:rsidRDefault="001E1B47" w:rsidP="001E1B47">
      <w:pPr>
        <w:ind w:left="450" w:hanging="540"/>
      </w:pPr>
      <w:proofErr w:type="spellStart"/>
      <w:r w:rsidRPr="004A4F7B">
        <w:lastRenderedPageBreak/>
        <w:t>Zetlin</w:t>
      </w:r>
      <w:proofErr w:type="spellEnd"/>
      <w:r w:rsidRPr="004A4F7B">
        <w:t>, A., &amp; Weinberg, L. (2013).</w:t>
      </w:r>
      <w:r w:rsidRPr="004A4F7B">
        <w:rPr>
          <w:i/>
          <w:iCs/>
        </w:rPr>
        <w:t xml:space="preserve"> Placed at risk by the system: The educational vulnerability of children and youth in</w:t>
      </w:r>
      <w:r w:rsidRPr="004A4F7B">
        <w:t xml:space="preserve"> </w:t>
      </w:r>
      <w:r w:rsidRPr="004A4F7B">
        <w:rPr>
          <w:i/>
          <w:iCs/>
        </w:rPr>
        <w:t xml:space="preserve">foster care. </w:t>
      </w:r>
      <w:r w:rsidRPr="004A4F7B">
        <w:t>Nova Science Publishers.</w:t>
      </w:r>
    </w:p>
    <w:p w14:paraId="617A50BD" w14:textId="77777777" w:rsidR="001E1B47" w:rsidRPr="004A4F7B" w:rsidRDefault="001E1B47" w:rsidP="001E1B47">
      <w:pPr>
        <w:ind w:left="450" w:hanging="540"/>
      </w:pPr>
      <w:proofErr w:type="spellStart"/>
      <w:r w:rsidRPr="004A4F7B">
        <w:t>Zetlin</w:t>
      </w:r>
      <w:proofErr w:type="spellEnd"/>
      <w:r w:rsidRPr="004A4F7B">
        <w:t xml:space="preserve">, A., MacLeod, E., &amp; Kimm, C. (2012). Beginning teacher challenges instructing students who are in foster care. </w:t>
      </w:r>
      <w:r w:rsidRPr="004A4F7B">
        <w:rPr>
          <w:i/>
          <w:iCs/>
        </w:rPr>
        <w:t>Remedial and Special Education, 33</w:t>
      </w:r>
      <w:r w:rsidRPr="004A4F7B">
        <w:t xml:space="preserve">(1), 4-13. https://doi.org/10.1177/0741932510362506 </w:t>
      </w:r>
    </w:p>
    <w:p w14:paraId="2C784066" w14:textId="77777777" w:rsidR="001E1B47" w:rsidRPr="004A4F7B" w:rsidRDefault="001E1B47" w:rsidP="001E1B47">
      <w:pPr>
        <w:ind w:left="450" w:hanging="540"/>
      </w:pPr>
      <w:r w:rsidRPr="004A4F7B">
        <w:t xml:space="preserve">Zinn, K. (2020). Stability at School: A trauma-informed approach to students in foster care. </w:t>
      </w:r>
      <w:r w:rsidRPr="004A4F7B">
        <w:rPr>
          <w:i/>
          <w:iCs/>
        </w:rPr>
        <w:t>The Journal of Foster Care</w:t>
      </w:r>
      <w:r w:rsidRPr="004A4F7B">
        <w:t xml:space="preserve">, </w:t>
      </w:r>
      <w:r w:rsidRPr="004A4F7B">
        <w:rPr>
          <w:i/>
          <w:iCs/>
        </w:rPr>
        <w:t>1</w:t>
      </w:r>
      <w:r w:rsidRPr="004A4F7B">
        <w:t>(1), Article 1.</w:t>
      </w:r>
    </w:p>
    <w:p w14:paraId="1C4B4573" w14:textId="77777777" w:rsidR="001E1B47" w:rsidRPr="004A4F7B" w:rsidRDefault="001E1B47" w:rsidP="001E1B47">
      <w:r w:rsidRPr="004A4F7B">
        <w:br w:type="page"/>
      </w:r>
    </w:p>
    <w:p w14:paraId="0EB40FB1" w14:textId="77777777" w:rsidR="001E1B47" w:rsidRPr="004A4F7B" w:rsidRDefault="001E1B47" w:rsidP="00991D4B">
      <w:pPr>
        <w:pStyle w:val="Heading1"/>
        <w:jc w:val="center"/>
        <w:rPr>
          <w:b w:val="0"/>
          <w:bCs/>
          <w:color w:val="000000" w:themeColor="text1"/>
          <w:sz w:val="24"/>
          <w:szCs w:val="28"/>
        </w:rPr>
      </w:pPr>
      <w:bookmarkStart w:id="223" w:name="_Toc170305134"/>
      <w:bookmarkStart w:id="224" w:name="_Toc170307154"/>
      <w:r w:rsidRPr="004A4F7B">
        <w:rPr>
          <w:b w:val="0"/>
          <w:bCs/>
          <w:color w:val="000000" w:themeColor="text1"/>
          <w:sz w:val="24"/>
          <w:szCs w:val="28"/>
        </w:rPr>
        <w:lastRenderedPageBreak/>
        <w:t>Appendix A</w:t>
      </w:r>
      <w:bookmarkEnd w:id="223"/>
      <w:bookmarkEnd w:id="224"/>
    </w:p>
    <w:p w14:paraId="2CCAB4A5" w14:textId="77777777" w:rsidR="001E1B47" w:rsidRPr="004A4F7B" w:rsidRDefault="001E1B47" w:rsidP="001E1B47">
      <w:pPr>
        <w:ind w:left="90" w:hanging="540"/>
        <w:rPr>
          <w:i/>
          <w:iCs/>
        </w:rPr>
      </w:pPr>
      <w:r w:rsidRPr="004A4F7B">
        <w:rPr>
          <w:i/>
          <w:iCs/>
        </w:rPr>
        <w:t>Suggested Classroom Library Books</w:t>
      </w:r>
    </w:p>
    <w:p w14:paraId="7780F262" w14:textId="77777777" w:rsidR="001E1B47" w:rsidRPr="004A4F7B" w:rsidRDefault="001E1B47">
      <w:pPr>
        <w:pStyle w:val="ListParagraph"/>
        <w:numPr>
          <w:ilvl w:val="0"/>
          <w:numId w:val="3"/>
        </w:numPr>
        <w:rPr>
          <w:rFonts w:eastAsia="Times New Roman"/>
        </w:rPr>
      </w:pPr>
      <w:r w:rsidRPr="004A4F7B">
        <w:rPr>
          <w:rFonts w:eastAsia="Times New Roman"/>
        </w:rPr>
        <w:t>The Family Book by Todd Parr</w:t>
      </w:r>
    </w:p>
    <w:p w14:paraId="28DF8EA4" w14:textId="77777777" w:rsidR="001E1B47" w:rsidRPr="004A4F7B" w:rsidRDefault="001E1B47">
      <w:pPr>
        <w:pStyle w:val="ListParagraph"/>
        <w:numPr>
          <w:ilvl w:val="0"/>
          <w:numId w:val="3"/>
        </w:numPr>
        <w:rPr>
          <w:rFonts w:eastAsia="Times New Roman"/>
        </w:rPr>
      </w:pPr>
      <w:r w:rsidRPr="004A4F7B">
        <w:rPr>
          <w:rFonts w:eastAsia="Times New Roman"/>
        </w:rPr>
        <w:t>Pup and Bear by Kate Banks</w:t>
      </w:r>
    </w:p>
    <w:p w14:paraId="236FF8EE" w14:textId="77777777" w:rsidR="001E1B47" w:rsidRPr="004A4F7B" w:rsidRDefault="001E1B47">
      <w:pPr>
        <w:pStyle w:val="ListParagraph"/>
        <w:numPr>
          <w:ilvl w:val="0"/>
          <w:numId w:val="3"/>
        </w:numPr>
        <w:rPr>
          <w:rFonts w:eastAsia="Times New Roman"/>
        </w:rPr>
      </w:pPr>
      <w:r w:rsidRPr="004A4F7B">
        <w:rPr>
          <w:rFonts w:eastAsia="Times New Roman"/>
        </w:rPr>
        <w:t xml:space="preserve">Maybe Days: A Book for Children in Foster Care by Jennifer </w:t>
      </w:r>
      <w:proofErr w:type="spellStart"/>
      <w:r w:rsidRPr="004A4F7B">
        <w:rPr>
          <w:rFonts w:eastAsia="Times New Roman"/>
        </w:rPr>
        <w:t>Wilgocki</w:t>
      </w:r>
      <w:proofErr w:type="spellEnd"/>
      <w:r w:rsidRPr="004A4F7B">
        <w:rPr>
          <w:rFonts w:eastAsia="Times New Roman"/>
        </w:rPr>
        <w:t xml:space="preserve"> and Marcia Kahn</w:t>
      </w:r>
    </w:p>
    <w:p w14:paraId="19AD83A7" w14:textId="77777777" w:rsidR="001E1B47" w:rsidRPr="004A4F7B" w:rsidRDefault="001E1B47">
      <w:pPr>
        <w:pStyle w:val="ListParagraph"/>
        <w:numPr>
          <w:ilvl w:val="0"/>
          <w:numId w:val="3"/>
        </w:numPr>
        <w:rPr>
          <w:rFonts w:eastAsia="Times New Roman"/>
        </w:rPr>
      </w:pPr>
      <w:r w:rsidRPr="004A4F7B">
        <w:rPr>
          <w:rFonts w:eastAsia="Times New Roman"/>
        </w:rPr>
        <w:t>Families Change: A Book for Children Experiencing Termination of Parental Rights by Julie Nelson</w:t>
      </w:r>
    </w:p>
    <w:p w14:paraId="30A05232" w14:textId="77777777" w:rsidR="001E1B47" w:rsidRPr="004A4F7B" w:rsidRDefault="001E1B47">
      <w:pPr>
        <w:pStyle w:val="ListParagraph"/>
        <w:numPr>
          <w:ilvl w:val="0"/>
          <w:numId w:val="3"/>
        </w:numPr>
        <w:rPr>
          <w:rFonts w:eastAsia="Times New Roman"/>
        </w:rPr>
      </w:pPr>
      <w:r w:rsidRPr="004A4F7B">
        <w:rPr>
          <w:rFonts w:eastAsia="Times New Roman"/>
        </w:rPr>
        <w:t xml:space="preserve">A Mother for Choco by Keiko </w:t>
      </w:r>
      <w:proofErr w:type="spellStart"/>
      <w:r w:rsidRPr="004A4F7B">
        <w:rPr>
          <w:rFonts w:eastAsia="Times New Roman"/>
        </w:rPr>
        <w:t>Kasza</w:t>
      </w:r>
      <w:proofErr w:type="spellEnd"/>
    </w:p>
    <w:p w14:paraId="117E084E" w14:textId="77777777" w:rsidR="001E1B47" w:rsidRPr="004A4F7B" w:rsidRDefault="001E1B47">
      <w:pPr>
        <w:pStyle w:val="ListParagraph"/>
        <w:numPr>
          <w:ilvl w:val="0"/>
          <w:numId w:val="3"/>
        </w:numPr>
        <w:rPr>
          <w:rFonts w:eastAsia="Times New Roman"/>
        </w:rPr>
      </w:pPr>
      <w:r w:rsidRPr="004A4F7B">
        <w:rPr>
          <w:rFonts w:eastAsia="Times New Roman"/>
        </w:rPr>
        <w:t xml:space="preserve">Mama’s Waves by Chandra Ghosh </w:t>
      </w:r>
      <w:proofErr w:type="spellStart"/>
      <w:r w:rsidRPr="004A4F7B">
        <w:rPr>
          <w:rFonts w:eastAsia="Times New Roman"/>
        </w:rPr>
        <w:t>Ippen</w:t>
      </w:r>
      <w:proofErr w:type="spellEnd"/>
    </w:p>
    <w:p w14:paraId="2B115E65" w14:textId="77777777" w:rsidR="001E1B47" w:rsidRPr="004A4F7B" w:rsidRDefault="001E1B47">
      <w:pPr>
        <w:pStyle w:val="ListParagraph"/>
        <w:numPr>
          <w:ilvl w:val="0"/>
          <w:numId w:val="3"/>
        </w:numPr>
        <w:rPr>
          <w:rFonts w:eastAsia="Times New Roman"/>
        </w:rPr>
      </w:pPr>
      <w:r w:rsidRPr="004A4F7B">
        <w:rPr>
          <w:rFonts w:eastAsia="Times New Roman"/>
        </w:rPr>
        <w:t xml:space="preserve">Daddy’s Waves by Chandra Ghosh </w:t>
      </w:r>
      <w:proofErr w:type="spellStart"/>
      <w:r w:rsidRPr="004A4F7B">
        <w:rPr>
          <w:rFonts w:eastAsia="Times New Roman"/>
        </w:rPr>
        <w:t>Ippen</w:t>
      </w:r>
      <w:proofErr w:type="spellEnd"/>
    </w:p>
    <w:p w14:paraId="545F1C29" w14:textId="77777777" w:rsidR="001E1B47" w:rsidRPr="004A4F7B" w:rsidRDefault="001E1B47">
      <w:pPr>
        <w:pStyle w:val="ListParagraph"/>
        <w:numPr>
          <w:ilvl w:val="0"/>
          <w:numId w:val="3"/>
        </w:numPr>
        <w:rPr>
          <w:rFonts w:eastAsia="Times New Roman"/>
        </w:rPr>
      </w:pPr>
      <w:r w:rsidRPr="004A4F7B">
        <w:rPr>
          <w:rFonts w:eastAsia="Times New Roman"/>
        </w:rPr>
        <w:t>Murphy’s Three Homes: A Story for Children in Foster Care by Jan Levinson Gilman</w:t>
      </w:r>
    </w:p>
    <w:p w14:paraId="5FC83812" w14:textId="77777777" w:rsidR="001E1B47" w:rsidRPr="004A4F7B" w:rsidRDefault="001E1B47">
      <w:pPr>
        <w:pStyle w:val="ListParagraph"/>
        <w:numPr>
          <w:ilvl w:val="0"/>
          <w:numId w:val="3"/>
        </w:numPr>
        <w:rPr>
          <w:rFonts w:eastAsia="Times New Roman"/>
        </w:rPr>
      </w:pPr>
      <w:r w:rsidRPr="004A4F7B">
        <w:rPr>
          <w:rFonts w:eastAsia="Times New Roman"/>
        </w:rPr>
        <w:t>Speranza’s Sweater: A Child’s Journey Through Foster Care and Adoption by Marcy Pusey</w:t>
      </w:r>
    </w:p>
    <w:p w14:paraId="1F1BE8F3" w14:textId="77777777" w:rsidR="001E1B47" w:rsidRPr="004A4F7B" w:rsidRDefault="001E1B47">
      <w:pPr>
        <w:pStyle w:val="ListParagraph"/>
        <w:numPr>
          <w:ilvl w:val="0"/>
          <w:numId w:val="3"/>
        </w:numPr>
        <w:rPr>
          <w:rFonts w:eastAsia="Times New Roman"/>
        </w:rPr>
      </w:pPr>
      <w:r w:rsidRPr="004A4F7B">
        <w:rPr>
          <w:rFonts w:eastAsia="Times New Roman"/>
        </w:rPr>
        <w:t>The Invisible String by Patrice Karst</w:t>
      </w:r>
    </w:p>
    <w:p w14:paraId="0CC48706" w14:textId="77777777" w:rsidR="001E1B47" w:rsidRPr="004A4F7B" w:rsidRDefault="001E1B47">
      <w:pPr>
        <w:pStyle w:val="ListParagraph"/>
        <w:numPr>
          <w:ilvl w:val="0"/>
          <w:numId w:val="3"/>
        </w:numPr>
        <w:rPr>
          <w:rFonts w:eastAsia="Times New Roman"/>
        </w:rPr>
      </w:pPr>
      <w:r w:rsidRPr="004A4F7B">
        <w:rPr>
          <w:rFonts w:eastAsia="Times New Roman"/>
        </w:rPr>
        <w:t>A Land Called Grief by Patrice Karst</w:t>
      </w:r>
    </w:p>
    <w:p w14:paraId="6A7CB55D" w14:textId="77777777" w:rsidR="001E1B47" w:rsidRPr="004A4F7B" w:rsidRDefault="001E1B47" w:rsidP="001E1B47">
      <w:r w:rsidRPr="004A4F7B">
        <w:br w:type="page"/>
      </w:r>
    </w:p>
    <w:p w14:paraId="4D4695DD" w14:textId="77777777" w:rsidR="001E1B47" w:rsidRPr="004A4F7B" w:rsidRDefault="001E1B47" w:rsidP="00991D4B">
      <w:pPr>
        <w:pStyle w:val="Heading1"/>
        <w:jc w:val="center"/>
        <w:rPr>
          <w:b w:val="0"/>
          <w:bCs/>
          <w:color w:val="000000" w:themeColor="text1"/>
          <w:sz w:val="24"/>
          <w:szCs w:val="28"/>
        </w:rPr>
      </w:pPr>
      <w:bookmarkStart w:id="225" w:name="_Toc170305135"/>
      <w:bookmarkStart w:id="226" w:name="_Toc170307155"/>
      <w:r w:rsidRPr="004A4F7B">
        <w:rPr>
          <w:b w:val="0"/>
          <w:bCs/>
          <w:color w:val="000000" w:themeColor="text1"/>
          <w:sz w:val="24"/>
          <w:szCs w:val="28"/>
        </w:rPr>
        <w:lastRenderedPageBreak/>
        <w:t>Appendix B</w:t>
      </w:r>
      <w:bookmarkEnd w:id="225"/>
      <w:bookmarkEnd w:id="226"/>
    </w:p>
    <w:p w14:paraId="27F01A66" w14:textId="77777777" w:rsidR="001E1B47" w:rsidRPr="004A4F7B" w:rsidRDefault="001E1B47" w:rsidP="001E1B47">
      <w:pPr>
        <w:ind w:left="90" w:hanging="90"/>
        <w:rPr>
          <w:i/>
          <w:iCs/>
        </w:rPr>
      </w:pPr>
      <w:r w:rsidRPr="004A4F7B">
        <w:rPr>
          <w:i/>
          <w:iCs/>
        </w:rPr>
        <w:t>ARTIC-35</w:t>
      </w:r>
    </w:p>
    <w:p w14:paraId="2571EF24" w14:textId="27BB6F07" w:rsidR="001E1B47" w:rsidRPr="004A4F7B" w:rsidRDefault="00991D4B" w:rsidP="001E1B47">
      <w:pPr>
        <w:ind w:left="90" w:hanging="540"/>
        <w:rPr>
          <w:i/>
          <w:iCs/>
        </w:rPr>
      </w:pPr>
      <w:r w:rsidRPr="004A4F7B">
        <w:rPr>
          <w:i/>
          <w:iCs/>
          <w:noProof/>
        </w:rPr>
        <mc:AlternateContent>
          <mc:Choice Requires="wps">
            <w:drawing>
              <wp:inline distT="0" distB="0" distL="0" distR="0" wp14:anchorId="7A6F69A9" wp14:editId="15ADAE6A">
                <wp:extent cx="4819338" cy="4819338"/>
                <wp:effectExtent l="0" t="0" r="0" b="0"/>
                <wp:docPr id="87387591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19338" cy="4819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52C6432" id="Rectangle 2" o:spid="_x0000_s1026" style="width:379.5pt;height:3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" filled="f" stroked="f">
                <o:lock v:ext="edit" aspectratio="t"/>
                <w10:anchorlock/>
              </v:rect>
            </w:pict>
          </mc:Fallback>
        </mc:AlternateContent>
      </w:r>
    </w:p>
    <w:p w14:paraId="1EF00CAD" w14:textId="77777777" w:rsidR="001E1B47" w:rsidRPr="004A4F7B" w:rsidRDefault="001E1B47" w:rsidP="001E1B47">
      <w:pPr>
        <w:rPr>
          <w:i/>
          <w:iCs/>
        </w:rPr>
      </w:pPr>
      <w:r w:rsidRPr="004A4F7B">
        <w:rPr>
          <w:i/>
          <w:iCs/>
        </w:rPr>
        <w:br w:type="page"/>
      </w:r>
    </w:p>
    <w:p w14:paraId="7A22FF18" w14:textId="77777777" w:rsidR="001E1B47" w:rsidRPr="004A4F7B" w:rsidRDefault="001E1B47" w:rsidP="00991D4B">
      <w:pPr>
        <w:pStyle w:val="Heading1"/>
        <w:jc w:val="center"/>
        <w:rPr>
          <w:b w:val="0"/>
          <w:bCs/>
          <w:color w:val="000000" w:themeColor="text1"/>
          <w:sz w:val="24"/>
          <w:szCs w:val="28"/>
        </w:rPr>
      </w:pPr>
      <w:bookmarkStart w:id="227" w:name="_Toc170305136"/>
      <w:bookmarkStart w:id="228" w:name="_Toc170307156"/>
      <w:r w:rsidRPr="004A4F7B">
        <w:rPr>
          <w:b w:val="0"/>
          <w:bCs/>
          <w:color w:val="000000" w:themeColor="text1"/>
          <w:sz w:val="24"/>
          <w:szCs w:val="28"/>
        </w:rPr>
        <w:lastRenderedPageBreak/>
        <w:t>Appendix C</w:t>
      </w:r>
      <w:bookmarkEnd w:id="227"/>
      <w:bookmarkEnd w:id="228"/>
    </w:p>
    <w:p w14:paraId="2BA1290A" w14:textId="77777777" w:rsidR="001E1B47" w:rsidRPr="004A4F7B" w:rsidRDefault="001E1B47" w:rsidP="001E1B47">
      <w:pPr>
        <w:ind w:left="540" w:hanging="540"/>
        <w:rPr>
          <w:i/>
          <w:iCs/>
        </w:rPr>
      </w:pPr>
      <w:r w:rsidRPr="004A4F7B">
        <w:rPr>
          <w:i/>
          <w:iCs/>
        </w:rPr>
        <w:t>Demographic Questions</w:t>
      </w:r>
    </w:p>
    <w:p w14:paraId="60B03F12" w14:textId="77777777" w:rsidR="001E1B47" w:rsidRPr="004A4F7B" w:rsidRDefault="001E1B47">
      <w:pPr>
        <w:pStyle w:val="ListParagraph"/>
        <w:numPr>
          <w:ilvl w:val="0"/>
          <w:numId w:val="5"/>
        </w:numPr>
        <w:rPr>
          <w:rFonts w:eastAsia="Times New Roman"/>
          <w:b/>
          <w:bCs/>
        </w:rPr>
      </w:pPr>
      <w:r w:rsidRPr="004A4F7B">
        <w:rPr>
          <w:rFonts w:eastAsia="Times New Roman"/>
        </w:rPr>
        <w:t>Consent</w:t>
      </w:r>
    </w:p>
    <w:p w14:paraId="64707898" w14:textId="77777777" w:rsidR="001E1B47" w:rsidRPr="004A4F7B" w:rsidRDefault="001E1B47">
      <w:pPr>
        <w:pStyle w:val="ListParagraph"/>
        <w:numPr>
          <w:ilvl w:val="0"/>
          <w:numId w:val="5"/>
        </w:numPr>
        <w:rPr>
          <w:rFonts w:eastAsia="Times New Roman"/>
          <w:b/>
          <w:bCs/>
        </w:rPr>
      </w:pPr>
      <w:r w:rsidRPr="004A4F7B">
        <w:rPr>
          <w:rFonts w:eastAsia="Times New Roman"/>
        </w:rPr>
        <w:t>Are you an educator currently working or previously worked with children in prekindergarten - fifth grade?</w:t>
      </w:r>
    </w:p>
    <w:p w14:paraId="49CF3E01" w14:textId="77777777" w:rsidR="001E1B47" w:rsidRPr="004A4F7B" w:rsidRDefault="001E1B47">
      <w:pPr>
        <w:pStyle w:val="ListParagraph"/>
        <w:numPr>
          <w:ilvl w:val="1"/>
          <w:numId w:val="5"/>
        </w:numPr>
        <w:rPr>
          <w:rFonts w:eastAsia="Times New Roman"/>
          <w:b/>
          <w:bCs/>
        </w:rPr>
      </w:pPr>
      <w:r w:rsidRPr="004A4F7B">
        <w:rPr>
          <w:rFonts w:eastAsia="Times New Roman"/>
        </w:rPr>
        <w:t>If yes prompt – begin first question</w:t>
      </w:r>
    </w:p>
    <w:p w14:paraId="2E8A7D96" w14:textId="77777777" w:rsidR="001E1B47" w:rsidRPr="004A4F7B" w:rsidRDefault="001E1B47">
      <w:pPr>
        <w:pStyle w:val="ListParagraph"/>
        <w:numPr>
          <w:ilvl w:val="1"/>
          <w:numId w:val="5"/>
        </w:numPr>
        <w:rPr>
          <w:rFonts w:eastAsia="Times New Roman"/>
          <w:b/>
          <w:bCs/>
        </w:rPr>
      </w:pPr>
      <w:r w:rsidRPr="004A4F7B">
        <w:rPr>
          <w:rFonts w:eastAsia="Times New Roman"/>
        </w:rPr>
        <w:t>If no prompt – Unfortunately, you do not meet the qualifications for this survey. Thank you for your time.</w:t>
      </w:r>
    </w:p>
    <w:p w14:paraId="1200B970" w14:textId="77777777" w:rsidR="001E1B47" w:rsidRPr="004A4F7B" w:rsidRDefault="001E1B47">
      <w:pPr>
        <w:pStyle w:val="ListParagraph"/>
        <w:numPr>
          <w:ilvl w:val="0"/>
          <w:numId w:val="5"/>
        </w:numPr>
      </w:pPr>
      <w:r w:rsidRPr="004A4F7B">
        <w:rPr>
          <w:rFonts w:eastAsia="Times New Roman"/>
        </w:rPr>
        <w:t>Did you go through a traditional teacher preparation program?</w:t>
      </w:r>
    </w:p>
    <w:p w14:paraId="40D6BE47" w14:textId="77777777" w:rsidR="001E1B47" w:rsidRPr="004A4F7B" w:rsidRDefault="001E1B47">
      <w:pPr>
        <w:pStyle w:val="ListParagraph"/>
        <w:numPr>
          <w:ilvl w:val="1"/>
          <w:numId w:val="5"/>
        </w:numPr>
      </w:pPr>
      <w:r w:rsidRPr="004A4F7B">
        <w:rPr>
          <w:rFonts w:eastAsia="Times New Roman"/>
        </w:rPr>
        <w:t>Yes</w:t>
      </w:r>
    </w:p>
    <w:p w14:paraId="094E734D" w14:textId="77777777" w:rsidR="001E1B47" w:rsidRPr="004A4F7B" w:rsidRDefault="001E1B47">
      <w:pPr>
        <w:pStyle w:val="ListParagraph"/>
        <w:numPr>
          <w:ilvl w:val="1"/>
          <w:numId w:val="5"/>
        </w:numPr>
      </w:pPr>
      <w:r w:rsidRPr="004A4F7B">
        <w:t>No</w:t>
      </w:r>
    </w:p>
    <w:p w14:paraId="21AA0BB8" w14:textId="77777777" w:rsidR="001E1B47" w:rsidRPr="004A4F7B" w:rsidRDefault="001E1B47">
      <w:pPr>
        <w:pStyle w:val="ListParagraph"/>
        <w:numPr>
          <w:ilvl w:val="0"/>
          <w:numId w:val="5"/>
        </w:numPr>
      </w:pPr>
      <w:r w:rsidRPr="004A4F7B">
        <w:t>Please complete the following sentence as it pertains to you: I am an educator or administrator who …</w:t>
      </w:r>
    </w:p>
    <w:p w14:paraId="139054E8" w14:textId="77777777" w:rsidR="001E1B47" w:rsidRPr="004A4F7B" w:rsidRDefault="001E1B47">
      <w:pPr>
        <w:pStyle w:val="ListParagraph"/>
        <w:numPr>
          <w:ilvl w:val="1"/>
          <w:numId w:val="5"/>
        </w:numPr>
      </w:pPr>
      <w:r w:rsidRPr="004A4F7B">
        <w:t>Has never been involved with the foster care system.</w:t>
      </w:r>
    </w:p>
    <w:p w14:paraId="23161190" w14:textId="77777777" w:rsidR="001E1B47" w:rsidRPr="004A4F7B" w:rsidRDefault="001E1B47">
      <w:pPr>
        <w:pStyle w:val="ListParagraph"/>
        <w:numPr>
          <w:ilvl w:val="1"/>
          <w:numId w:val="5"/>
        </w:numPr>
      </w:pPr>
      <w:r w:rsidRPr="004A4F7B">
        <w:t>Was once a child in the foster care system.</w:t>
      </w:r>
    </w:p>
    <w:p w14:paraId="20AC8D84" w14:textId="77777777" w:rsidR="001E1B47" w:rsidRPr="004A4F7B" w:rsidRDefault="001E1B47">
      <w:pPr>
        <w:pStyle w:val="ListParagraph"/>
        <w:numPr>
          <w:ilvl w:val="1"/>
          <w:numId w:val="5"/>
        </w:numPr>
      </w:pPr>
      <w:r w:rsidRPr="004A4F7B">
        <w:t>Is currently or has previously been a foster family.</w:t>
      </w:r>
    </w:p>
    <w:p w14:paraId="16BDD061" w14:textId="77777777" w:rsidR="001E1B47" w:rsidRPr="004A4F7B" w:rsidRDefault="001E1B47">
      <w:pPr>
        <w:pStyle w:val="ListParagraph"/>
        <w:numPr>
          <w:ilvl w:val="1"/>
          <w:numId w:val="5"/>
        </w:numPr>
      </w:pPr>
      <w:r w:rsidRPr="004A4F7B">
        <w:t>Was once a child in the foster care system and is currently or has previously been a foster family.</w:t>
      </w:r>
    </w:p>
    <w:p w14:paraId="0AEFE166" w14:textId="77777777" w:rsidR="001E1B47" w:rsidRPr="004A4F7B" w:rsidRDefault="001E1B47">
      <w:pPr>
        <w:pStyle w:val="ListParagraph"/>
        <w:numPr>
          <w:ilvl w:val="0"/>
          <w:numId w:val="5"/>
        </w:numPr>
      </w:pPr>
      <w:r w:rsidRPr="004A4F7B">
        <w:t>ARTIC-35</w:t>
      </w:r>
    </w:p>
    <w:p w14:paraId="2FA6B676" w14:textId="77777777" w:rsidR="001E1B47" w:rsidRPr="004A4F7B" w:rsidRDefault="001E1B47">
      <w:pPr>
        <w:pStyle w:val="ListParagraph"/>
        <w:numPr>
          <w:ilvl w:val="0"/>
          <w:numId w:val="5"/>
        </w:numPr>
      </w:pPr>
      <w:r w:rsidRPr="004A4F7B">
        <w:t xml:space="preserve">If you are interested in participating in a 30-minute follow-up interview for the purposes of this research, please provide an email address where you can be contacted to schedule the interview. </w:t>
      </w:r>
    </w:p>
    <w:p w14:paraId="29B28D62" w14:textId="77777777" w:rsidR="001E1B47" w:rsidRPr="004A4F7B" w:rsidRDefault="001E1B47" w:rsidP="001E1B47">
      <w:pPr>
        <w:ind w:left="90" w:hanging="540"/>
        <w:rPr>
          <w:i/>
          <w:iCs/>
        </w:rPr>
      </w:pPr>
    </w:p>
    <w:p w14:paraId="41E6AB23" w14:textId="77777777" w:rsidR="001E1B47" w:rsidRPr="004A4F7B" w:rsidRDefault="001E1B47" w:rsidP="00991D4B">
      <w:pPr>
        <w:pStyle w:val="Heading1"/>
        <w:jc w:val="center"/>
        <w:rPr>
          <w:b w:val="0"/>
          <w:bCs/>
          <w:i/>
          <w:iCs/>
          <w:color w:val="000000" w:themeColor="text1"/>
        </w:rPr>
      </w:pPr>
      <w:r w:rsidRPr="004A4F7B">
        <w:rPr>
          <w:i/>
          <w:iCs/>
          <w:color w:val="000000" w:themeColor="text1"/>
        </w:rPr>
        <w:br w:type="page"/>
      </w:r>
      <w:bookmarkStart w:id="229" w:name="_Toc170305137"/>
      <w:bookmarkStart w:id="230" w:name="_Toc170307157"/>
      <w:r w:rsidRPr="004A4F7B">
        <w:rPr>
          <w:b w:val="0"/>
          <w:bCs/>
          <w:color w:val="000000" w:themeColor="text1"/>
          <w:sz w:val="24"/>
          <w:szCs w:val="28"/>
        </w:rPr>
        <w:lastRenderedPageBreak/>
        <w:t>Appendix D</w:t>
      </w:r>
      <w:bookmarkEnd w:id="229"/>
      <w:bookmarkEnd w:id="230"/>
    </w:p>
    <w:p w14:paraId="494042F1" w14:textId="77777777" w:rsidR="001E1B47" w:rsidRPr="004A4F7B" w:rsidRDefault="001E1B47" w:rsidP="001E1B47">
      <w:pPr>
        <w:ind w:left="540" w:hanging="540"/>
        <w:rPr>
          <w:i/>
          <w:iCs/>
        </w:rPr>
      </w:pPr>
      <w:r w:rsidRPr="004A4F7B">
        <w:rPr>
          <w:i/>
          <w:iCs/>
        </w:rPr>
        <w:t>Autoethnographic Probing Questions</w:t>
      </w:r>
    </w:p>
    <w:p w14:paraId="4155009A" w14:textId="77777777" w:rsidR="001E1B47" w:rsidRPr="004A4F7B" w:rsidRDefault="001E1B47">
      <w:pPr>
        <w:pStyle w:val="ListParagraph"/>
        <w:numPr>
          <w:ilvl w:val="0"/>
          <w:numId w:val="4"/>
        </w:numPr>
      </w:pPr>
      <w:bookmarkStart w:id="231" w:name="OLE_LINK3"/>
      <w:bookmarkStart w:id="232" w:name="OLE_LINK4"/>
      <w:r w:rsidRPr="004A4F7B">
        <w:t>Since becoming a resource family, how have our family dynamics changed?</w:t>
      </w:r>
    </w:p>
    <w:p w14:paraId="7504E0BE" w14:textId="77777777" w:rsidR="001E1B47" w:rsidRPr="004A4F7B" w:rsidRDefault="001E1B47">
      <w:pPr>
        <w:pStyle w:val="ListParagraph"/>
        <w:numPr>
          <w:ilvl w:val="0"/>
          <w:numId w:val="4"/>
        </w:numPr>
      </w:pPr>
      <w:r w:rsidRPr="004A4F7B">
        <w:t>What do you think or how do you feel about that?</w:t>
      </w:r>
    </w:p>
    <w:p w14:paraId="572EE031" w14:textId="77777777" w:rsidR="001E1B47" w:rsidRPr="004A4F7B" w:rsidRDefault="001E1B47">
      <w:pPr>
        <w:pStyle w:val="ListParagraph"/>
        <w:numPr>
          <w:ilvl w:val="0"/>
          <w:numId w:val="4"/>
        </w:numPr>
      </w:pPr>
      <w:r w:rsidRPr="004A4F7B">
        <w:t>How has it changed how you work with others?</w:t>
      </w:r>
    </w:p>
    <w:p w14:paraId="3C5BABB7" w14:textId="77777777" w:rsidR="001E1B47" w:rsidRPr="004A4F7B" w:rsidRDefault="001E1B47">
      <w:pPr>
        <w:pStyle w:val="ListParagraph"/>
        <w:numPr>
          <w:ilvl w:val="0"/>
          <w:numId w:val="4"/>
        </w:numPr>
      </w:pPr>
      <w:r w:rsidRPr="004A4F7B">
        <w:t>What are your thoughts on the foster experience our family has had?</w:t>
      </w:r>
    </w:p>
    <w:p w14:paraId="23D7653F" w14:textId="77777777" w:rsidR="001E1B47" w:rsidRPr="004A4F7B" w:rsidRDefault="001E1B47">
      <w:pPr>
        <w:pStyle w:val="ListParagraph"/>
        <w:numPr>
          <w:ilvl w:val="0"/>
          <w:numId w:val="4"/>
        </w:numPr>
      </w:pPr>
      <w:r w:rsidRPr="004A4F7B">
        <w:t>What have you learned?</w:t>
      </w:r>
    </w:p>
    <w:p w14:paraId="1953EC98" w14:textId="77777777" w:rsidR="001E1B47" w:rsidRPr="004A4F7B" w:rsidRDefault="001E1B47">
      <w:pPr>
        <w:pStyle w:val="ListParagraph"/>
        <w:numPr>
          <w:ilvl w:val="0"/>
          <w:numId w:val="4"/>
        </w:numPr>
      </w:pPr>
      <w:r w:rsidRPr="004A4F7B">
        <w:t>How have you changed, personally?</w:t>
      </w:r>
    </w:p>
    <w:bookmarkEnd w:id="231"/>
    <w:bookmarkEnd w:id="232"/>
    <w:p w14:paraId="43A83A5E" w14:textId="77777777" w:rsidR="001E1B47" w:rsidRPr="004A4F7B" w:rsidRDefault="001E1B47" w:rsidP="001E1B47">
      <w:pPr>
        <w:ind w:left="360"/>
      </w:pPr>
    </w:p>
    <w:p w14:paraId="27D3F600" w14:textId="77777777" w:rsidR="001E1B47" w:rsidRPr="004A4F7B" w:rsidRDefault="001E1B47" w:rsidP="001E1B47">
      <w:pPr>
        <w:ind w:left="360"/>
      </w:pPr>
    </w:p>
    <w:p w14:paraId="09912D47" w14:textId="77777777" w:rsidR="001E1B47" w:rsidRPr="004A4F7B" w:rsidRDefault="001E1B47" w:rsidP="001E1B47">
      <w:r w:rsidRPr="004A4F7B">
        <w:br w:type="page"/>
      </w:r>
    </w:p>
    <w:p w14:paraId="2182B704" w14:textId="77777777" w:rsidR="001E1B47" w:rsidRPr="004A4F7B" w:rsidRDefault="001E1B47" w:rsidP="00991D4B">
      <w:pPr>
        <w:pStyle w:val="Heading1"/>
        <w:jc w:val="center"/>
        <w:rPr>
          <w:b w:val="0"/>
          <w:bCs/>
          <w:i/>
          <w:iCs/>
          <w:color w:val="000000" w:themeColor="text1"/>
          <w:sz w:val="24"/>
          <w:szCs w:val="28"/>
        </w:rPr>
      </w:pPr>
      <w:bookmarkStart w:id="233" w:name="_Toc170305138"/>
      <w:bookmarkStart w:id="234" w:name="_Toc170307158"/>
      <w:r w:rsidRPr="004A4F7B">
        <w:rPr>
          <w:b w:val="0"/>
          <w:bCs/>
          <w:color w:val="000000" w:themeColor="text1"/>
          <w:sz w:val="24"/>
          <w:szCs w:val="28"/>
        </w:rPr>
        <w:lastRenderedPageBreak/>
        <w:t>Appendix E</w:t>
      </w:r>
      <w:bookmarkEnd w:id="233"/>
      <w:bookmarkEnd w:id="234"/>
    </w:p>
    <w:p w14:paraId="2EB3CD1A" w14:textId="77777777" w:rsidR="001E1B47" w:rsidRPr="004A4F7B" w:rsidRDefault="001E1B47" w:rsidP="001E1B47">
      <w:pPr>
        <w:ind w:left="540" w:hanging="540"/>
      </w:pPr>
      <w:r w:rsidRPr="004A4F7B">
        <w:rPr>
          <w:i/>
          <w:iCs/>
        </w:rPr>
        <w:t xml:space="preserve">Proposed Timeline </w:t>
      </w:r>
    </w:p>
    <w:p w14:paraId="42D01E36" w14:textId="77777777" w:rsidR="001E1B47" w:rsidRPr="004A4F7B" w:rsidRDefault="001E1B47" w:rsidP="001E1B47">
      <w:pPr>
        <w:ind w:left="540" w:hanging="540"/>
      </w:pPr>
      <w:r w:rsidRPr="004A4F7B">
        <w:t>By April 5</w:t>
      </w:r>
      <w:r w:rsidRPr="004A4F7B">
        <w:rPr>
          <w:vertAlign w:val="superscript"/>
        </w:rPr>
        <w:t>th</w:t>
      </w:r>
      <w:r w:rsidRPr="004A4F7B">
        <w:t xml:space="preserve">: </w:t>
      </w:r>
    </w:p>
    <w:p w14:paraId="4523C732" w14:textId="77777777" w:rsidR="001E1B47" w:rsidRPr="004A4F7B" w:rsidRDefault="001E1B47" w:rsidP="001E1B47">
      <w:pPr>
        <w:ind w:left="540"/>
        <w:rPr>
          <w:vertAlign w:val="superscript"/>
        </w:rPr>
      </w:pPr>
      <w:r w:rsidRPr="004A4F7B">
        <w:t xml:space="preserve">Defend Prospectus </w:t>
      </w:r>
    </w:p>
    <w:p w14:paraId="089DB13E" w14:textId="77777777" w:rsidR="001E1B47" w:rsidRPr="004A4F7B" w:rsidRDefault="001E1B47" w:rsidP="001E1B47">
      <w:pPr>
        <w:ind w:left="540"/>
      </w:pPr>
      <w:r w:rsidRPr="004A4F7B">
        <w:t>Submit IRB</w:t>
      </w:r>
    </w:p>
    <w:p w14:paraId="24A55677" w14:textId="77777777" w:rsidR="001E1B47" w:rsidRPr="004A4F7B" w:rsidRDefault="001E1B47" w:rsidP="001E1B47">
      <w:pPr>
        <w:ind w:left="540" w:hanging="540"/>
        <w:rPr>
          <w:i/>
          <w:iCs/>
        </w:rPr>
      </w:pPr>
      <w:r w:rsidRPr="004A4F7B">
        <w:t>By April 19</w:t>
      </w:r>
      <w:r w:rsidRPr="004A4F7B">
        <w:rPr>
          <w:vertAlign w:val="superscript"/>
        </w:rPr>
        <w:t>th</w:t>
      </w:r>
      <w:r w:rsidRPr="004A4F7B">
        <w:t>:</w:t>
      </w:r>
    </w:p>
    <w:p w14:paraId="75F2DCE2" w14:textId="77777777" w:rsidR="001E1B47" w:rsidRPr="004A4F7B" w:rsidRDefault="001E1B47" w:rsidP="001E1B47">
      <w:pPr>
        <w:ind w:left="540"/>
      </w:pPr>
      <w:r w:rsidRPr="004A4F7B">
        <w:t>Obtain IRB approval</w:t>
      </w:r>
    </w:p>
    <w:p w14:paraId="0110B926" w14:textId="77777777" w:rsidR="001E1B47" w:rsidRPr="004A4F7B" w:rsidRDefault="001E1B47" w:rsidP="001E1B47">
      <w:pPr>
        <w:ind w:left="540" w:hanging="540"/>
      </w:pPr>
      <w:r w:rsidRPr="004A4F7B">
        <w:t>By April 22</w:t>
      </w:r>
      <w:r w:rsidRPr="004A4F7B">
        <w:rPr>
          <w:vertAlign w:val="superscript"/>
        </w:rPr>
        <w:t>nd</w:t>
      </w:r>
      <w:r w:rsidRPr="004A4F7B">
        <w:t>:</w:t>
      </w:r>
    </w:p>
    <w:p w14:paraId="799BA1C5" w14:textId="77777777" w:rsidR="001E1B47" w:rsidRPr="004A4F7B" w:rsidRDefault="001E1B47" w:rsidP="001E1B47">
      <w:pPr>
        <w:ind w:left="540"/>
      </w:pPr>
      <w:r w:rsidRPr="004A4F7B">
        <w:t>Complete autoethnography paper</w:t>
      </w:r>
    </w:p>
    <w:p w14:paraId="629A00E5" w14:textId="77777777" w:rsidR="001E1B47" w:rsidRPr="004A4F7B" w:rsidRDefault="001E1B47" w:rsidP="001E1B47">
      <w:pPr>
        <w:ind w:left="540" w:hanging="540"/>
      </w:pPr>
      <w:r w:rsidRPr="004A4F7B">
        <w:t>By May 7</w:t>
      </w:r>
      <w:r w:rsidRPr="004A4F7B">
        <w:rPr>
          <w:vertAlign w:val="superscript"/>
        </w:rPr>
        <w:t>th</w:t>
      </w:r>
      <w:r w:rsidRPr="004A4F7B">
        <w:t>:</w:t>
      </w:r>
    </w:p>
    <w:p w14:paraId="49214003" w14:textId="77777777" w:rsidR="001E1B47" w:rsidRPr="004A4F7B" w:rsidRDefault="001E1B47" w:rsidP="001E1B47">
      <w:pPr>
        <w:ind w:left="540"/>
      </w:pPr>
      <w:r w:rsidRPr="004A4F7B">
        <w:t>Close survey</w:t>
      </w:r>
    </w:p>
    <w:p w14:paraId="1BA17F5F" w14:textId="77777777" w:rsidR="001E1B47" w:rsidRPr="004A4F7B" w:rsidRDefault="001E1B47" w:rsidP="001E1B47">
      <w:pPr>
        <w:ind w:left="540"/>
      </w:pPr>
      <w:r w:rsidRPr="004A4F7B">
        <w:t>Complete practitioner paper</w:t>
      </w:r>
    </w:p>
    <w:p w14:paraId="1DA00F8B" w14:textId="77777777" w:rsidR="001E1B47" w:rsidRPr="004A4F7B" w:rsidRDefault="001E1B47" w:rsidP="001E1B47">
      <w:pPr>
        <w:ind w:left="540" w:hanging="540"/>
      </w:pPr>
      <w:r w:rsidRPr="004A4F7B">
        <w:t>By May 31:</w:t>
      </w:r>
    </w:p>
    <w:p w14:paraId="20810B89" w14:textId="77777777" w:rsidR="001E1B47" w:rsidRPr="004A4F7B" w:rsidRDefault="001E1B47" w:rsidP="001E1B47">
      <w:pPr>
        <w:ind w:left="540"/>
      </w:pPr>
      <w:r w:rsidRPr="004A4F7B">
        <w:t>Complete empirical paper</w:t>
      </w:r>
    </w:p>
    <w:p w14:paraId="11A4378D" w14:textId="77777777" w:rsidR="001E1B47" w:rsidRPr="004A4F7B" w:rsidRDefault="001E1B47" w:rsidP="001E1B47">
      <w:pPr>
        <w:ind w:left="540" w:hanging="540"/>
      </w:pPr>
      <w:r w:rsidRPr="004A4F7B">
        <w:t xml:space="preserve">By June </w:t>
      </w:r>
      <w:proofErr w:type="gramStart"/>
      <w:r w:rsidRPr="004A4F7B">
        <w:t>28st</w:t>
      </w:r>
      <w:proofErr w:type="gramEnd"/>
      <w:r w:rsidRPr="004A4F7B">
        <w:t>:</w:t>
      </w:r>
    </w:p>
    <w:p w14:paraId="63F3D936" w14:textId="77777777" w:rsidR="001E1B47" w:rsidRPr="004A4F7B" w:rsidRDefault="001E1B47" w:rsidP="001E1B47">
      <w:pPr>
        <w:ind w:left="540" w:hanging="90"/>
      </w:pPr>
      <w:r w:rsidRPr="004A4F7B">
        <w:t>Defend dissertation</w:t>
      </w:r>
    </w:p>
    <w:p w14:paraId="1CE0E747" w14:textId="77777777" w:rsidR="001E1B47" w:rsidRPr="004A4F7B" w:rsidRDefault="001E1B47" w:rsidP="001E1B47">
      <w:pPr>
        <w:ind w:left="540" w:hanging="540"/>
      </w:pPr>
    </w:p>
    <w:p w14:paraId="7B154F87" w14:textId="77777777" w:rsidR="001E1B47" w:rsidRPr="004A4F7B" w:rsidRDefault="001E1B47" w:rsidP="001E1B47">
      <w:pPr>
        <w:ind w:left="540"/>
      </w:pPr>
      <w:r w:rsidRPr="004A4F7B">
        <w:br w:type="page"/>
      </w:r>
    </w:p>
    <w:p w14:paraId="7B98EBD8" w14:textId="77777777" w:rsidR="001E1B47" w:rsidRPr="004A4F7B" w:rsidRDefault="001E1B47" w:rsidP="00991D4B">
      <w:pPr>
        <w:pStyle w:val="Heading1"/>
        <w:jc w:val="center"/>
        <w:rPr>
          <w:b w:val="0"/>
          <w:bCs/>
          <w:color w:val="000000" w:themeColor="text1"/>
          <w:sz w:val="24"/>
          <w:szCs w:val="28"/>
        </w:rPr>
      </w:pPr>
      <w:bookmarkStart w:id="235" w:name="_Toc170305139"/>
      <w:bookmarkStart w:id="236" w:name="_Toc170307159"/>
      <w:r w:rsidRPr="004A4F7B">
        <w:rPr>
          <w:b w:val="0"/>
          <w:bCs/>
          <w:color w:val="000000" w:themeColor="text1"/>
          <w:sz w:val="24"/>
          <w:szCs w:val="28"/>
        </w:rPr>
        <w:lastRenderedPageBreak/>
        <w:t>Appendix F</w:t>
      </w:r>
      <w:bookmarkEnd w:id="235"/>
      <w:bookmarkEnd w:id="236"/>
    </w:p>
    <w:p w14:paraId="349CBCC6" w14:textId="77777777" w:rsidR="001E1B47" w:rsidRPr="004A4F7B" w:rsidRDefault="001E1B47" w:rsidP="001E1B47">
      <w:pPr>
        <w:ind w:left="540" w:hanging="540"/>
      </w:pPr>
      <w:r w:rsidRPr="004A4F7B">
        <w:rPr>
          <w:i/>
          <w:iCs/>
        </w:rPr>
        <w:t>Potential Journals</w:t>
      </w:r>
    </w:p>
    <w:p w14:paraId="7C02C2C8" w14:textId="77777777" w:rsidR="001E1B47" w:rsidRPr="004A4F7B" w:rsidRDefault="001E1B47" w:rsidP="001E1B47">
      <w:pPr>
        <w:spacing w:line="276" w:lineRule="auto"/>
      </w:pPr>
      <w:r w:rsidRPr="004A4F7B">
        <w:rPr>
          <w:b/>
          <w:bCs/>
          <w:u w:val="single"/>
        </w:rPr>
        <w:t>Empirical Article:</w:t>
      </w:r>
    </w:p>
    <w:p w14:paraId="10F75E1B" w14:textId="77777777" w:rsidR="001E1B47" w:rsidRPr="004A4F7B" w:rsidRDefault="001E1B47" w:rsidP="001E1B47">
      <w:pPr>
        <w:spacing w:line="276" w:lineRule="auto"/>
      </w:pPr>
      <w:r w:rsidRPr="004A4F7B">
        <w:t>Journal of Education for Teaching (JET)</w:t>
      </w:r>
    </w:p>
    <w:p w14:paraId="7CE1F790" w14:textId="77777777" w:rsidR="001E1B47" w:rsidRPr="004A4F7B" w:rsidRDefault="001E1B47" w:rsidP="001E1B47">
      <w:pPr>
        <w:spacing w:line="276" w:lineRule="auto"/>
      </w:pPr>
      <w:r w:rsidRPr="004A4F7B">
        <w:t xml:space="preserve">IF: 4.0 (2022), 5 </w:t>
      </w:r>
      <w:proofErr w:type="gramStart"/>
      <w:r w:rsidRPr="004A4F7B">
        <w:t>year</w:t>
      </w:r>
      <w:proofErr w:type="gramEnd"/>
      <w:r w:rsidRPr="004A4F7B">
        <w:t xml:space="preserve"> IF: 3.4</w:t>
      </w:r>
    </w:p>
    <w:p w14:paraId="03E353A4" w14:textId="77777777" w:rsidR="001E1B47" w:rsidRPr="004A4F7B" w:rsidRDefault="001E1B47" w:rsidP="001E1B47">
      <w:pPr>
        <w:spacing w:line="276" w:lineRule="auto"/>
      </w:pPr>
      <w:r w:rsidRPr="004A4F7B">
        <w:t>Published: 5/year</w:t>
      </w:r>
    </w:p>
    <w:p w14:paraId="430C65A9" w14:textId="77777777" w:rsidR="001E1B47" w:rsidRPr="004A4F7B" w:rsidRDefault="001E1B47" w:rsidP="001E1B47">
      <w:pPr>
        <w:spacing w:line="276" w:lineRule="auto"/>
      </w:pPr>
    </w:p>
    <w:p w14:paraId="4DA4EF3E" w14:textId="77777777" w:rsidR="001E1B47" w:rsidRPr="004A4F7B" w:rsidRDefault="001E1B47" w:rsidP="001E1B47">
      <w:pPr>
        <w:spacing w:line="276" w:lineRule="auto"/>
      </w:pPr>
      <w:r w:rsidRPr="004A4F7B">
        <w:t>Aim &amp; Scope:</w:t>
      </w:r>
    </w:p>
    <w:p w14:paraId="4B7AF81D" w14:textId="77777777" w:rsidR="001E1B47" w:rsidRPr="004A4F7B" w:rsidRDefault="001E1B47" w:rsidP="001E1B47">
      <w:pPr>
        <w:spacing w:line="276" w:lineRule="auto"/>
      </w:pPr>
      <w:r w:rsidRPr="004A4F7B">
        <w:t>Educational Research is an international peer-reviewed research journal which, since its inception in 1958, has contributed as a leading international forum for informed thinking on all issues of contemporary concern in education. As the journal of the National Foundation for Educational Research (NFER), Educational Research is committed to publishing research of interest to academics, researchers and those concerned with mediating research findings to policy makers and practitioners. The journal presents research in a way that is accessible for the educational reader who may not share an author’s particular specialism or context. The journal has a deliberately broad scope and publishes quantitative and qualitative research articles, literature reviews, and theoretical discussion pieces concerned with critical inquiry in and of education. This wide coverage enables discussion of topical issues and policies affecting education and educational establishments worldwide.</w:t>
      </w:r>
    </w:p>
    <w:p w14:paraId="478D3B2A" w14:textId="77777777" w:rsidR="001E1B47" w:rsidRPr="004A4F7B" w:rsidRDefault="001E1B47" w:rsidP="001E1B47">
      <w:pPr>
        <w:spacing w:line="276" w:lineRule="auto"/>
      </w:pPr>
    </w:p>
    <w:p w14:paraId="102390CE" w14:textId="77777777" w:rsidR="001E1B47" w:rsidRPr="004A4F7B" w:rsidRDefault="001E1B47" w:rsidP="001E1B47">
      <w:pPr>
        <w:spacing w:line="276" w:lineRule="auto"/>
      </w:pPr>
      <w:r w:rsidRPr="004A4F7B">
        <w:t>The empirical article will address two research questions: Does involvement with foster care influence educators’ attitudes related to trauma-informed care scores? How do ARTIC-35 scores vary across different population groups within the education system, depending on their level of involvement with foster care? Due to the multiple topics covered in this paper, the JET is a good fit based on the topics covered in their empirical articles.</w:t>
      </w:r>
    </w:p>
    <w:p w14:paraId="3F76DA72" w14:textId="77777777" w:rsidR="001E1B47" w:rsidRPr="004A4F7B" w:rsidRDefault="001E1B47" w:rsidP="001E1B47">
      <w:pPr>
        <w:spacing w:line="276" w:lineRule="auto"/>
      </w:pPr>
    </w:p>
    <w:p w14:paraId="4DA71650" w14:textId="77777777" w:rsidR="001E1B47" w:rsidRPr="004A4F7B" w:rsidRDefault="001E1B47" w:rsidP="001E1B47">
      <w:pPr>
        <w:spacing w:line="276" w:lineRule="auto"/>
      </w:pPr>
      <w:r w:rsidRPr="004A4F7B">
        <w:rPr>
          <w:b/>
          <w:bCs/>
          <w:u w:val="single"/>
        </w:rPr>
        <w:t>Practitioner Article:</w:t>
      </w:r>
    </w:p>
    <w:p w14:paraId="1E0FDF2B" w14:textId="77777777" w:rsidR="001E1B47" w:rsidRPr="004A4F7B" w:rsidRDefault="001E1B47" w:rsidP="001E1B47">
      <w:pPr>
        <w:spacing w:line="276" w:lineRule="auto"/>
      </w:pPr>
      <w:r w:rsidRPr="004A4F7B">
        <w:t>Early Childhood Education Journal</w:t>
      </w:r>
    </w:p>
    <w:p w14:paraId="61F141DF" w14:textId="77777777" w:rsidR="001E1B47" w:rsidRPr="004A4F7B" w:rsidRDefault="001E1B47" w:rsidP="001E1B47">
      <w:pPr>
        <w:spacing w:line="276" w:lineRule="auto"/>
      </w:pPr>
      <w:r w:rsidRPr="004A4F7B">
        <w:t xml:space="preserve">IF: 2.7 (2022), 5 </w:t>
      </w:r>
      <w:proofErr w:type="spellStart"/>
      <w:r w:rsidRPr="004A4F7B">
        <w:t>yr</w:t>
      </w:r>
      <w:proofErr w:type="spellEnd"/>
      <w:r w:rsidRPr="004A4F7B">
        <w:t xml:space="preserve"> IF: 2.6 (2022)</w:t>
      </w:r>
    </w:p>
    <w:p w14:paraId="7F78EC43" w14:textId="77777777" w:rsidR="001E1B47" w:rsidRPr="004A4F7B" w:rsidRDefault="001E1B47" w:rsidP="001E1B47">
      <w:pPr>
        <w:spacing w:line="276" w:lineRule="auto"/>
      </w:pPr>
      <w:r w:rsidRPr="004A4F7B">
        <w:t>Published: 8/year</w:t>
      </w:r>
    </w:p>
    <w:p w14:paraId="5D0CC7E4" w14:textId="77777777" w:rsidR="001E1B47" w:rsidRPr="004A4F7B" w:rsidRDefault="001E1B47" w:rsidP="001E1B47">
      <w:pPr>
        <w:spacing w:line="276" w:lineRule="auto"/>
      </w:pPr>
    </w:p>
    <w:p w14:paraId="4E5D51EA" w14:textId="77777777" w:rsidR="001E1B47" w:rsidRPr="004A4F7B" w:rsidRDefault="001E1B47" w:rsidP="001E1B47">
      <w:pPr>
        <w:spacing w:line="276" w:lineRule="auto"/>
      </w:pPr>
      <w:r w:rsidRPr="004A4F7B">
        <w:t>Aim &amp; Scope:</w:t>
      </w:r>
    </w:p>
    <w:p w14:paraId="6D1C60E9" w14:textId="77777777" w:rsidR="001E1B47" w:rsidRPr="004A4F7B" w:rsidRDefault="001E1B47" w:rsidP="001E1B47">
      <w:pPr>
        <w:spacing w:line="276" w:lineRule="auto"/>
      </w:pPr>
      <w:r w:rsidRPr="004A4F7B">
        <w:t xml:space="preserve">Early Childhood Education Journal is a professional publication of original peer-reviewed articles that reflect exemplary practices in the field of contemporary early childhood education. Articles cover the social, physical, emotional, and intellectual development of children age birth through 8, analyzing issues, trends, and practices from an educational perspective. The journal publishes feature-length articles that skillfully </w:t>
      </w:r>
      <w:r w:rsidRPr="004A4F7B">
        <w:lastRenderedPageBreak/>
        <w:t xml:space="preserve">blend theory, research, and practice; descriptions of outstanding early childhood programs worldwide; as well as quantitative, qualitative, and mixed-methods research. Early Childhood Education Journal is of interest not only to classroom teachers, </w:t>
      </w:r>
      <w:proofErr w:type="gramStart"/>
      <w:r w:rsidRPr="004A4F7B">
        <w:t>child care</w:t>
      </w:r>
      <w:proofErr w:type="gramEnd"/>
      <w:r w:rsidRPr="004A4F7B">
        <w:t xml:space="preserve"> providers, college and university faculty, and administrators, but also to other professionals in psychology, health care, family relations, and social services dedicated to the care of young children.</w:t>
      </w:r>
    </w:p>
    <w:p w14:paraId="74BEC1DA" w14:textId="77777777" w:rsidR="001E1B47" w:rsidRPr="004A4F7B" w:rsidRDefault="001E1B47" w:rsidP="001E1B47">
      <w:pPr>
        <w:spacing w:line="276" w:lineRule="auto"/>
      </w:pPr>
    </w:p>
    <w:p w14:paraId="551FC819" w14:textId="77777777" w:rsidR="001E1B47" w:rsidRPr="004A4F7B" w:rsidRDefault="001E1B47" w:rsidP="001E1B47">
      <w:pPr>
        <w:spacing w:line="276" w:lineRule="auto"/>
      </w:pPr>
      <w:bookmarkStart w:id="237" w:name="OLE_LINK5"/>
      <w:bookmarkStart w:id="238" w:name="OLE_LINK6"/>
      <w:r w:rsidRPr="004A4F7B">
        <w:t xml:space="preserve">The emphasis of the article will be focused on ways to improve disciplinary actions for children exposed to trauma and foster children. It will include explanations regarding how exclusionary practices are more detrimental for children in foster care and offer suggests </w:t>
      </w:r>
      <w:proofErr w:type="gramStart"/>
      <w:r w:rsidRPr="004A4F7B">
        <w:t>to replace</w:t>
      </w:r>
      <w:proofErr w:type="gramEnd"/>
      <w:r w:rsidRPr="004A4F7B">
        <w:t xml:space="preserve"> these common practices.</w:t>
      </w:r>
    </w:p>
    <w:bookmarkEnd w:id="237"/>
    <w:bookmarkEnd w:id="238"/>
    <w:p w14:paraId="3F4C4352" w14:textId="77777777" w:rsidR="001E1B47" w:rsidRPr="004A4F7B" w:rsidRDefault="001E1B47" w:rsidP="001E1B47">
      <w:pPr>
        <w:spacing w:line="276" w:lineRule="auto"/>
      </w:pPr>
    </w:p>
    <w:p w14:paraId="6BBF6B44" w14:textId="77777777" w:rsidR="001E1B47" w:rsidRPr="004A4F7B" w:rsidRDefault="001E1B47" w:rsidP="001E1B47">
      <w:pPr>
        <w:spacing w:line="276" w:lineRule="auto"/>
      </w:pPr>
      <w:r w:rsidRPr="004A4F7B">
        <w:rPr>
          <w:b/>
          <w:bCs/>
          <w:u w:val="single"/>
        </w:rPr>
        <w:t>Autoethnography Article:</w:t>
      </w:r>
    </w:p>
    <w:p w14:paraId="2982FEAC" w14:textId="77777777" w:rsidR="001E1B47" w:rsidRPr="004A4F7B" w:rsidRDefault="001E1B47" w:rsidP="001E1B47">
      <w:pPr>
        <w:spacing w:line="276" w:lineRule="auto"/>
      </w:pPr>
      <w:r w:rsidRPr="004A4F7B">
        <w:t>Journal of Foster Care</w:t>
      </w:r>
    </w:p>
    <w:p w14:paraId="2170E6C6" w14:textId="77777777" w:rsidR="001E1B47" w:rsidRPr="004A4F7B" w:rsidRDefault="001E1B47" w:rsidP="001E1B47">
      <w:pPr>
        <w:spacing w:line="276" w:lineRule="auto"/>
      </w:pPr>
      <w:r w:rsidRPr="004A4F7B">
        <w:t>IF: Under Evaluation</w:t>
      </w:r>
    </w:p>
    <w:p w14:paraId="03520F0D" w14:textId="77777777" w:rsidR="001E1B47" w:rsidRPr="004A4F7B" w:rsidRDefault="001E1B47" w:rsidP="001E1B47">
      <w:pPr>
        <w:spacing w:line="276" w:lineRule="auto"/>
      </w:pPr>
      <w:r w:rsidRPr="004A4F7B">
        <w:t>Published: Articles are published as soon as they are proofed</w:t>
      </w:r>
    </w:p>
    <w:p w14:paraId="7E182662" w14:textId="77777777" w:rsidR="001E1B47" w:rsidRPr="004A4F7B" w:rsidRDefault="001E1B47" w:rsidP="001E1B47">
      <w:pPr>
        <w:spacing w:line="276" w:lineRule="auto"/>
      </w:pPr>
    </w:p>
    <w:p w14:paraId="7F857470" w14:textId="77777777" w:rsidR="001E1B47" w:rsidRPr="004A4F7B" w:rsidRDefault="001E1B47" w:rsidP="001E1B47">
      <w:pPr>
        <w:spacing w:line="276" w:lineRule="auto"/>
      </w:pPr>
      <w:r w:rsidRPr="004A4F7B">
        <w:t>Aim &amp; Scope:</w:t>
      </w:r>
    </w:p>
    <w:p w14:paraId="3DD0E0C0" w14:textId="77777777" w:rsidR="001E1B47" w:rsidRPr="004A4F7B" w:rsidRDefault="001E1B47" w:rsidP="001E1B47">
      <w:pPr>
        <w:spacing w:line="276" w:lineRule="auto"/>
      </w:pPr>
      <w:r w:rsidRPr="004A4F7B">
        <w:t>The Journal of Foster Care (JFC) is a peer-reviewed, open-access, online publication dedicated to the dissemination of quality scholarly works encompassing all areas of foster care, kinship care, and other non-parental custodial environments in the United States. As the only US-based journal specifically focused on this vulnerable population, JFC hopes to act as a change agent for a system in crisis. JFC accepts manuscripts in the areas of health, education, psychology, counseling, treatment, abuse and neglect, transition, legal, policy, career, parental education and training, and outcomes. JFC seeks empirical research studies, critical review, editorials, program and initiative reporting, and professional practice articles to encompass all facets of the foster care system so they may be examined and discussed. JFC continually publishes all papers as soon as they are proofed so that the information is provided to the foster care community as quickly as possible and there are no fees for publication or access. JFC welcomes submissions of the highest quality, reflecting a wide range of perspectives, topics, contexts, and methods, including interdisciplinary and multidisciplinary work.</w:t>
      </w:r>
    </w:p>
    <w:p w14:paraId="114B0D87" w14:textId="77777777" w:rsidR="001E1B47" w:rsidRPr="004A4F7B" w:rsidRDefault="001E1B47" w:rsidP="001E1B47">
      <w:pPr>
        <w:spacing w:line="276" w:lineRule="auto"/>
        <w:ind w:left="90"/>
      </w:pPr>
    </w:p>
    <w:p w14:paraId="0752BD7A" w14:textId="77777777" w:rsidR="001E1B47" w:rsidRPr="004A4F7B" w:rsidRDefault="001E1B47" w:rsidP="001E1B47">
      <w:pPr>
        <w:spacing w:line="276" w:lineRule="auto"/>
        <w:ind w:left="90"/>
      </w:pPr>
      <w:r w:rsidRPr="004A4F7B">
        <w:t xml:space="preserve">This autoethnography article will address: What impact has </w:t>
      </w:r>
      <w:proofErr w:type="gramStart"/>
      <w:r w:rsidRPr="004A4F7B">
        <w:t>becoming</w:t>
      </w:r>
      <w:proofErr w:type="gramEnd"/>
      <w:r w:rsidRPr="004A4F7B">
        <w:t xml:space="preserve"> a resource family had on my family? This journal is a good fit for my research question and article because it covers many topics related to foster care. Additionally, the journal desires to affect change within the foster care system, and my article will strive to do that same.</w:t>
      </w:r>
    </w:p>
    <w:p w14:paraId="64DF989D" w14:textId="77777777" w:rsidR="006F05C8" w:rsidRPr="004A4F7B" w:rsidRDefault="006F05C8">
      <w:pPr>
        <w:rPr>
          <w:rFonts w:eastAsia="Times New Roman"/>
          <w:lang w:bidi="en-US"/>
        </w:rPr>
      </w:pPr>
      <w:r w:rsidRPr="004A4F7B">
        <w:rPr>
          <w:rFonts w:eastAsia="Times New Roman"/>
          <w:lang w:bidi="en-US"/>
        </w:rPr>
        <w:br w:type="page"/>
      </w:r>
    </w:p>
    <w:p w14:paraId="07B40638" w14:textId="095DE993" w:rsidR="00B826F2" w:rsidRPr="004A4F7B" w:rsidRDefault="00857FE6" w:rsidP="003D0B88">
      <w:pPr>
        <w:pStyle w:val="Heading1"/>
        <w:jc w:val="center"/>
        <w:rPr>
          <w:rFonts w:eastAsia="Calibri"/>
          <w:b w:val="0"/>
          <w:bCs/>
          <w:color w:val="000000" w:themeColor="text1"/>
          <w:sz w:val="24"/>
          <w:szCs w:val="28"/>
        </w:rPr>
      </w:pPr>
      <w:bookmarkStart w:id="239" w:name="_Toc170305140"/>
      <w:bookmarkStart w:id="240" w:name="_Toc170307160"/>
      <w:r w:rsidRPr="004A4F7B">
        <w:rPr>
          <w:rFonts w:eastAsia="Times New Roman"/>
          <w:b w:val="0"/>
          <w:bCs/>
          <w:color w:val="000000" w:themeColor="text1"/>
          <w:sz w:val="24"/>
          <w:szCs w:val="28"/>
          <w:lang w:bidi="en-US"/>
        </w:rPr>
        <w:lastRenderedPageBreak/>
        <w:t xml:space="preserve">Appendix </w:t>
      </w:r>
      <w:r w:rsidR="003D0B88" w:rsidRPr="004A4F7B">
        <w:rPr>
          <w:rFonts w:eastAsia="Times New Roman"/>
          <w:b w:val="0"/>
          <w:bCs/>
          <w:color w:val="000000" w:themeColor="text1"/>
          <w:sz w:val="24"/>
          <w:szCs w:val="28"/>
          <w:lang w:bidi="en-US"/>
        </w:rPr>
        <w:t>G</w:t>
      </w:r>
      <w:r w:rsidR="000429C7" w:rsidRPr="004A4F7B">
        <w:rPr>
          <w:rFonts w:eastAsia="Times New Roman"/>
          <w:b w:val="0"/>
          <w:bCs/>
          <w:color w:val="000000" w:themeColor="text1"/>
          <w:sz w:val="24"/>
          <w:szCs w:val="28"/>
          <w:lang w:bidi="en-US"/>
        </w:rPr>
        <w:t>: Internal Review Board Study Approval Letter</w:t>
      </w:r>
      <w:bookmarkEnd w:id="239"/>
      <w:bookmarkEnd w:id="240"/>
    </w:p>
    <w:p w14:paraId="3B0FB7E2" w14:textId="6AAE37C8" w:rsidR="00B826F2" w:rsidRPr="004A4F7B" w:rsidRDefault="003D0B88" w:rsidP="003D0B88">
      <w:pPr>
        <w:rPr>
          <w:rFonts w:eastAsia="Calibri"/>
        </w:rPr>
      </w:pPr>
      <w:r w:rsidRPr="004A4F7B">
        <w:rPr>
          <w:rFonts w:eastAsia="Calibri"/>
          <w:noProof/>
        </w:rPr>
        <w:drawing>
          <wp:inline distT="0" distB="0" distL="0" distR="0" wp14:anchorId="389EDE34" wp14:editId="1FC4A5EC">
            <wp:extent cx="5486400" cy="5434330"/>
            <wp:effectExtent l="0" t="0" r="0" b="1270"/>
            <wp:docPr id="1545797613" name="Picture 3"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97613" name="Picture 3" descr="A paper with text on it&#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486400" cy="5434330"/>
                    </a:xfrm>
                    <a:prstGeom prst="rect">
                      <a:avLst/>
                    </a:prstGeom>
                  </pic:spPr>
                </pic:pic>
              </a:graphicData>
            </a:graphic>
          </wp:inline>
        </w:drawing>
      </w:r>
    </w:p>
    <w:p w14:paraId="650E2A53" w14:textId="77777777" w:rsidR="00B826F2" w:rsidRPr="004A4F7B" w:rsidRDefault="00B826F2" w:rsidP="000429C7">
      <w:pPr>
        <w:jc w:val="center"/>
        <w:rPr>
          <w:rFonts w:eastAsia="Calibri"/>
        </w:rPr>
      </w:pPr>
    </w:p>
    <w:p w14:paraId="6B7A9F19" w14:textId="77777777" w:rsidR="00B826F2" w:rsidRPr="004A4F7B" w:rsidRDefault="00B826F2" w:rsidP="000429C7">
      <w:pPr>
        <w:jc w:val="center"/>
        <w:rPr>
          <w:rFonts w:eastAsia="Calibri"/>
        </w:rPr>
      </w:pPr>
    </w:p>
    <w:p w14:paraId="5A365FF7" w14:textId="77777777" w:rsidR="00B826F2" w:rsidRPr="004A4F7B" w:rsidRDefault="00B826F2" w:rsidP="000429C7">
      <w:pPr>
        <w:jc w:val="center"/>
        <w:rPr>
          <w:rFonts w:eastAsia="Calibri"/>
        </w:rPr>
      </w:pPr>
    </w:p>
    <w:p w14:paraId="730C777F" w14:textId="77777777" w:rsidR="00B826F2" w:rsidRPr="004A4F7B" w:rsidRDefault="00B826F2" w:rsidP="000429C7">
      <w:pPr>
        <w:jc w:val="center"/>
        <w:rPr>
          <w:rFonts w:eastAsia="Calibri"/>
        </w:rPr>
      </w:pPr>
    </w:p>
    <w:p w14:paraId="40512B23" w14:textId="77777777" w:rsidR="00B826F2" w:rsidRPr="004A4F7B" w:rsidRDefault="00B826F2" w:rsidP="000429C7">
      <w:pPr>
        <w:jc w:val="center"/>
        <w:rPr>
          <w:rFonts w:eastAsia="Calibri"/>
        </w:rPr>
      </w:pPr>
    </w:p>
    <w:p w14:paraId="04F0BC0E" w14:textId="77777777" w:rsidR="00B826F2" w:rsidRPr="004A4F7B" w:rsidRDefault="00B826F2" w:rsidP="000429C7">
      <w:pPr>
        <w:jc w:val="center"/>
        <w:rPr>
          <w:rFonts w:eastAsia="Calibri"/>
        </w:rPr>
      </w:pPr>
    </w:p>
    <w:p w14:paraId="7F7DD9D9" w14:textId="09118280" w:rsidR="000429C7" w:rsidRPr="004A4F7B" w:rsidRDefault="00857FE6" w:rsidP="003D0B88">
      <w:pPr>
        <w:pStyle w:val="Heading1"/>
        <w:jc w:val="center"/>
        <w:rPr>
          <w:b w:val="0"/>
          <w:bCs/>
          <w:color w:val="000000" w:themeColor="text1"/>
          <w:sz w:val="24"/>
          <w:szCs w:val="28"/>
        </w:rPr>
      </w:pPr>
      <w:bookmarkStart w:id="241" w:name="_Toc170305141"/>
      <w:bookmarkStart w:id="242" w:name="_Toc170307161"/>
      <w:r w:rsidRPr="004A4F7B">
        <w:rPr>
          <w:b w:val="0"/>
          <w:bCs/>
          <w:color w:val="000000" w:themeColor="text1"/>
          <w:sz w:val="24"/>
          <w:szCs w:val="28"/>
        </w:rPr>
        <w:lastRenderedPageBreak/>
        <w:t xml:space="preserve">Appendix </w:t>
      </w:r>
      <w:r w:rsidR="003D0B88" w:rsidRPr="004A4F7B">
        <w:rPr>
          <w:b w:val="0"/>
          <w:bCs/>
          <w:color w:val="000000" w:themeColor="text1"/>
          <w:sz w:val="24"/>
          <w:szCs w:val="28"/>
        </w:rPr>
        <w:t>H</w:t>
      </w:r>
      <w:r w:rsidR="000429C7" w:rsidRPr="004A4F7B">
        <w:rPr>
          <w:b w:val="0"/>
          <w:bCs/>
          <w:color w:val="000000" w:themeColor="text1"/>
          <w:sz w:val="24"/>
          <w:szCs w:val="28"/>
        </w:rPr>
        <w:t>: English Study Information Letter</w:t>
      </w:r>
      <w:bookmarkEnd w:id="241"/>
      <w:bookmarkEnd w:id="242"/>
    </w:p>
    <w:p w14:paraId="1A1B5E62" w14:textId="77777777" w:rsidR="000429C7" w:rsidRPr="004A4F7B" w:rsidRDefault="000429C7" w:rsidP="000429C7">
      <w:pPr>
        <w:jc w:val="center"/>
        <w:rPr>
          <w:rFonts w:eastAsia="Calibri"/>
        </w:rPr>
      </w:pPr>
    </w:p>
    <w:p w14:paraId="18D4C127" w14:textId="77777777" w:rsidR="003D0B88" w:rsidRPr="004A4F7B" w:rsidRDefault="003D0B88" w:rsidP="003D0B88">
      <w:pPr>
        <w:rPr>
          <w:rFonts w:eastAsia="Times New Roman"/>
        </w:rPr>
      </w:pPr>
      <w:r w:rsidRPr="004A4F7B">
        <w:rPr>
          <w:rFonts w:eastAsia="Times New Roman"/>
        </w:rPr>
        <w:t>Hello, my name is Katie Fields, and I am a doctoral candidate at the University of Oklahoma in the Instructional Leadership and Academic Curriculum Department. </w:t>
      </w:r>
      <w:r w:rsidRPr="004A4F7B">
        <w:rPr>
          <w:rFonts w:eastAsia="Times New Roman"/>
          <w:b/>
          <w:bCs/>
          <w:i/>
          <w:iCs/>
        </w:rPr>
        <w:t>I invite you to participate in this voluntary research study exploring prekindergarten to fifth-grade educators’ attitudes about trauma-informed care. </w:t>
      </w:r>
      <w:r w:rsidRPr="004A4F7B">
        <w:rPr>
          <w:rFonts w:eastAsia="Times New Roman"/>
        </w:rPr>
        <w:t>If you choose to participate, you will participate in an online questionnaire that will take about 15-20 minutes to complete. This research aims to investigate how educators' involvement with foster care affects their attitudes related to trauma-informed care.</w:t>
      </w:r>
    </w:p>
    <w:p w14:paraId="3502A99E" w14:textId="77777777" w:rsidR="003D0B88" w:rsidRPr="004A4F7B" w:rsidRDefault="003D0B88" w:rsidP="003D0B88">
      <w:pPr>
        <w:rPr>
          <w:rFonts w:eastAsia="Times New Roman"/>
        </w:rPr>
      </w:pPr>
    </w:p>
    <w:p w14:paraId="4231F1EF" w14:textId="77777777" w:rsidR="003D0B88" w:rsidRPr="004A4F7B" w:rsidRDefault="003D0B88" w:rsidP="003D0B88">
      <w:pPr>
        <w:rPr>
          <w:rFonts w:eastAsia="Times New Roman"/>
        </w:rPr>
      </w:pPr>
      <w:r w:rsidRPr="004A4F7B">
        <w:rPr>
          <w:rFonts w:eastAsia="Times New Roman"/>
        </w:rPr>
        <w:t>To participate in the study, participants must:</w:t>
      </w:r>
    </w:p>
    <w:p w14:paraId="111B2802" w14:textId="77777777" w:rsidR="003D0B88" w:rsidRPr="004A4F7B" w:rsidRDefault="003D0B88" w:rsidP="003D0B88">
      <w:pPr>
        <w:rPr>
          <w:rFonts w:eastAsia="Times New Roman"/>
        </w:rPr>
      </w:pPr>
      <w:r w:rsidRPr="004A4F7B">
        <w:rPr>
          <w:rFonts w:eastAsia="Times New Roman"/>
        </w:rPr>
        <w:t>· Currently teach or previously taught prekindergarten, kindergarten, first, second, third, fourth, or fifth grade.</w:t>
      </w:r>
    </w:p>
    <w:p w14:paraId="59DA8175" w14:textId="77777777" w:rsidR="003D0B88" w:rsidRPr="004A4F7B" w:rsidRDefault="003D0B88" w:rsidP="003D0B88">
      <w:pPr>
        <w:rPr>
          <w:rFonts w:eastAsia="Times New Roman"/>
        </w:rPr>
      </w:pPr>
      <w:r w:rsidRPr="004A4F7B">
        <w:rPr>
          <w:rFonts w:eastAsia="Times New Roman"/>
        </w:rPr>
        <w:t>· Be 18 years of age or older</w:t>
      </w:r>
    </w:p>
    <w:p w14:paraId="2EA55034" w14:textId="77777777" w:rsidR="003D0B88" w:rsidRPr="004A4F7B" w:rsidRDefault="003D0B88" w:rsidP="003D0B88">
      <w:pPr>
        <w:rPr>
          <w:rFonts w:eastAsia="Times New Roman"/>
        </w:rPr>
      </w:pPr>
    </w:p>
    <w:p w14:paraId="1702A78C" w14:textId="77777777" w:rsidR="003D0B88" w:rsidRPr="004A4F7B" w:rsidRDefault="003D0B88" w:rsidP="003D0B88">
      <w:pPr>
        <w:rPr>
          <w:rFonts w:eastAsia="Times New Roman"/>
        </w:rPr>
      </w:pPr>
      <w:r w:rsidRPr="004A4F7B">
        <w:rPr>
          <w:rFonts w:eastAsia="Times New Roman"/>
        </w:rPr>
        <w:t>For more information, you may contact me, Katie Fields (kfields@ou.edu), or my supervisor, Dr. Vickie Lake (vlake@ou.edu).</w:t>
      </w:r>
    </w:p>
    <w:p w14:paraId="5BE2525E" w14:textId="77777777" w:rsidR="003D0B88" w:rsidRPr="004A4F7B" w:rsidRDefault="003D0B88" w:rsidP="003D0B88">
      <w:pPr>
        <w:rPr>
          <w:rFonts w:eastAsia="Times New Roman"/>
          <w:b/>
          <w:bCs/>
        </w:rPr>
      </w:pPr>
    </w:p>
    <w:p w14:paraId="147EB5F2" w14:textId="77777777" w:rsidR="003D0B88" w:rsidRPr="004A4F7B" w:rsidRDefault="003D0B88" w:rsidP="003D0B88">
      <w:pPr>
        <w:rPr>
          <w:rFonts w:eastAsia="Times New Roman"/>
        </w:rPr>
      </w:pPr>
      <w:r w:rsidRPr="004A4F7B">
        <w:rPr>
          <w:rFonts w:eastAsia="Times New Roman"/>
          <w:b/>
          <w:bCs/>
        </w:rPr>
        <w:t xml:space="preserve">A link to the survey can be found here: </w:t>
      </w:r>
    </w:p>
    <w:p w14:paraId="5C16B790" w14:textId="77777777" w:rsidR="003D0B88" w:rsidRPr="004A4F7B" w:rsidRDefault="00000000" w:rsidP="003D0B88">
      <w:pPr>
        <w:rPr>
          <w:rFonts w:eastAsia="Times New Roman"/>
        </w:rPr>
      </w:pPr>
      <w:hyperlink r:id="rId70">
        <w:r w:rsidR="003D0B88" w:rsidRPr="004A4F7B">
          <w:rPr>
            <w:rStyle w:val="Hyperlink"/>
            <w:rFonts w:ascii="Helvetica" w:eastAsia="Helvetica" w:hAnsi="Helvetica" w:cs="Helvetica"/>
            <w:color w:val="000000" w:themeColor="text1"/>
          </w:rPr>
          <w:t>https://ousurvey.qualtrics.com/jfe/form/SV_0UqpBG2TTt15MO2</w:t>
        </w:r>
      </w:hyperlink>
      <w:r w:rsidR="003D0B88" w:rsidRPr="004A4F7B">
        <w:rPr>
          <w:rFonts w:ascii="Helvetica" w:eastAsia="Helvetica" w:hAnsi="Helvetica" w:cs="Helvetica"/>
        </w:rPr>
        <w:t xml:space="preserve"> </w:t>
      </w:r>
    </w:p>
    <w:p w14:paraId="27009584" w14:textId="77777777" w:rsidR="000429C7" w:rsidRPr="004A4F7B" w:rsidRDefault="000429C7" w:rsidP="000429C7">
      <w:pPr>
        <w:jc w:val="center"/>
        <w:rPr>
          <w:rFonts w:eastAsia="Calibri"/>
        </w:rPr>
      </w:pPr>
    </w:p>
    <w:p w14:paraId="5C74C078" w14:textId="77777777" w:rsidR="000429C7" w:rsidRPr="004A4F7B" w:rsidRDefault="000429C7" w:rsidP="000429C7">
      <w:pPr>
        <w:jc w:val="center"/>
        <w:rPr>
          <w:rFonts w:eastAsia="Calibri"/>
        </w:rPr>
      </w:pPr>
    </w:p>
    <w:p w14:paraId="4C48A69C" w14:textId="77777777" w:rsidR="00B826F2" w:rsidRPr="004A4F7B" w:rsidRDefault="00B826F2" w:rsidP="000429C7">
      <w:pPr>
        <w:jc w:val="center"/>
        <w:rPr>
          <w:rFonts w:eastAsia="Calibri"/>
        </w:rPr>
      </w:pPr>
    </w:p>
    <w:p w14:paraId="67E4C685" w14:textId="4D076C74" w:rsidR="000429C7" w:rsidRPr="004A4F7B" w:rsidRDefault="00857FE6" w:rsidP="003D0B88">
      <w:pPr>
        <w:pStyle w:val="Heading1"/>
        <w:jc w:val="center"/>
        <w:rPr>
          <w:b w:val="0"/>
          <w:bCs/>
          <w:color w:val="000000" w:themeColor="text1"/>
          <w:sz w:val="24"/>
          <w:szCs w:val="28"/>
        </w:rPr>
      </w:pPr>
      <w:bookmarkStart w:id="243" w:name="_Toc170305142"/>
      <w:bookmarkStart w:id="244" w:name="_Toc170307162"/>
      <w:r w:rsidRPr="004A4F7B">
        <w:rPr>
          <w:b w:val="0"/>
          <w:bCs/>
          <w:color w:val="000000" w:themeColor="text1"/>
          <w:sz w:val="24"/>
          <w:szCs w:val="28"/>
        </w:rPr>
        <w:lastRenderedPageBreak/>
        <w:t xml:space="preserve">Appendix </w:t>
      </w:r>
      <w:r w:rsidR="003D0B88" w:rsidRPr="004A4F7B">
        <w:rPr>
          <w:b w:val="0"/>
          <w:bCs/>
          <w:color w:val="000000" w:themeColor="text1"/>
          <w:sz w:val="24"/>
          <w:szCs w:val="28"/>
        </w:rPr>
        <w:t>I</w:t>
      </w:r>
      <w:r w:rsidR="000F0D8A" w:rsidRPr="004A4F7B">
        <w:rPr>
          <w:b w:val="0"/>
          <w:bCs/>
          <w:color w:val="000000" w:themeColor="text1"/>
          <w:sz w:val="24"/>
          <w:szCs w:val="28"/>
        </w:rPr>
        <w:t>: Consent</w:t>
      </w:r>
      <w:bookmarkEnd w:id="243"/>
      <w:bookmarkEnd w:id="244"/>
    </w:p>
    <w:p w14:paraId="31D8C42E" w14:textId="77777777" w:rsidR="00991D4B" w:rsidRPr="004A4F7B" w:rsidRDefault="00991D4B" w:rsidP="00991D4B">
      <w:pPr>
        <w:jc w:val="center"/>
        <w:rPr>
          <w:rFonts w:ascii="Arial" w:hAnsi="Arial" w:cs="Arial"/>
          <w:b/>
          <w:szCs w:val="36"/>
        </w:rPr>
      </w:pPr>
      <w:r w:rsidRPr="004A4F7B">
        <w:rPr>
          <w:rFonts w:ascii="Arial" w:hAnsi="Arial" w:cs="Arial"/>
          <w:b/>
          <w:szCs w:val="36"/>
        </w:rPr>
        <w:t>Consent to Participate in Research</w:t>
      </w:r>
    </w:p>
    <w:p w14:paraId="63EAEC08" w14:textId="77777777" w:rsidR="00991D4B" w:rsidRPr="004A4F7B" w:rsidRDefault="00991D4B" w:rsidP="00991D4B">
      <w:pPr>
        <w:jc w:val="center"/>
        <w:rPr>
          <w:rFonts w:ascii="Arial" w:hAnsi="Arial" w:cs="Arial"/>
          <w:bCs/>
          <w:szCs w:val="36"/>
        </w:rPr>
      </w:pPr>
      <w:r w:rsidRPr="004A4F7B">
        <w:rPr>
          <w:rFonts w:ascii="Arial" w:hAnsi="Arial" w:cs="Arial"/>
          <w:bCs/>
          <w:szCs w:val="36"/>
        </w:rPr>
        <w:t xml:space="preserve">University of Oklahoma </w:t>
      </w:r>
    </w:p>
    <w:p w14:paraId="466DC825" w14:textId="77777777" w:rsidR="00991D4B" w:rsidRPr="004A4F7B" w:rsidRDefault="00991D4B" w:rsidP="00991D4B">
      <w:pPr>
        <w:jc w:val="center"/>
        <w:rPr>
          <w:rFonts w:ascii="Arial" w:hAnsi="Arial" w:cs="Arial"/>
          <w:b/>
          <w:szCs w:val="36"/>
        </w:rPr>
      </w:pPr>
    </w:p>
    <w:p w14:paraId="7CA41A17" w14:textId="77777777" w:rsidR="00991D4B" w:rsidRPr="004A4F7B" w:rsidRDefault="00991D4B" w:rsidP="00991D4B">
      <w:pPr>
        <w:widowControl w:val="0"/>
        <w:spacing w:after="120"/>
        <w:rPr>
          <w:rFonts w:ascii="Arial" w:hAnsi="Arial" w:cs="Arial"/>
          <w:b/>
        </w:rPr>
      </w:pPr>
      <w:r w:rsidRPr="004A4F7B">
        <w:rPr>
          <w:rFonts w:ascii="Arial" w:hAnsi="Arial" w:cs="Arial"/>
          <w:b/>
        </w:rPr>
        <w:t>Would you like to be involved in research at the University of Oklahoma?</w:t>
      </w:r>
    </w:p>
    <w:p w14:paraId="3E89DEB7" w14:textId="77777777" w:rsidR="00991D4B" w:rsidRPr="004A4F7B" w:rsidRDefault="00991D4B" w:rsidP="00991D4B">
      <w:pPr>
        <w:widowControl w:val="0"/>
        <w:spacing w:after="120"/>
        <w:rPr>
          <w:rFonts w:ascii="Arial" w:hAnsi="Arial" w:cs="Arial"/>
        </w:rPr>
      </w:pPr>
      <w:r w:rsidRPr="004A4F7B">
        <w:rPr>
          <w:rFonts w:ascii="Arial" w:hAnsi="Arial" w:cs="Arial"/>
        </w:rPr>
        <w:t xml:space="preserve">I am Katie Fields from the Instructional Leadership and Academic Curriculum Department, and I invite you to participate in my research entitled </w:t>
      </w:r>
      <w:r w:rsidRPr="004A4F7B">
        <w:rPr>
          <w:rFonts w:ascii="Arial" w:hAnsi="Arial" w:cs="Arial"/>
          <w:i/>
          <w:iCs/>
        </w:rPr>
        <w:t>Foster Care Influence on Educators’ Attitudes Related to Trauma-Informed Care (ARTIC-35) Scores.</w:t>
      </w:r>
      <w:r w:rsidRPr="004A4F7B">
        <w:rPr>
          <w:rFonts w:ascii="Arial" w:hAnsi="Arial" w:cs="Arial"/>
        </w:rPr>
        <w:t xml:space="preserve"> This research is being conducted at the University of Oklahoma. You were selected as a possible participant because you are a prekindergarten – fifth-grade educator. You must be at least 18 years of age to participate in this research.</w:t>
      </w:r>
    </w:p>
    <w:p w14:paraId="7616308C" w14:textId="77777777" w:rsidR="00991D4B" w:rsidRPr="004A4F7B" w:rsidRDefault="00991D4B" w:rsidP="00991D4B">
      <w:pPr>
        <w:widowControl w:val="0"/>
        <w:spacing w:after="120"/>
        <w:rPr>
          <w:rFonts w:ascii="Arial" w:hAnsi="Arial" w:cs="Arial"/>
          <w:b/>
          <w:u w:val="single"/>
        </w:rPr>
      </w:pPr>
      <w:r w:rsidRPr="004A4F7B">
        <w:rPr>
          <w:rFonts w:ascii="Arial" w:hAnsi="Arial" w:cs="Arial"/>
          <w:b/>
          <w:u w:val="single"/>
        </w:rPr>
        <w:t>Please read this document and contact me to ask any questions you may have BEFORE agreeing to participate in my research.</w:t>
      </w:r>
    </w:p>
    <w:p w14:paraId="698821F0" w14:textId="77777777" w:rsidR="00991D4B" w:rsidRPr="004A4F7B" w:rsidRDefault="00991D4B" w:rsidP="00991D4B">
      <w:pPr>
        <w:widowControl w:val="0"/>
        <w:spacing w:after="120"/>
        <w:rPr>
          <w:rFonts w:ascii="Arial" w:hAnsi="Arial" w:cs="Arial"/>
        </w:rPr>
      </w:pPr>
      <w:r w:rsidRPr="004A4F7B">
        <w:rPr>
          <w:rFonts w:ascii="Arial" w:hAnsi="Arial" w:cs="Arial"/>
          <w:b/>
        </w:rPr>
        <w:t>What is the purpose of this research?</w:t>
      </w:r>
      <w:r w:rsidRPr="004A4F7B">
        <w:rPr>
          <w:rFonts w:ascii="Arial" w:hAnsi="Arial" w:cs="Arial"/>
        </w:rPr>
        <w:t xml:space="preserve"> This research aims to determine whether there is a correlation between involvement in foster care and educators’ attitudes regarding trauma-informed care.</w:t>
      </w:r>
    </w:p>
    <w:p w14:paraId="39A3AAF6" w14:textId="02C6A134" w:rsidR="00991D4B" w:rsidRPr="004A4F7B" w:rsidRDefault="00991D4B" w:rsidP="00991D4B">
      <w:pPr>
        <w:spacing w:after="120"/>
        <w:rPr>
          <w:rFonts w:ascii="Arial" w:hAnsi="Arial" w:cs="Arial"/>
        </w:rPr>
      </w:pPr>
      <w:r w:rsidRPr="004A4F7B">
        <w:rPr>
          <w:rFonts w:ascii="Arial" w:hAnsi="Arial" w:cs="Arial"/>
          <w:b/>
        </w:rPr>
        <w:t>How many participants will be in this research?</w:t>
      </w:r>
      <w:r w:rsidRPr="004A4F7B">
        <w:t xml:space="preserve"> </w:t>
      </w:r>
      <w:r w:rsidRPr="004A4F7B">
        <w:rPr>
          <w:rFonts w:ascii="Arial" w:hAnsi="Arial" w:cs="Arial"/>
        </w:rPr>
        <w:t>About 200 people will take part in this research.</w:t>
      </w:r>
    </w:p>
    <w:p w14:paraId="47B5AA6B" w14:textId="77777777" w:rsidR="00991D4B" w:rsidRPr="004A4F7B" w:rsidRDefault="00991D4B" w:rsidP="00991D4B">
      <w:pPr>
        <w:spacing w:after="120"/>
        <w:rPr>
          <w:rFonts w:ascii="Arial" w:hAnsi="Arial" w:cs="Arial"/>
        </w:rPr>
      </w:pPr>
      <w:r w:rsidRPr="004A4F7B">
        <w:rPr>
          <w:rFonts w:ascii="Arial" w:hAnsi="Arial" w:cs="Arial"/>
          <w:b/>
        </w:rPr>
        <w:t>What will I be asked to do?</w:t>
      </w:r>
      <w:r w:rsidRPr="004A4F7B">
        <w:t xml:space="preserve"> </w:t>
      </w:r>
      <w:r w:rsidRPr="004A4F7B">
        <w:rPr>
          <w:rFonts w:ascii="Arial" w:hAnsi="Arial" w:cs="Arial"/>
        </w:rPr>
        <w:t xml:space="preserve">If you agree to be in this research, you will complete an approximately 20-minute online survey. </w:t>
      </w:r>
    </w:p>
    <w:p w14:paraId="1F57B220" w14:textId="77777777" w:rsidR="00991D4B" w:rsidRPr="004A4F7B" w:rsidRDefault="00991D4B" w:rsidP="00991D4B">
      <w:pPr>
        <w:spacing w:after="120"/>
      </w:pPr>
    </w:p>
    <w:p w14:paraId="025934A5" w14:textId="03C88415" w:rsidR="00991D4B" w:rsidRPr="004A4F7B" w:rsidRDefault="00991D4B" w:rsidP="00991D4B">
      <w:pPr>
        <w:spacing w:after="120"/>
        <w:rPr>
          <w:rFonts w:ascii="Arial" w:hAnsi="Arial" w:cs="Arial"/>
        </w:rPr>
      </w:pPr>
      <w:r w:rsidRPr="004A4F7B">
        <w:rPr>
          <w:rFonts w:ascii="Arial" w:hAnsi="Arial" w:cs="Arial"/>
          <w:b/>
        </w:rPr>
        <w:lastRenderedPageBreak/>
        <w:t>What are the risks and benefits if I participate?</w:t>
      </w:r>
      <w:r w:rsidRPr="004A4F7B">
        <w:rPr>
          <w:rFonts w:ascii="Arial" w:hAnsi="Arial" w:cs="Arial"/>
        </w:rPr>
        <w:t xml:space="preserve"> There are no risks and no benefits fro</w:t>
      </w:r>
      <w:r w:rsidR="003D0B88" w:rsidRPr="004A4F7B">
        <w:rPr>
          <w:rFonts w:ascii="Arial" w:hAnsi="Arial" w:cs="Arial"/>
        </w:rPr>
        <w:t>m</w:t>
      </w:r>
      <w:r w:rsidRPr="004A4F7B">
        <w:rPr>
          <w:rFonts w:ascii="Arial" w:hAnsi="Arial" w:cs="Arial"/>
        </w:rPr>
        <w:t xml:space="preserve"> being in this research. </w:t>
      </w:r>
    </w:p>
    <w:p w14:paraId="03EFB775" w14:textId="77777777" w:rsidR="00991D4B" w:rsidRPr="004A4F7B" w:rsidRDefault="00991D4B" w:rsidP="00991D4B">
      <w:pPr>
        <w:tabs>
          <w:tab w:val="left" w:pos="1080"/>
        </w:tabs>
        <w:spacing w:after="120"/>
        <w:rPr>
          <w:rFonts w:ascii="Arial" w:hAnsi="Arial" w:cs="Arial"/>
        </w:rPr>
      </w:pPr>
      <w:r w:rsidRPr="004A4F7B">
        <w:rPr>
          <w:rFonts w:ascii="Arial" w:hAnsi="Arial" w:cs="Arial"/>
          <w:b/>
        </w:rPr>
        <w:t>Will I be compensated for participating?</w:t>
      </w:r>
      <w:r w:rsidRPr="004A4F7B">
        <w:t xml:space="preserve"> </w:t>
      </w:r>
      <w:r w:rsidRPr="004A4F7B">
        <w:rPr>
          <w:rFonts w:ascii="Arial" w:hAnsi="Arial" w:cs="Arial"/>
        </w:rPr>
        <w:t>You will not be reimbursed for your time and participation in this research.</w:t>
      </w:r>
    </w:p>
    <w:p w14:paraId="0B1C5A0D" w14:textId="77777777" w:rsidR="00991D4B" w:rsidRPr="004A4F7B" w:rsidRDefault="00991D4B" w:rsidP="00991D4B">
      <w:pPr>
        <w:spacing w:after="120"/>
        <w:rPr>
          <w:rFonts w:ascii="Arial" w:hAnsi="Arial" w:cs="Arial"/>
        </w:rPr>
      </w:pPr>
      <w:r w:rsidRPr="004A4F7B">
        <w:rPr>
          <w:rFonts w:ascii="Arial" w:hAnsi="Arial"/>
          <w:b/>
        </w:rPr>
        <w:t>Who will see my information?</w:t>
      </w:r>
      <w:r w:rsidRPr="004A4F7B">
        <w:t xml:space="preserve"> </w:t>
      </w:r>
      <w:r w:rsidRPr="004A4F7B">
        <w:rPr>
          <w:rFonts w:ascii="Arial" w:hAnsi="Arial" w:cs="Arial"/>
        </w:rPr>
        <w:t xml:space="preserve">There will be no information in research reports that will make it possible to identify you. Research records will be stored securely, and only approved researchers and the OU Institutional Review Board will have access to the records. </w:t>
      </w:r>
    </w:p>
    <w:p w14:paraId="696EF1D1" w14:textId="77777777" w:rsidR="00991D4B" w:rsidRPr="004A4F7B" w:rsidRDefault="00991D4B" w:rsidP="00991D4B">
      <w:pPr>
        <w:widowControl w:val="0"/>
        <w:spacing w:after="120"/>
        <w:rPr>
          <w:rFonts w:ascii="Arial" w:hAnsi="Arial" w:cs="Arial"/>
        </w:rPr>
      </w:pPr>
      <w:r w:rsidRPr="004A4F7B">
        <w:rPr>
          <w:rFonts w:ascii="Arial" w:hAnsi="Arial"/>
          <w:b/>
        </w:rPr>
        <w:t xml:space="preserve">Do I have to participate? </w:t>
      </w:r>
      <w:r w:rsidRPr="004A4F7B">
        <w:rPr>
          <w:rFonts w:ascii="Arial" w:hAnsi="Arial" w:cs="Arial"/>
        </w:rPr>
        <w:t>No. If you do not participate, you will not be penalized or lose benefits or services unrelated to the research. If you decide to participate, you don't have to answer any questions and can stop participating at any time.</w:t>
      </w:r>
    </w:p>
    <w:p w14:paraId="0D5A06EC" w14:textId="77777777" w:rsidR="00991D4B" w:rsidRPr="004A4F7B" w:rsidRDefault="00991D4B" w:rsidP="00991D4B">
      <w:pPr>
        <w:spacing w:after="120"/>
        <w:rPr>
          <w:rFonts w:ascii="Arial" w:hAnsi="Arial" w:cs="Arial"/>
        </w:rPr>
      </w:pPr>
      <w:r w:rsidRPr="004A4F7B">
        <w:rPr>
          <w:rFonts w:ascii="Arial" w:hAnsi="Arial" w:cs="Arial"/>
          <w:b/>
        </w:rPr>
        <w:t xml:space="preserve">Will my identity be anonymous or confidential? </w:t>
      </w:r>
      <w:r w:rsidRPr="004A4F7B">
        <w:rPr>
          <w:rFonts w:ascii="Arial" w:hAnsi="Arial" w:cs="Arial"/>
        </w:rPr>
        <w:t xml:space="preserve">Your name will not be retained or linked with your responses </w:t>
      </w:r>
      <w:r w:rsidRPr="004A4F7B">
        <w:rPr>
          <w:rFonts w:ascii="Arial" w:hAnsi="Arial" w:cs="Arial"/>
          <w:u w:val="single"/>
        </w:rPr>
        <w:t>unless you specifically agree</w:t>
      </w:r>
      <w:r w:rsidRPr="004A4F7B">
        <w:rPr>
          <w:rFonts w:ascii="Arial" w:hAnsi="Arial" w:cs="Arial"/>
        </w:rPr>
        <w:t xml:space="preserve"> to be identified. </w:t>
      </w:r>
    </w:p>
    <w:p w14:paraId="51C84700" w14:textId="77777777" w:rsidR="00991D4B" w:rsidRPr="004A4F7B" w:rsidRDefault="00991D4B" w:rsidP="00991D4B">
      <w:pPr>
        <w:widowControl w:val="0"/>
        <w:spacing w:after="120"/>
        <w:rPr>
          <w:rFonts w:ascii="Arial" w:hAnsi="Arial" w:cs="Arial"/>
          <w:b/>
        </w:rPr>
      </w:pPr>
      <w:r w:rsidRPr="004A4F7B">
        <w:rPr>
          <w:rFonts w:ascii="Arial" w:hAnsi="Arial" w:cs="Arial"/>
          <w:b/>
        </w:rPr>
        <w:t xml:space="preserve">What will happen to my data in the future? </w:t>
      </w:r>
    </w:p>
    <w:p w14:paraId="0B58BED8" w14:textId="77777777" w:rsidR="00991D4B" w:rsidRPr="004A4F7B" w:rsidRDefault="00991D4B" w:rsidP="00991D4B">
      <w:pPr>
        <w:widowControl w:val="0"/>
        <w:spacing w:after="120"/>
        <w:rPr>
          <w:rFonts w:ascii="Arial" w:hAnsi="Arial" w:cs="Arial"/>
        </w:rPr>
      </w:pPr>
      <w:r w:rsidRPr="004A4F7B">
        <w:rPr>
          <w:rFonts w:ascii="Arial" w:hAnsi="Arial" w:cs="Arial"/>
        </w:rPr>
        <w:t>We will not share your data or use it in future research.</w:t>
      </w:r>
    </w:p>
    <w:p w14:paraId="58FB3CBE" w14:textId="77777777" w:rsidR="00991D4B" w:rsidRPr="004A4F7B" w:rsidRDefault="00991D4B" w:rsidP="00991D4B">
      <w:pPr>
        <w:spacing w:after="120"/>
        <w:rPr>
          <w:rFonts w:ascii="Arial" w:hAnsi="Arial" w:cs="Arial"/>
        </w:rPr>
      </w:pPr>
      <w:r w:rsidRPr="004A4F7B">
        <w:rPr>
          <w:rFonts w:ascii="Arial" w:hAnsi="Arial" w:cs="Arial"/>
          <w:b/>
        </w:rPr>
        <w:t>Who do I contact with questions, concerns, or complaints?</w:t>
      </w:r>
      <w:r w:rsidRPr="004A4F7B">
        <w:rPr>
          <w:rFonts w:ascii="Arial" w:hAnsi="Arial" w:cs="Arial"/>
        </w:rPr>
        <w:t xml:space="preserve"> If you have questions, concerns, or complaints about the research or have experienced a research-related injury, contact me at the phone number or email address below:</w:t>
      </w:r>
    </w:p>
    <w:p w14:paraId="39562229" w14:textId="77777777" w:rsidR="00991D4B" w:rsidRPr="004A4F7B" w:rsidRDefault="00991D4B" w:rsidP="00991D4B">
      <w:pPr>
        <w:spacing w:after="120"/>
        <w:rPr>
          <w:rFonts w:ascii="Arial" w:hAnsi="Arial" w:cs="Arial"/>
        </w:rPr>
      </w:pPr>
      <w:r w:rsidRPr="004A4F7B">
        <w:rPr>
          <w:rFonts w:ascii="Arial" w:hAnsi="Arial" w:cs="Arial"/>
        </w:rPr>
        <w:t>Katie Fields, M.Ed. (918) 510-6825</w:t>
      </w:r>
      <w:r w:rsidRPr="004A4F7B">
        <w:rPr>
          <w:rFonts w:ascii="Arial" w:hAnsi="Arial" w:cs="Arial"/>
        </w:rPr>
        <w:tab/>
      </w:r>
      <w:hyperlink r:id="rId71" w:history="1">
        <w:r w:rsidRPr="004A4F7B">
          <w:rPr>
            <w:rStyle w:val="Hyperlink"/>
            <w:rFonts w:ascii="Arial" w:hAnsi="Arial" w:cs="Arial"/>
            <w:color w:val="000000" w:themeColor="text1"/>
          </w:rPr>
          <w:t>kfields@ou.edu</w:t>
        </w:r>
      </w:hyperlink>
    </w:p>
    <w:p w14:paraId="38695044" w14:textId="77777777" w:rsidR="00991D4B" w:rsidRPr="004A4F7B" w:rsidRDefault="00991D4B" w:rsidP="00991D4B">
      <w:pPr>
        <w:spacing w:after="120"/>
        <w:rPr>
          <w:rFonts w:ascii="Arial" w:hAnsi="Arial" w:cs="Arial"/>
        </w:rPr>
      </w:pPr>
      <w:r w:rsidRPr="004A4F7B">
        <w:rPr>
          <w:rFonts w:ascii="Arial" w:hAnsi="Arial" w:cs="Arial"/>
        </w:rPr>
        <w:t>Dr, Vickie Lake (918) 660-3984</w:t>
      </w:r>
      <w:r w:rsidRPr="004A4F7B">
        <w:rPr>
          <w:rFonts w:ascii="Arial" w:hAnsi="Arial" w:cs="Arial"/>
        </w:rPr>
        <w:tab/>
      </w:r>
      <w:r w:rsidRPr="004A4F7B">
        <w:rPr>
          <w:rFonts w:ascii="Arial" w:hAnsi="Arial" w:cs="Arial"/>
        </w:rPr>
        <w:tab/>
      </w:r>
      <w:hyperlink r:id="rId72" w:history="1">
        <w:r w:rsidRPr="004A4F7B">
          <w:rPr>
            <w:rStyle w:val="Hyperlink"/>
            <w:rFonts w:ascii="Arial" w:hAnsi="Arial" w:cs="Arial"/>
            <w:color w:val="000000" w:themeColor="text1"/>
          </w:rPr>
          <w:t>vlake@ou.edu</w:t>
        </w:r>
      </w:hyperlink>
      <w:r w:rsidRPr="004A4F7B">
        <w:rPr>
          <w:rFonts w:ascii="Arial" w:hAnsi="Arial" w:cs="Arial"/>
        </w:rPr>
        <w:t xml:space="preserve"> </w:t>
      </w:r>
    </w:p>
    <w:p w14:paraId="3B392495" w14:textId="77777777" w:rsidR="00991D4B" w:rsidRPr="004A4F7B" w:rsidRDefault="00991D4B" w:rsidP="00991D4B">
      <w:pPr>
        <w:widowControl w:val="0"/>
        <w:spacing w:after="120"/>
        <w:rPr>
          <w:rFonts w:ascii="Arial" w:hAnsi="Arial" w:cs="Arial"/>
        </w:rPr>
      </w:pPr>
      <w:r w:rsidRPr="004A4F7B">
        <w:rPr>
          <w:rFonts w:ascii="Arial" w:hAnsi="Arial" w:cs="Arial"/>
        </w:rPr>
        <w:lastRenderedPageBreak/>
        <w:t xml:space="preserve">You can also contact the University of Oklahoma – Norman Campus Institutional Review Board (OU-NC IRB) at 405-325-8110 or </w:t>
      </w:r>
      <w:hyperlink r:id="rId73" w:history="1">
        <w:r w:rsidRPr="004A4F7B">
          <w:rPr>
            <w:rStyle w:val="Hyperlink"/>
            <w:rFonts w:ascii="Arial" w:hAnsi="Arial" w:cs="Arial"/>
            <w:color w:val="000000" w:themeColor="text1"/>
          </w:rPr>
          <w:t>irb@ou.edu</w:t>
        </w:r>
      </w:hyperlink>
      <w:r w:rsidRPr="004A4F7B">
        <w:rPr>
          <w:rFonts w:ascii="Arial" w:hAnsi="Arial" w:cs="Arial"/>
        </w:rPr>
        <w:t xml:space="preserve"> if you have questions about your rights as a research participant, concerns, or complaints about the research and wish to talk to someone other than the researcher(s) or if you cannot reach the researcher(s).</w:t>
      </w:r>
    </w:p>
    <w:p w14:paraId="3BD3705C" w14:textId="00E3FB5D" w:rsidR="00991D4B" w:rsidRPr="004A4F7B" w:rsidRDefault="00991D4B" w:rsidP="00991D4B">
      <w:pPr>
        <w:widowControl w:val="0"/>
        <w:spacing w:after="120"/>
        <w:rPr>
          <w:rFonts w:ascii="Arial" w:hAnsi="Arial" w:cs="Arial"/>
          <w:i/>
          <w:szCs w:val="20"/>
        </w:rPr>
      </w:pPr>
      <w:r w:rsidRPr="004A4F7B">
        <w:rPr>
          <w:rFonts w:ascii="Arial" w:hAnsi="Arial" w:cs="Arial"/>
          <w:i/>
          <w:szCs w:val="20"/>
        </w:rPr>
        <w:t>Please print this document for your records. By providing information to the researc</w:t>
      </w:r>
      <w:r w:rsidR="003D0B88" w:rsidRPr="004A4F7B">
        <w:rPr>
          <w:rFonts w:ascii="Arial" w:hAnsi="Arial" w:cs="Arial"/>
          <w:i/>
          <w:szCs w:val="20"/>
        </w:rPr>
        <w:t>h</w:t>
      </w:r>
      <w:r w:rsidRPr="004A4F7B">
        <w:rPr>
          <w:rFonts w:ascii="Arial" w:hAnsi="Arial" w:cs="Arial"/>
          <w:i/>
          <w:szCs w:val="20"/>
        </w:rPr>
        <w:t xml:space="preserve">er(s), I am agreeing to participate in this </w:t>
      </w:r>
      <w:r w:rsidRPr="004A4F7B">
        <w:rPr>
          <w:rFonts w:ascii="Arial" w:hAnsi="Arial" w:cs="Arial"/>
        </w:rPr>
        <w:t>research</w:t>
      </w:r>
      <w:r w:rsidRPr="004A4F7B">
        <w:rPr>
          <w:rFonts w:ascii="Arial" w:hAnsi="Arial" w:cs="Arial"/>
          <w:i/>
          <w:szCs w:val="20"/>
        </w:rPr>
        <w:t xml:space="preserve">. </w:t>
      </w:r>
    </w:p>
    <w:p w14:paraId="0AB1A2A1" w14:textId="77777777" w:rsidR="00991D4B" w:rsidRPr="004A4F7B" w:rsidRDefault="00991D4B" w:rsidP="00991D4B">
      <w:pPr>
        <w:rPr>
          <w:rFonts w:ascii="Arial" w:hAnsi="Arial" w:cs="Arial"/>
        </w:rPr>
      </w:pPr>
      <w:r w:rsidRPr="004A4F7B">
        <w:rPr>
          <w:rFonts w:ascii="Arial" w:hAnsi="Arial" w:cs="Arial"/>
        </w:rPr>
        <w:t xml:space="preserve">Are you 18 years of age or older? </w:t>
      </w:r>
      <w:r w:rsidRPr="004A4F7B">
        <w:rPr>
          <w:rFonts w:ascii="Arial" w:hAnsi="Arial" w:cs="Arial"/>
        </w:rPr>
        <w:tab/>
      </w:r>
      <w:r w:rsidRPr="004A4F7B">
        <w:rPr>
          <w:rFonts w:ascii="Arial" w:hAnsi="Arial" w:cs="Arial"/>
        </w:rPr>
        <w:tab/>
        <w:t>___ Yes</w:t>
      </w:r>
      <w:r w:rsidRPr="004A4F7B">
        <w:rPr>
          <w:rFonts w:ascii="Arial" w:hAnsi="Arial" w:cs="Arial"/>
        </w:rPr>
        <w:tab/>
        <w:t>___ No (If no- cannot participate)</w:t>
      </w:r>
    </w:p>
    <w:p w14:paraId="5BB8A126" w14:textId="77777777" w:rsidR="00991D4B" w:rsidRPr="004A4F7B" w:rsidRDefault="00991D4B" w:rsidP="00991D4B">
      <w:pPr>
        <w:rPr>
          <w:rFonts w:ascii="Arial" w:hAnsi="Arial" w:cs="Arial"/>
        </w:rPr>
      </w:pPr>
      <w:r w:rsidRPr="004A4F7B">
        <w:rPr>
          <w:rFonts w:ascii="Arial" w:hAnsi="Arial" w:cs="Arial"/>
        </w:rPr>
        <w:t>Are you a prek-5</w:t>
      </w:r>
      <w:r w:rsidRPr="004A4F7B">
        <w:rPr>
          <w:rFonts w:ascii="Arial" w:hAnsi="Arial" w:cs="Arial"/>
          <w:vertAlign w:val="superscript"/>
        </w:rPr>
        <w:t>th</w:t>
      </w:r>
      <w:r w:rsidRPr="004A4F7B">
        <w:rPr>
          <w:rFonts w:ascii="Arial" w:hAnsi="Arial" w:cs="Arial"/>
        </w:rPr>
        <w:t xml:space="preserve"> grade educator?</w:t>
      </w:r>
      <w:r w:rsidRPr="004A4F7B">
        <w:rPr>
          <w:rFonts w:ascii="Arial" w:hAnsi="Arial" w:cs="Arial"/>
        </w:rPr>
        <w:tab/>
      </w:r>
      <w:r w:rsidRPr="004A4F7B">
        <w:rPr>
          <w:rFonts w:ascii="Arial" w:hAnsi="Arial" w:cs="Arial"/>
        </w:rPr>
        <w:tab/>
        <w:t>___ Yes</w:t>
      </w:r>
      <w:r w:rsidRPr="004A4F7B">
        <w:rPr>
          <w:rFonts w:ascii="Arial" w:hAnsi="Arial" w:cs="Arial"/>
        </w:rPr>
        <w:tab/>
        <w:t>___ No (If no–cannot participate)</w:t>
      </w:r>
    </w:p>
    <w:p w14:paraId="550B2484" w14:textId="77777777" w:rsidR="00991D4B" w:rsidRPr="004A4F7B" w:rsidRDefault="00991D4B" w:rsidP="00991D4B">
      <w:pPr>
        <w:rPr>
          <w:rFonts w:ascii="Arial" w:hAnsi="Arial" w:cs="Arial"/>
        </w:rPr>
      </w:pPr>
    </w:p>
    <w:p w14:paraId="2784C381" w14:textId="77777777" w:rsidR="00991D4B" w:rsidRPr="004A4F7B" w:rsidRDefault="00991D4B" w:rsidP="00991D4B">
      <w:pPr>
        <w:rPr>
          <w:rFonts w:ascii="Arial" w:hAnsi="Arial" w:cs="Arial"/>
        </w:rPr>
      </w:pPr>
    </w:p>
    <w:p w14:paraId="2B4D06C1" w14:textId="77777777" w:rsidR="00991D4B" w:rsidRPr="004A4F7B" w:rsidRDefault="00991D4B" w:rsidP="00991D4B">
      <w:pPr>
        <w:rPr>
          <w:rFonts w:ascii="Arial" w:hAnsi="Arial" w:cs="Arial"/>
          <w:bCs/>
        </w:rPr>
      </w:pPr>
      <w:r w:rsidRPr="004A4F7B">
        <w:rPr>
          <w:rFonts w:ascii="Arial" w:hAnsi="Arial" w:cs="Arial"/>
          <w:bCs/>
        </w:rPr>
        <w:t>IRB #___17113________</w:t>
      </w:r>
      <w:r w:rsidRPr="004A4F7B">
        <w:rPr>
          <w:rFonts w:ascii="Arial" w:hAnsi="Arial" w:cs="Arial"/>
          <w:bCs/>
        </w:rPr>
        <w:tab/>
        <w:t>IRB Approval Date________________</w:t>
      </w:r>
    </w:p>
    <w:p w14:paraId="4508DA40" w14:textId="77777777" w:rsidR="00991D4B" w:rsidRPr="004A4F7B" w:rsidRDefault="00991D4B" w:rsidP="00991D4B">
      <w:pPr>
        <w:rPr>
          <w:rFonts w:ascii="Arial" w:hAnsi="Arial" w:cs="Arial"/>
        </w:rPr>
      </w:pPr>
    </w:p>
    <w:p w14:paraId="4EA0DCD1" w14:textId="77777777" w:rsidR="00327AAA" w:rsidRPr="004A4F7B" w:rsidRDefault="00327AAA" w:rsidP="006F05C8">
      <w:pPr>
        <w:rPr>
          <w:rFonts w:eastAsia="Calibri"/>
        </w:rPr>
      </w:pPr>
    </w:p>
    <w:p w14:paraId="0C442B79" w14:textId="77777777" w:rsidR="00327AAA" w:rsidRPr="004A4F7B" w:rsidRDefault="00327AAA">
      <w:pPr>
        <w:rPr>
          <w:rFonts w:eastAsia="Calibri"/>
        </w:rPr>
      </w:pPr>
      <w:r w:rsidRPr="004A4F7B">
        <w:rPr>
          <w:rFonts w:eastAsia="Calibri"/>
        </w:rPr>
        <w:br w:type="page"/>
      </w:r>
    </w:p>
    <w:p w14:paraId="054086D9" w14:textId="7EB7786B" w:rsidR="007C018A" w:rsidRPr="004A4F7B" w:rsidRDefault="007C018A" w:rsidP="003D0B88">
      <w:pPr>
        <w:pStyle w:val="Heading1"/>
        <w:jc w:val="center"/>
        <w:rPr>
          <w:b w:val="0"/>
          <w:bCs/>
          <w:color w:val="000000" w:themeColor="text1"/>
          <w:sz w:val="24"/>
          <w:szCs w:val="28"/>
        </w:rPr>
      </w:pPr>
      <w:bookmarkStart w:id="245" w:name="_Toc170305143"/>
      <w:bookmarkStart w:id="246" w:name="_Toc170307163"/>
      <w:r w:rsidRPr="004A4F7B">
        <w:rPr>
          <w:b w:val="0"/>
          <w:bCs/>
          <w:color w:val="000000" w:themeColor="text1"/>
          <w:sz w:val="24"/>
          <w:szCs w:val="28"/>
        </w:rPr>
        <w:lastRenderedPageBreak/>
        <w:t xml:space="preserve">Appendix </w:t>
      </w:r>
      <w:r w:rsidR="003D0B88" w:rsidRPr="004A4F7B">
        <w:rPr>
          <w:b w:val="0"/>
          <w:bCs/>
          <w:color w:val="000000" w:themeColor="text1"/>
          <w:sz w:val="24"/>
          <w:szCs w:val="28"/>
        </w:rPr>
        <w:t>J</w:t>
      </w:r>
      <w:r w:rsidR="00B826F2" w:rsidRPr="004A4F7B">
        <w:rPr>
          <w:b w:val="0"/>
          <w:bCs/>
          <w:color w:val="000000" w:themeColor="text1"/>
          <w:sz w:val="24"/>
          <w:szCs w:val="28"/>
        </w:rPr>
        <w:t>: IRB Inactivation</w:t>
      </w:r>
      <w:bookmarkEnd w:id="245"/>
      <w:bookmarkEnd w:id="246"/>
    </w:p>
    <w:p w14:paraId="1781D920" w14:textId="77777777" w:rsidR="007C018A" w:rsidRPr="004A4F7B" w:rsidRDefault="007C018A" w:rsidP="007C018A">
      <w:pPr>
        <w:jc w:val="center"/>
        <w:rPr>
          <w:rFonts w:eastAsia="Calibri"/>
        </w:rPr>
      </w:pPr>
    </w:p>
    <w:p w14:paraId="6B734D21" w14:textId="77777777" w:rsidR="007C018A" w:rsidRPr="004A4F7B" w:rsidRDefault="007C018A" w:rsidP="007C018A">
      <w:pPr>
        <w:jc w:val="center"/>
        <w:rPr>
          <w:rFonts w:eastAsia="Calibri"/>
        </w:rPr>
      </w:pPr>
    </w:p>
    <w:p w14:paraId="4162E725" w14:textId="77777777" w:rsidR="000526F3" w:rsidRPr="004A4F7B" w:rsidRDefault="000526F3" w:rsidP="006F05C8">
      <w:pPr>
        <w:rPr>
          <w:rFonts w:eastAsia="Calibri"/>
        </w:rPr>
      </w:pPr>
    </w:p>
    <w:sectPr w:rsidR="000526F3" w:rsidRPr="004A4F7B" w:rsidSect="002E2158">
      <w:footerReference w:type="default" r:id="rId74"/>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8D830" w14:textId="77777777" w:rsidR="00F35FD4" w:rsidRDefault="00F35FD4" w:rsidP="000F5846">
      <w:pPr>
        <w:spacing w:line="240" w:lineRule="auto"/>
      </w:pPr>
      <w:r>
        <w:separator/>
      </w:r>
    </w:p>
  </w:endnote>
  <w:endnote w:type="continuationSeparator" w:id="0">
    <w:p w14:paraId="50B70E7A" w14:textId="77777777" w:rsidR="00F35FD4" w:rsidRDefault="00F35FD4" w:rsidP="000F58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de">
    <w:altName w:val="Calibri"/>
    <w:panose1 w:val="020B0604020202020204"/>
    <w:charset w:val="00"/>
    <w:family w:val="swiss"/>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276073"/>
      <w:docPartObj>
        <w:docPartGallery w:val="Page Numbers (Bottom of Page)"/>
        <w:docPartUnique/>
      </w:docPartObj>
    </w:sdtPr>
    <w:sdtEndPr>
      <w:rPr>
        <w:noProof/>
      </w:rPr>
    </w:sdtEndPr>
    <w:sdtContent>
      <w:p w14:paraId="0F33D4DD" w14:textId="77777777" w:rsidR="00DB055B" w:rsidRDefault="00DB055B">
        <w:pPr>
          <w:pStyle w:val="Footer"/>
          <w:jc w:val="center"/>
        </w:pPr>
        <w:r>
          <w:fldChar w:fldCharType="begin"/>
        </w:r>
        <w:r>
          <w:instrText xml:space="preserve"> PAGE   \* MERGEFORMAT </w:instrText>
        </w:r>
        <w:r>
          <w:fldChar w:fldCharType="separate"/>
        </w:r>
        <w:r w:rsidR="00887322">
          <w:rPr>
            <w:noProof/>
          </w:rPr>
          <w:t>vii</w:t>
        </w:r>
        <w:r>
          <w:rPr>
            <w:noProof/>
          </w:rPr>
          <w:fldChar w:fldCharType="end"/>
        </w:r>
      </w:p>
    </w:sdtContent>
  </w:sdt>
  <w:p w14:paraId="5279EB1D" w14:textId="77777777" w:rsidR="00DB055B" w:rsidRDefault="00DB05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096268"/>
      <w:docPartObj>
        <w:docPartGallery w:val="Page Numbers (Bottom of Page)"/>
        <w:docPartUnique/>
      </w:docPartObj>
    </w:sdtPr>
    <w:sdtEndPr>
      <w:rPr>
        <w:noProof/>
      </w:rPr>
    </w:sdtEndPr>
    <w:sdtContent>
      <w:p w14:paraId="1A2F3CD2" w14:textId="77777777" w:rsidR="00DB055B" w:rsidRDefault="00DB055B">
        <w:pPr>
          <w:pStyle w:val="Footer"/>
          <w:jc w:val="center"/>
        </w:pPr>
        <w:r>
          <w:fldChar w:fldCharType="begin"/>
        </w:r>
        <w:r>
          <w:instrText xml:space="preserve"> PAGE   \* MERGEFORMAT </w:instrText>
        </w:r>
        <w:r>
          <w:fldChar w:fldCharType="separate"/>
        </w:r>
        <w:r w:rsidR="00887322">
          <w:rPr>
            <w:noProof/>
          </w:rPr>
          <w:t>20</w:t>
        </w:r>
        <w:r>
          <w:rPr>
            <w:noProof/>
          </w:rPr>
          <w:fldChar w:fldCharType="end"/>
        </w:r>
      </w:p>
    </w:sdtContent>
  </w:sdt>
  <w:p w14:paraId="213D0A33" w14:textId="77777777" w:rsidR="00DB055B" w:rsidRDefault="00DB0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E5C8F" w14:textId="77777777" w:rsidR="00F35FD4" w:rsidRDefault="00F35FD4" w:rsidP="000F5846">
      <w:pPr>
        <w:spacing w:line="240" w:lineRule="auto"/>
      </w:pPr>
      <w:r>
        <w:separator/>
      </w:r>
    </w:p>
  </w:footnote>
  <w:footnote w:type="continuationSeparator" w:id="0">
    <w:p w14:paraId="1285AAEF" w14:textId="77777777" w:rsidR="00F35FD4" w:rsidRDefault="00F35FD4" w:rsidP="000F58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3754"/>
    <w:multiLevelType w:val="hybridMultilevel"/>
    <w:tmpl w:val="A0988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514EB"/>
    <w:multiLevelType w:val="hybridMultilevel"/>
    <w:tmpl w:val="E48EA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8131F2"/>
    <w:multiLevelType w:val="hybridMultilevel"/>
    <w:tmpl w:val="8EB66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C425A"/>
    <w:multiLevelType w:val="hybridMultilevel"/>
    <w:tmpl w:val="6E4CB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C2A8D"/>
    <w:multiLevelType w:val="hybridMultilevel"/>
    <w:tmpl w:val="4B2E7278"/>
    <w:lvl w:ilvl="0" w:tplc="8F9E12A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44F7B"/>
    <w:multiLevelType w:val="hybridMultilevel"/>
    <w:tmpl w:val="C9648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6F6118"/>
    <w:multiLevelType w:val="hybridMultilevel"/>
    <w:tmpl w:val="20F4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DF2F0F"/>
    <w:multiLevelType w:val="hybridMultilevel"/>
    <w:tmpl w:val="FA9E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570C4A"/>
    <w:multiLevelType w:val="hybridMultilevel"/>
    <w:tmpl w:val="266C7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6A6B91"/>
    <w:multiLevelType w:val="hybridMultilevel"/>
    <w:tmpl w:val="80E6633E"/>
    <w:lvl w:ilvl="0" w:tplc="ABFC7D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343C82"/>
    <w:multiLevelType w:val="hybridMultilevel"/>
    <w:tmpl w:val="8D72F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520A71"/>
    <w:multiLevelType w:val="hybridMultilevel"/>
    <w:tmpl w:val="F97E1F46"/>
    <w:lvl w:ilvl="0" w:tplc="04090001">
      <w:start w:val="1"/>
      <w:numFmt w:val="bullet"/>
      <w:lvlText w:val=""/>
      <w:lvlJc w:val="left"/>
      <w:pPr>
        <w:ind w:left="720" w:hanging="360"/>
      </w:pPr>
      <w:rPr>
        <w:rFonts w:ascii="Symbol" w:hAnsi="Symbol" w:hint="default"/>
      </w:rPr>
    </w:lvl>
    <w:lvl w:ilvl="1" w:tplc="3A2C0268">
      <w:start w:val="1"/>
      <w:numFmt w:val="bullet"/>
      <w:lvlText w:val="o"/>
      <w:lvlJc w:val="left"/>
      <w:pPr>
        <w:ind w:left="1440" w:hanging="360"/>
      </w:pPr>
      <w:rPr>
        <w:rFonts w:ascii="Courier New" w:hAnsi="Courier New" w:hint="default"/>
      </w:rPr>
    </w:lvl>
    <w:lvl w:ilvl="2" w:tplc="B1F6D932">
      <w:start w:val="1"/>
      <w:numFmt w:val="bullet"/>
      <w:lvlText w:val=""/>
      <w:lvlJc w:val="left"/>
      <w:pPr>
        <w:ind w:left="2160" w:hanging="360"/>
      </w:pPr>
      <w:rPr>
        <w:rFonts w:ascii="Wingdings" w:hAnsi="Wingdings" w:hint="default"/>
      </w:rPr>
    </w:lvl>
    <w:lvl w:ilvl="3" w:tplc="0C2C6FAE">
      <w:start w:val="1"/>
      <w:numFmt w:val="bullet"/>
      <w:lvlText w:val=""/>
      <w:lvlJc w:val="left"/>
      <w:pPr>
        <w:ind w:left="2880" w:hanging="360"/>
      </w:pPr>
      <w:rPr>
        <w:rFonts w:ascii="Symbol" w:hAnsi="Symbol" w:hint="default"/>
      </w:rPr>
    </w:lvl>
    <w:lvl w:ilvl="4" w:tplc="D7625672">
      <w:start w:val="1"/>
      <w:numFmt w:val="bullet"/>
      <w:lvlText w:val="o"/>
      <w:lvlJc w:val="left"/>
      <w:pPr>
        <w:ind w:left="3600" w:hanging="360"/>
      </w:pPr>
      <w:rPr>
        <w:rFonts w:ascii="Courier New" w:hAnsi="Courier New" w:hint="default"/>
      </w:rPr>
    </w:lvl>
    <w:lvl w:ilvl="5" w:tplc="DAB4E6D4">
      <w:start w:val="1"/>
      <w:numFmt w:val="bullet"/>
      <w:lvlText w:val=""/>
      <w:lvlJc w:val="left"/>
      <w:pPr>
        <w:ind w:left="4320" w:hanging="360"/>
      </w:pPr>
      <w:rPr>
        <w:rFonts w:ascii="Wingdings" w:hAnsi="Wingdings" w:hint="default"/>
      </w:rPr>
    </w:lvl>
    <w:lvl w:ilvl="6" w:tplc="EE608D64">
      <w:start w:val="1"/>
      <w:numFmt w:val="bullet"/>
      <w:lvlText w:val=""/>
      <w:lvlJc w:val="left"/>
      <w:pPr>
        <w:ind w:left="5040" w:hanging="360"/>
      </w:pPr>
      <w:rPr>
        <w:rFonts w:ascii="Symbol" w:hAnsi="Symbol" w:hint="default"/>
      </w:rPr>
    </w:lvl>
    <w:lvl w:ilvl="7" w:tplc="C332C94A">
      <w:start w:val="1"/>
      <w:numFmt w:val="bullet"/>
      <w:lvlText w:val="o"/>
      <w:lvlJc w:val="left"/>
      <w:pPr>
        <w:ind w:left="5760" w:hanging="360"/>
      </w:pPr>
      <w:rPr>
        <w:rFonts w:ascii="Courier New" w:hAnsi="Courier New" w:hint="default"/>
      </w:rPr>
    </w:lvl>
    <w:lvl w:ilvl="8" w:tplc="BC522590">
      <w:start w:val="1"/>
      <w:numFmt w:val="bullet"/>
      <w:lvlText w:val=""/>
      <w:lvlJc w:val="left"/>
      <w:pPr>
        <w:ind w:left="6480" w:hanging="360"/>
      </w:pPr>
      <w:rPr>
        <w:rFonts w:ascii="Wingdings" w:hAnsi="Wingdings" w:hint="default"/>
      </w:rPr>
    </w:lvl>
  </w:abstractNum>
  <w:abstractNum w:abstractNumId="12" w15:restartNumberingAfterBreak="0">
    <w:nsid w:val="4A0B4642"/>
    <w:multiLevelType w:val="hybridMultilevel"/>
    <w:tmpl w:val="EC88E636"/>
    <w:lvl w:ilvl="0" w:tplc="FFFFFFF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F1482D"/>
    <w:multiLevelType w:val="hybridMultilevel"/>
    <w:tmpl w:val="53741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D80C30"/>
    <w:multiLevelType w:val="hybridMultilevel"/>
    <w:tmpl w:val="7ABC0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2506EC"/>
    <w:multiLevelType w:val="hybridMultilevel"/>
    <w:tmpl w:val="75B2C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DA7A66"/>
    <w:multiLevelType w:val="multilevel"/>
    <w:tmpl w:val="F7EC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0B708D"/>
    <w:multiLevelType w:val="hybridMultilevel"/>
    <w:tmpl w:val="50EA926A"/>
    <w:lvl w:ilvl="0" w:tplc="E878E550">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E1072"/>
    <w:multiLevelType w:val="hybridMultilevel"/>
    <w:tmpl w:val="25C68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F43723"/>
    <w:multiLevelType w:val="hybridMultilevel"/>
    <w:tmpl w:val="5CE65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B65822"/>
    <w:multiLevelType w:val="hybridMultilevel"/>
    <w:tmpl w:val="783E58DE"/>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9F4FBE"/>
    <w:multiLevelType w:val="hybridMultilevel"/>
    <w:tmpl w:val="049C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24BA9"/>
    <w:multiLevelType w:val="hybridMultilevel"/>
    <w:tmpl w:val="B98A9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627466">
    <w:abstractNumId w:val="20"/>
  </w:num>
  <w:num w:numId="2" w16cid:durableId="1171331086">
    <w:abstractNumId w:val="12"/>
  </w:num>
  <w:num w:numId="3" w16cid:durableId="158891863">
    <w:abstractNumId w:val="2"/>
  </w:num>
  <w:num w:numId="4" w16cid:durableId="1108893820">
    <w:abstractNumId w:val="19"/>
  </w:num>
  <w:num w:numId="5" w16cid:durableId="804930519">
    <w:abstractNumId w:val="17"/>
  </w:num>
  <w:num w:numId="6" w16cid:durableId="2046907663">
    <w:abstractNumId w:val="9"/>
  </w:num>
  <w:num w:numId="7" w16cid:durableId="1216282710">
    <w:abstractNumId w:val="16"/>
  </w:num>
  <w:num w:numId="8" w16cid:durableId="933903185">
    <w:abstractNumId w:val="11"/>
  </w:num>
  <w:num w:numId="9" w16cid:durableId="1282806201">
    <w:abstractNumId w:val="4"/>
  </w:num>
  <w:num w:numId="10" w16cid:durableId="2104950790">
    <w:abstractNumId w:val="0"/>
  </w:num>
  <w:num w:numId="11" w16cid:durableId="2103257102">
    <w:abstractNumId w:val="13"/>
  </w:num>
  <w:num w:numId="12" w16cid:durableId="477958750">
    <w:abstractNumId w:val="15"/>
  </w:num>
  <w:num w:numId="13" w16cid:durableId="713578876">
    <w:abstractNumId w:val="5"/>
  </w:num>
  <w:num w:numId="14" w16cid:durableId="268439487">
    <w:abstractNumId w:val="14"/>
  </w:num>
  <w:num w:numId="15" w16cid:durableId="1827822796">
    <w:abstractNumId w:val="8"/>
  </w:num>
  <w:num w:numId="16" w16cid:durableId="1402173094">
    <w:abstractNumId w:val="22"/>
  </w:num>
  <w:num w:numId="17" w16cid:durableId="739641258">
    <w:abstractNumId w:val="7"/>
  </w:num>
  <w:num w:numId="18" w16cid:durableId="557977626">
    <w:abstractNumId w:val="18"/>
  </w:num>
  <w:num w:numId="19" w16cid:durableId="772431724">
    <w:abstractNumId w:val="1"/>
  </w:num>
  <w:num w:numId="20" w16cid:durableId="292640031">
    <w:abstractNumId w:val="10"/>
  </w:num>
  <w:num w:numId="21" w16cid:durableId="1143739398">
    <w:abstractNumId w:val="21"/>
  </w:num>
  <w:num w:numId="22" w16cid:durableId="478308802">
    <w:abstractNumId w:val="3"/>
  </w:num>
  <w:num w:numId="23" w16cid:durableId="2135637954">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2B5"/>
    <w:rsid w:val="00005738"/>
    <w:rsid w:val="0000584A"/>
    <w:rsid w:val="00006652"/>
    <w:rsid w:val="00014DB9"/>
    <w:rsid w:val="00024489"/>
    <w:rsid w:val="00041D89"/>
    <w:rsid w:val="000429C7"/>
    <w:rsid w:val="00043782"/>
    <w:rsid w:val="00045C6A"/>
    <w:rsid w:val="000526F3"/>
    <w:rsid w:val="000659CC"/>
    <w:rsid w:val="000722F2"/>
    <w:rsid w:val="000818B5"/>
    <w:rsid w:val="00083920"/>
    <w:rsid w:val="000B2677"/>
    <w:rsid w:val="000B26D2"/>
    <w:rsid w:val="000C1543"/>
    <w:rsid w:val="000C6CF8"/>
    <w:rsid w:val="000D58C4"/>
    <w:rsid w:val="000E510D"/>
    <w:rsid w:val="000E7112"/>
    <w:rsid w:val="000E72A9"/>
    <w:rsid w:val="000E7EB4"/>
    <w:rsid w:val="000F0D8A"/>
    <w:rsid w:val="000F5846"/>
    <w:rsid w:val="000F7F06"/>
    <w:rsid w:val="00104F4A"/>
    <w:rsid w:val="00113B3A"/>
    <w:rsid w:val="001151E3"/>
    <w:rsid w:val="0013021E"/>
    <w:rsid w:val="001569BB"/>
    <w:rsid w:val="00156D49"/>
    <w:rsid w:val="00161705"/>
    <w:rsid w:val="00162292"/>
    <w:rsid w:val="00172DEA"/>
    <w:rsid w:val="001917A8"/>
    <w:rsid w:val="001A0B0D"/>
    <w:rsid w:val="001A2D43"/>
    <w:rsid w:val="001B35FE"/>
    <w:rsid w:val="001D104D"/>
    <w:rsid w:val="001E1282"/>
    <w:rsid w:val="001E1B47"/>
    <w:rsid w:val="001E351E"/>
    <w:rsid w:val="001E3E94"/>
    <w:rsid w:val="001E5990"/>
    <w:rsid w:val="001F5C3F"/>
    <w:rsid w:val="002032F9"/>
    <w:rsid w:val="00212525"/>
    <w:rsid w:val="002263D4"/>
    <w:rsid w:val="0024707B"/>
    <w:rsid w:val="002549BE"/>
    <w:rsid w:val="002740E6"/>
    <w:rsid w:val="002763B2"/>
    <w:rsid w:val="002847B1"/>
    <w:rsid w:val="0029066C"/>
    <w:rsid w:val="00295E8B"/>
    <w:rsid w:val="00296C33"/>
    <w:rsid w:val="002A5692"/>
    <w:rsid w:val="002C3EF2"/>
    <w:rsid w:val="002C658C"/>
    <w:rsid w:val="002D0155"/>
    <w:rsid w:val="002D18FC"/>
    <w:rsid w:val="002D4A27"/>
    <w:rsid w:val="002E2158"/>
    <w:rsid w:val="002E7513"/>
    <w:rsid w:val="002F151D"/>
    <w:rsid w:val="002F1ACA"/>
    <w:rsid w:val="002F204C"/>
    <w:rsid w:val="002F4370"/>
    <w:rsid w:val="003024D5"/>
    <w:rsid w:val="00304CCF"/>
    <w:rsid w:val="00327AAA"/>
    <w:rsid w:val="00332FA4"/>
    <w:rsid w:val="0034674C"/>
    <w:rsid w:val="00346C6F"/>
    <w:rsid w:val="0034792D"/>
    <w:rsid w:val="003501D4"/>
    <w:rsid w:val="00351539"/>
    <w:rsid w:val="00357D8E"/>
    <w:rsid w:val="00376362"/>
    <w:rsid w:val="003832A2"/>
    <w:rsid w:val="003851C3"/>
    <w:rsid w:val="00392E50"/>
    <w:rsid w:val="00394315"/>
    <w:rsid w:val="003A4394"/>
    <w:rsid w:val="003C7671"/>
    <w:rsid w:val="003D0B88"/>
    <w:rsid w:val="003E105F"/>
    <w:rsid w:val="003E5346"/>
    <w:rsid w:val="004052D4"/>
    <w:rsid w:val="00414008"/>
    <w:rsid w:val="004164D7"/>
    <w:rsid w:val="00425DE3"/>
    <w:rsid w:val="00452EEA"/>
    <w:rsid w:val="00453CBB"/>
    <w:rsid w:val="00453F54"/>
    <w:rsid w:val="004568FA"/>
    <w:rsid w:val="00482BF6"/>
    <w:rsid w:val="00487EEC"/>
    <w:rsid w:val="004946E9"/>
    <w:rsid w:val="004A057F"/>
    <w:rsid w:val="004A4F7B"/>
    <w:rsid w:val="004B2F96"/>
    <w:rsid w:val="004B32B5"/>
    <w:rsid w:val="004C2519"/>
    <w:rsid w:val="004F1166"/>
    <w:rsid w:val="004F11D7"/>
    <w:rsid w:val="005002D6"/>
    <w:rsid w:val="0050033E"/>
    <w:rsid w:val="00501F16"/>
    <w:rsid w:val="0051150A"/>
    <w:rsid w:val="00526D81"/>
    <w:rsid w:val="0053673D"/>
    <w:rsid w:val="00537215"/>
    <w:rsid w:val="00546445"/>
    <w:rsid w:val="005472EB"/>
    <w:rsid w:val="0056506B"/>
    <w:rsid w:val="005678AA"/>
    <w:rsid w:val="00571C58"/>
    <w:rsid w:val="00575A5A"/>
    <w:rsid w:val="0058162A"/>
    <w:rsid w:val="0058724C"/>
    <w:rsid w:val="0059150D"/>
    <w:rsid w:val="00592636"/>
    <w:rsid w:val="0059608F"/>
    <w:rsid w:val="005A78EA"/>
    <w:rsid w:val="005B09B3"/>
    <w:rsid w:val="005B6B46"/>
    <w:rsid w:val="005C0C88"/>
    <w:rsid w:val="005C433D"/>
    <w:rsid w:val="005C771C"/>
    <w:rsid w:val="005D0F45"/>
    <w:rsid w:val="005D141B"/>
    <w:rsid w:val="005D2EBB"/>
    <w:rsid w:val="005E1BB5"/>
    <w:rsid w:val="005E547F"/>
    <w:rsid w:val="00600DE7"/>
    <w:rsid w:val="00614BFF"/>
    <w:rsid w:val="00615770"/>
    <w:rsid w:val="0061735B"/>
    <w:rsid w:val="00621EEC"/>
    <w:rsid w:val="00631370"/>
    <w:rsid w:val="00633049"/>
    <w:rsid w:val="00646C6F"/>
    <w:rsid w:val="00673674"/>
    <w:rsid w:val="00676F2D"/>
    <w:rsid w:val="006778C4"/>
    <w:rsid w:val="006A7C81"/>
    <w:rsid w:val="006C3E2A"/>
    <w:rsid w:val="006D4E41"/>
    <w:rsid w:val="006D714D"/>
    <w:rsid w:val="006F05C8"/>
    <w:rsid w:val="006F1ED9"/>
    <w:rsid w:val="006F49FE"/>
    <w:rsid w:val="007007CE"/>
    <w:rsid w:val="0070741A"/>
    <w:rsid w:val="007101BA"/>
    <w:rsid w:val="007159CE"/>
    <w:rsid w:val="00741D03"/>
    <w:rsid w:val="00745F42"/>
    <w:rsid w:val="00753611"/>
    <w:rsid w:val="007538A8"/>
    <w:rsid w:val="00753D7B"/>
    <w:rsid w:val="007561E9"/>
    <w:rsid w:val="00756C69"/>
    <w:rsid w:val="00763CAC"/>
    <w:rsid w:val="00773F5A"/>
    <w:rsid w:val="007763A2"/>
    <w:rsid w:val="007832C4"/>
    <w:rsid w:val="007A009A"/>
    <w:rsid w:val="007A2661"/>
    <w:rsid w:val="007A5A24"/>
    <w:rsid w:val="007A61D4"/>
    <w:rsid w:val="007A6D26"/>
    <w:rsid w:val="007B6655"/>
    <w:rsid w:val="007C018A"/>
    <w:rsid w:val="007C7BEF"/>
    <w:rsid w:val="007D03B7"/>
    <w:rsid w:val="007E06A3"/>
    <w:rsid w:val="007E0949"/>
    <w:rsid w:val="007E2014"/>
    <w:rsid w:val="007E43A7"/>
    <w:rsid w:val="007E57E6"/>
    <w:rsid w:val="007E60B2"/>
    <w:rsid w:val="007F27FF"/>
    <w:rsid w:val="00804751"/>
    <w:rsid w:val="00820C0B"/>
    <w:rsid w:val="00824577"/>
    <w:rsid w:val="00853048"/>
    <w:rsid w:val="00855A92"/>
    <w:rsid w:val="008576F1"/>
    <w:rsid w:val="00857B57"/>
    <w:rsid w:val="00857FE6"/>
    <w:rsid w:val="00865210"/>
    <w:rsid w:val="00866E93"/>
    <w:rsid w:val="00887322"/>
    <w:rsid w:val="00890ADC"/>
    <w:rsid w:val="00892F89"/>
    <w:rsid w:val="008B4B61"/>
    <w:rsid w:val="008B7CD2"/>
    <w:rsid w:val="008C32BB"/>
    <w:rsid w:val="008C35D2"/>
    <w:rsid w:val="008C5B31"/>
    <w:rsid w:val="008C69BA"/>
    <w:rsid w:val="008C7F5B"/>
    <w:rsid w:val="008D1CB4"/>
    <w:rsid w:val="008D1DE4"/>
    <w:rsid w:val="008D301E"/>
    <w:rsid w:val="008D4CA4"/>
    <w:rsid w:val="008D7857"/>
    <w:rsid w:val="008E46B9"/>
    <w:rsid w:val="008E7CD2"/>
    <w:rsid w:val="008F0D31"/>
    <w:rsid w:val="00901CB2"/>
    <w:rsid w:val="00907F3C"/>
    <w:rsid w:val="009240BB"/>
    <w:rsid w:val="009406F5"/>
    <w:rsid w:val="009529AE"/>
    <w:rsid w:val="00953BE8"/>
    <w:rsid w:val="00954145"/>
    <w:rsid w:val="0096546F"/>
    <w:rsid w:val="00965A41"/>
    <w:rsid w:val="00967939"/>
    <w:rsid w:val="00972235"/>
    <w:rsid w:val="009807CE"/>
    <w:rsid w:val="009814A4"/>
    <w:rsid w:val="009854D6"/>
    <w:rsid w:val="00991D4B"/>
    <w:rsid w:val="009939DA"/>
    <w:rsid w:val="00997CCE"/>
    <w:rsid w:val="009A7734"/>
    <w:rsid w:val="009B0AA5"/>
    <w:rsid w:val="009B665E"/>
    <w:rsid w:val="009C1B83"/>
    <w:rsid w:val="009D45CB"/>
    <w:rsid w:val="009D62C7"/>
    <w:rsid w:val="009E36E4"/>
    <w:rsid w:val="009E7083"/>
    <w:rsid w:val="00A06DC4"/>
    <w:rsid w:val="00A17AB8"/>
    <w:rsid w:val="00A21634"/>
    <w:rsid w:val="00A4799D"/>
    <w:rsid w:val="00A72012"/>
    <w:rsid w:val="00A72169"/>
    <w:rsid w:val="00A73B8F"/>
    <w:rsid w:val="00A86E81"/>
    <w:rsid w:val="00A9628A"/>
    <w:rsid w:val="00A979C0"/>
    <w:rsid w:val="00AA2A72"/>
    <w:rsid w:val="00AA4676"/>
    <w:rsid w:val="00AC0C45"/>
    <w:rsid w:val="00AC2040"/>
    <w:rsid w:val="00AC5002"/>
    <w:rsid w:val="00AC7686"/>
    <w:rsid w:val="00AD02C5"/>
    <w:rsid w:val="00AD1FB2"/>
    <w:rsid w:val="00AD6120"/>
    <w:rsid w:val="00AE3871"/>
    <w:rsid w:val="00AF6456"/>
    <w:rsid w:val="00B0031A"/>
    <w:rsid w:val="00B104A0"/>
    <w:rsid w:val="00B16F66"/>
    <w:rsid w:val="00B246BE"/>
    <w:rsid w:val="00B2783D"/>
    <w:rsid w:val="00B33952"/>
    <w:rsid w:val="00B42CEE"/>
    <w:rsid w:val="00B43DF9"/>
    <w:rsid w:val="00B514F2"/>
    <w:rsid w:val="00B60344"/>
    <w:rsid w:val="00B60C47"/>
    <w:rsid w:val="00B60D99"/>
    <w:rsid w:val="00B66F53"/>
    <w:rsid w:val="00B70105"/>
    <w:rsid w:val="00B724AF"/>
    <w:rsid w:val="00B81252"/>
    <w:rsid w:val="00B826F2"/>
    <w:rsid w:val="00B82FAD"/>
    <w:rsid w:val="00BA32C4"/>
    <w:rsid w:val="00BB2F33"/>
    <w:rsid w:val="00BC04AF"/>
    <w:rsid w:val="00BC52DD"/>
    <w:rsid w:val="00BC6CB6"/>
    <w:rsid w:val="00BE2686"/>
    <w:rsid w:val="00C166C9"/>
    <w:rsid w:val="00C2509B"/>
    <w:rsid w:val="00C257A7"/>
    <w:rsid w:val="00C35D9C"/>
    <w:rsid w:val="00C4078A"/>
    <w:rsid w:val="00C62234"/>
    <w:rsid w:val="00C71CD0"/>
    <w:rsid w:val="00C76D0C"/>
    <w:rsid w:val="00C86451"/>
    <w:rsid w:val="00C91104"/>
    <w:rsid w:val="00CA2872"/>
    <w:rsid w:val="00CA2D03"/>
    <w:rsid w:val="00CD4BEF"/>
    <w:rsid w:val="00CE06B2"/>
    <w:rsid w:val="00CE4F0D"/>
    <w:rsid w:val="00CF37E4"/>
    <w:rsid w:val="00CF4E54"/>
    <w:rsid w:val="00CF4F3D"/>
    <w:rsid w:val="00D00FBC"/>
    <w:rsid w:val="00D01873"/>
    <w:rsid w:val="00D0207D"/>
    <w:rsid w:val="00D144C4"/>
    <w:rsid w:val="00D15EB0"/>
    <w:rsid w:val="00D1610A"/>
    <w:rsid w:val="00D20518"/>
    <w:rsid w:val="00D26593"/>
    <w:rsid w:val="00D26830"/>
    <w:rsid w:val="00D4030D"/>
    <w:rsid w:val="00D41313"/>
    <w:rsid w:val="00D47937"/>
    <w:rsid w:val="00D50B3E"/>
    <w:rsid w:val="00D539FA"/>
    <w:rsid w:val="00D54071"/>
    <w:rsid w:val="00D63040"/>
    <w:rsid w:val="00D6356A"/>
    <w:rsid w:val="00D70721"/>
    <w:rsid w:val="00D7121C"/>
    <w:rsid w:val="00D737CB"/>
    <w:rsid w:val="00D77FC0"/>
    <w:rsid w:val="00D901D4"/>
    <w:rsid w:val="00DA0EB2"/>
    <w:rsid w:val="00DA11F1"/>
    <w:rsid w:val="00DA3302"/>
    <w:rsid w:val="00DA69C3"/>
    <w:rsid w:val="00DB055B"/>
    <w:rsid w:val="00DB6919"/>
    <w:rsid w:val="00DF0A24"/>
    <w:rsid w:val="00DF0C0E"/>
    <w:rsid w:val="00DF0CB1"/>
    <w:rsid w:val="00E00D76"/>
    <w:rsid w:val="00E16014"/>
    <w:rsid w:val="00E2382E"/>
    <w:rsid w:val="00E32703"/>
    <w:rsid w:val="00E33B3D"/>
    <w:rsid w:val="00E41493"/>
    <w:rsid w:val="00E42EFB"/>
    <w:rsid w:val="00E440BC"/>
    <w:rsid w:val="00E4582E"/>
    <w:rsid w:val="00E6481D"/>
    <w:rsid w:val="00E7128F"/>
    <w:rsid w:val="00E73D74"/>
    <w:rsid w:val="00E7791F"/>
    <w:rsid w:val="00E84859"/>
    <w:rsid w:val="00E909FC"/>
    <w:rsid w:val="00EB4B68"/>
    <w:rsid w:val="00EC61C9"/>
    <w:rsid w:val="00ED1A0F"/>
    <w:rsid w:val="00ED1F37"/>
    <w:rsid w:val="00ED5CEF"/>
    <w:rsid w:val="00EF62AA"/>
    <w:rsid w:val="00F0058B"/>
    <w:rsid w:val="00F23255"/>
    <w:rsid w:val="00F35FD4"/>
    <w:rsid w:val="00F47048"/>
    <w:rsid w:val="00F50AE3"/>
    <w:rsid w:val="00F63F94"/>
    <w:rsid w:val="00F653F1"/>
    <w:rsid w:val="00F74047"/>
    <w:rsid w:val="00F77C5A"/>
    <w:rsid w:val="00F77D92"/>
    <w:rsid w:val="00F81C74"/>
    <w:rsid w:val="00F92518"/>
    <w:rsid w:val="00F937F9"/>
    <w:rsid w:val="00FA2309"/>
    <w:rsid w:val="00FB4CA9"/>
    <w:rsid w:val="00FB741C"/>
    <w:rsid w:val="00FC3D4D"/>
    <w:rsid w:val="00FC7FA5"/>
    <w:rsid w:val="00FD2795"/>
    <w:rsid w:val="00FD5519"/>
    <w:rsid w:val="00FF4634"/>
    <w:rsid w:val="00FF5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9667C"/>
  <w15:docId w15:val="{E74583DA-F162-4BD0-AFE3-2C5D270D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themeColor="text1"/>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EF2"/>
  </w:style>
  <w:style w:type="paragraph" w:styleId="Heading1">
    <w:name w:val="heading 1"/>
    <w:basedOn w:val="Normal"/>
    <w:next w:val="Normal"/>
    <w:link w:val="Heading1Char"/>
    <w:uiPriority w:val="9"/>
    <w:qFormat/>
    <w:rsid w:val="001F5C3F"/>
    <w:pPr>
      <w:keepNext/>
      <w:keepLines/>
      <w:spacing w:before="240"/>
      <w:outlineLvl w:val="0"/>
    </w:pPr>
    <w:rPr>
      <w:rFonts w:eastAsiaTheme="majorEastAsia" w:cstheme="majorBidi"/>
      <w:b/>
      <w:color w:val="auto"/>
      <w:sz w:val="28"/>
      <w:szCs w:val="32"/>
    </w:rPr>
  </w:style>
  <w:style w:type="paragraph" w:styleId="Heading2">
    <w:name w:val="heading 2"/>
    <w:basedOn w:val="Normal"/>
    <w:next w:val="Normal"/>
    <w:link w:val="Heading2Char"/>
    <w:uiPriority w:val="9"/>
    <w:unhideWhenUsed/>
    <w:qFormat/>
    <w:rsid w:val="001F5C3F"/>
    <w:pPr>
      <w:keepNext/>
      <w:keepLines/>
      <w:spacing w:before="40"/>
      <w:outlineLvl w:val="1"/>
    </w:pPr>
    <w:rPr>
      <w:rFonts w:eastAsiaTheme="majorEastAsia" w:cstheme="majorBidi"/>
      <w:color w:val="auto"/>
      <w:sz w:val="28"/>
      <w:szCs w:val="26"/>
    </w:rPr>
  </w:style>
  <w:style w:type="paragraph" w:styleId="Heading3">
    <w:name w:val="heading 3"/>
    <w:basedOn w:val="Normal"/>
    <w:next w:val="Normal"/>
    <w:link w:val="Heading3Char"/>
    <w:uiPriority w:val="9"/>
    <w:unhideWhenUsed/>
    <w:qFormat/>
    <w:rsid w:val="0034674C"/>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2F151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538A8"/>
    <w:pPr>
      <w:keepNext/>
      <w:keepLines/>
      <w:spacing w:before="80" w:after="40" w:line="240"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538A8"/>
    <w:pPr>
      <w:keepNext/>
      <w:keepLines/>
      <w:spacing w:before="40" w:line="240"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538A8"/>
    <w:pPr>
      <w:keepNext/>
      <w:keepLines/>
      <w:spacing w:before="40" w:line="240"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538A8"/>
    <w:pPr>
      <w:keepNext/>
      <w:keepLines/>
      <w:spacing w:line="240"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538A8"/>
    <w:pPr>
      <w:keepNext/>
      <w:keepLines/>
      <w:spacing w:line="240"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846"/>
    <w:pPr>
      <w:tabs>
        <w:tab w:val="center" w:pos="4680"/>
        <w:tab w:val="right" w:pos="9360"/>
      </w:tabs>
      <w:spacing w:line="240" w:lineRule="auto"/>
    </w:pPr>
  </w:style>
  <w:style w:type="character" w:customStyle="1" w:styleId="HeaderChar">
    <w:name w:val="Header Char"/>
    <w:basedOn w:val="DefaultParagraphFont"/>
    <w:link w:val="Header"/>
    <w:uiPriority w:val="99"/>
    <w:rsid w:val="000F5846"/>
  </w:style>
  <w:style w:type="paragraph" w:styleId="Footer">
    <w:name w:val="footer"/>
    <w:basedOn w:val="Normal"/>
    <w:link w:val="FooterChar"/>
    <w:uiPriority w:val="99"/>
    <w:unhideWhenUsed/>
    <w:rsid w:val="000F5846"/>
    <w:pPr>
      <w:tabs>
        <w:tab w:val="center" w:pos="4680"/>
        <w:tab w:val="right" w:pos="9360"/>
      </w:tabs>
      <w:spacing w:line="240" w:lineRule="auto"/>
    </w:pPr>
  </w:style>
  <w:style w:type="character" w:customStyle="1" w:styleId="FooterChar">
    <w:name w:val="Footer Char"/>
    <w:basedOn w:val="DefaultParagraphFont"/>
    <w:link w:val="Footer"/>
    <w:uiPriority w:val="99"/>
    <w:rsid w:val="000F5846"/>
  </w:style>
  <w:style w:type="table" w:customStyle="1" w:styleId="PlainTable21">
    <w:name w:val="Plain Table 21"/>
    <w:basedOn w:val="TableNormal"/>
    <w:uiPriority w:val="42"/>
    <w:rsid w:val="002847B1"/>
    <w:pPr>
      <w:spacing w:line="240" w:lineRule="auto"/>
    </w:pPr>
    <w:rPr>
      <w:color w:val="auto"/>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847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847B1"/>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847B1"/>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42EFB"/>
    <w:pPr>
      <w:spacing w:line="240" w:lineRule="auto"/>
    </w:pPr>
    <w:rPr>
      <w:rFonts w:eastAsia="Calibri"/>
      <w:color w:val="000000"/>
      <w:sz w:val="22"/>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42EFB"/>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42EFB"/>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42EFB"/>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77D9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7D92"/>
    <w:pPr>
      <w:ind w:left="720"/>
      <w:contextualSpacing/>
    </w:pPr>
  </w:style>
  <w:style w:type="table" w:customStyle="1" w:styleId="TableGrid6">
    <w:name w:val="Table Grid6"/>
    <w:basedOn w:val="TableNormal"/>
    <w:next w:val="TableGrid"/>
    <w:uiPriority w:val="39"/>
    <w:rsid w:val="000E711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F5C3F"/>
    <w:rPr>
      <w:rFonts w:eastAsiaTheme="majorEastAsia" w:cstheme="majorBidi"/>
      <w:b/>
      <w:color w:val="auto"/>
      <w:sz w:val="28"/>
      <w:szCs w:val="32"/>
    </w:rPr>
  </w:style>
  <w:style w:type="paragraph" w:styleId="TOCHeading">
    <w:name w:val="TOC Heading"/>
    <w:basedOn w:val="Heading1"/>
    <w:next w:val="Normal"/>
    <w:uiPriority w:val="39"/>
    <w:unhideWhenUsed/>
    <w:qFormat/>
    <w:rsid w:val="001F5C3F"/>
    <w:pPr>
      <w:spacing w:line="259" w:lineRule="auto"/>
      <w:outlineLvl w:val="9"/>
    </w:pPr>
  </w:style>
  <w:style w:type="paragraph" w:styleId="TOC1">
    <w:name w:val="toc 1"/>
    <w:basedOn w:val="Normal"/>
    <w:next w:val="Normal"/>
    <w:autoRedefine/>
    <w:uiPriority w:val="39"/>
    <w:unhideWhenUsed/>
    <w:rsid w:val="001F5C3F"/>
    <w:pPr>
      <w:spacing w:before="120"/>
    </w:pPr>
    <w:rPr>
      <w:rFonts w:asciiTheme="minorHAnsi" w:hAnsiTheme="minorHAnsi" w:cstheme="minorHAnsi"/>
      <w:b/>
      <w:bCs/>
      <w:i/>
      <w:iCs/>
    </w:rPr>
  </w:style>
  <w:style w:type="character" w:styleId="Hyperlink">
    <w:name w:val="Hyperlink"/>
    <w:basedOn w:val="DefaultParagraphFont"/>
    <w:uiPriority w:val="99"/>
    <w:unhideWhenUsed/>
    <w:rsid w:val="001F5C3F"/>
    <w:rPr>
      <w:color w:val="0563C1" w:themeColor="hyperlink"/>
      <w:u w:val="single"/>
    </w:rPr>
  </w:style>
  <w:style w:type="character" w:customStyle="1" w:styleId="Heading2Char">
    <w:name w:val="Heading 2 Char"/>
    <w:basedOn w:val="DefaultParagraphFont"/>
    <w:link w:val="Heading2"/>
    <w:uiPriority w:val="9"/>
    <w:rsid w:val="001F5C3F"/>
    <w:rPr>
      <w:rFonts w:eastAsiaTheme="majorEastAsia" w:cstheme="majorBidi"/>
      <w:color w:val="auto"/>
      <w:sz w:val="28"/>
      <w:szCs w:val="26"/>
    </w:rPr>
  </w:style>
  <w:style w:type="character" w:customStyle="1" w:styleId="Heading3Char">
    <w:name w:val="Heading 3 Char"/>
    <w:basedOn w:val="DefaultParagraphFont"/>
    <w:link w:val="Heading3"/>
    <w:uiPriority w:val="9"/>
    <w:rsid w:val="0034674C"/>
    <w:rPr>
      <w:rFonts w:eastAsiaTheme="majorEastAsia" w:cstheme="majorBidi"/>
      <w:color w:val="1F3763" w:themeColor="accent1" w:themeShade="7F"/>
    </w:rPr>
  </w:style>
  <w:style w:type="paragraph" w:styleId="TOC2">
    <w:name w:val="toc 2"/>
    <w:basedOn w:val="Normal"/>
    <w:next w:val="Normal"/>
    <w:autoRedefine/>
    <w:uiPriority w:val="39"/>
    <w:unhideWhenUsed/>
    <w:rsid w:val="00B82FAD"/>
    <w:pPr>
      <w:spacing w:before="120"/>
      <w:ind w:left="240"/>
    </w:pPr>
    <w:rPr>
      <w:rFonts w:asciiTheme="minorHAnsi" w:hAnsiTheme="minorHAnsi" w:cstheme="minorHAnsi"/>
      <w:b/>
      <w:bCs/>
      <w:sz w:val="22"/>
      <w:szCs w:val="22"/>
    </w:rPr>
  </w:style>
  <w:style w:type="paragraph" w:styleId="Caption">
    <w:name w:val="caption"/>
    <w:basedOn w:val="Normal"/>
    <w:next w:val="Normal"/>
    <w:uiPriority w:val="35"/>
    <w:unhideWhenUsed/>
    <w:qFormat/>
    <w:rsid w:val="002C3EF2"/>
    <w:pPr>
      <w:spacing w:after="200" w:line="240" w:lineRule="auto"/>
    </w:pPr>
    <w:rPr>
      <w:b/>
      <w:iCs/>
      <w:color w:val="auto"/>
      <w:szCs w:val="18"/>
    </w:rPr>
  </w:style>
  <w:style w:type="paragraph" w:styleId="TableofFigures">
    <w:name w:val="table of figures"/>
    <w:basedOn w:val="Normal"/>
    <w:next w:val="Normal"/>
    <w:uiPriority w:val="99"/>
    <w:unhideWhenUsed/>
    <w:qFormat/>
    <w:rsid w:val="005D141B"/>
    <w:rPr>
      <w:b/>
    </w:rPr>
  </w:style>
  <w:style w:type="character" w:customStyle="1" w:styleId="Heading4Char">
    <w:name w:val="Heading 4 Char"/>
    <w:basedOn w:val="DefaultParagraphFont"/>
    <w:link w:val="Heading4"/>
    <w:uiPriority w:val="9"/>
    <w:rsid w:val="002F151D"/>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B82FAD"/>
    <w:pPr>
      <w:ind w:left="480"/>
    </w:pPr>
    <w:rPr>
      <w:rFonts w:asciiTheme="minorHAnsi" w:hAnsiTheme="minorHAnsi" w:cstheme="minorHAnsi"/>
      <w:sz w:val="20"/>
      <w:szCs w:val="20"/>
    </w:rPr>
  </w:style>
  <w:style w:type="paragraph" w:styleId="BalloonText">
    <w:name w:val="Balloon Text"/>
    <w:basedOn w:val="Normal"/>
    <w:link w:val="BalloonTextChar"/>
    <w:uiPriority w:val="99"/>
    <w:semiHidden/>
    <w:unhideWhenUsed/>
    <w:rsid w:val="005E54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47F"/>
    <w:rPr>
      <w:rFonts w:ascii="Tahoma" w:hAnsi="Tahoma" w:cs="Tahoma"/>
      <w:sz w:val="16"/>
      <w:szCs w:val="16"/>
    </w:rPr>
  </w:style>
  <w:style w:type="paragraph" w:styleId="NormalWeb">
    <w:name w:val="Normal (Web)"/>
    <w:basedOn w:val="Normal"/>
    <w:uiPriority w:val="99"/>
    <w:unhideWhenUsed/>
    <w:rsid w:val="001E1B47"/>
    <w:pPr>
      <w:spacing w:before="100" w:beforeAutospacing="1" w:after="100" w:afterAutospacing="1" w:line="240" w:lineRule="auto"/>
    </w:pPr>
    <w:rPr>
      <w:rFonts w:eastAsia="Times New Roman"/>
      <w:color w:val="auto"/>
    </w:rPr>
  </w:style>
  <w:style w:type="character" w:styleId="Strong">
    <w:name w:val="Strong"/>
    <w:basedOn w:val="DefaultParagraphFont"/>
    <w:uiPriority w:val="22"/>
    <w:qFormat/>
    <w:rsid w:val="001E1B47"/>
    <w:rPr>
      <w:b/>
      <w:bCs/>
    </w:rPr>
  </w:style>
  <w:style w:type="character" w:customStyle="1" w:styleId="apple-converted-space">
    <w:name w:val="apple-converted-space"/>
    <w:basedOn w:val="DefaultParagraphFont"/>
    <w:rsid w:val="001E1B47"/>
  </w:style>
  <w:style w:type="character" w:styleId="CommentReference">
    <w:name w:val="annotation reference"/>
    <w:basedOn w:val="DefaultParagraphFont"/>
    <w:uiPriority w:val="99"/>
    <w:semiHidden/>
    <w:unhideWhenUsed/>
    <w:rsid w:val="001E1B47"/>
    <w:rPr>
      <w:sz w:val="16"/>
      <w:szCs w:val="16"/>
    </w:rPr>
  </w:style>
  <w:style w:type="paragraph" w:styleId="CommentText">
    <w:name w:val="annotation text"/>
    <w:basedOn w:val="Normal"/>
    <w:link w:val="CommentTextChar"/>
    <w:uiPriority w:val="99"/>
    <w:semiHidden/>
    <w:unhideWhenUsed/>
    <w:rsid w:val="001E1B47"/>
    <w:pPr>
      <w:spacing w:line="240" w:lineRule="auto"/>
    </w:pPr>
    <w:rPr>
      <w:rFonts w:asciiTheme="minorHAnsi" w:hAnsiTheme="minorHAnsi" w:cstheme="minorBidi"/>
      <w:color w:val="auto"/>
      <w:kern w:val="2"/>
      <w:sz w:val="20"/>
      <w:szCs w:val="20"/>
      <w14:ligatures w14:val="standardContextual"/>
    </w:rPr>
  </w:style>
  <w:style w:type="character" w:customStyle="1" w:styleId="CommentTextChar">
    <w:name w:val="Comment Text Char"/>
    <w:basedOn w:val="DefaultParagraphFont"/>
    <w:link w:val="CommentText"/>
    <w:uiPriority w:val="99"/>
    <w:semiHidden/>
    <w:rsid w:val="001E1B47"/>
    <w:rPr>
      <w:rFonts w:asciiTheme="minorHAnsi" w:hAnsiTheme="minorHAnsi" w:cstheme="minorBidi"/>
      <w:color w:val="auto"/>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1E1B47"/>
    <w:rPr>
      <w:b/>
      <w:bCs/>
    </w:rPr>
  </w:style>
  <w:style w:type="character" w:customStyle="1" w:styleId="CommentSubjectChar">
    <w:name w:val="Comment Subject Char"/>
    <w:basedOn w:val="CommentTextChar"/>
    <w:link w:val="CommentSubject"/>
    <w:uiPriority w:val="99"/>
    <w:semiHidden/>
    <w:rsid w:val="001E1B47"/>
    <w:rPr>
      <w:rFonts w:asciiTheme="minorHAnsi" w:hAnsiTheme="minorHAnsi" w:cstheme="minorBidi"/>
      <w:b/>
      <w:bCs/>
      <w:color w:val="auto"/>
      <w:kern w:val="2"/>
      <w:sz w:val="20"/>
      <w:szCs w:val="20"/>
      <w14:ligatures w14:val="standardContextual"/>
    </w:rPr>
  </w:style>
  <w:style w:type="paragraph" w:styleId="BodyText">
    <w:name w:val="Body Text"/>
    <w:basedOn w:val="Normal"/>
    <w:link w:val="BodyTextChar"/>
    <w:uiPriority w:val="99"/>
    <w:unhideWhenUsed/>
    <w:rsid w:val="001E1B47"/>
    <w:pPr>
      <w:jc w:val="center"/>
    </w:pPr>
    <w:rPr>
      <w:rFonts w:eastAsia="Batang"/>
      <w:color w:val="auto"/>
    </w:rPr>
  </w:style>
  <w:style w:type="character" w:customStyle="1" w:styleId="BodyTextChar">
    <w:name w:val="Body Text Char"/>
    <w:basedOn w:val="DefaultParagraphFont"/>
    <w:link w:val="BodyText"/>
    <w:uiPriority w:val="99"/>
    <w:rsid w:val="001E1B47"/>
    <w:rPr>
      <w:rFonts w:eastAsia="Batang"/>
      <w:color w:val="auto"/>
    </w:rPr>
  </w:style>
  <w:style w:type="paragraph" w:customStyle="1" w:styleId="paragraph">
    <w:name w:val="paragraph"/>
    <w:basedOn w:val="Normal"/>
    <w:rsid w:val="001E1B47"/>
    <w:pPr>
      <w:spacing w:before="100" w:beforeAutospacing="1" w:after="100" w:afterAutospacing="1" w:line="240" w:lineRule="auto"/>
    </w:pPr>
    <w:rPr>
      <w:rFonts w:eastAsia="Times New Roman"/>
      <w:color w:val="auto"/>
    </w:rPr>
  </w:style>
  <w:style w:type="character" w:customStyle="1" w:styleId="normalchar">
    <w:name w:val="normal__char"/>
    <w:basedOn w:val="DefaultParagraphFont"/>
    <w:uiPriority w:val="1"/>
    <w:rsid w:val="001E1B47"/>
  </w:style>
  <w:style w:type="character" w:styleId="Emphasis">
    <w:name w:val="Emphasis"/>
    <w:basedOn w:val="DefaultParagraphFont"/>
    <w:uiPriority w:val="20"/>
    <w:qFormat/>
    <w:rsid w:val="001E1B47"/>
    <w:rPr>
      <w:i/>
      <w:iCs/>
    </w:rPr>
  </w:style>
  <w:style w:type="character" w:styleId="PageNumber">
    <w:name w:val="page number"/>
    <w:basedOn w:val="DefaultParagraphFont"/>
    <w:uiPriority w:val="99"/>
    <w:semiHidden/>
    <w:unhideWhenUsed/>
    <w:rsid w:val="001E1B47"/>
  </w:style>
  <w:style w:type="paragraph" w:customStyle="1" w:styleId="Default">
    <w:name w:val="Default"/>
    <w:rsid w:val="001E1B47"/>
    <w:pPr>
      <w:autoSpaceDE w:val="0"/>
      <w:autoSpaceDN w:val="0"/>
      <w:adjustRightInd w:val="0"/>
      <w:spacing w:line="240" w:lineRule="auto"/>
    </w:pPr>
    <w:rPr>
      <w:rFonts w:ascii="Code" w:hAnsi="Code" w:cs="Code"/>
      <w:color w:val="000000"/>
      <w14:ligatures w14:val="standardContextual"/>
    </w:rPr>
  </w:style>
  <w:style w:type="paragraph" w:styleId="Revision">
    <w:name w:val="Revision"/>
    <w:hidden/>
    <w:uiPriority w:val="99"/>
    <w:semiHidden/>
    <w:rsid w:val="001E1B47"/>
    <w:pPr>
      <w:spacing w:line="240" w:lineRule="auto"/>
    </w:pPr>
    <w:rPr>
      <w:rFonts w:asciiTheme="minorHAnsi" w:hAnsiTheme="minorHAnsi" w:cstheme="minorBidi"/>
      <w:color w:val="auto"/>
      <w:kern w:val="2"/>
      <w14:ligatures w14:val="standardContextual"/>
    </w:rPr>
  </w:style>
  <w:style w:type="character" w:styleId="UnresolvedMention">
    <w:name w:val="Unresolved Mention"/>
    <w:basedOn w:val="DefaultParagraphFont"/>
    <w:uiPriority w:val="99"/>
    <w:semiHidden/>
    <w:unhideWhenUsed/>
    <w:rsid w:val="001E1B47"/>
    <w:rPr>
      <w:color w:val="605E5C"/>
      <w:shd w:val="clear" w:color="auto" w:fill="E1DFDD"/>
    </w:rPr>
  </w:style>
  <w:style w:type="character" w:styleId="FollowedHyperlink">
    <w:name w:val="FollowedHyperlink"/>
    <w:basedOn w:val="DefaultParagraphFont"/>
    <w:uiPriority w:val="99"/>
    <w:semiHidden/>
    <w:unhideWhenUsed/>
    <w:rsid w:val="001E1B47"/>
    <w:rPr>
      <w:color w:val="954F72" w:themeColor="followedHyperlink"/>
      <w:u w:val="single"/>
    </w:rPr>
  </w:style>
  <w:style w:type="character" w:customStyle="1" w:styleId="authorname">
    <w:name w:val="authorname"/>
    <w:basedOn w:val="DefaultParagraphFont"/>
    <w:rsid w:val="001E1B47"/>
  </w:style>
  <w:style w:type="character" w:customStyle="1" w:styleId="Date1">
    <w:name w:val="Date1"/>
    <w:basedOn w:val="DefaultParagraphFont"/>
    <w:rsid w:val="001E1B47"/>
  </w:style>
  <w:style w:type="character" w:customStyle="1" w:styleId="arttitle">
    <w:name w:val="art_title"/>
    <w:basedOn w:val="DefaultParagraphFont"/>
    <w:rsid w:val="001E1B47"/>
  </w:style>
  <w:style w:type="character" w:customStyle="1" w:styleId="serialtitle">
    <w:name w:val="serial_title"/>
    <w:basedOn w:val="DefaultParagraphFont"/>
    <w:rsid w:val="001E1B47"/>
  </w:style>
  <w:style w:type="character" w:customStyle="1" w:styleId="volumeissue">
    <w:name w:val="volume_issue"/>
    <w:basedOn w:val="DefaultParagraphFont"/>
    <w:rsid w:val="001E1B47"/>
  </w:style>
  <w:style w:type="character" w:customStyle="1" w:styleId="pagerange">
    <w:name w:val="page_range"/>
    <w:basedOn w:val="DefaultParagraphFont"/>
    <w:rsid w:val="001E1B47"/>
  </w:style>
  <w:style w:type="character" w:customStyle="1" w:styleId="doilink">
    <w:name w:val="doi_link"/>
    <w:basedOn w:val="DefaultParagraphFont"/>
    <w:rsid w:val="001E1B47"/>
  </w:style>
  <w:style w:type="character" w:customStyle="1" w:styleId="mixed-citation">
    <w:name w:val="mixed-citation"/>
    <w:basedOn w:val="DefaultParagraphFont"/>
    <w:rsid w:val="001E1B47"/>
  </w:style>
  <w:style w:type="character" w:customStyle="1" w:styleId="ref-journal">
    <w:name w:val="ref-journal"/>
    <w:basedOn w:val="DefaultParagraphFont"/>
    <w:rsid w:val="001E1B47"/>
  </w:style>
  <w:style w:type="character" w:customStyle="1" w:styleId="Heading5Char">
    <w:name w:val="Heading 5 Char"/>
    <w:basedOn w:val="DefaultParagraphFont"/>
    <w:link w:val="Heading5"/>
    <w:uiPriority w:val="9"/>
    <w:semiHidden/>
    <w:rsid w:val="007538A8"/>
    <w:rPr>
      <w:rFonts w:asciiTheme="minorHAnsi" w:eastAsiaTheme="majorEastAsia" w:hAnsiTheme="minorHAnsi"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7538A8"/>
    <w:rPr>
      <w:rFonts w:asciiTheme="minorHAnsi" w:eastAsiaTheme="majorEastAsia" w:hAnsiTheme="minorHAnsi"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7538A8"/>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7538A8"/>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7538A8"/>
    <w:rPr>
      <w:rFonts w:asciiTheme="minorHAnsi" w:eastAsiaTheme="majorEastAsia" w:hAnsiTheme="minorHAnsi" w:cstheme="majorBidi"/>
      <w:color w:val="272727" w:themeColor="text1" w:themeTint="D8"/>
      <w:kern w:val="2"/>
      <w14:ligatures w14:val="standardContextual"/>
    </w:rPr>
  </w:style>
  <w:style w:type="paragraph" w:styleId="Title">
    <w:name w:val="Title"/>
    <w:basedOn w:val="Normal"/>
    <w:next w:val="Normal"/>
    <w:link w:val="TitleChar"/>
    <w:uiPriority w:val="10"/>
    <w:qFormat/>
    <w:rsid w:val="007538A8"/>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7538A8"/>
    <w:rPr>
      <w:rFonts w:asciiTheme="majorHAnsi" w:eastAsiaTheme="majorEastAsia" w:hAnsiTheme="majorHAnsi" w:cstheme="majorBidi"/>
      <w:color w:val="auto"/>
      <w:spacing w:val="-10"/>
      <w:kern w:val="28"/>
      <w:sz w:val="56"/>
      <w:szCs w:val="56"/>
      <w14:ligatures w14:val="standardContextual"/>
    </w:rPr>
  </w:style>
  <w:style w:type="paragraph" w:styleId="Subtitle">
    <w:name w:val="Subtitle"/>
    <w:basedOn w:val="Normal"/>
    <w:next w:val="Normal"/>
    <w:link w:val="SubtitleChar"/>
    <w:uiPriority w:val="11"/>
    <w:qFormat/>
    <w:rsid w:val="007538A8"/>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538A8"/>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7538A8"/>
    <w:pPr>
      <w:spacing w:before="160" w:after="160" w:line="240"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538A8"/>
    <w:rPr>
      <w:rFonts w:asciiTheme="minorHAnsi" w:hAnsiTheme="minorHAnsi" w:cstheme="minorBidi"/>
      <w:i/>
      <w:iCs/>
      <w:color w:val="404040" w:themeColor="text1" w:themeTint="BF"/>
      <w:kern w:val="2"/>
      <w14:ligatures w14:val="standardContextual"/>
    </w:rPr>
  </w:style>
  <w:style w:type="character" w:styleId="IntenseEmphasis">
    <w:name w:val="Intense Emphasis"/>
    <w:basedOn w:val="DefaultParagraphFont"/>
    <w:uiPriority w:val="21"/>
    <w:qFormat/>
    <w:rsid w:val="007538A8"/>
    <w:rPr>
      <w:i/>
      <w:iCs/>
      <w:color w:val="2F5496" w:themeColor="accent1" w:themeShade="BF"/>
    </w:rPr>
  </w:style>
  <w:style w:type="paragraph" w:styleId="IntenseQuote">
    <w:name w:val="Intense Quote"/>
    <w:basedOn w:val="Normal"/>
    <w:next w:val="Normal"/>
    <w:link w:val="IntenseQuoteChar"/>
    <w:uiPriority w:val="30"/>
    <w:qFormat/>
    <w:rsid w:val="007538A8"/>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7538A8"/>
    <w:rPr>
      <w:rFonts w:asciiTheme="minorHAnsi" w:hAnsiTheme="minorHAnsi" w:cstheme="minorBidi"/>
      <w:i/>
      <w:iCs/>
      <w:color w:val="2F5496" w:themeColor="accent1" w:themeShade="BF"/>
      <w:kern w:val="2"/>
      <w14:ligatures w14:val="standardContextual"/>
    </w:rPr>
  </w:style>
  <w:style w:type="character" w:styleId="IntenseReference">
    <w:name w:val="Intense Reference"/>
    <w:basedOn w:val="DefaultParagraphFont"/>
    <w:uiPriority w:val="32"/>
    <w:qFormat/>
    <w:rsid w:val="007538A8"/>
    <w:rPr>
      <w:b/>
      <w:bCs/>
      <w:smallCaps/>
      <w:color w:val="2F5496" w:themeColor="accent1" w:themeShade="BF"/>
      <w:spacing w:val="5"/>
    </w:rPr>
  </w:style>
  <w:style w:type="paragraph" w:styleId="TOC4">
    <w:name w:val="toc 4"/>
    <w:basedOn w:val="Normal"/>
    <w:next w:val="Normal"/>
    <w:autoRedefine/>
    <w:uiPriority w:val="39"/>
    <w:unhideWhenUsed/>
    <w:rsid w:val="00B16F66"/>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B16F66"/>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B16F66"/>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B16F66"/>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B16F66"/>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B16F66"/>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807951">
      <w:bodyDiv w:val="1"/>
      <w:marLeft w:val="0"/>
      <w:marRight w:val="0"/>
      <w:marTop w:val="0"/>
      <w:marBottom w:val="0"/>
      <w:divBdr>
        <w:top w:val="none" w:sz="0" w:space="0" w:color="auto"/>
        <w:left w:val="none" w:sz="0" w:space="0" w:color="auto"/>
        <w:bottom w:val="none" w:sz="0" w:space="0" w:color="auto"/>
        <w:right w:val="none" w:sz="0" w:space="0" w:color="auto"/>
      </w:divBdr>
      <w:divsChild>
        <w:div w:id="972752227">
          <w:marLeft w:val="0"/>
          <w:marRight w:val="0"/>
          <w:marTop w:val="0"/>
          <w:marBottom w:val="0"/>
          <w:divBdr>
            <w:top w:val="none" w:sz="0" w:space="0" w:color="auto"/>
            <w:left w:val="none" w:sz="0" w:space="0" w:color="auto"/>
            <w:bottom w:val="none" w:sz="0" w:space="0" w:color="auto"/>
            <w:right w:val="none" w:sz="0" w:space="0" w:color="auto"/>
          </w:divBdr>
        </w:div>
      </w:divsChild>
    </w:div>
    <w:div w:id="1253469277">
      <w:bodyDiv w:val="1"/>
      <w:marLeft w:val="0"/>
      <w:marRight w:val="0"/>
      <w:marTop w:val="0"/>
      <w:marBottom w:val="0"/>
      <w:divBdr>
        <w:top w:val="none" w:sz="0" w:space="0" w:color="auto"/>
        <w:left w:val="none" w:sz="0" w:space="0" w:color="auto"/>
        <w:bottom w:val="none" w:sz="0" w:space="0" w:color="auto"/>
        <w:right w:val="none" w:sz="0" w:space="0" w:color="auto"/>
      </w:divBdr>
      <w:divsChild>
        <w:div w:id="1329015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 TargetMode="External"/><Relationship Id="rId21" Type="http://schemas.openxmlformats.org/officeDocument/2006/relationships/hyperlink" Target="https://www" TargetMode="External"/><Relationship Id="rId42" Type="http://schemas.openxmlformats.org/officeDocument/2006/relationships/hyperlink" Target="https://www" TargetMode="External"/><Relationship Id="rId47" Type="http://schemas.openxmlformats.org/officeDocument/2006/relationships/hyperlink" Target="https://developingchild" TargetMode="External"/><Relationship Id="rId63" Type="http://schemas.openxmlformats.org/officeDocument/2006/relationships/hyperlink" Target="https://www.responsiveclassroom.org/buddy-teachers/" TargetMode="External"/><Relationship Id="rId68" Type="http://schemas.openxmlformats.org/officeDocument/2006/relationships/hyperlink" Target="https://psycnet.apa.org/doi/10.1037/0003-066X.33.4.344" TargetMode="External"/><Relationship Id="rId2" Type="http://schemas.openxmlformats.org/officeDocument/2006/relationships/numbering" Target="numbering.xml"/><Relationship Id="rId16" Type="http://schemas.openxmlformats.org/officeDocument/2006/relationships/hyperlink" Target="https://doi" TargetMode="External"/><Relationship Id="rId29" Type="http://schemas.openxmlformats.org/officeDocument/2006/relationships/hyperlink" Target="https://jlc" TargetMode="External"/><Relationship Id="rId11" Type="http://schemas.openxmlformats.org/officeDocument/2006/relationships/hyperlink" Target="https://americanspcc.org/the-foster-care-crisis-the-shortage-of-foster-parents-in-america/" TargetMode="External"/><Relationship Id="rId24" Type="http://schemas.openxmlformats.org/officeDocument/2006/relationships/hyperlink" Target="https://www" TargetMode="External"/><Relationship Id="rId32" Type="http://schemas.openxmlformats.org/officeDocument/2006/relationships/hyperlink" Target="https://doi" TargetMode="External"/><Relationship Id="rId37" Type="http://schemas.openxmlformats.org/officeDocument/2006/relationships/hyperlink" Target="https://www" TargetMode="External"/><Relationship Id="rId40" Type="http://schemas.openxmlformats.org/officeDocument/2006/relationships/hyperlink" Target="https://www" TargetMode="External"/><Relationship Id="rId45" Type="http://schemas.openxmlformats.org/officeDocument/2006/relationships/hyperlink" Target="https://doi" TargetMode="External"/><Relationship Id="rId53" Type="http://schemas.openxmlformats.org/officeDocument/2006/relationships/hyperlink" Target="https://doi" TargetMode="External"/><Relationship Id="rId58" Type="http://schemas.openxmlformats.org/officeDocument/2006/relationships/hyperlink" Target="https://repository.stcloudstate.edu/cfs_etds/30" TargetMode="External"/><Relationship Id="rId66" Type="http://schemas.openxmlformats.org/officeDocument/2006/relationships/image" Target="media/image1.png"/><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doi.org/10.3389/feduc.2023.1128618" TargetMode="External"/><Relationship Id="rId19" Type="http://schemas.openxmlformats.org/officeDocument/2006/relationships/hyperlink" Target="https://blog" TargetMode="External"/><Relationship Id="rId14" Type="http://schemas.openxmlformats.org/officeDocument/2006/relationships/hyperlink" Target="https://www.texastribune.org/2017/04/20/texas-foster-care-placement-crisis/" TargetMode="External"/><Relationship Id="rId22" Type="http://schemas.openxmlformats.org/officeDocument/2006/relationships/hyperlink" Target="https://doi" TargetMode="External"/><Relationship Id="rId27" Type="http://schemas.openxmlformats.org/officeDocument/2006/relationships/hyperlink" Target="https://doi" TargetMode="External"/><Relationship Id="rId30" Type="http://schemas.openxmlformats.org/officeDocument/2006/relationships/hyperlink" Target="https://imprintnews.org/youth-services-insider/fewer-foster-youth-homes-2023-imprint-survey-finds/246470" TargetMode="External"/><Relationship Id="rId35" Type="http://schemas.openxmlformats.org/officeDocument/2006/relationships/hyperlink" Target="https://doi" TargetMode="External"/><Relationship Id="rId43" Type="http://schemas.openxmlformats.org/officeDocument/2006/relationships/hyperlink" Target="https://www" TargetMode="External"/><Relationship Id="rId48" Type="http://schemas.openxmlformats.org/officeDocument/2006/relationships/hyperlink" Target="https://usafacts" TargetMode="External"/><Relationship Id="rId56" Type="http://schemas.openxmlformats.org/officeDocument/2006/relationships/hyperlink" Target="https://doi.org/10.7916/d8-f1gn-7n98" TargetMode="External"/><Relationship Id="rId64" Type="http://schemas.openxmlformats.org/officeDocument/2006/relationships/hyperlink" Target="https://doi.org/10.1002/ace.301" TargetMode="External"/><Relationship Id="rId69" Type="http://schemas.openxmlformats.org/officeDocument/2006/relationships/image" Target="media/image2.png"/><Relationship Id="rId8" Type="http://schemas.openxmlformats.org/officeDocument/2006/relationships/footer" Target="footer1.xml"/><Relationship Id="rId51" Type="http://schemas.openxmlformats.org/officeDocument/2006/relationships/hyperlink" Target="https://doi" TargetMode="External"/><Relationship Id="rId72" Type="http://schemas.openxmlformats.org/officeDocument/2006/relationships/hyperlink" Target="mailto:vlake@ou.edu" TargetMode="External"/><Relationship Id="rId3" Type="http://schemas.openxmlformats.org/officeDocument/2006/relationships/styles" Target="styles.xml"/><Relationship Id="rId12" Type="http://schemas.openxmlformats.org/officeDocument/2006/relationships/hyperlink" Target="https://doi" TargetMode="External"/><Relationship Id="rId17" Type="http://schemas.openxmlformats.org/officeDocument/2006/relationships/hyperlink" Target="https://doi" TargetMode="External"/><Relationship Id="rId25" Type="http://schemas.openxmlformats.org/officeDocument/2006/relationships/hyperlink" Target="https://doi" TargetMode="External"/><Relationship Id="rId33" Type="http://schemas.openxmlformats.org/officeDocument/2006/relationships/hyperlink" Target="https://doi" TargetMode="External"/><Relationship Id="rId38" Type="http://schemas.openxmlformats.org/officeDocument/2006/relationships/hyperlink" Target="https://doi" TargetMode="External"/><Relationship Id="rId46" Type="http://schemas.openxmlformats.org/officeDocument/2006/relationships/hyperlink" Target="https://doi.org/10.1002/ace.301" TargetMode="External"/><Relationship Id="rId59" Type="http://schemas.openxmlformats.org/officeDocument/2006/relationships/hyperlink" Target="https://doi.org/10.1016/j.chiabu.2011.03.009" TargetMode="External"/><Relationship Id="rId67" Type="http://schemas.openxmlformats.org/officeDocument/2006/relationships/hyperlink" Target="https://academic.oup.com/book/40963" TargetMode="External"/><Relationship Id="rId20" Type="http://schemas.openxmlformats.org/officeDocument/2006/relationships/hyperlink" Target="https://developingchild.harvard.edu/science/key-concepts/brain-architecture/" TargetMode="External"/><Relationship Id="rId41" Type="http://schemas.openxmlformats.org/officeDocument/2006/relationships/hyperlink" Target="https://doi" TargetMode="External"/><Relationship Id="rId54" Type="http://schemas.openxmlformats.org/officeDocument/2006/relationships/chart" Target="charts/chart1.xml"/><Relationship Id="rId62" Type="http://schemas.openxmlformats.org/officeDocument/2006/relationships/hyperlink" Target="https://doi" TargetMode="External"/><Relationship Id="rId70" Type="http://schemas.openxmlformats.org/officeDocument/2006/relationships/hyperlink" Target="https://ousurvey.qualtrics.com/jfe/form/SV_0UqpBG2TTt15MO2"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amhsa.gov/child-trauma/recognizing-and-treating-child-traumatic-stress" TargetMode="External"/><Relationship Id="rId23" Type="http://schemas.openxmlformats.org/officeDocument/2006/relationships/hyperlink" Target="https://fostersuccess" TargetMode="External"/><Relationship Id="rId28" Type="http://schemas.openxmlformats.org/officeDocument/2006/relationships/hyperlink" Target="https://digitalcommons" TargetMode="External"/><Relationship Id="rId36" Type="http://schemas.openxmlformats.org/officeDocument/2006/relationships/hyperlink" Target="https://doi" TargetMode="External"/><Relationship Id="rId49" Type="http://schemas.openxmlformats.org/officeDocument/2006/relationships/hyperlink" Target="https://www.census.gov/en.html" TargetMode="External"/><Relationship Id="rId57" Type="http://schemas.openxmlformats.org/officeDocument/2006/relationships/hyperlink" Target="https://www.zerotothree.org/resource/journal/trauma-informed-practices-in-early-childhood-education/" TargetMode="External"/><Relationship Id="rId10" Type="http://schemas.openxmlformats.org/officeDocument/2006/relationships/hyperlink" Target="https://doi.org/10.46743/2160-3715/2022.5288" TargetMode="External"/><Relationship Id="rId31" Type="http://schemas.openxmlformats.org/officeDocument/2006/relationships/hyperlink" Target="https://www" TargetMode="External"/><Relationship Id="rId44" Type="http://schemas.openxmlformats.org/officeDocument/2006/relationships/hyperlink" Target="https://fau" TargetMode="External"/><Relationship Id="rId52" Type="http://schemas.openxmlformats.org/officeDocument/2006/relationships/hyperlink" Target="https://doi" TargetMode="External"/><Relationship Id="rId60" Type="http://schemas.openxmlformats.org/officeDocument/2006/relationships/hyperlink" Target="https://www.edutopia.org/article/when-students-are-traumatized-teachers-are-too/" TargetMode="External"/><Relationship Id="rId65" Type="http://schemas.openxmlformats.org/officeDocument/2006/relationships/hyperlink" Target="https://www.nea.org/nea-today/all-news-articles/i-didnt-know-it-had-name-secondary-traumatic-stress-and-educators" TargetMode="External"/><Relationship Id="rId73" Type="http://schemas.openxmlformats.org/officeDocument/2006/relationships/hyperlink" Target="mailto:irb@ou.edu" TargetMode="External"/><Relationship Id="rId4" Type="http://schemas.openxmlformats.org/officeDocument/2006/relationships/settings" Target="settings.xml"/><Relationship Id="rId9" Type="http://schemas.openxmlformats.org/officeDocument/2006/relationships/hyperlink" Target="https://fox59.com/news/indiana-agencies-desperate-to-find-foster-parents-with-children-entering-system-at-all-time-high/" TargetMode="External"/><Relationship Id="rId13" Type="http://schemas.openxmlformats.org/officeDocument/2006/relationships/hyperlink" Target="https://okfosters.org/resources/foster-parent-training/" TargetMode="External"/><Relationship Id="rId18" Type="http://schemas.openxmlformats.org/officeDocument/2006/relationships/hyperlink" Target="https://doi.org/10.1093/cs/cdab032" TargetMode="External"/><Relationship Id="rId39" Type="http://schemas.openxmlformats.org/officeDocument/2006/relationships/hyperlink" Target="https://doi" TargetMode="External"/><Relationship Id="rId34" Type="http://schemas.openxmlformats.org/officeDocument/2006/relationships/hyperlink" Target="https://doi" TargetMode="External"/><Relationship Id="rId50" Type="http://schemas.openxmlformats.org/officeDocument/2006/relationships/hyperlink" Target="https://doi" TargetMode="External"/><Relationship Id="rId55" Type="http://schemas.openxmlformats.org/officeDocument/2006/relationships/hyperlink" Target="https://www.ascd.org/el/articles/the-impact-of-secondary-trauma-on-educators"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kfields@ou.ed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No involvement with foster care</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Sheet1!$B$1:$F$1</c:f>
              <c:strCache>
                <c:ptCount val="5"/>
                <c:pt idx="0">
                  <c:v>Underlying Cause Mean</c:v>
                </c:pt>
                <c:pt idx="1">
                  <c:v>Responses Mean</c:v>
                </c:pt>
                <c:pt idx="2">
                  <c:v>On the Job Behavior Mean</c:v>
                </c:pt>
                <c:pt idx="3">
                  <c:v>Self-Efficacy Mean</c:v>
                </c:pt>
                <c:pt idx="4">
                  <c:v>Reactions Mean</c:v>
                </c:pt>
              </c:strCache>
            </c:strRef>
          </c:cat>
          <c:val>
            <c:numRef>
              <c:f>Sheet1!$B$2:$F$2</c:f>
              <c:numCache>
                <c:formatCode>General</c:formatCode>
                <c:ptCount val="5"/>
                <c:pt idx="0">
                  <c:v>5.3029999999999999</c:v>
                </c:pt>
                <c:pt idx="1">
                  <c:v>5.5442999999999998</c:v>
                </c:pt>
                <c:pt idx="2">
                  <c:v>5.6280999999999999</c:v>
                </c:pt>
                <c:pt idx="3">
                  <c:v>5.3449</c:v>
                </c:pt>
                <c:pt idx="4">
                  <c:v>5.5246000000000004</c:v>
                </c:pt>
              </c:numCache>
            </c:numRef>
          </c:val>
          <c:extLst>
            <c:ext xmlns:c16="http://schemas.microsoft.com/office/drawing/2014/chart" uri="{C3380CC4-5D6E-409C-BE32-E72D297353CC}">
              <c16:uniqueId val="{00000000-95A7-334D-8829-E761AEC53D3A}"/>
            </c:ext>
          </c:extLst>
        </c:ser>
        <c:ser>
          <c:idx val="1"/>
          <c:order val="1"/>
          <c:tx>
            <c:strRef>
              <c:f>Sheet1!$A$3</c:f>
              <c:strCache>
                <c:ptCount val="1"/>
                <c:pt idx="0">
                  <c:v>Involved with foster care</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Sheet1!$B$1:$F$1</c:f>
              <c:strCache>
                <c:ptCount val="5"/>
                <c:pt idx="0">
                  <c:v>Underlying Cause Mean</c:v>
                </c:pt>
                <c:pt idx="1">
                  <c:v>Responses Mean</c:v>
                </c:pt>
                <c:pt idx="2">
                  <c:v>On the Job Behavior Mean</c:v>
                </c:pt>
                <c:pt idx="3">
                  <c:v>Self-Efficacy Mean</c:v>
                </c:pt>
                <c:pt idx="4">
                  <c:v>Reactions Mean</c:v>
                </c:pt>
              </c:strCache>
            </c:strRef>
          </c:cat>
          <c:val>
            <c:numRef>
              <c:f>Sheet1!$B$3:$F$3</c:f>
              <c:numCache>
                <c:formatCode>General</c:formatCode>
                <c:ptCount val="5"/>
                <c:pt idx="0">
                  <c:v>5.4523999999999999</c:v>
                </c:pt>
                <c:pt idx="1">
                  <c:v>5.9405000000000001</c:v>
                </c:pt>
                <c:pt idx="2">
                  <c:v>5.8333000000000004</c:v>
                </c:pt>
                <c:pt idx="3">
                  <c:v>5.4881000000000002</c:v>
                </c:pt>
                <c:pt idx="4">
                  <c:v>6</c:v>
                </c:pt>
              </c:numCache>
            </c:numRef>
          </c:val>
          <c:extLst>
            <c:ext xmlns:c16="http://schemas.microsoft.com/office/drawing/2014/chart" uri="{C3380CC4-5D6E-409C-BE32-E72D297353CC}">
              <c16:uniqueId val="{00000001-95A7-334D-8829-E761AEC53D3A}"/>
            </c:ext>
          </c:extLst>
        </c:ser>
        <c:dLbls>
          <c:showLegendKey val="0"/>
          <c:showVal val="1"/>
          <c:showCatName val="0"/>
          <c:showSerName val="0"/>
          <c:showPercent val="0"/>
          <c:showBubbleSize val="0"/>
        </c:dLbls>
        <c:gapWidth val="150"/>
        <c:overlap val="-25"/>
        <c:axId val="212229823"/>
        <c:axId val="212237599"/>
      </c:barChart>
      <c:catAx>
        <c:axId val="212229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12237599"/>
        <c:crosses val="autoZero"/>
        <c:auto val="1"/>
        <c:lblAlgn val="ctr"/>
        <c:lblOffset val="100"/>
        <c:noMultiLvlLbl val="0"/>
      </c:catAx>
      <c:valAx>
        <c:axId val="212237599"/>
        <c:scaling>
          <c:orientation val="minMax"/>
        </c:scaling>
        <c:delete val="1"/>
        <c:axPos val="l"/>
        <c:numFmt formatCode="General" sourceLinked="1"/>
        <c:majorTickMark val="none"/>
        <c:minorTickMark val="none"/>
        <c:tickLblPos val="nextTo"/>
        <c:crossAx val="21222982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3B90F-FEC0-4567-A042-69202E97C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186</Pages>
  <Words>40149</Words>
  <Characters>228850</Characters>
  <Application>Microsoft Office Word</Application>
  <DocSecurity>0</DocSecurity>
  <Lines>1907</Lines>
  <Paragraphs>536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Laurin Phelan, Deborah E.</dc:creator>
  <cp:lastModifiedBy>Fields, Kathryn L.</cp:lastModifiedBy>
  <cp:revision>3</cp:revision>
  <cp:lastPrinted>2024-08-01T14:35:00Z</cp:lastPrinted>
  <dcterms:created xsi:type="dcterms:W3CDTF">2024-08-01T14:35:00Z</dcterms:created>
  <dcterms:modified xsi:type="dcterms:W3CDTF">2024-08-01T15:02:00Z</dcterms:modified>
</cp:coreProperties>
</file>