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media/image7.jpg" ContentType="image/png"/>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DF32AA" w:rsidP="0008176F">
          <w:pPr>
            <w:pStyle w:val="NoSpacing"/>
            <w:spacing w:line="480" w:lineRule="auto"/>
            <w:jc w:val="center"/>
            <w:rPr>
              <w:caps/>
            </w:rPr>
          </w:pPr>
          <w:r>
            <w:rPr>
              <w:caps/>
            </w:rPr>
            <w:t xml:space="preserve">Artist power: </w:t>
          </w:r>
          <w:r w:rsidR="00E37642">
            <w:rPr>
              <w:caps/>
            </w:rPr>
            <w:t>D</w:t>
          </w:r>
          <w:r w:rsidR="00012605">
            <w:rPr>
              <w:caps/>
            </w:rPr>
            <w:t>ONALD JUDD’s MUSEUM AND FOUNDATION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875389" w:rsidP="00746E16">
          <w:pPr>
            <w:pStyle w:val="NoSpacing"/>
            <w:spacing w:line="480" w:lineRule="auto"/>
            <w:jc w:val="center"/>
            <w:rPr>
              <w:caps/>
            </w:rPr>
          </w:pPr>
          <w:r>
            <w:rPr>
              <w:caps/>
            </w:rPr>
            <w:t>Master of Arts in Art History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1B71FE" w:rsidP="00746E16">
          <w:pPr>
            <w:pStyle w:val="NoSpacing"/>
            <w:jc w:val="center"/>
            <w:rPr>
              <w:caps/>
            </w:rPr>
          </w:pPr>
          <w:r>
            <w:rPr>
              <w:caps/>
            </w:rPr>
            <w:t>MONIQUE MOGILKA</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1B71FE" w:rsidP="00730F0A">
          <w:pPr>
            <w:pStyle w:val="NoSpacing"/>
            <w:jc w:val="center"/>
          </w:pPr>
          <w:r>
            <w:t>2018</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A77D1A" w:rsidP="00730F0A">
          <w:pPr>
            <w:pStyle w:val="NoSpacing"/>
            <w:jc w:val="center"/>
            <w:rPr>
              <w:caps/>
            </w:rPr>
          </w:pPr>
          <w:r>
            <w:rPr>
              <w:caps/>
            </w:rPr>
            <w:t>Artist power: donald judd’s museum and foundation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875389" w:rsidP="00746E16">
          <w:pPr>
            <w:pStyle w:val="NoSpacing"/>
            <w:jc w:val="center"/>
            <w:rPr>
              <w:caps/>
            </w:rPr>
          </w:pPr>
          <w:r>
            <w:rPr>
              <w:caps/>
            </w:rPr>
            <w:t>School of Visual Arts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1461E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1B71FE">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1B71FE">
            <w:t>Robert Bailey</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1461E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1B71FE">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9E03DE">
            <w:t>William Jackson Rushing III</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1461E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E03DE">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E03DE">
            <w:t>Alison Fields</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730F0A" w:rsidP="004C16B5">
      <w:pPr>
        <w:pStyle w:val="NoSpacing"/>
      </w:pPr>
    </w:p>
    <w:p w:rsidR="00730F0A" w:rsidRDefault="00730F0A" w:rsidP="004C16B5">
      <w:pPr>
        <w:pStyle w:val="NoSpacing"/>
        <w:jc w:val="center"/>
      </w:pPr>
    </w:p>
    <w:p w:rsidR="00730F0A" w:rsidRDefault="00730F0A" w:rsidP="00730F0A">
      <w:pPr>
        <w:pStyle w:val="NoSpacing"/>
        <w:jc w:val="right"/>
      </w:pPr>
    </w:p>
    <w:p w:rsidR="00730F0A" w:rsidRDefault="00730F0A" w:rsidP="00730F0A">
      <w:pPr>
        <w:pStyle w:val="NoSpacing"/>
        <w:jc w:val="right"/>
      </w:pPr>
    </w:p>
    <w:p w:rsidR="00730F0A" w:rsidRPr="003B763D" w:rsidRDefault="00730F0A" w:rsidP="00D153C9">
      <w:pPr>
        <w:pStyle w:val="NoSpacing"/>
        <w:jc w:val="center"/>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461E5"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3561C">
            <w:rPr>
              <w:caps/>
            </w:rPr>
            <w:t>MONIQUE MOGILKA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3561C">
            <w:t>2018</w:t>
          </w:r>
        </w:sdtContent>
      </w:sdt>
    </w:p>
    <w:p w:rsidR="00730F0A" w:rsidRDefault="00730F0A" w:rsidP="00730F0A">
      <w:pPr>
        <w:pStyle w:val="NoSpacing"/>
        <w:jc w:val="center"/>
      </w:pPr>
      <w:r>
        <w:t>All Rights Reserved.</w:t>
      </w:r>
    </w:p>
    <w:p w:rsidR="008E1C26" w:rsidRPr="00C14002" w:rsidRDefault="006F10CE" w:rsidP="00C14002">
      <w:pPr>
        <w:jc w:val="center"/>
        <w:rPr>
          <w:i/>
        </w:rPr>
        <w:sectPr w:rsidR="008E1C26" w:rsidRPr="00C14002" w:rsidSect="00C378FA">
          <w:pgSz w:w="12240" w:h="15840" w:code="1"/>
          <w:pgMar w:top="1440" w:right="1440" w:bottom="1440" w:left="2304" w:header="720" w:footer="720" w:gutter="0"/>
          <w:cols w:space="720"/>
          <w:docGrid w:linePitch="360"/>
        </w:sectPr>
      </w:pPr>
      <w:r>
        <w:br w:type="page"/>
      </w:r>
      <w:r w:rsidR="000329EC" w:rsidRPr="000329EC">
        <w:rPr>
          <w:i/>
        </w:rPr>
        <w:lastRenderedPageBreak/>
        <w:t xml:space="preserve">Dedicated to Mom and Dad, and Oma and </w:t>
      </w:r>
      <w:proofErr w:type="spellStart"/>
      <w:r w:rsidR="000329EC" w:rsidRPr="000329EC">
        <w:rPr>
          <w:i/>
        </w:rPr>
        <w:t>Opa</w:t>
      </w:r>
      <w:proofErr w:type="spellEnd"/>
      <w:r w:rsidR="000329EC">
        <w:rPr>
          <w:i/>
        </w:rPr>
        <w:t>.</w:t>
      </w:r>
    </w:p>
    <w:p w:rsidR="008E1C26" w:rsidRDefault="00775701" w:rsidP="00CB17DB">
      <w:pPr>
        <w:pStyle w:val="Heading1"/>
      </w:pPr>
      <w:bookmarkStart w:id="0" w:name="_Toc310579464"/>
      <w:bookmarkStart w:id="1" w:name="_Toc513534599"/>
      <w:r>
        <w:lastRenderedPageBreak/>
        <w:t>Acknowledgements</w:t>
      </w:r>
      <w:bookmarkEnd w:id="0"/>
      <w:bookmarkEnd w:id="1"/>
    </w:p>
    <w:p w:rsidR="00131EAA" w:rsidRPr="00131EAA" w:rsidRDefault="00131EAA" w:rsidP="00131EAA"/>
    <w:p w:rsidR="00C97118" w:rsidRDefault="008C4AB8" w:rsidP="00C97118">
      <w:r>
        <w:tab/>
      </w:r>
      <w:proofErr w:type="gramStart"/>
      <w:r w:rsidR="00C97118">
        <w:t>First and foremost</w:t>
      </w:r>
      <w:proofErr w:type="gramEnd"/>
      <w:r w:rsidR="00C97118">
        <w:t xml:space="preserve">, I would like to acknowledge my mentor and committee chair, Robert Bailey. Robert has been a treasured advisor since my undergraduate degree, and he gave me the inspiration to pursue the </w:t>
      </w:r>
      <w:proofErr w:type="spellStart"/>
      <w:r w:rsidR="00C97118">
        <w:t>Chinati</w:t>
      </w:r>
      <w:proofErr w:type="spellEnd"/>
      <w:r w:rsidR="00C97118">
        <w:t xml:space="preserve"> Foundation. Not only has he provided guidance in the creation of my thesis and the support of my ideas and research, he has been a valued, supportive friend. Thank you for your support, your friendship, that last minute recommendation letter, and everything that you have done for me. </w:t>
      </w:r>
    </w:p>
    <w:p w:rsidR="00C97118" w:rsidRDefault="00C97118" w:rsidP="00C97118">
      <w:pPr>
        <w:ind w:firstLine="720"/>
      </w:pPr>
      <w:r>
        <w:t>Jackson Rushing has been a cherished mentor and friend since my undergraduate degree</w:t>
      </w:r>
      <w:r w:rsidR="007D0275">
        <w:t xml:space="preserve">, </w:t>
      </w:r>
      <w:r>
        <w:t xml:space="preserve">and pushed me to achieve a graduate degree in art history. His interest in me as a shy student, his unending support, the opportunities he has pushed me to pursue, and his guidance through the college experience are the reasons that I have thoroughly enjoyed the department. Thank you for guiding me through life, for talking about jazz with me, and for pushing me to be successful. </w:t>
      </w:r>
    </w:p>
    <w:p w:rsidR="00C97118" w:rsidRDefault="00C97118" w:rsidP="00C97118">
      <w:pPr>
        <w:ind w:firstLine="720"/>
      </w:pPr>
      <w:r>
        <w:t xml:space="preserve">I would like to thank the Graduate Student Senate for a grant to travel to New York City to see the Judd Foundation, without which I would not have been able to go. I would also like to thank the OU School of Visual Arts for a grant to allow me to visit Marfa to see the </w:t>
      </w:r>
      <w:proofErr w:type="spellStart"/>
      <w:r>
        <w:t>Chinati</w:t>
      </w:r>
      <w:proofErr w:type="spellEnd"/>
      <w:r>
        <w:t xml:space="preserve"> and Judd Foundations and take their public tours. Rob Weiner and Caitlin Murray proved vital as contacts when I visited the Foundations. Dr. Fields, additionally, has been supportive of my varied interests and for that I would like to express my thanks.</w:t>
      </w:r>
    </w:p>
    <w:p w:rsidR="008C4AB8" w:rsidRDefault="00C97118" w:rsidP="00C97118">
      <w:pPr>
        <w:ind w:firstLine="720"/>
      </w:pPr>
      <w:r>
        <w:lastRenderedPageBreak/>
        <w:t xml:space="preserve">Lastly, and not in order, I give my thanks and love to Mom, Dad, Oma, </w:t>
      </w:r>
      <w:proofErr w:type="spellStart"/>
      <w:r>
        <w:t>Opa</w:t>
      </w:r>
      <w:proofErr w:type="spellEnd"/>
      <w:r>
        <w:t>, Kelley, Ian, Claire, Ava, Ollie, and Nick. You have kept me financially secure, emotionally well, and unendingly busy throughout the making of this thesis. Kerrie, Mark, Ashley, Alicia, Chelsea: you inspire me to be a better, responsible scholar, and I have thoroughly treasured your input and support. Nick, you have always been my solid “foundation.”</w:t>
      </w:r>
    </w:p>
    <w:p w:rsidR="009C4FEF" w:rsidRDefault="00775701" w:rsidP="00CB17DB">
      <w:pPr>
        <w:pStyle w:val="Title"/>
      </w:pPr>
      <w:r>
        <w:br w:type="page"/>
      </w:r>
      <w:r>
        <w:lastRenderedPageBreak/>
        <w:t xml:space="preserve">Table of </w:t>
      </w:r>
      <w:r w:rsidRPr="00775701">
        <w:t>Contents</w:t>
      </w:r>
    </w:p>
    <w:p w:rsidR="00443524" w:rsidRPr="00443524" w:rsidRDefault="00443524" w:rsidP="00443524"/>
    <w:p w:rsidR="00FD7C17"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534599" w:history="1">
        <w:r w:rsidR="00FD7C17" w:rsidRPr="00DF1783">
          <w:rPr>
            <w:rStyle w:val="Hyperlink"/>
            <w:noProof/>
          </w:rPr>
          <w:t>Acknowledgements</w:t>
        </w:r>
        <w:r w:rsidR="00FD7C17">
          <w:rPr>
            <w:noProof/>
            <w:webHidden/>
          </w:rPr>
          <w:tab/>
        </w:r>
        <w:r w:rsidR="00FD7C17">
          <w:rPr>
            <w:noProof/>
            <w:webHidden/>
          </w:rPr>
          <w:fldChar w:fldCharType="begin"/>
        </w:r>
        <w:r w:rsidR="00FD7C17">
          <w:rPr>
            <w:noProof/>
            <w:webHidden/>
          </w:rPr>
          <w:instrText xml:space="preserve"> PAGEREF _Toc513534599 \h </w:instrText>
        </w:r>
        <w:r w:rsidR="00FD7C17">
          <w:rPr>
            <w:noProof/>
            <w:webHidden/>
          </w:rPr>
        </w:r>
        <w:r w:rsidR="00FD7C17">
          <w:rPr>
            <w:noProof/>
            <w:webHidden/>
          </w:rPr>
          <w:fldChar w:fldCharType="separate"/>
        </w:r>
        <w:r w:rsidR="00FD7C17">
          <w:rPr>
            <w:noProof/>
            <w:webHidden/>
          </w:rPr>
          <w:t>iv</w:t>
        </w:r>
        <w:r w:rsidR="00FD7C17">
          <w:rPr>
            <w:noProof/>
            <w:webHidden/>
          </w:rPr>
          <w:fldChar w:fldCharType="end"/>
        </w:r>
      </w:hyperlink>
    </w:p>
    <w:p w:rsidR="00FD7C17" w:rsidRDefault="00FD7C17">
      <w:pPr>
        <w:pStyle w:val="TOC1"/>
        <w:rPr>
          <w:rFonts w:eastAsiaTheme="minorEastAsia" w:cstheme="minorBidi"/>
          <w:noProof/>
          <w:sz w:val="22"/>
          <w:szCs w:val="22"/>
          <w:lang w:bidi="ar-SA"/>
        </w:rPr>
      </w:pPr>
      <w:hyperlink w:anchor="_Toc513534600" w:history="1">
        <w:r w:rsidRPr="00DF1783">
          <w:rPr>
            <w:rStyle w:val="Hyperlink"/>
            <w:noProof/>
          </w:rPr>
          <w:t>List of Figures</w:t>
        </w:r>
        <w:r>
          <w:rPr>
            <w:noProof/>
            <w:webHidden/>
          </w:rPr>
          <w:tab/>
        </w:r>
        <w:r>
          <w:rPr>
            <w:noProof/>
            <w:webHidden/>
          </w:rPr>
          <w:fldChar w:fldCharType="begin"/>
        </w:r>
        <w:r>
          <w:rPr>
            <w:noProof/>
            <w:webHidden/>
          </w:rPr>
          <w:instrText xml:space="preserve"> PAGEREF _Toc513534600 \h </w:instrText>
        </w:r>
        <w:r>
          <w:rPr>
            <w:noProof/>
            <w:webHidden/>
          </w:rPr>
        </w:r>
        <w:r>
          <w:rPr>
            <w:noProof/>
            <w:webHidden/>
          </w:rPr>
          <w:fldChar w:fldCharType="separate"/>
        </w:r>
        <w:r>
          <w:rPr>
            <w:noProof/>
            <w:webHidden/>
          </w:rPr>
          <w:t>viii</w:t>
        </w:r>
        <w:r>
          <w:rPr>
            <w:noProof/>
            <w:webHidden/>
          </w:rPr>
          <w:fldChar w:fldCharType="end"/>
        </w:r>
      </w:hyperlink>
    </w:p>
    <w:p w:rsidR="00FD7C17" w:rsidRDefault="00FD7C17">
      <w:pPr>
        <w:pStyle w:val="TOC1"/>
        <w:rPr>
          <w:rFonts w:eastAsiaTheme="minorEastAsia" w:cstheme="minorBidi"/>
          <w:noProof/>
          <w:sz w:val="22"/>
          <w:szCs w:val="22"/>
          <w:lang w:bidi="ar-SA"/>
        </w:rPr>
      </w:pPr>
      <w:hyperlink w:anchor="_Toc513534601" w:history="1">
        <w:r w:rsidRPr="00DF1783">
          <w:rPr>
            <w:rStyle w:val="Hyperlink"/>
            <w:noProof/>
          </w:rPr>
          <w:t>Abstract</w:t>
        </w:r>
        <w:r>
          <w:rPr>
            <w:noProof/>
            <w:webHidden/>
          </w:rPr>
          <w:tab/>
        </w:r>
        <w:r>
          <w:rPr>
            <w:noProof/>
            <w:webHidden/>
          </w:rPr>
          <w:fldChar w:fldCharType="begin"/>
        </w:r>
        <w:r>
          <w:rPr>
            <w:noProof/>
            <w:webHidden/>
          </w:rPr>
          <w:instrText xml:space="preserve"> PAGEREF _Toc513534601 \h </w:instrText>
        </w:r>
        <w:r>
          <w:rPr>
            <w:noProof/>
            <w:webHidden/>
          </w:rPr>
        </w:r>
        <w:r>
          <w:rPr>
            <w:noProof/>
            <w:webHidden/>
          </w:rPr>
          <w:fldChar w:fldCharType="separate"/>
        </w:r>
        <w:r>
          <w:rPr>
            <w:noProof/>
            <w:webHidden/>
          </w:rPr>
          <w:t>x</w:t>
        </w:r>
        <w:r>
          <w:rPr>
            <w:noProof/>
            <w:webHidden/>
          </w:rPr>
          <w:fldChar w:fldCharType="end"/>
        </w:r>
      </w:hyperlink>
    </w:p>
    <w:p w:rsidR="00FD7C17" w:rsidRDefault="00FD7C17">
      <w:pPr>
        <w:pStyle w:val="TOC1"/>
        <w:rPr>
          <w:rFonts w:eastAsiaTheme="minorEastAsia" w:cstheme="minorBidi"/>
          <w:noProof/>
          <w:sz w:val="22"/>
          <w:szCs w:val="22"/>
          <w:lang w:bidi="ar-SA"/>
        </w:rPr>
      </w:pPr>
      <w:hyperlink w:anchor="_Toc513534602" w:history="1">
        <w:r w:rsidRPr="00DF1783">
          <w:rPr>
            <w:rStyle w:val="Hyperlink"/>
            <w:noProof/>
          </w:rPr>
          <w:t>Introduction</w:t>
        </w:r>
        <w:r>
          <w:rPr>
            <w:noProof/>
            <w:webHidden/>
          </w:rPr>
          <w:tab/>
        </w:r>
        <w:r>
          <w:rPr>
            <w:noProof/>
            <w:webHidden/>
          </w:rPr>
          <w:fldChar w:fldCharType="begin"/>
        </w:r>
        <w:r>
          <w:rPr>
            <w:noProof/>
            <w:webHidden/>
          </w:rPr>
          <w:instrText xml:space="preserve"> PAGEREF _Toc513534602 \h </w:instrText>
        </w:r>
        <w:r>
          <w:rPr>
            <w:noProof/>
            <w:webHidden/>
          </w:rPr>
        </w:r>
        <w:r>
          <w:rPr>
            <w:noProof/>
            <w:webHidden/>
          </w:rPr>
          <w:fldChar w:fldCharType="separate"/>
        </w:r>
        <w:r>
          <w:rPr>
            <w:noProof/>
            <w:webHidden/>
          </w:rPr>
          <w:t>1</w:t>
        </w:r>
        <w:r>
          <w:rPr>
            <w:noProof/>
            <w:webHidden/>
          </w:rPr>
          <w:fldChar w:fldCharType="end"/>
        </w:r>
      </w:hyperlink>
    </w:p>
    <w:p w:rsidR="00FD7C17" w:rsidRDefault="00FD7C17">
      <w:pPr>
        <w:pStyle w:val="TOC1"/>
        <w:rPr>
          <w:rFonts w:eastAsiaTheme="minorEastAsia" w:cstheme="minorBidi"/>
          <w:noProof/>
          <w:sz w:val="22"/>
          <w:szCs w:val="22"/>
          <w:lang w:bidi="ar-SA"/>
        </w:rPr>
      </w:pPr>
      <w:hyperlink w:anchor="_Toc513534603" w:history="1">
        <w:r w:rsidRPr="00DF1783">
          <w:rPr>
            <w:rStyle w:val="Hyperlink"/>
            <w:noProof/>
          </w:rPr>
          <w:t>Discursive Power: The Chinati Foundation</w:t>
        </w:r>
        <w:r>
          <w:rPr>
            <w:noProof/>
            <w:webHidden/>
          </w:rPr>
          <w:tab/>
        </w:r>
        <w:r>
          <w:rPr>
            <w:noProof/>
            <w:webHidden/>
          </w:rPr>
          <w:fldChar w:fldCharType="begin"/>
        </w:r>
        <w:r>
          <w:rPr>
            <w:noProof/>
            <w:webHidden/>
          </w:rPr>
          <w:instrText xml:space="preserve"> PAGEREF _Toc513534603 \h </w:instrText>
        </w:r>
        <w:r>
          <w:rPr>
            <w:noProof/>
            <w:webHidden/>
          </w:rPr>
        </w:r>
        <w:r>
          <w:rPr>
            <w:noProof/>
            <w:webHidden/>
          </w:rPr>
          <w:fldChar w:fldCharType="separate"/>
        </w:r>
        <w:r>
          <w:rPr>
            <w:noProof/>
            <w:webHidden/>
          </w:rPr>
          <w:t>5</w:t>
        </w:r>
        <w:r>
          <w:rPr>
            <w:noProof/>
            <w:webHidden/>
          </w:rPr>
          <w:fldChar w:fldCharType="end"/>
        </w:r>
      </w:hyperlink>
    </w:p>
    <w:p w:rsidR="00FD7C17" w:rsidRDefault="00FD7C17">
      <w:pPr>
        <w:pStyle w:val="TOC2"/>
        <w:tabs>
          <w:tab w:val="right" w:leader="dot" w:pos="8486"/>
        </w:tabs>
        <w:rPr>
          <w:rFonts w:eastAsiaTheme="minorEastAsia" w:cstheme="minorBidi"/>
          <w:noProof/>
          <w:sz w:val="22"/>
          <w:szCs w:val="22"/>
          <w:lang w:bidi="ar-SA"/>
        </w:rPr>
      </w:pPr>
      <w:hyperlink w:anchor="_Toc513534604" w:history="1">
        <w:r w:rsidRPr="00DF1783">
          <w:rPr>
            <w:rStyle w:val="Hyperlink"/>
            <w:noProof/>
          </w:rPr>
          <w:t>The Chinati Foundation</w:t>
        </w:r>
        <w:r>
          <w:rPr>
            <w:noProof/>
            <w:webHidden/>
          </w:rPr>
          <w:tab/>
        </w:r>
        <w:r>
          <w:rPr>
            <w:noProof/>
            <w:webHidden/>
          </w:rPr>
          <w:fldChar w:fldCharType="begin"/>
        </w:r>
        <w:r>
          <w:rPr>
            <w:noProof/>
            <w:webHidden/>
          </w:rPr>
          <w:instrText xml:space="preserve"> PAGEREF _Toc513534604 \h </w:instrText>
        </w:r>
        <w:r>
          <w:rPr>
            <w:noProof/>
            <w:webHidden/>
          </w:rPr>
        </w:r>
        <w:r>
          <w:rPr>
            <w:noProof/>
            <w:webHidden/>
          </w:rPr>
          <w:fldChar w:fldCharType="separate"/>
        </w:r>
        <w:r>
          <w:rPr>
            <w:noProof/>
            <w:webHidden/>
          </w:rPr>
          <w:t>6</w:t>
        </w:r>
        <w:r>
          <w:rPr>
            <w:noProof/>
            <w:webHidden/>
          </w:rPr>
          <w:fldChar w:fldCharType="end"/>
        </w:r>
      </w:hyperlink>
    </w:p>
    <w:p w:rsidR="00FD7C17" w:rsidRDefault="00FD7C17">
      <w:pPr>
        <w:pStyle w:val="TOC2"/>
        <w:tabs>
          <w:tab w:val="right" w:leader="dot" w:pos="8486"/>
        </w:tabs>
        <w:rPr>
          <w:rFonts w:eastAsiaTheme="minorEastAsia" w:cstheme="minorBidi"/>
          <w:noProof/>
          <w:sz w:val="22"/>
          <w:szCs w:val="22"/>
          <w:lang w:bidi="ar-SA"/>
        </w:rPr>
      </w:pPr>
      <w:hyperlink w:anchor="_Toc513534605" w:history="1">
        <w:r w:rsidRPr="00DF1783">
          <w:rPr>
            <w:rStyle w:val="Hyperlink"/>
            <w:noProof/>
          </w:rPr>
          <w:t>Minimalism</w:t>
        </w:r>
        <w:r>
          <w:rPr>
            <w:noProof/>
            <w:webHidden/>
          </w:rPr>
          <w:tab/>
        </w:r>
        <w:r>
          <w:rPr>
            <w:noProof/>
            <w:webHidden/>
          </w:rPr>
          <w:fldChar w:fldCharType="begin"/>
        </w:r>
        <w:r>
          <w:rPr>
            <w:noProof/>
            <w:webHidden/>
          </w:rPr>
          <w:instrText xml:space="preserve"> PAGEREF _Toc513534605 \h </w:instrText>
        </w:r>
        <w:r>
          <w:rPr>
            <w:noProof/>
            <w:webHidden/>
          </w:rPr>
        </w:r>
        <w:r>
          <w:rPr>
            <w:noProof/>
            <w:webHidden/>
          </w:rPr>
          <w:fldChar w:fldCharType="separate"/>
        </w:r>
        <w:r>
          <w:rPr>
            <w:noProof/>
            <w:webHidden/>
          </w:rPr>
          <w:t>14</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06" w:history="1">
        <w:r w:rsidRPr="00DF1783">
          <w:rPr>
            <w:rStyle w:val="Hyperlink"/>
            <w:noProof/>
          </w:rPr>
          <w:t>The Discourse on Minimalism</w:t>
        </w:r>
        <w:r>
          <w:rPr>
            <w:noProof/>
            <w:webHidden/>
          </w:rPr>
          <w:tab/>
        </w:r>
        <w:r>
          <w:rPr>
            <w:noProof/>
            <w:webHidden/>
          </w:rPr>
          <w:fldChar w:fldCharType="begin"/>
        </w:r>
        <w:r>
          <w:rPr>
            <w:noProof/>
            <w:webHidden/>
          </w:rPr>
          <w:instrText xml:space="preserve"> PAGEREF _Toc513534606 \h </w:instrText>
        </w:r>
        <w:r>
          <w:rPr>
            <w:noProof/>
            <w:webHidden/>
          </w:rPr>
        </w:r>
        <w:r>
          <w:rPr>
            <w:noProof/>
            <w:webHidden/>
          </w:rPr>
          <w:fldChar w:fldCharType="separate"/>
        </w:r>
        <w:r>
          <w:rPr>
            <w:noProof/>
            <w:webHidden/>
          </w:rPr>
          <w:t>15</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07" w:history="1">
        <w:r w:rsidRPr="00DF1783">
          <w:rPr>
            <w:rStyle w:val="Hyperlink"/>
            <w:noProof/>
          </w:rPr>
          <w:t>The Divide Between West Coast and East Coast Minimalists and Its Place in the Discourse</w:t>
        </w:r>
        <w:r>
          <w:rPr>
            <w:noProof/>
            <w:webHidden/>
          </w:rPr>
          <w:tab/>
        </w:r>
        <w:r>
          <w:rPr>
            <w:noProof/>
            <w:webHidden/>
          </w:rPr>
          <w:fldChar w:fldCharType="begin"/>
        </w:r>
        <w:r>
          <w:rPr>
            <w:noProof/>
            <w:webHidden/>
          </w:rPr>
          <w:instrText xml:space="preserve"> PAGEREF _Toc513534607 \h </w:instrText>
        </w:r>
        <w:r>
          <w:rPr>
            <w:noProof/>
            <w:webHidden/>
          </w:rPr>
        </w:r>
        <w:r>
          <w:rPr>
            <w:noProof/>
            <w:webHidden/>
          </w:rPr>
          <w:fldChar w:fldCharType="separate"/>
        </w:r>
        <w:r>
          <w:rPr>
            <w:noProof/>
            <w:webHidden/>
          </w:rPr>
          <w:t>20</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08" w:history="1">
        <w:r w:rsidRPr="00DF1783">
          <w:rPr>
            <w:rStyle w:val="Hyperlink"/>
            <w:noProof/>
          </w:rPr>
          <w:t>The Rhetoric of Power and the Development of Institutional Critique</w:t>
        </w:r>
        <w:r>
          <w:rPr>
            <w:noProof/>
            <w:webHidden/>
          </w:rPr>
          <w:tab/>
        </w:r>
        <w:r>
          <w:rPr>
            <w:noProof/>
            <w:webHidden/>
          </w:rPr>
          <w:fldChar w:fldCharType="begin"/>
        </w:r>
        <w:r>
          <w:rPr>
            <w:noProof/>
            <w:webHidden/>
          </w:rPr>
          <w:instrText xml:space="preserve"> PAGEREF _Toc513534608 \h </w:instrText>
        </w:r>
        <w:r>
          <w:rPr>
            <w:noProof/>
            <w:webHidden/>
          </w:rPr>
        </w:r>
        <w:r>
          <w:rPr>
            <w:noProof/>
            <w:webHidden/>
          </w:rPr>
          <w:fldChar w:fldCharType="separate"/>
        </w:r>
        <w:r>
          <w:rPr>
            <w:noProof/>
            <w:webHidden/>
          </w:rPr>
          <w:t>22</w:t>
        </w:r>
        <w:r>
          <w:rPr>
            <w:noProof/>
            <w:webHidden/>
          </w:rPr>
          <w:fldChar w:fldCharType="end"/>
        </w:r>
      </w:hyperlink>
    </w:p>
    <w:p w:rsidR="00FD7C17" w:rsidRDefault="00FD7C17">
      <w:pPr>
        <w:pStyle w:val="TOC2"/>
        <w:tabs>
          <w:tab w:val="right" w:leader="dot" w:pos="8486"/>
        </w:tabs>
        <w:rPr>
          <w:rFonts w:eastAsiaTheme="minorEastAsia" w:cstheme="minorBidi"/>
          <w:noProof/>
          <w:sz w:val="22"/>
          <w:szCs w:val="22"/>
          <w:lang w:bidi="ar-SA"/>
        </w:rPr>
      </w:pPr>
      <w:hyperlink w:anchor="_Toc513534609" w:history="1">
        <w:r w:rsidRPr="00DF1783">
          <w:rPr>
            <w:rStyle w:val="Hyperlink"/>
            <w:noProof/>
          </w:rPr>
          <w:t>Visual Analysis of Judd, Flavin, and Irwin</w:t>
        </w:r>
        <w:r>
          <w:rPr>
            <w:noProof/>
            <w:webHidden/>
          </w:rPr>
          <w:tab/>
        </w:r>
        <w:r>
          <w:rPr>
            <w:noProof/>
            <w:webHidden/>
          </w:rPr>
          <w:fldChar w:fldCharType="begin"/>
        </w:r>
        <w:r>
          <w:rPr>
            <w:noProof/>
            <w:webHidden/>
          </w:rPr>
          <w:instrText xml:space="preserve"> PAGEREF _Toc513534609 \h </w:instrText>
        </w:r>
        <w:r>
          <w:rPr>
            <w:noProof/>
            <w:webHidden/>
          </w:rPr>
        </w:r>
        <w:r>
          <w:rPr>
            <w:noProof/>
            <w:webHidden/>
          </w:rPr>
          <w:fldChar w:fldCharType="separate"/>
        </w:r>
        <w:r>
          <w:rPr>
            <w:noProof/>
            <w:webHidden/>
          </w:rPr>
          <w:t>29</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10" w:history="1">
        <w:r w:rsidRPr="00DF1783">
          <w:rPr>
            <w:rStyle w:val="Hyperlink"/>
            <w:noProof/>
          </w:rPr>
          <w:t>Flavin vs. Irwin: East Coast and West Coast Minimalism</w:t>
        </w:r>
        <w:r>
          <w:rPr>
            <w:noProof/>
            <w:webHidden/>
          </w:rPr>
          <w:tab/>
        </w:r>
        <w:r>
          <w:rPr>
            <w:noProof/>
            <w:webHidden/>
          </w:rPr>
          <w:fldChar w:fldCharType="begin"/>
        </w:r>
        <w:r>
          <w:rPr>
            <w:noProof/>
            <w:webHidden/>
          </w:rPr>
          <w:instrText xml:space="preserve"> PAGEREF _Toc513534610 \h </w:instrText>
        </w:r>
        <w:r>
          <w:rPr>
            <w:noProof/>
            <w:webHidden/>
          </w:rPr>
        </w:r>
        <w:r>
          <w:rPr>
            <w:noProof/>
            <w:webHidden/>
          </w:rPr>
          <w:fldChar w:fldCharType="separate"/>
        </w:r>
        <w:r>
          <w:rPr>
            <w:noProof/>
            <w:webHidden/>
          </w:rPr>
          <w:t>33</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11" w:history="1">
        <w:r w:rsidRPr="00DF1783">
          <w:rPr>
            <w:rStyle w:val="Hyperlink"/>
            <w:noProof/>
          </w:rPr>
          <w:t>Conclusion</w:t>
        </w:r>
        <w:r>
          <w:rPr>
            <w:noProof/>
            <w:webHidden/>
          </w:rPr>
          <w:tab/>
        </w:r>
        <w:r>
          <w:rPr>
            <w:noProof/>
            <w:webHidden/>
          </w:rPr>
          <w:fldChar w:fldCharType="begin"/>
        </w:r>
        <w:r>
          <w:rPr>
            <w:noProof/>
            <w:webHidden/>
          </w:rPr>
          <w:instrText xml:space="preserve"> PAGEREF _Toc513534611 \h </w:instrText>
        </w:r>
        <w:r>
          <w:rPr>
            <w:noProof/>
            <w:webHidden/>
          </w:rPr>
        </w:r>
        <w:r>
          <w:rPr>
            <w:noProof/>
            <w:webHidden/>
          </w:rPr>
          <w:fldChar w:fldCharType="separate"/>
        </w:r>
        <w:r>
          <w:rPr>
            <w:noProof/>
            <w:webHidden/>
          </w:rPr>
          <w:t>40</w:t>
        </w:r>
        <w:r>
          <w:rPr>
            <w:noProof/>
            <w:webHidden/>
          </w:rPr>
          <w:fldChar w:fldCharType="end"/>
        </w:r>
      </w:hyperlink>
    </w:p>
    <w:p w:rsidR="00FD7C17" w:rsidRDefault="00FD7C17">
      <w:pPr>
        <w:pStyle w:val="TOC1"/>
        <w:rPr>
          <w:rFonts w:eastAsiaTheme="minorEastAsia" w:cstheme="minorBidi"/>
          <w:noProof/>
          <w:sz w:val="22"/>
          <w:szCs w:val="22"/>
          <w:lang w:bidi="ar-SA"/>
        </w:rPr>
      </w:pPr>
      <w:hyperlink w:anchor="_Toc513534612" w:history="1">
        <w:r w:rsidRPr="00DF1783">
          <w:rPr>
            <w:rStyle w:val="Hyperlink"/>
            <w:noProof/>
          </w:rPr>
          <w:t>Artist Power: A Sociological Approach to the Judd Foundation</w:t>
        </w:r>
        <w:r>
          <w:rPr>
            <w:noProof/>
            <w:webHidden/>
          </w:rPr>
          <w:tab/>
        </w:r>
        <w:r>
          <w:rPr>
            <w:noProof/>
            <w:webHidden/>
          </w:rPr>
          <w:fldChar w:fldCharType="begin"/>
        </w:r>
        <w:r>
          <w:rPr>
            <w:noProof/>
            <w:webHidden/>
          </w:rPr>
          <w:instrText xml:space="preserve"> PAGEREF _Toc513534612 \h </w:instrText>
        </w:r>
        <w:r>
          <w:rPr>
            <w:noProof/>
            <w:webHidden/>
          </w:rPr>
        </w:r>
        <w:r>
          <w:rPr>
            <w:noProof/>
            <w:webHidden/>
          </w:rPr>
          <w:fldChar w:fldCharType="separate"/>
        </w:r>
        <w:r>
          <w:rPr>
            <w:noProof/>
            <w:webHidden/>
          </w:rPr>
          <w:t>42</w:t>
        </w:r>
        <w:r>
          <w:rPr>
            <w:noProof/>
            <w:webHidden/>
          </w:rPr>
          <w:fldChar w:fldCharType="end"/>
        </w:r>
      </w:hyperlink>
    </w:p>
    <w:p w:rsidR="00FD7C17" w:rsidRDefault="00FD7C17">
      <w:pPr>
        <w:pStyle w:val="TOC2"/>
        <w:tabs>
          <w:tab w:val="right" w:leader="dot" w:pos="8486"/>
        </w:tabs>
        <w:rPr>
          <w:rFonts w:eastAsiaTheme="minorEastAsia" w:cstheme="minorBidi"/>
          <w:noProof/>
          <w:sz w:val="22"/>
          <w:szCs w:val="22"/>
          <w:lang w:bidi="ar-SA"/>
        </w:rPr>
      </w:pPr>
      <w:hyperlink w:anchor="_Toc513534613" w:history="1">
        <w:r w:rsidRPr="00DF1783">
          <w:rPr>
            <w:rStyle w:val="Hyperlink"/>
            <w:noProof/>
          </w:rPr>
          <w:t>The Judd Foundation</w:t>
        </w:r>
        <w:r>
          <w:rPr>
            <w:noProof/>
            <w:webHidden/>
          </w:rPr>
          <w:tab/>
        </w:r>
        <w:r>
          <w:rPr>
            <w:noProof/>
            <w:webHidden/>
          </w:rPr>
          <w:fldChar w:fldCharType="begin"/>
        </w:r>
        <w:r>
          <w:rPr>
            <w:noProof/>
            <w:webHidden/>
          </w:rPr>
          <w:instrText xml:space="preserve"> PAGEREF _Toc513534613 \h </w:instrText>
        </w:r>
        <w:r>
          <w:rPr>
            <w:noProof/>
            <w:webHidden/>
          </w:rPr>
        </w:r>
        <w:r>
          <w:rPr>
            <w:noProof/>
            <w:webHidden/>
          </w:rPr>
          <w:fldChar w:fldCharType="separate"/>
        </w:r>
        <w:r>
          <w:rPr>
            <w:noProof/>
            <w:webHidden/>
          </w:rPr>
          <w:t>43</w:t>
        </w:r>
        <w:r>
          <w:rPr>
            <w:noProof/>
            <w:webHidden/>
          </w:rPr>
          <w:fldChar w:fldCharType="end"/>
        </w:r>
      </w:hyperlink>
    </w:p>
    <w:p w:rsidR="00FD7C17" w:rsidRDefault="00FD7C17">
      <w:pPr>
        <w:pStyle w:val="TOC2"/>
        <w:tabs>
          <w:tab w:val="right" w:leader="dot" w:pos="8486"/>
        </w:tabs>
        <w:rPr>
          <w:rFonts w:eastAsiaTheme="minorEastAsia" w:cstheme="minorBidi"/>
          <w:noProof/>
          <w:sz w:val="22"/>
          <w:szCs w:val="22"/>
          <w:lang w:bidi="ar-SA"/>
        </w:rPr>
      </w:pPr>
      <w:hyperlink w:anchor="_Toc513534614" w:history="1">
        <w:r w:rsidRPr="00DF1783">
          <w:rPr>
            <w:rStyle w:val="Hyperlink"/>
            <w:noProof/>
          </w:rPr>
          <w:t>Sociology and Art</w:t>
        </w:r>
        <w:r>
          <w:rPr>
            <w:noProof/>
            <w:webHidden/>
          </w:rPr>
          <w:tab/>
        </w:r>
        <w:r>
          <w:rPr>
            <w:noProof/>
            <w:webHidden/>
          </w:rPr>
          <w:fldChar w:fldCharType="begin"/>
        </w:r>
        <w:r>
          <w:rPr>
            <w:noProof/>
            <w:webHidden/>
          </w:rPr>
          <w:instrText xml:space="preserve"> PAGEREF _Toc513534614 \h </w:instrText>
        </w:r>
        <w:r>
          <w:rPr>
            <w:noProof/>
            <w:webHidden/>
          </w:rPr>
        </w:r>
        <w:r>
          <w:rPr>
            <w:noProof/>
            <w:webHidden/>
          </w:rPr>
          <w:fldChar w:fldCharType="separate"/>
        </w:r>
        <w:r>
          <w:rPr>
            <w:noProof/>
            <w:webHidden/>
          </w:rPr>
          <w:t>44</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15" w:history="1">
        <w:r w:rsidRPr="00DF1783">
          <w:rPr>
            <w:rStyle w:val="Hyperlink"/>
            <w:noProof/>
          </w:rPr>
          <w:t>Sociology, Museology, and Organizational Sociology</w:t>
        </w:r>
        <w:r>
          <w:rPr>
            <w:noProof/>
            <w:webHidden/>
          </w:rPr>
          <w:tab/>
        </w:r>
        <w:r>
          <w:rPr>
            <w:noProof/>
            <w:webHidden/>
          </w:rPr>
          <w:fldChar w:fldCharType="begin"/>
        </w:r>
        <w:r>
          <w:rPr>
            <w:noProof/>
            <w:webHidden/>
          </w:rPr>
          <w:instrText xml:space="preserve"> PAGEREF _Toc513534615 \h </w:instrText>
        </w:r>
        <w:r>
          <w:rPr>
            <w:noProof/>
            <w:webHidden/>
          </w:rPr>
        </w:r>
        <w:r>
          <w:rPr>
            <w:noProof/>
            <w:webHidden/>
          </w:rPr>
          <w:fldChar w:fldCharType="separate"/>
        </w:r>
        <w:r>
          <w:rPr>
            <w:noProof/>
            <w:webHidden/>
          </w:rPr>
          <w:t>45</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16" w:history="1">
        <w:r w:rsidRPr="00DF1783">
          <w:rPr>
            <w:rStyle w:val="Hyperlink"/>
            <w:noProof/>
          </w:rPr>
          <w:t>Methodology</w:t>
        </w:r>
        <w:r>
          <w:rPr>
            <w:noProof/>
            <w:webHidden/>
          </w:rPr>
          <w:tab/>
        </w:r>
        <w:r>
          <w:rPr>
            <w:noProof/>
            <w:webHidden/>
          </w:rPr>
          <w:fldChar w:fldCharType="begin"/>
        </w:r>
        <w:r>
          <w:rPr>
            <w:noProof/>
            <w:webHidden/>
          </w:rPr>
          <w:instrText xml:space="preserve"> PAGEREF _Toc513534616 \h </w:instrText>
        </w:r>
        <w:r>
          <w:rPr>
            <w:noProof/>
            <w:webHidden/>
          </w:rPr>
        </w:r>
        <w:r>
          <w:rPr>
            <w:noProof/>
            <w:webHidden/>
          </w:rPr>
          <w:fldChar w:fldCharType="separate"/>
        </w:r>
        <w:r>
          <w:rPr>
            <w:noProof/>
            <w:webHidden/>
          </w:rPr>
          <w:t>48</w:t>
        </w:r>
        <w:r>
          <w:rPr>
            <w:noProof/>
            <w:webHidden/>
          </w:rPr>
          <w:fldChar w:fldCharType="end"/>
        </w:r>
      </w:hyperlink>
    </w:p>
    <w:p w:rsidR="00FD7C17" w:rsidRDefault="00FD7C17">
      <w:pPr>
        <w:pStyle w:val="TOC2"/>
        <w:tabs>
          <w:tab w:val="right" w:leader="dot" w:pos="8486"/>
        </w:tabs>
        <w:rPr>
          <w:rFonts w:eastAsiaTheme="minorEastAsia" w:cstheme="minorBidi"/>
          <w:noProof/>
          <w:sz w:val="22"/>
          <w:szCs w:val="22"/>
          <w:lang w:bidi="ar-SA"/>
        </w:rPr>
      </w:pPr>
      <w:hyperlink w:anchor="_Toc513534617" w:history="1">
        <w:r w:rsidRPr="00DF1783">
          <w:rPr>
            <w:rStyle w:val="Hyperlink"/>
            <w:noProof/>
          </w:rPr>
          <w:t>Analysis of the Judd Foundation</w:t>
        </w:r>
        <w:r>
          <w:rPr>
            <w:noProof/>
            <w:webHidden/>
          </w:rPr>
          <w:tab/>
        </w:r>
        <w:r>
          <w:rPr>
            <w:noProof/>
            <w:webHidden/>
          </w:rPr>
          <w:fldChar w:fldCharType="begin"/>
        </w:r>
        <w:r>
          <w:rPr>
            <w:noProof/>
            <w:webHidden/>
          </w:rPr>
          <w:instrText xml:space="preserve"> PAGEREF _Toc513534617 \h </w:instrText>
        </w:r>
        <w:r>
          <w:rPr>
            <w:noProof/>
            <w:webHidden/>
          </w:rPr>
        </w:r>
        <w:r>
          <w:rPr>
            <w:noProof/>
            <w:webHidden/>
          </w:rPr>
          <w:fldChar w:fldCharType="separate"/>
        </w:r>
        <w:r>
          <w:rPr>
            <w:noProof/>
            <w:webHidden/>
          </w:rPr>
          <w:t>50</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18" w:history="1">
        <w:r w:rsidRPr="00DF1783">
          <w:rPr>
            <w:rStyle w:val="Hyperlink"/>
            <w:noProof/>
          </w:rPr>
          <w:t>101 Spring Street</w:t>
        </w:r>
        <w:r>
          <w:rPr>
            <w:noProof/>
            <w:webHidden/>
          </w:rPr>
          <w:tab/>
        </w:r>
        <w:r>
          <w:rPr>
            <w:noProof/>
            <w:webHidden/>
          </w:rPr>
          <w:fldChar w:fldCharType="begin"/>
        </w:r>
        <w:r>
          <w:rPr>
            <w:noProof/>
            <w:webHidden/>
          </w:rPr>
          <w:instrText xml:space="preserve"> PAGEREF _Toc513534618 \h </w:instrText>
        </w:r>
        <w:r>
          <w:rPr>
            <w:noProof/>
            <w:webHidden/>
          </w:rPr>
        </w:r>
        <w:r>
          <w:rPr>
            <w:noProof/>
            <w:webHidden/>
          </w:rPr>
          <w:fldChar w:fldCharType="separate"/>
        </w:r>
        <w:r>
          <w:rPr>
            <w:noProof/>
            <w:webHidden/>
          </w:rPr>
          <w:t>51</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19" w:history="1">
        <w:r w:rsidRPr="00DF1783">
          <w:rPr>
            <w:rStyle w:val="Hyperlink"/>
            <w:noProof/>
          </w:rPr>
          <w:t>The Marfa Spaces</w:t>
        </w:r>
        <w:r>
          <w:rPr>
            <w:noProof/>
            <w:webHidden/>
          </w:rPr>
          <w:tab/>
        </w:r>
        <w:r>
          <w:rPr>
            <w:noProof/>
            <w:webHidden/>
          </w:rPr>
          <w:fldChar w:fldCharType="begin"/>
        </w:r>
        <w:r>
          <w:rPr>
            <w:noProof/>
            <w:webHidden/>
          </w:rPr>
          <w:instrText xml:space="preserve"> PAGEREF _Toc513534619 \h </w:instrText>
        </w:r>
        <w:r>
          <w:rPr>
            <w:noProof/>
            <w:webHidden/>
          </w:rPr>
        </w:r>
        <w:r>
          <w:rPr>
            <w:noProof/>
            <w:webHidden/>
          </w:rPr>
          <w:fldChar w:fldCharType="separate"/>
        </w:r>
        <w:r>
          <w:rPr>
            <w:noProof/>
            <w:webHidden/>
          </w:rPr>
          <w:t>54</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20" w:history="1">
        <w:r w:rsidRPr="00DF1783">
          <w:rPr>
            <w:rStyle w:val="Hyperlink"/>
            <w:noProof/>
          </w:rPr>
          <w:t>Daily Life at the Judd Foundation</w:t>
        </w:r>
        <w:r>
          <w:rPr>
            <w:noProof/>
            <w:webHidden/>
          </w:rPr>
          <w:tab/>
        </w:r>
        <w:r>
          <w:rPr>
            <w:noProof/>
            <w:webHidden/>
          </w:rPr>
          <w:fldChar w:fldCharType="begin"/>
        </w:r>
        <w:r>
          <w:rPr>
            <w:noProof/>
            <w:webHidden/>
          </w:rPr>
          <w:instrText xml:space="preserve"> PAGEREF _Toc513534620 \h </w:instrText>
        </w:r>
        <w:r>
          <w:rPr>
            <w:noProof/>
            <w:webHidden/>
          </w:rPr>
        </w:r>
        <w:r>
          <w:rPr>
            <w:noProof/>
            <w:webHidden/>
          </w:rPr>
          <w:fldChar w:fldCharType="separate"/>
        </w:r>
        <w:r>
          <w:rPr>
            <w:noProof/>
            <w:webHidden/>
          </w:rPr>
          <w:t>61</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21" w:history="1">
        <w:r w:rsidRPr="00DF1783">
          <w:rPr>
            <w:rStyle w:val="Hyperlink"/>
            <w:noProof/>
          </w:rPr>
          <w:t>Materials, Personnel, and Conveying Values</w:t>
        </w:r>
        <w:r>
          <w:rPr>
            <w:noProof/>
            <w:webHidden/>
          </w:rPr>
          <w:tab/>
        </w:r>
        <w:r>
          <w:rPr>
            <w:noProof/>
            <w:webHidden/>
          </w:rPr>
          <w:fldChar w:fldCharType="begin"/>
        </w:r>
        <w:r>
          <w:rPr>
            <w:noProof/>
            <w:webHidden/>
          </w:rPr>
          <w:instrText xml:space="preserve"> PAGEREF _Toc513534621 \h </w:instrText>
        </w:r>
        <w:r>
          <w:rPr>
            <w:noProof/>
            <w:webHidden/>
          </w:rPr>
        </w:r>
        <w:r>
          <w:rPr>
            <w:noProof/>
            <w:webHidden/>
          </w:rPr>
          <w:fldChar w:fldCharType="separate"/>
        </w:r>
        <w:r>
          <w:rPr>
            <w:noProof/>
            <w:webHidden/>
          </w:rPr>
          <w:t>62</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22" w:history="1">
        <w:r w:rsidRPr="00DF1783">
          <w:rPr>
            <w:rStyle w:val="Hyperlink"/>
            <w:noProof/>
          </w:rPr>
          <w:t>Building Theories on Artist Foundations</w:t>
        </w:r>
        <w:r>
          <w:rPr>
            <w:noProof/>
            <w:webHidden/>
          </w:rPr>
          <w:tab/>
        </w:r>
        <w:r>
          <w:rPr>
            <w:noProof/>
            <w:webHidden/>
          </w:rPr>
          <w:fldChar w:fldCharType="begin"/>
        </w:r>
        <w:r>
          <w:rPr>
            <w:noProof/>
            <w:webHidden/>
          </w:rPr>
          <w:instrText xml:space="preserve"> PAGEREF _Toc513534622 \h </w:instrText>
        </w:r>
        <w:r>
          <w:rPr>
            <w:noProof/>
            <w:webHidden/>
          </w:rPr>
        </w:r>
        <w:r>
          <w:rPr>
            <w:noProof/>
            <w:webHidden/>
          </w:rPr>
          <w:fldChar w:fldCharType="separate"/>
        </w:r>
        <w:r>
          <w:rPr>
            <w:noProof/>
            <w:webHidden/>
          </w:rPr>
          <w:t>64</w:t>
        </w:r>
        <w:r>
          <w:rPr>
            <w:noProof/>
            <w:webHidden/>
          </w:rPr>
          <w:fldChar w:fldCharType="end"/>
        </w:r>
      </w:hyperlink>
    </w:p>
    <w:p w:rsidR="00FD7C17" w:rsidRDefault="00FD7C17">
      <w:pPr>
        <w:pStyle w:val="TOC3"/>
        <w:tabs>
          <w:tab w:val="right" w:leader="dot" w:pos="8486"/>
        </w:tabs>
        <w:rPr>
          <w:rFonts w:eastAsiaTheme="minorEastAsia" w:cstheme="minorBidi"/>
          <w:noProof/>
          <w:sz w:val="22"/>
          <w:szCs w:val="22"/>
          <w:lang w:bidi="ar-SA"/>
        </w:rPr>
      </w:pPr>
      <w:hyperlink w:anchor="_Toc513534623" w:history="1">
        <w:r w:rsidRPr="00DF1783">
          <w:rPr>
            <w:rStyle w:val="Hyperlink"/>
            <w:noProof/>
          </w:rPr>
          <w:t>The Future of the Judd Foundation and Conclusion</w:t>
        </w:r>
        <w:r>
          <w:rPr>
            <w:noProof/>
            <w:webHidden/>
          </w:rPr>
          <w:tab/>
        </w:r>
        <w:r>
          <w:rPr>
            <w:noProof/>
            <w:webHidden/>
          </w:rPr>
          <w:fldChar w:fldCharType="begin"/>
        </w:r>
        <w:r>
          <w:rPr>
            <w:noProof/>
            <w:webHidden/>
          </w:rPr>
          <w:instrText xml:space="preserve"> PAGEREF _Toc513534623 \h </w:instrText>
        </w:r>
        <w:r>
          <w:rPr>
            <w:noProof/>
            <w:webHidden/>
          </w:rPr>
        </w:r>
        <w:r>
          <w:rPr>
            <w:noProof/>
            <w:webHidden/>
          </w:rPr>
          <w:fldChar w:fldCharType="separate"/>
        </w:r>
        <w:r>
          <w:rPr>
            <w:noProof/>
            <w:webHidden/>
          </w:rPr>
          <w:t>69</w:t>
        </w:r>
        <w:r>
          <w:rPr>
            <w:noProof/>
            <w:webHidden/>
          </w:rPr>
          <w:fldChar w:fldCharType="end"/>
        </w:r>
      </w:hyperlink>
    </w:p>
    <w:p w:rsidR="00FD7C17" w:rsidRDefault="00FD7C17">
      <w:pPr>
        <w:pStyle w:val="TOC1"/>
        <w:rPr>
          <w:rFonts w:eastAsiaTheme="minorEastAsia" w:cstheme="minorBidi"/>
          <w:noProof/>
          <w:sz w:val="22"/>
          <w:szCs w:val="22"/>
          <w:lang w:bidi="ar-SA"/>
        </w:rPr>
      </w:pPr>
      <w:hyperlink w:anchor="_Toc513534624" w:history="1">
        <w:r w:rsidRPr="00DF1783">
          <w:rPr>
            <w:rStyle w:val="Hyperlink"/>
            <w:noProof/>
          </w:rPr>
          <w:t>Conclusion</w:t>
        </w:r>
        <w:r>
          <w:rPr>
            <w:noProof/>
            <w:webHidden/>
          </w:rPr>
          <w:tab/>
        </w:r>
        <w:r>
          <w:rPr>
            <w:noProof/>
            <w:webHidden/>
          </w:rPr>
          <w:fldChar w:fldCharType="begin"/>
        </w:r>
        <w:r>
          <w:rPr>
            <w:noProof/>
            <w:webHidden/>
          </w:rPr>
          <w:instrText xml:space="preserve"> PAGEREF _Toc513534624 \h </w:instrText>
        </w:r>
        <w:r>
          <w:rPr>
            <w:noProof/>
            <w:webHidden/>
          </w:rPr>
        </w:r>
        <w:r>
          <w:rPr>
            <w:noProof/>
            <w:webHidden/>
          </w:rPr>
          <w:fldChar w:fldCharType="separate"/>
        </w:r>
        <w:r>
          <w:rPr>
            <w:noProof/>
            <w:webHidden/>
          </w:rPr>
          <w:t>70</w:t>
        </w:r>
        <w:r>
          <w:rPr>
            <w:noProof/>
            <w:webHidden/>
          </w:rPr>
          <w:fldChar w:fldCharType="end"/>
        </w:r>
      </w:hyperlink>
    </w:p>
    <w:p w:rsidR="00FD7C17" w:rsidRDefault="00FD7C17">
      <w:pPr>
        <w:pStyle w:val="TOC1"/>
        <w:rPr>
          <w:rFonts w:eastAsiaTheme="minorEastAsia" w:cstheme="minorBidi"/>
          <w:noProof/>
          <w:sz w:val="22"/>
          <w:szCs w:val="22"/>
          <w:lang w:bidi="ar-SA"/>
        </w:rPr>
      </w:pPr>
      <w:hyperlink w:anchor="_Toc513534625" w:history="1">
        <w:r w:rsidRPr="00DF1783">
          <w:rPr>
            <w:rStyle w:val="Hyperlink"/>
            <w:noProof/>
          </w:rPr>
          <w:t>References</w:t>
        </w:r>
        <w:r>
          <w:rPr>
            <w:noProof/>
            <w:webHidden/>
          </w:rPr>
          <w:tab/>
        </w:r>
        <w:r>
          <w:rPr>
            <w:noProof/>
            <w:webHidden/>
          </w:rPr>
          <w:fldChar w:fldCharType="begin"/>
        </w:r>
        <w:r>
          <w:rPr>
            <w:noProof/>
            <w:webHidden/>
          </w:rPr>
          <w:instrText xml:space="preserve"> PAGEREF _Toc513534625 \h </w:instrText>
        </w:r>
        <w:r>
          <w:rPr>
            <w:noProof/>
            <w:webHidden/>
          </w:rPr>
        </w:r>
        <w:r>
          <w:rPr>
            <w:noProof/>
            <w:webHidden/>
          </w:rPr>
          <w:fldChar w:fldCharType="separate"/>
        </w:r>
        <w:r>
          <w:rPr>
            <w:noProof/>
            <w:webHidden/>
          </w:rPr>
          <w:t>72</w:t>
        </w:r>
        <w:r>
          <w:rPr>
            <w:noProof/>
            <w:webHidden/>
          </w:rPr>
          <w:fldChar w:fldCharType="end"/>
        </w:r>
      </w:hyperlink>
    </w:p>
    <w:p w:rsidR="00DA1971" w:rsidRDefault="00AA4AED" w:rsidP="00DA1971">
      <w:r>
        <w:fldChar w:fldCharType="end"/>
      </w:r>
      <w:r w:rsidR="00C92079">
        <w:t xml:space="preserve"> </w:t>
      </w:r>
    </w:p>
    <w:p w:rsidR="009C4FEF" w:rsidRDefault="00DA1971" w:rsidP="00CB17DB">
      <w:pPr>
        <w:pStyle w:val="Heading1"/>
      </w:pPr>
      <w:r>
        <w:br w:type="page"/>
      </w:r>
      <w:bookmarkStart w:id="2" w:name="_Toc310579466"/>
      <w:bookmarkStart w:id="3" w:name="_Toc51353460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2"/>
      <w:bookmarkEnd w:id="3"/>
    </w:p>
    <w:p w:rsidR="00616386" w:rsidRPr="00616386" w:rsidRDefault="00616386" w:rsidP="00616386"/>
    <w:p w:rsidR="00FD7C17"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13534626" w:history="1">
        <w:r w:rsidR="00FD7C17" w:rsidRPr="00A01CDC">
          <w:rPr>
            <w:rStyle w:val="Hyperlink"/>
            <w:noProof/>
          </w:rPr>
          <w:t xml:space="preserve">Figure 1. </w:t>
        </w:r>
        <w:r w:rsidR="00FD7C17" w:rsidRPr="00A01CDC">
          <w:rPr>
            <w:rStyle w:val="Hyperlink"/>
            <w:i/>
            <w:noProof/>
          </w:rPr>
          <w:t xml:space="preserve">15 untitled works in concrete. </w:t>
        </w:r>
        <w:r w:rsidR="00FD7C17" w:rsidRPr="00A01CDC">
          <w:rPr>
            <w:rStyle w:val="Hyperlink"/>
            <w:noProof/>
          </w:rPr>
          <w:t>1980-84. Donald Judd. Image courtesy of the Chinati Foundation.</w:t>
        </w:r>
        <w:r w:rsidR="00FD7C17">
          <w:rPr>
            <w:noProof/>
            <w:webHidden/>
          </w:rPr>
          <w:tab/>
        </w:r>
        <w:r w:rsidR="00FD7C17">
          <w:rPr>
            <w:noProof/>
            <w:webHidden/>
          </w:rPr>
          <w:fldChar w:fldCharType="begin"/>
        </w:r>
        <w:r w:rsidR="00FD7C17">
          <w:rPr>
            <w:noProof/>
            <w:webHidden/>
          </w:rPr>
          <w:instrText xml:space="preserve"> PAGEREF _Toc513534626 \h </w:instrText>
        </w:r>
        <w:r w:rsidR="00FD7C17">
          <w:rPr>
            <w:noProof/>
            <w:webHidden/>
          </w:rPr>
        </w:r>
        <w:r w:rsidR="00FD7C17">
          <w:rPr>
            <w:noProof/>
            <w:webHidden/>
          </w:rPr>
          <w:fldChar w:fldCharType="separate"/>
        </w:r>
        <w:r w:rsidR="00FD7C17">
          <w:rPr>
            <w:noProof/>
            <w:webHidden/>
          </w:rPr>
          <w:t>10</w:t>
        </w:r>
        <w:r w:rsidR="00FD7C17">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27" w:history="1">
        <w:r w:rsidRPr="00A01CDC">
          <w:rPr>
            <w:rStyle w:val="Hyperlink"/>
            <w:noProof/>
          </w:rPr>
          <w:t>Figure 2. Layout of the Chinati Foundation Campus. Image courtesy of the Chinati Foundation.</w:t>
        </w:r>
        <w:r>
          <w:rPr>
            <w:noProof/>
            <w:webHidden/>
          </w:rPr>
          <w:tab/>
        </w:r>
        <w:r>
          <w:rPr>
            <w:noProof/>
            <w:webHidden/>
          </w:rPr>
          <w:fldChar w:fldCharType="begin"/>
        </w:r>
        <w:r>
          <w:rPr>
            <w:noProof/>
            <w:webHidden/>
          </w:rPr>
          <w:instrText xml:space="preserve"> PAGEREF _Toc513534627 \h </w:instrText>
        </w:r>
        <w:r>
          <w:rPr>
            <w:noProof/>
            <w:webHidden/>
          </w:rPr>
        </w:r>
        <w:r>
          <w:rPr>
            <w:noProof/>
            <w:webHidden/>
          </w:rPr>
          <w:fldChar w:fldCharType="separate"/>
        </w:r>
        <w:r>
          <w:rPr>
            <w:noProof/>
            <w:webHidden/>
          </w:rPr>
          <w:t>10</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28" w:history="1">
        <w:r w:rsidRPr="00A01CDC">
          <w:rPr>
            <w:rStyle w:val="Hyperlink"/>
            <w:noProof/>
          </w:rPr>
          <w:t xml:space="preserve">Figure 3. </w:t>
        </w:r>
        <w:r w:rsidRPr="00A01CDC">
          <w:rPr>
            <w:rStyle w:val="Hyperlink"/>
            <w:i/>
            <w:noProof/>
          </w:rPr>
          <w:t xml:space="preserve">100 untitled works in aluminum. </w:t>
        </w:r>
        <w:r w:rsidRPr="00A01CDC">
          <w:rPr>
            <w:rStyle w:val="Hyperlink"/>
            <w:noProof/>
          </w:rPr>
          <w:t>1982-86. Donald Judd. Image courtesy of the Chinati Foundation.</w:t>
        </w:r>
        <w:r>
          <w:rPr>
            <w:noProof/>
            <w:webHidden/>
          </w:rPr>
          <w:tab/>
        </w:r>
        <w:r>
          <w:rPr>
            <w:noProof/>
            <w:webHidden/>
          </w:rPr>
          <w:fldChar w:fldCharType="begin"/>
        </w:r>
        <w:r>
          <w:rPr>
            <w:noProof/>
            <w:webHidden/>
          </w:rPr>
          <w:instrText xml:space="preserve"> PAGEREF _Toc513534628 \h </w:instrText>
        </w:r>
        <w:r>
          <w:rPr>
            <w:noProof/>
            <w:webHidden/>
          </w:rPr>
        </w:r>
        <w:r>
          <w:rPr>
            <w:noProof/>
            <w:webHidden/>
          </w:rPr>
          <w:fldChar w:fldCharType="separate"/>
        </w:r>
        <w:r>
          <w:rPr>
            <w:noProof/>
            <w:webHidden/>
          </w:rPr>
          <w:t>30</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29" w:history="1">
        <w:r w:rsidRPr="00A01CDC">
          <w:rPr>
            <w:rStyle w:val="Hyperlink"/>
            <w:noProof/>
          </w:rPr>
          <w:t xml:space="preserve">Figure 4. </w:t>
        </w:r>
        <w:r w:rsidRPr="00A01CDC">
          <w:rPr>
            <w:rStyle w:val="Hyperlink"/>
            <w:i/>
            <w:noProof/>
          </w:rPr>
          <w:t xml:space="preserve">100 untitled works in aluminum </w:t>
        </w:r>
        <w:r w:rsidRPr="00A01CDC">
          <w:rPr>
            <w:rStyle w:val="Hyperlink"/>
            <w:noProof/>
          </w:rPr>
          <w:t>seen from the outside. Image courtesy of the Chinati Foundation.</w:t>
        </w:r>
        <w:r>
          <w:rPr>
            <w:noProof/>
            <w:webHidden/>
          </w:rPr>
          <w:tab/>
        </w:r>
        <w:r>
          <w:rPr>
            <w:noProof/>
            <w:webHidden/>
          </w:rPr>
          <w:fldChar w:fldCharType="begin"/>
        </w:r>
        <w:r>
          <w:rPr>
            <w:noProof/>
            <w:webHidden/>
          </w:rPr>
          <w:instrText xml:space="preserve"> PAGEREF _Toc513534629 \h </w:instrText>
        </w:r>
        <w:r>
          <w:rPr>
            <w:noProof/>
            <w:webHidden/>
          </w:rPr>
        </w:r>
        <w:r>
          <w:rPr>
            <w:noProof/>
            <w:webHidden/>
          </w:rPr>
          <w:fldChar w:fldCharType="separate"/>
        </w:r>
        <w:r>
          <w:rPr>
            <w:noProof/>
            <w:webHidden/>
          </w:rPr>
          <w:t>31</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30" w:history="1">
        <w:r w:rsidRPr="00A01CDC">
          <w:rPr>
            <w:rStyle w:val="Hyperlink"/>
            <w:noProof/>
          </w:rPr>
          <w:t xml:space="preserve">Figure 5. </w:t>
        </w:r>
        <w:r w:rsidRPr="00A01CDC">
          <w:rPr>
            <w:rStyle w:val="Hyperlink"/>
            <w:i/>
            <w:noProof/>
          </w:rPr>
          <w:t xml:space="preserve">Untitled (Marfa Project). </w:t>
        </w:r>
        <w:r w:rsidRPr="00A01CDC">
          <w:rPr>
            <w:rStyle w:val="Hyperlink"/>
            <w:noProof/>
          </w:rPr>
          <w:t>1996. Dan Flavin.</w:t>
        </w:r>
        <w:r>
          <w:rPr>
            <w:noProof/>
            <w:webHidden/>
          </w:rPr>
          <w:tab/>
        </w:r>
        <w:r>
          <w:rPr>
            <w:noProof/>
            <w:webHidden/>
          </w:rPr>
          <w:fldChar w:fldCharType="begin"/>
        </w:r>
        <w:r>
          <w:rPr>
            <w:noProof/>
            <w:webHidden/>
          </w:rPr>
          <w:instrText xml:space="preserve"> PAGEREF _Toc513534630 \h </w:instrText>
        </w:r>
        <w:r>
          <w:rPr>
            <w:noProof/>
            <w:webHidden/>
          </w:rPr>
        </w:r>
        <w:r>
          <w:rPr>
            <w:noProof/>
            <w:webHidden/>
          </w:rPr>
          <w:fldChar w:fldCharType="separate"/>
        </w:r>
        <w:r>
          <w:rPr>
            <w:noProof/>
            <w:webHidden/>
          </w:rPr>
          <w:t>35</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31" w:history="1">
        <w:r w:rsidRPr="00A01CDC">
          <w:rPr>
            <w:rStyle w:val="Hyperlink"/>
            <w:noProof/>
          </w:rPr>
          <w:t xml:space="preserve">Figure 6. </w:t>
        </w:r>
        <w:r w:rsidRPr="00A01CDC">
          <w:rPr>
            <w:rStyle w:val="Hyperlink"/>
            <w:i/>
            <w:noProof/>
          </w:rPr>
          <w:t xml:space="preserve">Untitled (Marfa Project). </w:t>
        </w:r>
        <w:r w:rsidRPr="00A01CDC">
          <w:rPr>
            <w:rStyle w:val="Hyperlink"/>
            <w:noProof/>
          </w:rPr>
          <w:t>Image courtesy of the Chinati Foundation.</w:t>
        </w:r>
        <w:r>
          <w:rPr>
            <w:noProof/>
            <w:webHidden/>
          </w:rPr>
          <w:tab/>
        </w:r>
        <w:r>
          <w:rPr>
            <w:noProof/>
            <w:webHidden/>
          </w:rPr>
          <w:fldChar w:fldCharType="begin"/>
        </w:r>
        <w:r>
          <w:rPr>
            <w:noProof/>
            <w:webHidden/>
          </w:rPr>
          <w:instrText xml:space="preserve"> PAGEREF _Toc513534631 \h </w:instrText>
        </w:r>
        <w:r>
          <w:rPr>
            <w:noProof/>
            <w:webHidden/>
          </w:rPr>
        </w:r>
        <w:r>
          <w:rPr>
            <w:noProof/>
            <w:webHidden/>
          </w:rPr>
          <w:fldChar w:fldCharType="separate"/>
        </w:r>
        <w:r>
          <w:rPr>
            <w:noProof/>
            <w:webHidden/>
          </w:rPr>
          <w:t>35</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32" w:history="1">
        <w:r w:rsidRPr="00A01CDC">
          <w:rPr>
            <w:rStyle w:val="Hyperlink"/>
            <w:noProof/>
          </w:rPr>
          <w:t xml:space="preserve">Figure 7. </w:t>
        </w:r>
        <w:r w:rsidRPr="00A01CDC">
          <w:rPr>
            <w:rStyle w:val="Hyperlink"/>
            <w:i/>
            <w:noProof/>
          </w:rPr>
          <w:t xml:space="preserve">untitled (dawn to dusk). </w:t>
        </w:r>
        <w:r w:rsidRPr="00A01CDC">
          <w:rPr>
            <w:rStyle w:val="Hyperlink"/>
            <w:noProof/>
          </w:rPr>
          <w:t>2016. Robert Irwin. Image courtesy of the Chinati Foundation.</w:t>
        </w:r>
        <w:r>
          <w:rPr>
            <w:noProof/>
            <w:webHidden/>
          </w:rPr>
          <w:tab/>
        </w:r>
        <w:r>
          <w:rPr>
            <w:noProof/>
            <w:webHidden/>
          </w:rPr>
          <w:fldChar w:fldCharType="begin"/>
        </w:r>
        <w:r>
          <w:rPr>
            <w:noProof/>
            <w:webHidden/>
          </w:rPr>
          <w:instrText xml:space="preserve"> PAGEREF _Toc513534632 \h </w:instrText>
        </w:r>
        <w:r>
          <w:rPr>
            <w:noProof/>
            <w:webHidden/>
          </w:rPr>
        </w:r>
        <w:r>
          <w:rPr>
            <w:noProof/>
            <w:webHidden/>
          </w:rPr>
          <w:fldChar w:fldCharType="separate"/>
        </w:r>
        <w:r>
          <w:rPr>
            <w:noProof/>
            <w:webHidden/>
          </w:rPr>
          <w:t>37</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33" w:history="1">
        <w:r w:rsidRPr="00A01CDC">
          <w:rPr>
            <w:rStyle w:val="Hyperlink"/>
            <w:noProof/>
          </w:rPr>
          <w:t>Figure 8. Inside of Irwin’s work. Image courtesy of the Chinati Foundation.</w:t>
        </w:r>
        <w:r>
          <w:rPr>
            <w:noProof/>
            <w:webHidden/>
          </w:rPr>
          <w:tab/>
        </w:r>
        <w:r>
          <w:rPr>
            <w:noProof/>
            <w:webHidden/>
          </w:rPr>
          <w:fldChar w:fldCharType="begin"/>
        </w:r>
        <w:r>
          <w:rPr>
            <w:noProof/>
            <w:webHidden/>
          </w:rPr>
          <w:instrText xml:space="preserve"> PAGEREF _Toc513534633 \h </w:instrText>
        </w:r>
        <w:r>
          <w:rPr>
            <w:noProof/>
            <w:webHidden/>
          </w:rPr>
        </w:r>
        <w:r>
          <w:rPr>
            <w:noProof/>
            <w:webHidden/>
          </w:rPr>
          <w:fldChar w:fldCharType="separate"/>
        </w:r>
        <w:r>
          <w:rPr>
            <w:noProof/>
            <w:webHidden/>
          </w:rPr>
          <w:t>38</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34" w:history="1">
        <w:r w:rsidRPr="00A01CDC">
          <w:rPr>
            <w:rStyle w:val="Hyperlink"/>
            <w:noProof/>
          </w:rPr>
          <w:t>Figure 9. 101 Spring Street. Image courtesy of the Judd Foundation.</w:t>
        </w:r>
        <w:r>
          <w:rPr>
            <w:noProof/>
            <w:webHidden/>
          </w:rPr>
          <w:tab/>
        </w:r>
        <w:r>
          <w:rPr>
            <w:noProof/>
            <w:webHidden/>
          </w:rPr>
          <w:fldChar w:fldCharType="begin"/>
        </w:r>
        <w:r>
          <w:rPr>
            <w:noProof/>
            <w:webHidden/>
          </w:rPr>
          <w:instrText xml:space="preserve"> PAGEREF _Toc513534634 \h </w:instrText>
        </w:r>
        <w:r>
          <w:rPr>
            <w:noProof/>
            <w:webHidden/>
          </w:rPr>
        </w:r>
        <w:r>
          <w:rPr>
            <w:noProof/>
            <w:webHidden/>
          </w:rPr>
          <w:fldChar w:fldCharType="separate"/>
        </w:r>
        <w:r>
          <w:rPr>
            <w:noProof/>
            <w:webHidden/>
          </w:rPr>
          <w:t>52</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35" w:history="1">
        <w:r w:rsidRPr="00A01CDC">
          <w:rPr>
            <w:rStyle w:val="Hyperlink"/>
            <w:noProof/>
          </w:rPr>
          <w:t>Figure 10. Inside of 101 Spring Street, 1</w:t>
        </w:r>
        <w:r w:rsidRPr="00A01CDC">
          <w:rPr>
            <w:rStyle w:val="Hyperlink"/>
            <w:noProof/>
            <w:vertAlign w:val="superscript"/>
          </w:rPr>
          <w:t>st</w:t>
        </w:r>
        <w:r w:rsidRPr="00A01CDC">
          <w:rPr>
            <w:rStyle w:val="Hyperlink"/>
            <w:noProof/>
          </w:rPr>
          <w:t xml:space="preserve"> floor. Image courtesy of the Judd Foundation.</w:t>
        </w:r>
        <w:r>
          <w:rPr>
            <w:noProof/>
            <w:webHidden/>
          </w:rPr>
          <w:tab/>
        </w:r>
        <w:r>
          <w:rPr>
            <w:noProof/>
            <w:webHidden/>
          </w:rPr>
          <w:fldChar w:fldCharType="begin"/>
        </w:r>
        <w:r>
          <w:rPr>
            <w:noProof/>
            <w:webHidden/>
          </w:rPr>
          <w:instrText xml:space="preserve"> PAGEREF _Toc513534635 \h </w:instrText>
        </w:r>
        <w:r>
          <w:rPr>
            <w:noProof/>
            <w:webHidden/>
          </w:rPr>
        </w:r>
        <w:r>
          <w:rPr>
            <w:noProof/>
            <w:webHidden/>
          </w:rPr>
          <w:fldChar w:fldCharType="separate"/>
        </w:r>
        <w:r>
          <w:rPr>
            <w:noProof/>
            <w:webHidden/>
          </w:rPr>
          <w:t>52</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36" w:history="1">
        <w:r w:rsidRPr="00A01CDC">
          <w:rPr>
            <w:rStyle w:val="Hyperlink"/>
            <w:noProof/>
          </w:rPr>
          <w:t>Figure 11. The library inside the Block. Image courtesy of the Judd Foundation.</w:t>
        </w:r>
        <w:r>
          <w:rPr>
            <w:noProof/>
            <w:webHidden/>
          </w:rPr>
          <w:tab/>
        </w:r>
        <w:r>
          <w:rPr>
            <w:noProof/>
            <w:webHidden/>
          </w:rPr>
          <w:fldChar w:fldCharType="begin"/>
        </w:r>
        <w:r>
          <w:rPr>
            <w:noProof/>
            <w:webHidden/>
          </w:rPr>
          <w:instrText xml:space="preserve"> PAGEREF _Toc513534636 \h </w:instrText>
        </w:r>
        <w:r>
          <w:rPr>
            <w:noProof/>
            <w:webHidden/>
          </w:rPr>
        </w:r>
        <w:r>
          <w:rPr>
            <w:noProof/>
            <w:webHidden/>
          </w:rPr>
          <w:fldChar w:fldCharType="separate"/>
        </w:r>
        <w:r>
          <w:rPr>
            <w:noProof/>
            <w:webHidden/>
          </w:rPr>
          <w:t>56</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37" w:history="1">
        <w:r w:rsidRPr="00A01CDC">
          <w:rPr>
            <w:rStyle w:val="Hyperlink"/>
            <w:noProof/>
          </w:rPr>
          <w:t>Figure 12. The courtyard at the Block. Image courtesy of the Judd Foundation.</w:t>
        </w:r>
        <w:r>
          <w:rPr>
            <w:noProof/>
            <w:webHidden/>
          </w:rPr>
          <w:tab/>
        </w:r>
        <w:r>
          <w:rPr>
            <w:noProof/>
            <w:webHidden/>
          </w:rPr>
          <w:fldChar w:fldCharType="begin"/>
        </w:r>
        <w:r>
          <w:rPr>
            <w:noProof/>
            <w:webHidden/>
          </w:rPr>
          <w:instrText xml:space="preserve"> PAGEREF _Toc513534637 \h </w:instrText>
        </w:r>
        <w:r>
          <w:rPr>
            <w:noProof/>
            <w:webHidden/>
          </w:rPr>
        </w:r>
        <w:r>
          <w:rPr>
            <w:noProof/>
            <w:webHidden/>
          </w:rPr>
          <w:fldChar w:fldCharType="separate"/>
        </w:r>
        <w:r>
          <w:rPr>
            <w:noProof/>
            <w:webHidden/>
          </w:rPr>
          <w:t>56</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38" w:history="1">
        <w:r w:rsidRPr="00A01CDC">
          <w:rPr>
            <w:rStyle w:val="Hyperlink"/>
            <w:noProof/>
          </w:rPr>
          <w:t>Figure 13. Front entrance to the architecture studio. Image courtesy of the Judd Foundation.</w:t>
        </w:r>
        <w:r>
          <w:rPr>
            <w:noProof/>
            <w:webHidden/>
          </w:rPr>
          <w:tab/>
        </w:r>
        <w:r>
          <w:rPr>
            <w:noProof/>
            <w:webHidden/>
          </w:rPr>
          <w:fldChar w:fldCharType="begin"/>
        </w:r>
        <w:r>
          <w:rPr>
            <w:noProof/>
            <w:webHidden/>
          </w:rPr>
          <w:instrText xml:space="preserve"> PAGEREF _Toc513534638 \h </w:instrText>
        </w:r>
        <w:r>
          <w:rPr>
            <w:noProof/>
            <w:webHidden/>
          </w:rPr>
        </w:r>
        <w:r>
          <w:rPr>
            <w:noProof/>
            <w:webHidden/>
          </w:rPr>
          <w:fldChar w:fldCharType="separate"/>
        </w:r>
        <w:r>
          <w:rPr>
            <w:noProof/>
            <w:webHidden/>
          </w:rPr>
          <w:t>57</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39" w:history="1">
        <w:r w:rsidRPr="00A01CDC">
          <w:rPr>
            <w:rStyle w:val="Hyperlink"/>
            <w:noProof/>
          </w:rPr>
          <w:t>Figure 14. Gate House leading into the courtyard of the Cobb House. Image courtesy of the Judd Foundation.</w:t>
        </w:r>
        <w:r>
          <w:rPr>
            <w:noProof/>
            <w:webHidden/>
          </w:rPr>
          <w:tab/>
        </w:r>
        <w:r>
          <w:rPr>
            <w:noProof/>
            <w:webHidden/>
          </w:rPr>
          <w:fldChar w:fldCharType="begin"/>
        </w:r>
        <w:r>
          <w:rPr>
            <w:noProof/>
            <w:webHidden/>
          </w:rPr>
          <w:instrText xml:space="preserve"> PAGEREF _Toc513534639 \h </w:instrText>
        </w:r>
        <w:r>
          <w:rPr>
            <w:noProof/>
            <w:webHidden/>
          </w:rPr>
        </w:r>
        <w:r>
          <w:rPr>
            <w:noProof/>
            <w:webHidden/>
          </w:rPr>
          <w:fldChar w:fldCharType="separate"/>
        </w:r>
        <w:r>
          <w:rPr>
            <w:noProof/>
            <w:webHidden/>
          </w:rPr>
          <w:t>58</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40" w:history="1">
        <w:r w:rsidRPr="00A01CDC">
          <w:rPr>
            <w:rStyle w:val="Hyperlink"/>
            <w:noProof/>
          </w:rPr>
          <w:t>Figure 15. Cobb House interior. Image courtesy of the Judd Foundation.</w:t>
        </w:r>
        <w:r>
          <w:rPr>
            <w:noProof/>
            <w:webHidden/>
          </w:rPr>
          <w:tab/>
        </w:r>
        <w:r>
          <w:rPr>
            <w:noProof/>
            <w:webHidden/>
          </w:rPr>
          <w:fldChar w:fldCharType="begin"/>
        </w:r>
        <w:r>
          <w:rPr>
            <w:noProof/>
            <w:webHidden/>
          </w:rPr>
          <w:instrText xml:space="preserve"> PAGEREF _Toc513534640 \h </w:instrText>
        </w:r>
        <w:r>
          <w:rPr>
            <w:noProof/>
            <w:webHidden/>
          </w:rPr>
        </w:r>
        <w:r>
          <w:rPr>
            <w:noProof/>
            <w:webHidden/>
          </w:rPr>
          <w:fldChar w:fldCharType="separate"/>
        </w:r>
        <w:r>
          <w:rPr>
            <w:noProof/>
            <w:webHidden/>
          </w:rPr>
          <w:t>58</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41" w:history="1">
        <w:r w:rsidRPr="00A01CDC">
          <w:rPr>
            <w:rStyle w:val="Hyperlink"/>
            <w:noProof/>
          </w:rPr>
          <w:t>Figure 16. Interior of the Whyte Building. Image courtesy of the Judd Foundation.</w:t>
        </w:r>
        <w:r>
          <w:rPr>
            <w:noProof/>
            <w:webHidden/>
          </w:rPr>
          <w:tab/>
        </w:r>
        <w:r>
          <w:rPr>
            <w:noProof/>
            <w:webHidden/>
          </w:rPr>
          <w:fldChar w:fldCharType="begin"/>
        </w:r>
        <w:r>
          <w:rPr>
            <w:noProof/>
            <w:webHidden/>
          </w:rPr>
          <w:instrText xml:space="preserve"> PAGEREF _Toc513534641 \h </w:instrText>
        </w:r>
        <w:r>
          <w:rPr>
            <w:noProof/>
            <w:webHidden/>
          </w:rPr>
        </w:r>
        <w:r>
          <w:rPr>
            <w:noProof/>
            <w:webHidden/>
          </w:rPr>
          <w:fldChar w:fldCharType="separate"/>
        </w:r>
        <w:r>
          <w:rPr>
            <w:noProof/>
            <w:webHidden/>
          </w:rPr>
          <w:t>59</w:t>
        </w:r>
        <w:r>
          <w:rPr>
            <w:noProof/>
            <w:webHidden/>
          </w:rPr>
          <w:fldChar w:fldCharType="end"/>
        </w:r>
      </w:hyperlink>
    </w:p>
    <w:p w:rsidR="00FD7C17" w:rsidRDefault="00FD7C17">
      <w:pPr>
        <w:pStyle w:val="TableofFigures"/>
        <w:tabs>
          <w:tab w:val="right" w:leader="dot" w:pos="8486"/>
        </w:tabs>
        <w:rPr>
          <w:rFonts w:eastAsiaTheme="minorEastAsia" w:cstheme="minorBidi"/>
          <w:noProof/>
          <w:sz w:val="22"/>
          <w:szCs w:val="22"/>
          <w:lang w:bidi="ar-SA"/>
        </w:rPr>
      </w:pPr>
      <w:hyperlink w:anchor="_Toc513534642" w:history="1">
        <w:r w:rsidRPr="00A01CDC">
          <w:rPr>
            <w:rStyle w:val="Hyperlink"/>
            <w:noProof/>
          </w:rPr>
          <w:t>Figure 17. Interior of the art studio. Image courtesy of the Judd Foundation.</w:t>
        </w:r>
        <w:r>
          <w:rPr>
            <w:noProof/>
            <w:webHidden/>
          </w:rPr>
          <w:tab/>
        </w:r>
        <w:r>
          <w:rPr>
            <w:noProof/>
            <w:webHidden/>
          </w:rPr>
          <w:fldChar w:fldCharType="begin"/>
        </w:r>
        <w:r>
          <w:rPr>
            <w:noProof/>
            <w:webHidden/>
          </w:rPr>
          <w:instrText xml:space="preserve"> PAGEREF _Toc513534642 \h </w:instrText>
        </w:r>
        <w:r>
          <w:rPr>
            <w:noProof/>
            <w:webHidden/>
          </w:rPr>
        </w:r>
        <w:r>
          <w:rPr>
            <w:noProof/>
            <w:webHidden/>
          </w:rPr>
          <w:fldChar w:fldCharType="separate"/>
        </w:r>
        <w:r>
          <w:rPr>
            <w:noProof/>
            <w:webHidden/>
          </w:rPr>
          <w:t>60</w:t>
        </w:r>
        <w:r>
          <w:rPr>
            <w:noProof/>
            <w:webHidden/>
          </w:rPr>
          <w:fldChar w:fldCharType="end"/>
        </w:r>
      </w:hyperlink>
    </w:p>
    <w:p w:rsidR="00DA1971" w:rsidRDefault="00AA4AED" w:rsidP="00CB17DB">
      <w:pPr>
        <w:pStyle w:val="Heading1"/>
      </w:pPr>
      <w:r>
        <w:fldChar w:fldCharType="end"/>
      </w:r>
      <w:r w:rsidR="00DA1971">
        <w:br w:type="page"/>
      </w:r>
      <w:bookmarkStart w:id="4" w:name="_Toc310579467"/>
      <w:bookmarkStart w:id="5" w:name="_Toc513534601"/>
      <w:r w:rsidR="00DA1971">
        <w:lastRenderedPageBreak/>
        <w:t>Abstract</w:t>
      </w:r>
      <w:bookmarkEnd w:id="4"/>
      <w:bookmarkEnd w:id="5"/>
    </w:p>
    <w:p w:rsidR="00CB17DB" w:rsidRPr="00CB17DB" w:rsidRDefault="00CB17DB" w:rsidP="00CB17DB"/>
    <w:p w:rsidR="00DA1971" w:rsidRDefault="00AA1A4A" w:rsidP="00AA1A4A">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 xml:space="preserve">This thesis examines the </w:t>
      </w:r>
      <w:proofErr w:type="spellStart"/>
      <w:r>
        <w:t>Chinati</w:t>
      </w:r>
      <w:proofErr w:type="spellEnd"/>
      <w:r>
        <w:t xml:space="preserve"> and Judd F</w:t>
      </w:r>
      <w:r w:rsidR="006B6F0A">
        <w:t>oundation</w:t>
      </w:r>
      <w:r w:rsidR="00E01EBB">
        <w:t>s</w:t>
      </w:r>
      <w:r w:rsidR="008D2E9B">
        <w:t>,</w:t>
      </w:r>
      <w:r w:rsidR="00E01EBB">
        <w:t xml:space="preserve"> </w:t>
      </w:r>
      <w:r>
        <w:t xml:space="preserve">established by </w:t>
      </w:r>
      <w:r w:rsidR="006B6F0A">
        <w:t xml:space="preserve">Minimal artist </w:t>
      </w:r>
      <w:r>
        <w:t>Donald Judd</w:t>
      </w:r>
      <w:r w:rsidR="008D2E9B">
        <w:t>,</w:t>
      </w:r>
      <w:r w:rsidR="00E01EBB">
        <w:t xml:space="preserve"> </w:t>
      </w:r>
      <w:r w:rsidR="00FB46E7">
        <w:t>to</w:t>
      </w:r>
      <w:r>
        <w:t xml:space="preserve"> </w:t>
      </w:r>
      <w:r w:rsidR="00C72408">
        <w:t>demonstrate</w:t>
      </w:r>
      <w:r>
        <w:t xml:space="preserve"> how artists can use organizations to </w:t>
      </w:r>
      <w:r w:rsidR="00DC3F80">
        <w:t>wield</w:t>
      </w:r>
      <w:r>
        <w:t xml:space="preserve"> power and influence in the art world.</w:t>
      </w:r>
      <w:r w:rsidR="000F7A33">
        <w:t xml:space="preserve"> </w:t>
      </w:r>
      <w:r w:rsidR="00E01EBB">
        <w:t xml:space="preserve">The </w:t>
      </w:r>
      <w:proofErr w:type="spellStart"/>
      <w:r w:rsidR="00E01EBB">
        <w:t>Chinati</w:t>
      </w:r>
      <w:proofErr w:type="spellEnd"/>
      <w:r w:rsidR="00E01EBB">
        <w:t xml:space="preserve"> Foundation, a museum, calls for art historical and </w:t>
      </w:r>
      <w:proofErr w:type="spellStart"/>
      <w:r w:rsidR="00E01EBB">
        <w:t>museological</w:t>
      </w:r>
      <w:proofErr w:type="spellEnd"/>
      <w:r w:rsidR="00E01EBB">
        <w:t xml:space="preserve"> methods to understand its role in the art world, while the Judd Foundation, a nonprofit organiza</w:t>
      </w:r>
      <w:bookmarkStart w:id="6" w:name="_GoBack"/>
      <w:bookmarkEnd w:id="6"/>
      <w:r w:rsidR="00E01EBB">
        <w:t>tion, calls for a multidisciplinary approach where I utilize organizational sociology</w:t>
      </w:r>
      <w:r w:rsidR="004316A5">
        <w:t xml:space="preserve"> and participant observation</w:t>
      </w:r>
      <w:r w:rsidR="00E01EBB">
        <w:t xml:space="preserve">. I argue that the </w:t>
      </w:r>
      <w:proofErr w:type="spellStart"/>
      <w:r w:rsidR="00E01EBB">
        <w:t>Chinati</w:t>
      </w:r>
      <w:proofErr w:type="spellEnd"/>
      <w:r w:rsidR="00E01EBB">
        <w:t xml:space="preserve"> Foundation uses discursive power in the conceptual break between East Coast and West Coast Minimalism, while the Judd Foundation, a </w:t>
      </w:r>
      <w:proofErr w:type="spellStart"/>
      <w:r w:rsidR="00E01EBB">
        <w:t>reinstitutionalized</w:t>
      </w:r>
      <w:proofErr w:type="spellEnd"/>
      <w:r w:rsidR="00E01EBB">
        <w:t xml:space="preserve"> museum, exercises power in preserving Judd’s artistic and historical legacy. </w:t>
      </w:r>
      <w:r w:rsidR="004316A5">
        <w:t xml:space="preserve">This thesis builds theories on the form of the artist foundation and how it is becoming institutionalized, a previously understudied phenomenon. Further, it </w:t>
      </w:r>
      <w:r w:rsidR="00E66F52">
        <w:t>establishes</w:t>
      </w:r>
      <w:r w:rsidR="004316A5">
        <w:t xml:space="preserve"> the need for a multidisciplinary approach to understand new organizational </w:t>
      </w:r>
      <w:r w:rsidR="00FB46E7">
        <w:t>forms and</w:t>
      </w:r>
      <w:r w:rsidR="004316A5">
        <w:t xml:space="preserve"> </w:t>
      </w:r>
      <w:r w:rsidR="00316215">
        <w:t>demonstrates two types of organizations that</w:t>
      </w:r>
      <w:r w:rsidR="004316A5">
        <w:t xml:space="preserve"> </w:t>
      </w:r>
      <w:r w:rsidR="00C6240E">
        <w:t xml:space="preserve">artists can </w:t>
      </w:r>
      <w:r w:rsidR="00316215">
        <w:t xml:space="preserve">create </w:t>
      </w:r>
      <w:r w:rsidR="004316A5">
        <w:t xml:space="preserve">to </w:t>
      </w:r>
      <w:r w:rsidR="00C6240E">
        <w:t xml:space="preserve">wield </w:t>
      </w:r>
      <w:r w:rsidR="00316215">
        <w:t>power</w:t>
      </w:r>
      <w:r w:rsidR="00C6240E">
        <w:t xml:space="preserve"> in</w:t>
      </w:r>
      <w:r w:rsidR="004316A5">
        <w:t xml:space="preserve"> an increasingly </w:t>
      </w:r>
      <w:r w:rsidR="00C6240E">
        <w:t>bureaucratized world.</w:t>
      </w:r>
    </w:p>
    <w:p w:rsidR="00A0094B" w:rsidRDefault="00DA1971" w:rsidP="00CB17DB">
      <w:pPr>
        <w:pStyle w:val="Heading1"/>
      </w:pPr>
      <w:bookmarkStart w:id="7" w:name="_Toc310579468"/>
      <w:bookmarkStart w:id="8" w:name="_Toc513534602"/>
      <w:r w:rsidRPr="000F56FF">
        <w:lastRenderedPageBreak/>
        <w:t>Introduction</w:t>
      </w:r>
      <w:bookmarkEnd w:id="7"/>
      <w:bookmarkEnd w:id="8"/>
    </w:p>
    <w:p w:rsidR="00B42CFF" w:rsidRDefault="00B42CFF" w:rsidP="00B42CFF">
      <w:pPr>
        <w:jc w:val="center"/>
      </w:pPr>
    </w:p>
    <w:p w:rsidR="006E68B6" w:rsidRDefault="00927BE2" w:rsidP="00B42CFF">
      <w:r>
        <w:tab/>
        <w:t xml:space="preserve">After a long, </w:t>
      </w:r>
      <w:r w:rsidR="00E05AD7">
        <w:t>monotonous</w:t>
      </w:r>
      <w:r>
        <w:t xml:space="preserve"> drive </w:t>
      </w:r>
      <w:r w:rsidR="00592245">
        <w:t>through the backroads and highw</w:t>
      </w:r>
      <w:r w:rsidR="00400C2F">
        <w:t xml:space="preserve">ays </w:t>
      </w:r>
      <w:r w:rsidR="00592245">
        <w:t xml:space="preserve">of Texas, you finally arrive to the small town of Marfa. </w:t>
      </w:r>
      <w:r w:rsidR="00231FDF">
        <w:t xml:space="preserve">The </w:t>
      </w:r>
      <w:proofErr w:type="spellStart"/>
      <w:r w:rsidR="00847EF3">
        <w:t>Chihuahuan</w:t>
      </w:r>
      <w:proofErr w:type="spellEnd"/>
      <w:r w:rsidR="00847EF3">
        <w:t xml:space="preserve"> D</w:t>
      </w:r>
      <w:r w:rsidR="00231FDF">
        <w:t xml:space="preserve">esert </w:t>
      </w:r>
      <w:r w:rsidR="000F6B53">
        <w:t xml:space="preserve">and the expanse of the sky </w:t>
      </w:r>
      <w:r w:rsidR="00231FDF">
        <w:t>surrounds y</w:t>
      </w:r>
      <w:r w:rsidR="004246E8">
        <w:t xml:space="preserve">ou, with the occasional yucca </w:t>
      </w:r>
      <w:r w:rsidR="006C19C6">
        <w:t xml:space="preserve">or desert plant </w:t>
      </w:r>
      <w:r w:rsidR="004246E8">
        <w:t xml:space="preserve">jutting up from the otherwise </w:t>
      </w:r>
      <w:r w:rsidR="000F6B53">
        <w:t xml:space="preserve">flat landscape. </w:t>
      </w:r>
      <w:r w:rsidR="006C0B9A">
        <w:t xml:space="preserve">Mountains and large hills dot the horizon. </w:t>
      </w:r>
      <w:r w:rsidR="004870B7">
        <w:t>Coming from the East, you</w:t>
      </w:r>
      <w:r w:rsidR="00DC3AC0">
        <w:t xml:space="preserve"> turn</w:t>
      </w:r>
      <w:r w:rsidR="004870B7">
        <w:t xml:space="preserve"> left at the only stoplight</w:t>
      </w:r>
      <w:r w:rsidR="00CA6EDC">
        <w:t xml:space="preserve"> in town</w:t>
      </w:r>
      <w:r w:rsidR="004870B7">
        <w:t xml:space="preserve"> onto </w:t>
      </w:r>
      <w:r w:rsidR="00CA6EDC">
        <w:t>US-67. Suddenly,</w:t>
      </w:r>
      <w:r w:rsidR="004C3F77">
        <w:t xml:space="preserve"> a series of</w:t>
      </w:r>
      <w:r w:rsidR="00CA6EDC">
        <w:t xml:space="preserve"> </w:t>
      </w:r>
      <w:r w:rsidR="00371C8D">
        <w:t>large</w:t>
      </w:r>
      <w:r w:rsidR="00C85459">
        <w:t>, varying</w:t>
      </w:r>
      <w:r w:rsidR="00371C8D">
        <w:t xml:space="preserve"> concrete structures appear before you</w:t>
      </w:r>
      <w:r w:rsidR="008C25A5">
        <w:t xml:space="preserve">, blending with the desert yet giving it </w:t>
      </w:r>
      <w:r w:rsidR="00661CEB">
        <w:t>a mor</w:t>
      </w:r>
      <w:r w:rsidR="00F16C47">
        <w:t>e unnatural</w:t>
      </w:r>
      <w:r w:rsidR="004B589D">
        <w:t xml:space="preserve"> </w:t>
      </w:r>
      <w:r w:rsidR="00661CEB">
        <w:t xml:space="preserve">appearance. </w:t>
      </w:r>
      <w:r w:rsidR="008C1AAB">
        <w:t>The structures are undoubtedly human</w:t>
      </w:r>
      <w:r w:rsidR="00736814">
        <w:t xml:space="preserve">, but they are </w:t>
      </w:r>
      <w:r w:rsidR="00D476DA">
        <w:t xml:space="preserve">simultaneously perfectly made. </w:t>
      </w:r>
      <w:r w:rsidR="00F26170">
        <w:t xml:space="preserve">Flash to New York City, where you </w:t>
      </w:r>
      <w:r w:rsidR="00140EAF">
        <w:t>board the</w:t>
      </w:r>
      <w:r w:rsidR="00A40CB7">
        <w:t xml:space="preserve"> crowded</w:t>
      </w:r>
      <w:r w:rsidR="00140EAF">
        <w:t xml:space="preserve"> subway </w:t>
      </w:r>
      <w:r w:rsidR="0024646B">
        <w:t xml:space="preserve">and exit onto Prince Street in Soho in Lower Manhattan. </w:t>
      </w:r>
      <w:r w:rsidR="00A40CB7">
        <w:t>A short walk through the</w:t>
      </w:r>
      <w:r w:rsidR="00D22B31">
        <w:t xml:space="preserve"> gloriously tall</w:t>
      </w:r>
      <w:r w:rsidR="00A40CB7">
        <w:t xml:space="preserve"> designer stores, boutiques, and fancy art galleries </w:t>
      </w:r>
      <w:r w:rsidR="007D5E91">
        <w:t>takes</w:t>
      </w:r>
      <w:r w:rsidR="00A40CB7">
        <w:t xml:space="preserve"> you to</w:t>
      </w:r>
      <w:r w:rsidR="00DD3C55">
        <w:t xml:space="preserve"> the corner of Mercer and Spring Street, where</w:t>
      </w:r>
      <w:r w:rsidR="00A40CB7">
        <w:t xml:space="preserve"> </w:t>
      </w:r>
      <w:r w:rsidR="00BB2F4F">
        <w:t>an older style</w:t>
      </w:r>
      <w:r w:rsidR="002B26E2">
        <w:t>d</w:t>
      </w:r>
      <w:r w:rsidR="00BB2F4F">
        <w:t>, yet pristine cast-iron building</w:t>
      </w:r>
      <w:r w:rsidR="00DD3C55">
        <w:t xml:space="preserve"> stands</w:t>
      </w:r>
      <w:r w:rsidR="00BB2F4F">
        <w:t xml:space="preserve">. </w:t>
      </w:r>
      <w:r w:rsidR="00543820">
        <w:t xml:space="preserve">A small, unassuming label </w:t>
      </w:r>
      <w:r w:rsidR="00D22B31">
        <w:t xml:space="preserve">on the windows of the doors </w:t>
      </w:r>
      <w:r w:rsidR="00F11184">
        <w:t>designates the building</w:t>
      </w:r>
      <w:r w:rsidR="00AB36CF">
        <w:t>: “Judd/101 Spring Street/juddfoundation.org/Guided visits by appointment Tuesday-Saturday</w:t>
      </w:r>
      <w:r w:rsidR="002C25DB">
        <w:t>.”</w:t>
      </w:r>
      <w:r w:rsidR="00CC3A6D">
        <w:t xml:space="preserve"> A peek into the ground-floor windows</w:t>
      </w:r>
      <w:r w:rsidR="00914784">
        <w:t xml:space="preserve"> shows a mostly empty space, with a large desk</w:t>
      </w:r>
      <w:r w:rsidR="009E769B">
        <w:t xml:space="preserve"> in the center. </w:t>
      </w:r>
    </w:p>
    <w:p w:rsidR="0037397F" w:rsidRDefault="003725A5" w:rsidP="00B42CFF">
      <w:r>
        <w:tab/>
      </w:r>
      <w:r w:rsidR="00F16D2F" w:rsidRPr="009C2A6B">
        <w:rPr>
          <w:i/>
        </w:rPr>
        <w:t>15 untitled works in concrete</w:t>
      </w:r>
      <w:r w:rsidR="00F16D2F">
        <w:t xml:space="preserve"> </w:t>
      </w:r>
      <w:r w:rsidR="004C6BA9">
        <w:t>(1980-84) and 101 Spring Street</w:t>
      </w:r>
      <w:r w:rsidR="00C1436C">
        <w:t>’s house and studio</w:t>
      </w:r>
      <w:r w:rsidR="00FB52CD">
        <w:t xml:space="preserve">, two projects </w:t>
      </w:r>
      <w:r w:rsidR="006E372C">
        <w:t xml:space="preserve">in vastly different contexts </w:t>
      </w:r>
      <w:r w:rsidR="00FB52CD">
        <w:t xml:space="preserve">by Minimal artist Donald Judd, </w:t>
      </w:r>
      <w:r w:rsidR="00996007">
        <w:t>illustrate how the artist ma</w:t>
      </w:r>
      <w:r w:rsidR="009C2A6B">
        <w:t xml:space="preserve">de space in the past and continues to make space today. </w:t>
      </w:r>
      <w:r w:rsidR="00D9253F">
        <w:t xml:space="preserve">The </w:t>
      </w:r>
      <w:proofErr w:type="spellStart"/>
      <w:r w:rsidR="00D9253F">
        <w:t>Chinati</w:t>
      </w:r>
      <w:proofErr w:type="spellEnd"/>
      <w:r w:rsidR="00D9253F">
        <w:t xml:space="preserve"> Foundation, </w:t>
      </w:r>
      <w:r w:rsidR="00851FBF">
        <w:t>es</w:t>
      </w:r>
      <w:r w:rsidR="00D9253F">
        <w:t xml:space="preserve">tablished in 1986 by Judd, and the Judd Foundation, established in 1994 </w:t>
      </w:r>
      <w:r w:rsidR="006E5CB2">
        <w:t>after his death</w:t>
      </w:r>
      <w:r w:rsidR="00D9253F">
        <w:t xml:space="preserve">, present two organizations </w:t>
      </w:r>
      <w:r w:rsidR="00CE2157">
        <w:t xml:space="preserve">founded </w:t>
      </w:r>
      <w:r w:rsidR="00D9253F">
        <w:t xml:space="preserve">by one artist </w:t>
      </w:r>
      <w:r w:rsidR="00732EAC">
        <w:t xml:space="preserve">prepared to exercise power in the art world. </w:t>
      </w:r>
      <w:r w:rsidR="00CD3659">
        <w:t xml:space="preserve">The </w:t>
      </w:r>
      <w:proofErr w:type="spellStart"/>
      <w:r w:rsidR="00CD3659">
        <w:t>Chinati</w:t>
      </w:r>
      <w:proofErr w:type="spellEnd"/>
      <w:r w:rsidR="00CD3659">
        <w:t xml:space="preserve"> Foundation</w:t>
      </w:r>
      <w:r w:rsidR="000B40BE">
        <w:t>, a museum</w:t>
      </w:r>
      <w:r w:rsidR="0018270C">
        <w:t xml:space="preserve"> of Judd and friends’ art</w:t>
      </w:r>
      <w:r w:rsidR="008B7AA7">
        <w:t>,</w:t>
      </w:r>
      <w:r w:rsidR="00CD3659">
        <w:t xml:space="preserve"> </w:t>
      </w:r>
      <w:r w:rsidR="00CD3659">
        <w:lastRenderedPageBreak/>
        <w:t xml:space="preserve">exists exclusively in the </w:t>
      </w:r>
      <w:r w:rsidR="00F73BA3">
        <w:t>isolated, desert town of Marfa, while the Judd Foundation, a nonprofit organization, manages Judd’s living</w:t>
      </w:r>
      <w:r w:rsidR="007E69B6">
        <w:t>/working</w:t>
      </w:r>
      <w:r w:rsidR="00F73BA3">
        <w:t xml:space="preserve"> spaces split between New York City and Marfa. </w:t>
      </w:r>
      <w:r w:rsidR="001113DE">
        <w:t xml:space="preserve">Judd, </w:t>
      </w:r>
      <w:r w:rsidR="002B15D4">
        <w:t xml:space="preserve">canonized in art history </w:t>
      </w:r>
      <w:r w:rsidR="001113DE">
        <w:t xml:space="preserve">for his stacked boxes, practiced as a visual artist, curator, </w:t>
      </w:r>
      <w:r w:rsidR="00F63C72">
        <w:t xml:space="preserve">architect, art critic, philosopher, </w:t>
      </w:r>
      <w:r w:rsidR="00B97792">
        <w:t xml:space="preserve">and activist. </w:t>
      </w:r>
      <w:r w:rsidR="00291421">
        <w:t>By co</w:t>
      </w:r>
      <w:r w:rsidR="00C5640B">
        <w:t>-</w:t>
      </w:r>
      <w:r w:rsidR="00291421">
        <w:t>opting these roles in the art world</w:t>
      </w:r>
      <w:r w:rsidR="006F10F9">
        <w:t xml:space="preserve"> and establishing these organizations</w:t>
      </w:r>
      <w:r w:rsidR="004C7236">
        <w:t>, he attempted a grab for power.</w:t>
      </w:r>
      <w:r w:rsidR="00291421">
        <w:t xml:space="preserve"> </w:t>
      </w:r>
      <w:r w:rsidR="004C7236">
        <w:t xml:space="preserve">He continually </w:t>
      </w:r>
      <w:r w:rsidR="00291421">
        <w:t>express</w:t>
      </w:r>
      <w:r w:rsidR="004C7236">
        <w:t>ed</w:t>
      </w:r>
      <w:r w:rsidR="00291421">
        <w:t xml:space="preserve"> his frustration with museums, </w:t>
      </w:r>
      <w:r w:rsidR="002124C8">
        <w:t xml:space="preserve">and </w:t>
      </w:r>
      <w:r w:rsidR="008E7BDD">
        <w:t xml:space="preserve">the </w:t>
      </w:r>
      <w:proofErr w:type="spellStart"/>
      <w:r w:rsidR="008E7BDD">
        <w:t>Chinati</w:t>
      </w:r>
      <w:proofErr w:type="spellEnd"/>
      <w:r w:rsidR="008E7BDD">
        <w:t xml:space="preserve"> Foundation</w:t>
      </w:r>
      <w:r w:rsidR="00C5640B">
        <w:t xml:space="preserve"> presented</w:t>
      </w:r>
      <w:r w:rsidR="008E7BDD">
        <w:t xml:space="preserve"> a means for Judd to create his utopian institution that championed the permanency of artworks linked to the Texas landscape. </w:t>
      </w:r>
      <w:r w:rsidR="006235ED">
        <w:t xml:space="preserve">Where </w:t>
      </w:r>
      <w:proofErr w:type="spellStart"/>
      <w:r w:rsidR="006235ED">
        <w:t>Chinati</w:t>
      </w:r>
      <w:proofErr w:type="spellEnd"/>
      <w:r w:rsidR="006235ED">
        <w:t xml:space="preserve"> </w:t>
      </w:r>
      <w:r w:rsidR="00EC24B6">
        <w:t>championed multiple artists that he admired, he created the Judd Foundation to defend</w:t>
      </w:r>
      <w:r w:rsidR="00F448D1">
        <w:t xml:space="preserve"> solely</w:t>
      </w:r>
      <w:r w:rsidR="00EC24B6">
        <w:t xml:space="preserve"> his </w:t>
      </w:r>
      <w:r w:rsidR="00C5640B">
        <w:t>ideas</w:t>
      </w:r>
      <w:r w:rsidR="00EC24B6">
        <w:t xml:space="preserve">, preserve his art, and promote his vision in society </w:t>
      </w:r>
      <w:r w:rsidR="009636EE">
        <w:t xml:space="preserve">after his death. </w:t>
      </w:r>
    </w:p>
    <w:p w:rsidR="00936780" w:rsidRPr="004D021C" w:rsidRDefault="00936780" w:rsidP="00B42CFF">
      <w:r>
        <w:tab/>
      </w:r>
      <w:r w:rsidR="00D33B73">
        <w:t xml:space="preserve">While other artist foundations exist, most if not </w:t>
      </w:r>
      <w:proofErr w:type="gramStart"/>
      <w:r w:rsidR="00D33B73">
        <w:t>all of</w:t>
      </w:r>
      <w:proofErr w:type="gramEnd"/>
      <w:r w:rsidR="00D33B73">
        <w:t xml:space="preserve"> these </w:t>
      </w:r>
      <w:r w:rsidR="00AE201F">
        <w:t>f</w:t>
      </w:r>
      <w:r w:rsidR="00D33B73">
        <w:t>oundations do not tightly control the</w:t>
      </w:r>
      <w:r w:rsidR="0090558C">
        <w:t>ir</w:t>
      </w:r>
      <w:r w:rsidR="008D5846">
        <w:t xml:space="preserve"> </w:t>
      </w:r>
      <w:r w:rsidR="0090558C">
        <w:t>offices</w:t>
      </w:r>
      <w:r w:rsidR="008D5846">
        <w:t xml:space="preserve"> and </w:t>
      </w:r>
      <w:r w:rsidR="0090558C">
        <w:t>mission</w:t>
      </w:r>
      <w:r w:rsidR="003F65E7">
        <w:t xml:space="preserve"> like the Judd Foundation</w:t>
      </w:r>
      <w:r w:rsidR="0056274E">
        <w:t xml:space="preserve">. </w:t>
      </w:r>
      <w:r w:rsidR="00607B77">
        <w:t>Judd’s power play involved a large amount of control in</w:t>
      </w:r>
      <w:r w:rsidR="00216F5A">
        <w:t xml:space="preserve"> how the </w:t>
      </w:r>
      <w:proofErr w:type="spellStart"/>
      <w:r w:rsidR="00216F5A">
        <w:t>Chinati</w:t>
      </w:r>
      <w:proofErr w:type="spellEnd"/>
      <w:r w:rsidR="00216F5A">
        <w:t xml:space="preserve"> and Judd Foundations </w:t>
      </w:r>
      <w:r w:rsidR="00170B5A">
        <w:t>preserve, display, and promote his legacy</w:t>
      </w:r>
      <w:r w:rsidR="00105767">
        <w:t xml:space="preserve"> (</w:t>
      </w:r>
      <w:r w:rsidR="00560B8F">
        <w:t xml:space="preserve">i.e. </w:t>
      </w:r>
      <w:r w:rsidR="00105767">
        <w:t>you cannot take pictures of the space, objects cannot be mov</w:t>
      </w:r>
      <w:r w:rsidR="00560B8F">
        <w:t>ed</w:t>
      </w:r>
      <w:r w:rsidR="00105767">
        <w:t xml:space="preserve">). </w:t>
      </w:r>
      <w:r w:rsidR="0035078C">
        <w:t xml:space="preserve">I am </w:t>
      </w:r>
      <w:r w:rsidR="00EF1ED0">
        <w:t>predominantly</w:t>
      </w:r>
      <w:r w:rsidR="0035078C">
        <w:t xml:space="preserve"> concerned with how artists wield power,</w:t>
      </w:r>
      <w:r w:rsidR="002C0DAA">
        <w:t xml:space="preserve"> and how artists use organization</w:t>
      </w:r>
      <w:r w:rsidR="0088109B">
        <w:t xml:space="preserve">al </w:t>
      </w:r>
      <w:r w:rsidR="002C0DAA">
        <w:t xml:space="preserve">power in the art world. </w:t>
      </w:r>
      <w:r w:rsidR="006E6D84">
        <w:t xml:space="preserve">Power, as understood here, means the ability for artists to complete actions without pushback from institutions or other individuals and to garner positive attention. </w:t>
      </w:r>
      <w:r w:rsidR="009060B9">
        <w:t xml:space="preserve">The </w:t>
      </w:r>
      <w:r w:rsidR="000A172E">
        <w:t xml:space="preserve">unique </w:t>
      </w:r>
      <w:r w:rsidR="009060B9">
        <w:t xml:space="preserve">power and control that he exerted over these Foundations proved most insightful </w:t>
      </w:r>
      <w:r w:rsidR="008A3468">
        <w:t>for understanding the</w:t>
      </w:r>
      <w:r w:rsidR="000A172E">
        <w:t>se</w:t>
      </w:r>
      <w:r w:rsidR="008A3468">
        <w:t xml:space="preserve"> concepts. </w:t>
      </w:r>
      <w:r w:rsidR="000A172E" w:rsidRPr="000A172E">
        <w:t xml:space="preserve">I argue that </w:t>
      </w:r>
      <w:r w:rsidR="00433851">
        <w:t xml:space="preserve">the </w:t>
      </w:r>
      <w:proofErr w:type="spellStart"/>
      <w:r w:rsidR="00433851">
        <w:t>Chinati</w:t>
      </w:r>
      <w:proofErr w:type="spellEnd"/>
      <w:r w:rsidR="00433851">
        <w:t xml:space="preserve"> Foundation exercises discursive power as a museum, </w:t>
      </w:r>
      <w:r w:rsidR="007769A3">
        <w:t xml:space="preserve">while </w:t>
      </w:r>
      <w:r w:rsidR="000A172E" w:rsidRPr="000A172E">
        <w:t>the Judd Foundation</w:t>
      </w:r>
      <w:r w:rsidR="007769A3">
        <w:t xml:space="preserve"> </w:t>
      </w:r>
      <w:r w:rsidR="002235F9">
        <w:t xml:space="preserve">exercises power </w:t>
      </w:r>
      <w:r w:rsidR="000A172E" w:rsidRPr="000A172E">
        <w:t xml:space="preserve">to prioritize </w:t>
      </w:r>
      <w:r w:rsidR="00444A66">
        <w:t>Donald Judd’s legacy</w:t>
      </w:r>
      <w:r w:rsidR="002235F9">
        <w:t xml:space="preserve"> in society</w:t>
      </w:r>
      <w:r w:rsidR="000A172E" w:rsidRPr="000A172E">
        <w:t>.</w:t>
      </w:r>
      <w:r w:rsidR="0088109B">
        <w:t xml:space="preserve"> Both organizations </w:t>
      </w:r>
      <w:r w:rsidR="00173874">
        <w:t>demonstrate</w:t>
      </w:r>
      <w:r w:rsidR="0088109B">
        <w:t xml:space="preserve"> two ways in which artists </w:t>
      </w:r>
      <w:r w:rsidR="004F7D66">
        <w:t xml:space="preserve">can </w:t>
      </w:r>
      <w:r w:rsidR="00A45764">
        <w:t>wield organizational power</w:t>
      </w:r>
      <w:r w:rsidR="0079021F">
        <w:t>. The</w:t>
      </w:r>
      <w:r w:rsidR="00613EFD">
        <w:t>se types of foundations emerged in the 20</w:t>
      </w:r>
      <w:r w:rsidR="00613EFD" w:rsidRPr="00613EFD">
        <w:rPr>
          <w:vertAlign w:val="superscript"/>
        </w:rPr>
        <w:t>th</w:t>
      </w:r>
      <w:r w:rsidR="00613EFD">
        <w:t xml:space="preserve"> century and may </w:t>
      </w:r>
      <w:r w:rsidR="00613EFD">
        <w:lastRenderedPageBreak/>
        <w:t xml:space="preserve">be a result of our increasingly organized and bureaucratized world. Simultaneously, artists in the United States must face the ubiquitous role of capitalism and corporations, and organizing their own foundations </w:t>
      </w:r>
      <w:r w:rsidR="00902E21">
        <w:t>allows them the resources and power to do so</w:t>
      </w:r>
      <w:r w:rsidR="00613EFD">
        <w:t xml:space="preserve">. </w:t>
      </w:r>
    </w:p>
    <w:p w:rsidR="00285E5E" w:rsidRDefault="00285E5E" w:rsidP="00B42CFF">
      <w:r>
        <w:tab/>
        <w:t>I use two different methodologies to approach the two different organizations.</w:t>
      </w:r>
      <w:r w:rsidR="000436C5">
        <w:t xml:space="preserve"> </w:t>
      </w:r>
      <w:r w:rsidR="00367960">
        <w:t xml:space="preserve">I use art historical and </w:t>
      </w:r>
      <w:proofErr w:type="spellStart"/>
      <w:r w:rsidR="00367960">
        <w:t>museological</w:t>
      </w:r>
      <w:proofErr w:type="spellEnd"/>
      <w:r w:rsidR="00367960">
        <w:t xml:space="preserve"> methods to analyze the </w:t>
      </w:r>
      <w:proofErr w:type="spellStart"/>
      <w:r w:rsidR="00367960">
        <w:t>Chinati</w:t>
      </w:r>
      <w:proofErr w:type="spellEnd"/>
      <w:r w:rsidR="00367960">
        <w:t xml:space="preserve"> Foundation’s role </w:t>
      </w:r>
      <w:r w:rsidR="00344CFE">
        <w:t xml:space="preserve">as a museum, while I use organizational sociology </w:t>
      </w:r>
      <w:r w:rsidR="0027658A">
        <w:t xml:space="preserve">as a framework for understanding the Judd Foundation </w:t>
      </w:r>
      <w:r w:rsidR="00416CFB">
        <w:t xml:space="preserve">as a nonprofit organization. </w:t>
      </w:r>
      <w:r w:rsidR="0073787D">
        <w:t xml:space="preserve">This involves an exploration of the discourse on Minimalism, as Judd and his </w:t>
      </w:r>
      <w:proofErr w:type="spellStart"/>
      <w:r w:rsidR="0073787D">
        <w:t>Chinati</w:t>
      </w:r>
      <w:proofErr w:type="spellEnd"/>
      <w:r w:rsidR="0073787D">
        <w:t xml:space="preserve"> artists are inextricably tied to Minimalism, while </w:t>
      </w:r>
      <w:r w:rsidR="0084279D">
        <w:t xml:space="preserve">on the other hand I use participant observation, a type of fieldwork, to describe and analyze the Judd Foundation. </w:t>
      </w:r>
      <w:r w:rsidR="000A6736">
        <w:t xml:space="preserve">I split these methodologies for covering the Foundations because </w:t>
      </w:r>
      <w:r w:rsidR="002D59C2">
        <w:t>artist foundations do not claim to be museums</w:t>
      </w:r>
      <w:r w:rsidR="0007637C">
        <w:t>, patrons, or artists</w:t>
      </w:r>
      <w:r w:rsidR="002D59C2">
        <w:t xml:space="preserve">, and are therefore </w:t>
      </w:r>
      <w:r w:rsidR="003E22EC">
        <w:t xml:space="preserve">not the </w:t>
      </w:r>
      <w:r w:rsidR="00EB13CB">
        <w:t>focus</w:t>
      </w:r>
      <w:r w:rsidR="003E22EC">
        <w:t xml:space="preserve"> of art historians’ study. </w:t>
      </w:r>
      <w:r w:rsidR="004A3859">
        <w:t>Sociology, then, provides the tools for und</w:t>
      </w:r>
      <w:r w:rsidR="0082586F">
        <w:t xml:space="preserve">erstanding artist foundations in a multidisciplinary way. </w:t>
      </w:r>
      <w:r w:rsidR="00257DD3">
        <w:t>Pitting these foundations against each other</w:t>
      </w:r>
      <w:r w:rsidR="00505177">
        <w:t xml:space="preserve"> additionally</w:t>
      </w:r>
      <w:r w:rsidR="00257DD3">
        <w:t xml:space="preserve"> illustrates</w:t>
      </w:r>
      <w:r w:rsidR="009C1D32">
        <w:t xml:space="preserve"> </w:t>
      </w:r>
      <w:r w:rsidR="00552DEF">
        <w:t xml:space="preserve">both the similarities and </w:t>
      </w:r>
      <w:r w:rsidR="009C1D32">
        <w:t>differences between artist foundations and museums</w:t>
      </w:r>
      <w:r w:rsidR="00065065">
        <w:t xml:space="preserve">, and </w:t>
      </w:r>
      <w:r w:rsidR="00C06C64">
        <w:t xml:space="preserve">why Judd created two </w:t>
      </w:r>
      <w:r w:rsidR="000A38DD">
        <w:t>organizations</w:t>
      </w:r>
      <w:r w:rsidR="00C06C64">
        <w:t xml:space="preserve">. </w:t>
      </w:r>
    </w:p>
    <w:p w:rsidR="007739FB" w:rsidRDefault="00F7578C" w:rsidP="00CB17DB">
      <w:r>
        <w:tab/>
        <w:t>I</w:t>
      </w:r>
      <w:r w:rsidR="00E65AEA">
        <w:t xml:space="preserve">n the first chapter, I begin </w:t>
      </w:r>
      <w:r>
        <w:t>with a</w:t>
      </w:r>
      <w:r w:rsidR="00CF156D">
        <w:t>n examination of</w:t>
      </w:r>
      <w:r>
        <w:t xml:space="preserve"> </w:t>
      </w:r>
      <w:r w:rsidR="00E2325B">
        <w:t>Donald Judd</w:t>
      </w:r>
      <w:r w:rsidR="0010325C">
        <w:t xml:space="preserve"> and </w:t>
      </w:r>
      <w:r w:rsidR="00E2325B">
        <w:t xml:space="preserve">the </w:t>
      </w:r>
      <w:proofErr w:type="spellStart"/>
      <w:r>
        <w:t>Chinati</w:t>
      </w:r>
      <w:proofErr w:type="spellEnd"/>
      <w:r>
        <w:t xml:space="preserve"> Foundation’s mission, collecting practices, </w:t>
      </w:r>
      <w:r w:rsidR="00D20642">
        <w:t xml:space="preserve">and </w:t>
      </w:r>
      <w:r w:rsidR="00651F9E">
        <w:t>programming</w:t>
      </w:r>
      <w:r w:rsidR="00FE19E4">
        <w:t xml:space="preserve">. I then </w:t>
      </w:r>
      <w:r w:rsidR="00CF2730">
        <w:t xml:space="preserve">explore the discourse on </w:t>
      </w:r>
      <w:r w:rsidR="003D3FDF">
        <w:t xml:space="preserve">West Coast and East Coast </w:t>
      </w:r>
      <w:r w:rsidR="00CF2730">
        <w:t xml:space="preserve">Minimalism and institutional critique for understanding where the </w:t>
      </w:r>
      <w:proofErr w:type="spellStart"/>
      <w:r w:rsidR="00CF2730">
        <w:t>Chinati</w:t>
      </w:r>
      <w:proofErr w:type="spellEnd"/>
      <w:r w:rsidR="00CF2730">
        <w:t xml:space="preserve"> </w:t>
      </w:r>
      <w:r w:rsidR="00F0625E">
        <w:t xml:space="preserve">can exercise power in the discourse. </w:t>
      </w:r>
      <w:r w:rsidR="00654C25">
        <w:t xml:space="preserve">Through visual analysis of the works of Judd, Dan Flavin, and Robert Irwin at </w:t>
      </w:r>
      <w:proofErr w:type="spellStart"/>
      <w:r w:rsidR="00654C25">
        <w:t>Chinati</w:t>
      </w:r>
      <w:proofErr w:type="spellEnd"/>
      <w:r w:rsidR="00654C25">
        <w:t xml:space="preserve">, </w:t>
      </w:r>
      <w:r w:rsidR="00393A72">
        <w:t xml:space="preserve">I argue that </w:t>
      </w:r>
      <w:proofErr w:type="spellStart"/>
      <w:r w:rsidR="00393A72">
        <w:t>Chinati</w:t>
      </w:r>
      <w:proofErr w:type="spellEnd"/>
      <w:r w:rsidR="00393A72">
        <w:t xml:space="preserve"> wields power by </w:t>
      </w:r>
      <w:r w:rsidR="00A23BFB">
        <w:t>displaying certain artists of different Minimalisms together and producing scholarship</w:t>
      </w:r>
      <w:r w:rsidR="004109CC">
        <w:t xml:space="preserve"> for these artists, which gives these artists critical attention and </w:t>
      </w:r>
      <w:r w:rsidR="004109CC">
        <w:lastRenderedPageBreak/>
        <w:t>resources.</w:t>
      </w:r>
      <w:r w:rsidR="00E3036D">
        <w:t xml:space="preserve"> The second chapter introduces the Judd Foundation,</w:t>
      </w:r>
      <w:r w:rsidR="00B752D6">
        <w:t xml:space="preserve"> explores</w:t>
      </w:r>
      <w:r w:rsidR="00E3036D">
        <w:t xml:space="preserve"> the relationship between organizational sociology and art, </w:t>
      </w:r>
      <w:r w:rsidR="00B752D6">
        <w:t>provides my experience as a participant observer</w:t>
      </w:r>
      <w:r w:rsidR="003307A0">
        <w:t xml:space="preserve"> on the Judd Foundation tours</w:t>
      </w:r>
      <w:r w:rsidR="00C5492E">
        <w:t xml:space="preserve">, and explores how we might begin to conceptualize artist foundations as institutions. </w:t>
      </w:r>
      <w:r w:rsidR="00A44066">
        <w:t>I conclude that the Judd Foundation uses power to promote Judd’s legacy in society through preservation and promotion.</w:t>
      </w:r>
      <w:r w:rsidR="006C1341">
        <w:t xml:space="preserve"> I </w:t>
      </w:r>
      <w:r w:rsidR="00F858DA">
        <w:t>will</w:t>
      </w:r>
      <w:r w:rsidR="006C1341">
        <w:t xml:space="preserve"> </w:t>
      </w:r>
      <w:r w:rsidR="00010E25">
        <w:t xml:space="preserve">build general theories on artist </w:t>
      </w:r>
      <w:proofErr w:type="gramStart"/>
      <w:r w:rsidR="00010E25">
        <w:t>foundations</w:t>
      </w:r>
      <w:r w:rsidR="00F858DA">
        <w:t xml:space="preserve"> as a whole</w:t>
      </w:r>
      <w:r w:rsidR="00010E25">
        <w:t>, an</w:t>
      </w:r>
      <w:proofErr w:type="gramEnd"/>
      <w:r w:rsidR="00010E25">
        <w:t xml:space="preserve"> understudied phenomenon, and </w:t>
      </w:r>
      <w:r w:rsidR="00F858DA">
        <w:t xml:space="preserve">will </w:t>
      </w:r>
      <w:r w:rsidR="00010E25">
        <w:t>illustrate two ways artists can use organizational power</w:t>
      </w:r>
      <w:r w:rsidR="007E6484">
        <w:t xml:space="preserve"> in their favo</w:t>
      </w:r>
      <w:r w:rsidR="002E7B33">
        <w:t>r</w:t>
      </w:r>
      <w:r w:rsidR="00D36D7F">
        <w:t xml:space="preserve"> to shape the distribution of their vision, art, and legacy</w:t>
      </w:r>
      <w:r w:rsidR="002E7B33">
        <w:t>.</w:t>
      </w:r>
      <w:r w:rsidR="00A0094B">
        <w:br w:type="page"/>
      </w:r>
    </w:p>
    <w:p w:rsidR="002D18EA" w:rsidRDefault="00336BA2" w:rsidP="00CB17DB">
      <w:pPr>
        <w:pStyle w:val="Heading1"/>
      </w:pPr>
      <w:bookmarkStart w:id="9" w:name="_Toc310579474"/>
      <w:bookmarkStart w:id="10" w:name="_Toc513534603"/>
      <w:r>
        <w:lastRenderedPageBreak/>
        <w:t>Discursive Power: T</w:t>
      </w:r>
      <w:r w:rsidR="00263DB5">
        <w:t xml:space="preserve">he </w:t>
      </w:r>
      <w:proofErr w:type="spellStart"/>
      <w:r w:rsidR="00263DB5">
        <w:t>Chinati</w:t>
      </w:r>
      <w:proofErr w:type="spellEnd"/>
      <w:r w:rsidR="00263DB5">
        <w:t xml:space="preserve"> Foundation</w:t>
      </w:r>
      <w:bookmarkEnd w:id="10"/>
    </w:p>
    <w:p w:rsidR="007924E7" w:rsidRPr="007924E7" w:rsidRDefault="007924E7" w:rsidP="007924E7"/>
    <w:p w:rsidR="000A01DF" w:rsidRDefault="00FF591B" w:rsidP="00B86DF1">
      <w:pPr>
        <w:ind w:firstLine="720"/>
      </w:pPr>
      <w:r w:rsidRPr="00FF591B">
        <w:t xml:space="preserve">I argue that the </w:t>
      </w:r>
      <w:proofErr w:type="spellStart"/>
      <w:r w:rsidRPr="00FF591B">
        <w:t>Chinati</w:t>
      </w:r>
      <w:proofErr w:type="spellEnd"/>
      <w:r w:rsidRPr="00FF591B">
        <w:t xml:space="preserve"> Foundation, an institution founded by Donald Judd,</w:t>
      </w:r>
      <w:r w:rsidR="000F3408">
        <w:t xml:space="preserve"> </w:t>
      </w:r>
      <w:r w:rsidRPr="00FF591B">
        <w:t>plays an active role in influencing the discourse on Minimalism</w:t>
      </w:r>
      <w:r w:rsidR="00B86DF1">
        <w:t xml:space="preserve">. </w:t>
      </w:r>
      <w:r w:rsidR="000A01DF" w:rsidRPr="000A01DF">
        <w:t xml:space="preserve">While the discourse treats the </w:t>
      </w:r>
      <w:proofErr w:type="spellStart"/>
      <w:r w:rsidR="000A01DF" w:rsidRPr="000A01DF">
        <w:t>Chinati</w:t>
      </w:r>
      <w:proofErr w:type="spellEnd"/>
      <w:r w:rsidR="000A01DF" w:rsidRPr="000A01DF">
        <w:t xml:space="preserve"> Foundation as an art project (which it </w:t>
      </w:r>
      <w:r w:rsidR="000F3408" w:rsidRPr="000A01DF">
        <w:t>was and</w:t>
      </w:r>
      <w:r w:rsidR="000A01DF" w:rsidRPr="000A01DF">
        <w:t xml:space="preserve"> is) I intend to treat </w:t>
      </w:r>
      <w:proofErr w:type="spellStart"/>
      <w:r w:rsidR="000A01DF" w:rsidRPr="000A01DF">
        <w:t>Chinati</w:t>
      </w:r>
      <w:proofErr w:type="spellEnd"/>
      <w:r w:rsidR="000A01DF" w:rsidRPr="000A01DF">
        <w:t xml:space="preserve"> as an active institution that promotes certain ideals as a leading proponent of </w:t>
      </w:r>
      <w:r w:rsidR="00041F21">
        <w:t>the artists</w:t>
      </w:r>
      <w:r w:rsidR="00D449D4">
        <w:t xml:space="preserve"> of Judd’s liking</w:t>
      </w:r>
      <w:r w:rsidR="000A01DF" w:rsidRPr="000A01DF">
        <w:t xml:space="preserve">. My argument is not unlike Anna </w:t>
      </w:r>
      <w:proofErr w:type="spellStart"/>
      <w:r w:rsidR="000A01DF" w:rsidRPr="000A01DF">
        <w:t>Chave’s</w:t>
      </w:r>
      <w:proofErr w:type="spellEnd"/>
      <w:r w:rsidR="000A01DF" w:rsidRPr="000A01DF">
        <w:t xml:space="preserve"> discussion of the </w:t>
      </w:r>
      <w:proofErr w:type="spellStart"/>
      <w:r w:rsidR="000A01DF" w:rsidRPr="000A01DF">
        <w:t>Dia</w:t>
      </w:r>
      <w:proofErr w:type="spellEnd"/>
      <w:r w:rsidR="000A01DF" w:rsidRPr="000A01DF">
        <w:t xml:space="preserve"> Foundation, whose collecting practices influence the discourse on the divide between West Coast and East Coast artists</w:t>
      </w:r>
      <w:r w:rsidR="001A7C57">
        <w:t>.</w:t>
      </w:r>
      <w:r w:rsidR="004949EA">
        <w:t xml:space="preserve"> </w:t>
      </w:r>
      <w:r w:rsidR="000A01DF" w:rsidRPr="000A01DF">
        <w:t xml:space="preserve">It is no coincidence that the first image in </w:t>
      </w:r>
      <w:r w:rsidR="00B86DF1">
        <w:t xml:space="preserve">James </w:t>
      </w:r>
      <w:r w:rsidR="000A01DF" w:rsidRPr="000A01DF">
        <w:t xml:space="preserve">Meyer’s book </w:t>
      </w:r>
      <w:r w:rsidR="000A01DF" w:rsidRPr="00DD376F">
        <w:rPr>
          <w:i/>
        </w:rPr>
        <w:t>Minimalism</w:t>
      </w:r>
      <w:r w:rsidR="000A01DF" w:rsidRPr="000A01DF">
        <w:t xml:space="preserve"> is that of Judd’s concrete works at </w:t>
      </w:r>
      <w:proofErr w:type="spellStart"/>
      <w:r w:rsidR="000A01DF" w:rsidRPr="000A01DF">
        <w:t>Chinati</w:t>
      </w:r>
      <w:proofErr w:type="spellEnd"/>
      <w:r w:rsidR="000A01DF" w:rsidRPr="000A01DF">
        <w:t xml:space="preserve">; the audience receives </w:t>
      </w:r>
      <w:proofErr w:type="spellStart"/>
      <w:r w:rsidR="000A01DF" w:rsidRPr="000A01DF">
        <w:t>Chinati</w:t>
      </w:r>
      <w:proofErr w:type="spellEnd"/>
      <w:r w:rsidR="000A01DF" w:rsidRPr="000A01DF">
        <w:t xml:space="preserve"> as an art mecca – a </w:t>
      </w:r>
      <w:proofErr w:type="gramStart"/>
      <w:r w:rsidR="000A01DF" w:rsidRPr="000A01DF">
        <w:t>totally unique</w:t>
      </w:r>
      <w:proofErr w:type="gramEnd"/>
      <w:r w:rsidR="000A01DF" w:rsidRPr="000A01DF">
        <w:t xml:space="preserve"> institution that reflects the best art of the 20th century and reflects the concerns of arguably the most famous artist of Minimalism. </w:t>
      </w:r>
      <w:proofErr w:type="spellStart"/>
      <w:r w:rsidR="000A01DF" w:rsidRPr="000A01DF">
        <w:t>Chinati</w:t>
      </w:r>
      <w:proofErr w:type="spellEnd"/>
      <w:r w:rsidR="000A01DF" w:rsidRPr="000A01DF">
        <w:t xml:space="preserve"> additionally uses its resources to construct programs that </w:t>
      </w:r>
      <w:r w:rsidR="00B95206">
        <w:t>award</w:t>
      </w:r>
      <w:r w:rsidR="000A01DF" w:rsidRPr="000A01DF">
        <w:t xml:space="preserve"> resources to artists-in-residence and symposia. The chosen directions of the symposia, the publications from these symposia it produces, and the choices of artists-in-residence demonstrates an influence on our understanding of Minimalism and Judd</w:t>
      </w:r>
      <w:r w:rsidR="001A7C57">
        <w:t xml:space="preserve">. </w:t>
      </w:r>
      <w:r w:rsidR="00F209CA">
        <w:t xml:space="preserve">By examining the </w:t>
      </w:r>
      <w:proofErr w:type="spellStart"/>
      <w:r w:rsidR="00F86CC8">
        <w:t>Chinati</w:t>
      </w:r>
      <w:proofErr w:type="spellEnd"/>
      <w:r w:rsidR="00F86CC8">
        <w:t xml:space="preserve"> Foundation</w:t>
      </w:r>
      <w:r w:rsidR="00F209CA">
        <w:t>, the discourse</w:t>
      </w:r>
      <w:r w:rsidR="00B86DF1">
        <w:t xml:space="preserve"> of </w:t>
      </w:r>
      <w:r w:rsidR="00220B1B">
        <w:t>M</w:t>
      </w:r>
      <w:r w:rsidR="00B86DF1">
        <w:t>inimalism and institutional critique</w:t>
      </w:r>
      <w:r w:rsidR="00F209CA">
        <w:t>,</w:t>
      </w:r>
      <w:r w:rsidR="00B86DF1">
        <w:t xml:space="preserve"> and</w:t>
      </w:r>
      <w:r w:rsidR="00F209CA">
        <w:t xml:space="preserve"> </w:t>
      </w:r>
      <w:r w:rsidR="00B86DF1">
        <w:t>b</w:t>
      </w:r>
      <w:r w:rsidR="00272172">
        <w:t xml:space="preserve">y </w:t>
      </w:r>
      <w:r w:rsidR="00F209CA">
        <w:t xml:space="preserve">visually </w:t>
      </w:r>
      <w:r w:rsidR="00CE16D5">
        <w:t>analyzing</w:t>
      </w:r>
      <w:r w:rsidR="00F209CA">
        <w:t xml:space="preserve"> Dan Flavin’s and Robert Irwin’s more recent installations at </w:t>
      </w:r>
      <w:proofErr w:type="spellStart"/>
      <w:r w:rsidR="00F209CA">
        <w:t>Chinati</w:t>
      </w:r>
      <w:proofErr w:type="spellEnd"/>
      <w:r w:rsidR="00937D52">
        <w:t xml:space="preserve">, I will demonstrate how </w:t>
      </w:r>
      <w:proofErr w:type="spellStart"/>
      <w:r w:rsidR="00F86CC8">
        <w:t>Chinati</w:t>
      </w:r>
      <w:proofErr w:type="spellEnd"/>
      <w:r w:rsidR="00CE16D5">
        <w:t xml:space="preserve"> </w:t>
      </w:r>
      <w:r w:rsidR="007F76B6">
        <w:t>exercises</w:t>
      </w:r>
      <w:r w:rsidR="00CE16D5">
        <w:t xml:space="preserve"> discursive power </w:t>
      </w:r>
      <w:r w:rsidR="00F86CC8">
        <w:t>in the divide between West Coast and East Coast Minimalism.</w:t>
      </w:r>
      <w:r w:rsidR="00064CD0">
        <w:t xml:space="preserve"> </w:t>
      </w:r>
      <w:r w:rsidR="00D449D4">
        <w:t xml:space="preserve">Judd, through </w:t>
      </w:r>
      <w:proofErr w:type="spellStart"/>
      <w:r w:rsidR="00D449D4">
        <w:t>Chinati</w:t>
      </w:r>
      <w:proofErr w:type="spellEnd"/>
      <w:r w:rsidR="00D449D4">
        <w:t xml:space="preserve">, exercises this discursive power to illustrate that he defies the categories art historians put upon him and the artists of his choosing. </w:t>
      </w:r>
      <w:r w:rsidR="00343969">
        <w:t xml:space="preserve">He instead insists that these artists need to be understood at once individually and collectively for their emphasis on space, total experience, and </w:t>
      </w:r>
      <w:r w:rsidR="00817622">
        <w:t>location</w:t>
      </w:r>
      <w:r w:rsidR="00343969">
        <w:t xml:space="preserve">. </w:t>
      </w:r>
      <w:r w:rsidR="00064CD0">
        <w:lastRenderedPageBreak/>
        <w:t xml:space="preserve">This </w:t>
      </w:r>
      <w:r w:rsidR="00312CD3">
        <w:t>museum is</w:t>
      </w:r>
      <w:r w:rsidR="00064CD0">
        <w:t xml:space="preserve"> one of the </w:t>
      </w:r>
      <w:r w:rsidR="008423F0">
        <w:t>ways</w:t>
      </w:r>
      <w:r w:rsidR="00064CD0">
        <w:t xml:space="preserve"> in which artists can use organizational power to influence the art world</w:t>
      </w:r>
      <w:r w:rsidR="007F76B6">
        <w:t>.</w:t>
      </w:r>
    </w:p>
    <w:p w:rsidR="002D18EA" w:rsidRPr="001F3C46" w:rsidRDefault="002D18EA" w:rsidP="00B86DF1">
      <w:pPr>
        <w:ind w:firstLine="720"/>
      </w:pPr>
    </w:p>
    <w:p w:rsidR="002D18EA" w:rsidRDefault="00F86ED9" w:rsidP="00147A41">
      <w:pPr>
        <w:pStyle w:val="Heading2"/>
      </w:pPr>
      <w:bookmarkStart w:id="11" w:name="_Toc513534604"/>
      <w:r>
        <w:t xml:space="preserve">The </w:t>
      </w:r>
      <w:proofErr w:type="spellStart"/>
      <w:r>
        <w:t>Chinati</w:t>
      </w:r>
      <w:proofErr w:type="spellEnd"/>
      <w:r>
        <w:t xml:space="preserve"> Foundation</w:t>
      </w:r>
      <w:bookmarkEnd w:id="11"/>
    </w:p>
    <w:p w:rsidR="007924E7" w:rsidRPr="007924E7" w:rsidRDefault="007924E7" w:rsidP="007924E7"/>
    <w:p w:rsidR="008B4348" w:rsidRDefault="008B4348" w:rsidP="00F45761">
      <w:pPr>
        <w:ind w:firstLine="720"/>
      </w:pPr>
      <w:r>
        <w:t>Donald Judd</w:t>
      </w:r>
      <w:r w:rsidR="003A0726">
        <w:t xml:space="preserve"> (1928-1994), born in Missouri, </w:t>
      </w:r>
      <w:r w:rsidR="00DB074F">
        <w:t>spent his life defending his ideas and his work.</w:t>
      </w:r>
      <w:r w:rsidR="00111507">
        <w:t xml:space="preserve"> </w:t>
      </w:r>
      <w:r w:rsidR="002E551F">
        <w:t xml:space="preserve">He graduated with a Bachelor of Science in Philosophy in 1953 from Columbia University and later returned to Columbia to graduate with a </w:t>
      </w:r>
      <w:proofErr w:type="gramStart"/>
      <w:r w:rsidR="00031643">
        <w:t>Master’s</w:t>
      </w:r>
      <w:proofErr w:type="gramEnd"/>
      <w:r w:rsidR="00031643">
        <w:t xml:space="preserve"> Degree</w:t>
      </w:r>
      <w:r w:rsidR="002E551F">
        <w:t xml:space="preserve"> in Art History in 1960</w:t>
      </w:r>
      <w:r w:rsidR="006372FA">
        <w:t xml:space="preserve">. These areas of study </w:t>
      </w:r>
      <w:r w:rsidR="00583B52">
        <w:t>prepared him for his blooming career as a</w:t>
      </w:r>
      <w:r w:rsidR="005E7AE2">
        <w:t xml:space="preserve"> blunt</w:t>
      </w:r>
      <w:r w:rsidR="00583B52">
        <w:t xml:space="preserve"> art critic, where he wr</w:t>
      </w:r>
      <w:r w:rsidR="00031643">
        <w:t>ote</w:t>
      </w:r>
      <w:r w:rsidR="00583B52">
        <w:t xml:space="preserve"> exhibition reviews for </w:t>
      </w:r>
      <w:r w:rsidR="00583B52" w:rsidRPr="00EC6B41">
        <w:rPr>
          <w:i/>
        </w:rPr>
        <w:t>Art News</w:t>
      </w:r>
      <w:r w:rsidR="00583B52">
        <w:t xml:space="preserve"> and later for </w:t>
      </w:r>
      <w:r w:rsidR="00583B52" w:rsidRPr="00EC6B41">
        <w:rPr>
          <w:i/>
        </w:rPr>
        <w:t>Arts</w:t>
      </w:r>
      <w:r w:rsidR="00583B52">
        <w:t>.</w:t>
      </w:r>
      <w:r w:rsidR="00EC6B41">
        <w:t xml:space="preserve"> </w:t>
      </w:r>
      <w:r w:rsidR="00CC1DC3">
        <w:t xml:space="preserve">While he dabbled in abstract painting </w:t>
      </w:r>
      <w:r w:rsidR="00950A3B">
        <w:t xml:space="preserve">in the 1950s, he showed his first three-dimensional work at a faculty show for the Brooklyn Institute of Art and Science in </w:t>
      </w:r>
      <w:r w:rsidR="00661D73">
        <w:t>1962 and</w:t>
      </w:r>
      <w:r w:rsidR="00950A3B">
        <w:t xml:space="preserve"> </w:t>
      </w:r>
      <w:r w:rsidR="005E5659">
        <w:t>secured</w:t>
      </w:r>
      <w:r w:rsidR="00950A3B">
        <w:t xml:space="preserve"> his first solo show at the Green Gallery in 1963. </w:t>
      </w:r>
      <w:r w:rsidR="002851C7">
        <w:t xml:space="preserve">From there, </w:t>
      </w:r>
      <w:r w:rsidR="00B31F9F">
        <w:t>he</w:t>
      </w:r>
      <w:r w:rsidR="002851C7">
        <w:t xml:space="preserve"> </w:t>
      </w:r>
      <w:r w:rsidR="00534D95">
        <w:t xml:space="preserve">continued to develop his </w:t>
      </w:r>
      <w:r w:rsidR="00F2728E">
        <w:t xml:space="preserve">mature style of </w:t>
      </w:r>
      <w:r w:rsidR="00534D95">
        <w:t>three-dimensional</w:t>
      </w:r>
      <w:r w:rsidR="00040D96">
        <w:t xml:space="preserve"> box-like</w:t>
      </w:r>
      <w:r w:rsidR="00534D95">
        <w:t xml:space="preserve"> objects</w:t>
      </w:r>
      <w:r w:rsidR="001B180C">
        <w:t xml:space="preserve"> created with specific measurements and industrial materials. </w:t>
      </w:r>
      <w:r w:rsidR="00040D96">
        <w:t>Art historians and critics have canonized his “stacked</w:t>
      </w:r>
      <w:r w:rsidR="00173252">
        <w:t xml:space="preserve">” boxes </w:t>
      </w:r>
      <w:r w:rsidR="005E5659">
        <w:t xml:space="preserve">within the overarching </w:t>
      </w:r>
      <w:r w:rsidR="00173252">
        <w:t>art movement Minimalism</w:t>
      </w:r>
      <w:r w:rsidR="00141DB6">
        <w:t xml:space="preserve"> despite his rejection of the term.</w:t>
      </w:r>
      <w:r w:rsidR="00173252">
        <w:t xml:space="preserve"> </w:t>
      </w:r>
      <w:r w:rsidR="00B31F9F">
        <w:t>However, starting in the 1970s, he beg</w:t>
      </w:r>
      <w:r w:rsidR="005E5659">
        <w:t>an</w:t>
      </w:r>
      <w:r w:rsidR="00B31F9F">
        <w:t xml:space="preserve"> to devote</w:t>
      </w:r>
      <w:r w:rsidR="00144AC6">
        <w:t xml:space="preserve"> </w:t>
      </w:r>
      <w:r w:rsidR="006A223C">
        <w:t>increasingly more</w:t>
      </w:r>
      <w:r w:rsidR="00144AC6">
        <w:t xml:space="preserve"> time away from New York </w:t>
      </w:r>
      <w:proofErr w:type="gramStart"/>
      <w:r w:rsidR="00144AC6">
        <w:t>in order to</w:t>
      </w:r>
      <w:proofErr w:type="gramEnd"/>
      <w:r w:rsidR="00B31F9F">
        <w:t xml:space="preserve"> build the </w:t>
      </w:r>
      <w:proofErr w:type="spellStart"/>
      <w:r w:rsidR="00B31F9F">
        <w:t>Chinati</w:t>
      </w:r>
      <w:proofErr w:type="spellEnd"/>
      <w:r w:rsidR="00B31F9F">
        <w:t xml:space="preserve"> and Judd Foundations until his premature death </w:t>
      </w:r>
      <w:r w:rsidR="006372FA">
        <w:t>to</w:t>
      </w:r>
      <w:r w:rsidR="00B31F9F">
        <w:t xml:space="preserve"> </w:t>
      </w:r>
      <w:r w:rsidR="00743305">
        <w:t>lymphoma</w:t>
      </w:r>
      <w:r w:rsidR="00B31F9F">
        <w:t xml:space="preserve"> in 1994. </w:t>
      </w:r>
      <w:r w:rsidR="00111507">
        <w:t>Judd first experienced the West Texas desert when he travelled through it as part of the U.S. army in route to Korea</w:t>
      </w:r>
      <w:r w:rsidR="0046123D">
        <w:t xml:space="preserve"> in 1946; t</w:t>
      </w:r>
      <w:r w:rsidR="00DB074F" w:rsidRPr="00DB074F">
        <w:t xml:space="preserve">his first encounter with the desert entranced him and </w:t>
      </w:r>
      <w:r w:rsidR="00876D9E">
        <w:t>provided</w:t>
      </w:r>
      <w:r w:rsidR="00DB074F" w:rsidRPr="00DB074F">
        <w:t xml:space="preserve"> the basis for his return to establish </w:t>
      </w:r>
      <w:proofErr w:type="spellStart"/>
      <w:r w:rsidR="00DB074F" w:rsidRPr="00DB074F">
        <w:t>Chinati</w:t>
      </w:r>
      <w:proofErr w:type="spellEnd"/>
      <w:r w:rsidR="00876D9E">
        <w:t>.</w:t>
      </w:r>
    </w:p>
    <w:p w:rsidR="00C801CE" w:rsidRPr="00C801CE" w:rsidRDefault="00C801CE" w:rsidP="00ED6019">
      <w:pPr>
        <w:ind w:firstLine="720"/>
      </w:pPr>
      <w:r w:rsidRPr="00C801CE">
        <w:t xml:space="preserve">The </w:t>
      </w:r>
      <w:proofErr w:type="spellStart"/>
      <w:r w:rsidRPr="00C801CE">
        <w:t>Chinati</w:t>
      </w:r>
      <w:proofErr w:type="spellEnd"/>
      <w:r w:rsidRPr="00C801CE">
        <w:t xml:space="preserve"> Foundation’s mission specifically follows Judd’s vision of departing from the established institution of the museum. </w:t>
      </w:r>
      <w:proofErr w:type="spellStart"/>
      <w:r w:rsidR="00846896">
        <w:t>Chinati</w:t>
      </w:r>
      <w:proofErr w:type="spellEnd"/>
      <w:r w:rsidRPr="00C801CE">
        <w:t xml:space="preserve">, created in Marfa, </w:t>
      </w:r>
      <w:r w:rsidRPr="00C801CE">
        <w:lastRenderedPageBreak/>
        <w:t xml:space="preserve">Texas in 1979, allowed </w:t>
      </w:r>
      <w:r w:rsidR="006F200E">
        <w:t>him</w:t>
      </w:r>
      <w:r w:rsidRPr="00C801CE">
        <w:t xml:space="preserve"> to escape to the </w:t>
      </w:r>
      <w:r w:rsidR="001F3C46">
        <w:t>s</w:t>
      </w:r>
      <w:r w:rsidRPr="00C801CE">
        <w:t>outhwestern landscape, which he sought for its remoteness, unique desert characteristics, and the nearby mountain range. At the time, Marfa was relatively unknown</w:t>
      </w:r>
      <w:r w:rsidR="0006577D">
        <w:t xml:space="preserve"> and</w:t>
      </w:r>
      <w:r w:rsidRPr="00C801CE">
        <w:t xml:space="preserve"> </w:t>
      </w:r>
      <w:r w:rsidR="002344FF">
        <w:t>suffering</w:t>
      </w:r>
      <w:r w:rsidRPr="00C801CE">
        <w:t xml:space="preserve"> economically, </w:t>
      </w:r>
      <w:r w:rsidR="0006577D">
        <w:t>making</w:t>
      </w:r>
      <w:r w:rsidRPr="00C801CE">
        <w:t xml:space="preserve"> </w:t>
      </w:r>
      <w:r w:rsidR="004C2FFB">
        <w:t>its</w:t>
      </w:r>
      <w:r w:rsidRPr="00C801CE">
        <w:t xml:space="preserve"> buildings easily available for purchase. Far from the New York art world, the remote location allowed </w:t>
      </w:r>
      <w:r w:rsidR="0043364D">
        <w:t>him</w:t>
      </w:r>
      <w:r w:rsidRPr="00C801CE">
        <w:t xml:space="preserve"> to seek permanent places for his own art as well as permanent locations for the “selected artists whom he admired” which included works by John Chamberlain and Dan Flavin</w:t>
      </w:r>
      <w:r w:rsidR="001F3C46">
        <w:t>, longtime friends of Judd’s</w:t>
      </w:r>
      <w:r w:rsidRPr="00C801CE">
        <w:t>.</w:t>
      </w:r>
      <w:r w:rsidRPr="00C801CE">
        <w:rPr>
          <w:vertAlign w:val="superscript"/>
        </w:rPr>
        <w:footnoteReference w:id="1"/>
      </w:r>
      <w:r w:rsidRPr="00C801CE">
        <w:t xml:space="preserve"> As an art critic, Judd actively criticized the institution of the museum and its means of displaying artwork. He decried the ways in which museums removed artworks from their original contexts, often citing Renaissance artists that created artworks intended for specific churches with unique lighting conditions. </w:t>
      </w:r>
      <w:r w:rsidR="00C1547F">
        <w:t>He</w:t>
      </w:r>
      <w:r w:rsidRPr="00C801CE">
        <w:t xml:space="preserve"> also disliked the phenomenon of “blockbuster” exhibitions occurring in the 1970s, which crowded museums and disrupted the serious contemplation of art.</w:t>
      </w:r>
      <w:r w:rsidRPr="00C801CE">
        <w:rPr>
          <w:vertAlign w:val="superscript"/>
        </w:rPr>
        <w:footnoteReference w:id="2"/>
      </w:r>
      <w:r w:rsidRPr="00C801CE">
        <w:t xml:space="preserve"> Additionally, </w:t>
      </w:r>
      <w:r w:rsidR="00C1547F">
        <w:t>hi</w:t>
      </w:r>
      <w:r w:rsidRPr="00C801CE">
        <w:t xml:space="preserve">s hostility towards institutional actors grew as he noted damage </w:t>
      </w:r>
      <w:r w:rsidR="004011B3">
        <w:t>to</w:t>
      </w:r>
      <w:r w:rsidRPr="00C801CE">
        <w:t xml:space="preserve"> his artwork due to improper </w:t>
      </w:r>
      <w:r w:rsidR="00CC4663">
        <w:t>handling</w:t>
      </w:r>
      <w:r w:rsidRPr="00C801CE">
        <w:t>. Essentially, Judd demonstrated concern over how much power an artist really has in the face of the museum and curators, who had a certain amount of control over the meaning and significance of an artist’s work.</w:t>
      </w:r>
    </w:p>
    <w:p w:rsidR="00C801CE" w:rsidRDefault="00C801CE" w:rsidP="00CC4663">
      <w:pPr>
        <w:ind w:firstLine="720"/>
      </w:pPr>
      <w:r w:rsidRPr="00C801CE">
        <w:t>Further, Judd demonstrated concerns over the removal of art from daily life.</w:t>
      </w:r>
      <w:r w:rsidR="00D30FBE">
        <w:t xml:space="preserve"> Unlike Renaissance paintings that were placed permanently in churches, museums take contemporary art and place it in a white cube.</w:t>
      </w:r>
      <w:r w:rsidRPr="00C801CE">
        <w:t xml:space="preserve"> In place of the white cube, a separate institution from the daily life of the public, he sought “collaboration among all cultural </w:t>
      </w:r>
      <w:r w:rsidRPr="00C801CE">
        <w:lastRenderedPageBreak/>
        <w:t>spheres to form the foundation of a society in which all the arts are more than merely decorative, dispensable accessories.”</w:t>
      </w:r>
      <w:r w:rsidRPr="00C801CE">
        <w:rPr>
          <w:vertAlign w:val="superscript"/>
        </w:rPr>
        <w:footnoteReference w:id="3"/>
      </w:r>
      <w:r w:rsidRPr="00C801CE">
        <w:t xml:space="preserve"> This is precisely the vacuum in which </w:t>
      </w:r>
      <w:r w:rsidR="003F05B8">
        <w:t>he</w:t>
      </w:r>
      <w:r w:rsidRPr="00C801CE">
        <w:t xml:space="preserve"> hoped to fill with the </w:t>
      </w:r>
      <w:proofErr w:type="spellStart"/>
      <w:r w:rsidRPr="00C801CE">
        <w:t>Chinati</w:t>
      </w:r>
      <w:proofErr w:type="spellEnd"/>
      <w:r w:rsidRPr="00C801CE">
        <w:t xml:space="preserve"> Foundation. Ironically dubbed a museum</w:t>
      </w:r>
      <w:r w:rsidR="009F727C">
        <w:t xml:space="preserve"> by </w:t>
      </w:r>
      <w:r w:rsidR="00054ACA">
        <w:t>the public and its website</w:t>
      </w:r>
      <w:r w:rsidRPr="00C801CE">
        <w:t xml:space="preserve">, the </w:t>
      </w:r>
      <w:proofErr w:type="spellStart"/>
      <w:r w:rsidRPr="00C801CE">
        <w:t>Chinati</w:t>
      </w:r>
      <w:proofErr w:type="spellEnd"/>
      <w:r w:rsidRPr="00C801CE">
        <w:t xml:space="preserve"> Foundation’s mission is: “to preserve and present to the public permanent large-scale installations by a limited number of artists,” with an emphasis “on works in which art and the surrounding landscape are inextricably linked.”</w:t>
      </w:r>
      <w:r w:rsidRPr="00C801CE">
        <w:rPr>
          <w:vertAlign w:val="superscript"/>
        </w:rPr>
        <w:footnoteReference w:id="4"/>
      </w:r>
      <w:r w:rsidRPr="00C801CE">
        <w:t xml:space="preserve"> Revitalizing the town of Marfa</w:t>
      </w:r>
      <w:r w:rsidR="005409A0">
        <w:t xml:space="preserve"> </w:t>
      </w:r>
      <w:r w:rsidRPr="00C801CE">
        <w:t xml:space="preserve">and creating a permanent museum </w:t>
      </w:r>
      <w:r w:rsidR="00BC597C">
        <w:t>connected</w:t>
      </w:r>
      <w:r w:rsidRPr="00C801CE">
        <w:t xml:space="preserve"> to the Marfa landscape, </w:t>
      </w:r>
      <w:r w:rsidR="003F05B8">
        <w:t>he</w:t>
      </w:r>
      <w:r w:rsidRPr="00C801CE">
        <w:t xml:space="preserve"> attempted to </w:t>
      </w:r>
      <w:r w:rsidR="00416EA7">
        <w:t>bring</w:t>
      </w:r>
      <w:r w:rsidRPr="00C801CE">
        <w:t xml:space="preserve"> the art world </w:t>
      </w:r>
      <w:r w:rsidR="00416EA7">
        <w:t>to</w:t>
      </w:r>
      <w:r w:rsidRPr="00C801CE">
        <w:t xml:space="preserve"> the daily life of Marfa’s residents</w:t>
      </w:r>
      <w:r w:rsidR="00416EA7">
        <w:t xml:space="preserve"> by inviting them to regular free programming</w:t>
      </w:r>
      <w:r w:rsidR="00272A8D">
        <w:t xml:space="preserve"> or communally involved art events</w:t>
      </w:r>
      <w:r w:rsidRPr="00C801CE">
        <w:t xml:space="preserve">. On the other hand, </w:t>
      </w:r>
      <w:r w:rsidR="003F05B8">
        <w:t>he</w:t>
      </w:r>
      <w:r w:rsidRPr="00C801CE">
        <w:t xml:space="preserve"> valued a serious contemplation of art even if it occurred in daily life. Unlike the easy access of public museums, his remote location as a pilgrimage site for </w:t>
      </w:r>
      <w:r w:rsidR="003F05B8">
        <w:t>foreign</w:t>
      </w:r>
      <w:r w:rsidR="002479C5">
        <w:t>ers</w:t>
      </w:r>
      <w:r w:rsidRPr="00C801CE">
        <w:t xml:space="preserve"> “guaranteed at least commitment on the visitor’s part.”</w:t>
      </w:r>
      <w:r w:rsidRPr="00C801CE">
        <w:rPr>
          <w:vertAlign w:val="superscript"/>
        </w:rPr>
        <w:footnoteReference w:id="5"/>
      </w:r>
      <w:r w:rsidRPr="00C801CE">
        <w:t xml:space="preserve"> The connection to daily life and the artworks’ unification with architecture</w:t>
      </w:r>
      <w:r w:rsidR="006D192B">
        <w:t xml:space="preserve"> challenged</w:t>
      </w:r>
      <w:r w:rsidRPr="00C801CE">
        <w:t xml:space="preserve"> the unnecessarily decorative architecture of modern museums, which “threatened to overwhelm the art on view.”</w:t>
      </w:r>
      <w:r w:rsidRPr="00C801CE">
        <w:rPr>
          <w:vertAlign w:val="superscript"/>
        </w:rPr>
        <w:footnoteReference w:id="6"/>
      </w:r>
    </w:p>
    <w:p w:rsidR="00972949" w:rsidRPr="00972949" w:rsidRDefault="00972949" w:rsidP="00972949">
      <w:pPr>
        <w:ind w:firstLine="720"/>
      </w:pPr>
      <w:r w:rsidRPr="00972949">
        <w:t xml:space="preserve">The drive to Marfa introduces and prepares visitors for the unique </w:t>
      </w:r>
      <w:proofErr w:type="spellStart"/>
      <w:r w:rsidRPr="00972949">
        <w:t>Chihuahuan</w:t>
      </w:r>
      <w:proofErr w:type="spellEnd"/>
      <w:r w:rsidRPr="00972949">
        <w:t xml:space="preserve"> desert landscape of </w:t>
      </w:r>
      <w:r w:rsidR="00CE5A8E">
        <w:t>Southwest</w:t>
      </w:r>
      <w:r w:rsidRPr="00972949">
        <w:t xml:space="preserve"> Texas, which features nearby mountain ranges, sparse shrubbery, and an open sky. Since Judd disliked the grandiose architecture of museums, the </w:t>
      </w:r>
      <w:proofErr w:type="spellStart"/>
      <w:r w:rsidRPr="00972949">
        <w:t>Chinati</w:t>
      </w:r>
      <w:proofErr w:type="spellEnd"/>
      <w:r w:rsidRPr="00972949">
        <w:t xml:space="preserve"> Foundation still resembles the </w:t>
      </w:r>
      <w:r w:rsidR="005920B8">
        <w:t xml:space="preserve">military </w:t>
      </w:r>
      <w:r w:rsidRPr="00972949">
        <w:t xml:space="preserve">barracks it inhabits – thus, the only sign that one is approaching a space dedicated to art </w:t>
      </w:r>
      <w:r w:rsidR="00CE5A8E">
        <w:t>are</w:t>
      </w:r>
      <w:r w:rsidRPr="00972949">
        <w:t xml:space="preserve"> his large concrete works</w:t>
      </w:r>
      <w:r w:rsidR="00C161E1">
        <w:t xml:space="preserve"> </w:t>
      </w:r>
      <w:r w:rsidR="00C161E1">
        <w:lastRenderedPageBreak/>
        <w:t>(Figure 1)</w:t>
      </w:r>
      <w:r w:rsidRPr="00972949">
        <w:t xml:space="preserve">. When first entering the campus, visitors are met at the front desk and gift shop, where staff members give directions and visitors purchase special guided visits of the whole collection. Visitors then begin to peruse the nearby artillery shed with Judd’s aluminum works, while his concrete works appear in the distance. The front desk offers informational guides, but Judd’s artworks lack titles, wayfinding posts, or labels readily available to the visitor </w:t>
      </w:r>
      <w:proofErr w:type="gramStart"/>
      <w:r w:rsidRPr="00972949">
        <w:t>in order to</w:t>
      </w:r>
      <w:proofErr w:type="gramEnd"/>
      <w:r w:rsidRPr="00972949">
        <w:t xml:space="preserve"> encourage a direct visual experience. Museum guards provide security for the aluminum works and are also available to provide information to the visitor. Visitors must hike a short distance to view the</w:t>
      </w:r>
      <w:r w:rsidR="00CE5A8E">
        <w:t xml:space="preserve"> </w:t>
      </w:r>
      <w:r w:rsidRPr="00972949">
        <w:t xml:space="preserve">works up close, forcing them to enter the </w:t>
      </w:r>
      <w:r w:rsidR="00CE5A8E">
        <w:t>natural</w:t>
      </w:r>
      <w:r w:rsidRPr="00972949">
        <w:t xml:space="preserve"> landscape to experience the monumental concrete </w:t>
      </w:r>
      <w:r w:rsidR="00CE5A8E">
        <w:t>blocks</w:t>
      </w:r>
      <w:r w:rsidRPr="00972949">
        <w:t xml:space="preserve">. </w:t>
      </w:r>
    </w:p>
    <w:p w:rsidR="00ED3CCA" w:rsidRDefault="00972949" w:rsidP="00ED3CCA">
      <w:pPr>
        <w:ind w:firstLine="720"/>
      </w:pPr>
      <w:r w:rsidRPr="00972949">
        <w:t xml:space="preserve">When visiting the </w:t>
      </w:r>
      <w:proofErr w:type="spellStart"/>
      <w:r w:rsidRPr="00972949">
        <w:t>Chinati</w:t>
      </w:r>
      <w:proofErr w:type="spellEnd"/>
      <w:r w:rsidRPr="00972949">
        <w:t xml:space="preserve"> Foundation campus, visitors can </w:t>
      </w:r>
      <w:r w:rsidR="00891770" w:rsidRPr="00972949">
        <w:t>inspect</w:t>
      </w:r>
      <w:r w:rsidRPr="00972949">
        <w:t xml:space="preserve"> the various buildings at their own pace and without security or wayfinding signs. The absence of signs and people creates a “stillness</w:t>
      </w:r>
      <w:r w:rsidR="00891770">
        <w:t>;</w:t>
      </w:r>
      <w:r w:rsidRPr="00972949">
        <w:t>”</w:t>
      </w:r>
      <w:r w:rsidR="00891770">
        <w:t xml:space="preserve"> visitors must discover which </w:t>
      </w:r>
      <w:r w:rsidRPr="00972949">
        <w:t>ruined military building</w:t>
      </w:r>
      <w:r w:rsidR="00506786">
        <w:t>s</w:t>
      </w:r>
      <w:r w:rsidRPr="00972949">
        <w:t xml:space="preserve"> </w:t>
      </w:r>
      <w:r w:rsidR="00506786">
        <w:t xml:space="preserve">contain art </w:t>
      </w:r>
      <w:r w:rsidRPr="00972949">
        <w:t xml:space="preserve">by peeking into building windows and trying doorknobs. Interestingly, the </w:t>
      </w:r>
      <w:proofErr w:type="spellStart"/>
      <w:r w:rsidRPr="00972949">
        <w:t>Chinati</w:t>
      </w:r>
      <w:proofErr w:type="spellEnd"/>
      <w:r w:rsidRPr="00972949">
        <w:t xml:space="preserve"> Foundation attracts both visitors serious about art and ex-soldiers who once served at the fort. One ex-soldier, without the supervision of security, moved one of Roni Horn’s copper cones with his foot, costing the </w:t>
      </w:r>
      <w:proofErr w:type="spellStart"/>
      <w:r w:rsidRPr="00972949">
        <w:t>Chinati</w:t>
      </w:r>
      <w:proofErr w:type="spellEnd"/>
      <w:r w:rsidRPr="00972949">
        <w:t xml:space="preserve"> Foundation $40,000 to restore the damaged art.</w:t>
      </w:r>
      <w:r w:rsidRPr="00972949">
        <w:rPr>
          <w:vertAlign w:val="superscript"/>
        </w:rPr>
        <w:footnoteReference w:id="7"/>
      </w:r>
      <w:r w:rsidRPr="00972949">
        <w:t xml:space="preserve"> Once Fort D.A. Russell, the ruins of a military camp that housed German prisoners of war during World War II, </w:t>
      </w:r>
      <w:proofErr w:type="spellStart"/>
      <w:r w:rsidRPr="00972949">
        <w:t>Chinati</w:t>
      </w:r>
      <w:proofErr w:type="spellEnd"/>
      <w:r w:rsidRPr="00972949">
        <w:t xml:space="preserve"> provides an eerie atmosphere. Visitors occasionally come upon traces of the military fort, as Judd “insisted that the minatory notices… should be left where they were.”</w:t>
      </w:r>
      <w:r w:rsidRPr="00972949">
        <w:rPr>
          <w:vertAlign w:val="superscript"/>
        </w:rPr>
        <w:footnoteReference w:id="8"/>
      </w:r>
      <w:r w:rsidRPr="00972949">
        <w:t xml:space="preserve"> One of the notices, in German, roughly translates to: “It is better to use one’s head than to lose it.” Judd certainly created a unique context for his permanent art, but the fort’s ruins </w:t>
      </w:r>
      <w:r w:rsidRPr="00972949">
        <w:lastRenderedPageBreak/>
        <w:t>influence the reception of his art arguably as much as the unique southwestern landscape does.</w:t>
      </w:r>
    </w:p>
    <w:p w:rsidR="006E31F5" w:rsidRDefault="008D727A" w:rsidP="006E31F5">
      <w:pPr>
        <w:keepNext/>
        <w:ind w:firstLine="720"/>
      </w:pPr>
      <w:r w:rsidRPr="008D727A">
        <w:rPr>
          <w:noProof/>
        </w:rPr>
        <w:drawing>
          <wp:inline distT="0" distB="0" distL="0" distR="0" wp14:anchorId="3C927CAC" wp14:editId="711B08DF">
            <wp:extent cx="3406140" cy="27033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26529" cy="2719525"/>
                    </a:xfrm>
                    <a:prstGeom prst="rect">
                      <a:avLst/>
                    </a:prstGeom>
                  </pic:spPr>
                </pic:pic>
              </a:graphicData>
            </a:graphic>
          </wp:inline>
        </w:drawing>
      </w:r>
    </w:p>
    <w:p w:rsidR="008D727A" w:rsidRDefault="006E31F5" w:rsidP="006E31F5">
      <w:pPr>
        <w:pStyle w:val="Caption"/>
      </w:pPr>
      <w:bookmarkStart w:id="12" w:name="_Toc513534626"/>
      <w:r>
        <w:t xml:space="preserve">Figure </w:t>
      </w:r>
      <w:fldSimple w:instr=" SEQ Figure \* ARABIC ">
        <w:r>
          <w:rPr>
            <w:noProof/>
          </w:rPr>
          <w:t>1</w:t>
        </w:r>
      </w:fldSimple>
      <w:r>
        <w:t xml:space="preserve">. </w:t>
      </w:r>
      <w:r>
        <w:rPr>
          <w:i/>
        </w:rPr>
        <w:t xml:space="preserve">15 untitled works in concrete. </w:t>
      </w:r>
      <w:r w:rsidR="00D37D07">
        <w:t xml:space="preserve">1980-84. </w:t>
      </w:r>
      <w:r>
        <w:t>Donald Judd.</w:t>
      </w:r>
      <w:r w:rsidR="00D37D07">
        <w:t xml:space="preserve"> </w:t>
      </w:r>
      <w:r>
        <w:t xml:space="preserve">Image courtesy of the </w:t>
      </w:r>
      <w:proofErr w:type="spellStart"/>
      <w:r>
        <w:t>Chinati</w:t>
      </w:r>
      <w:proofErr w:type="spellEnd"/>
      <w:r>
        <w:t xml:space="preserve"> Foundation.</w:t>
      </w:r>
      <w:bookmarkEnd w:id="12"/>
      <w:r>
        <w:t xml:space="preserve"> </w:t>
      </w:r>
    </w:p>
    <w:p w:rsidR="006E31F5" w:rsidRPr="006E31F5" w:rsidRDefault="006E31F5" w:rsidP="006E31F5"/>
    <w:p w:rsidR="004B09FE" w:rsidRDefault="004B09FE" w:rsidP="007924E7">
      <w:pPr>
        <w:keepNext/>
      </w:pPr>
      <w:r>
        <w:rPr>
          <w:noProof/>
        </w:rPr>
        <w:drawing>
          <wp:inline distT="0" distB="0" distL="0" distR="0">
            <wp:extent cx="5069434" cy="3352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me_photoclick12.jpg"/>
                    <pic:cNvPicPr/>
                  </pic:nvPicPr>
                  <pic:blipFill>
                    <a:blip r:embed="rId10">
                      <a:extLst>
                        <a:ext uri="{28A0092B-C50C-407E-A947-70E740481C1C}">
                          <a14:useLocalDpi xmlns:a14="http://schemas.microsoft.com/office/drawing/2010/main" val="0"/>
                        </a:ext>
                      </a:extLst>
                    </a:blip>
                    <a:stretch>
                      <a:fillRect/>
                    </a:stretch>
                  </pic:blipFill>
                  <pic:spPr>
                    <a:xfrm>
                      <a:off x="0" y="0"/>
                      <a:ext cx="5069434" cy="3352800"/>
                    </a:xfrm>
                    <a:prstGeom prst="rect">
                      <a:avLst/>
                    </a:prstGeom>
                  </pic:spPr>
                </pic:pic>
              </a:graphicData>
            </a:graphic>
          </wp:inline>
        </w:drawing>
      </w:r>
    </w:p>
    <w:p w:rsidR="00DC20AE" w:rsidRPr="00DC20AE" w:rsidRDefault="004B09FE" w:rsidP="006E31F5">
      <w:pPr>
        <w:pStyle w:val="Caption"/>
      </w:pPr>
      <w:bookmarkStart w:id="13" w:name="_Toc513534627"/>
      <w:r>
        <w:t xml:space="preserve">Figure </w:t>
      </w:r>
      <w:fldSimple w:instr=" SEQ Figure \* ARABIC ">
        <w:r w:rsidR="006E31F5">
          <w:rPr>
            <w:noProof/>
          </w:rPr>
          <w:t>2</w:t>
        </w:r>
      </w:fldSimple>
      <w:r>
        <w:t xml:space="preserve">. Layout of the </w:t>
      </w:r>
      <w:proofErr w:type="spellStart"/>
      <w:r>
        <w:t>Chinati</w:t>
      </w:r>
      <w:proofErr w:type="spellEnd"/>
      <w:r>
        <w:t xml:space="preserve"> Foundation Campus. Image courtesy of the </w:t>
      </w:r>
      <w:proofErr w:type="spellStart"/>
      <w:r>
        <w:t>Chinati</w:t>
      </w:r>
      <w:proofErr w:type="spellEnd"/>
      <w:r>
        <w:t xml:space="preserve"> Foundation.</w:t>
      </w:r>
      <w:bookmarkEnd w:id="13"/>
    </w:p>
    <w:p w:rsidR="00972949" w:rsidRPr="00972949" w:rsidRDefault="00972949" w:rsidP="00972949">
      <w:pPr>
        <w:ind w:firstLine="720"/>
      </w:pPr>
      <w:proofErr w:type="spellStart"/>
      <w:r w:rsidRPr="00972949">
        <w:lastRenderedPageBreak/>
        <w:t>Chinati</w:t>
      </w:r>
      <w:proofErr w:type="spellEnd"/>
      <w:r w:rsidRPr="00972949">
        <w:t xml:space="preserve"> features a large range of work in the Minimal tradition and beyond </w:t>
      </w:r>
      <w:proofErr w:type="gramStart"/>
      <w:r w:rsidRPr="00972949">
        <w:t>in an attempt to</w:t>
      </w:r>
      <w:proofErr w:type="gramEnd"/>
      <w:r w:rsidRPr="00972949">
        <w:t xml:space="preserve"> preserve </w:t>
      </w:r>
      <w:r w:rsidR="00E74A05">
        <w:t>Judd’s</w:t>
      </w:r>
      <w:r w:rsidRPr="00972949">
        <w:t xml:space="preserve"> generation’s many different forms. Among the permanent collection, canon</w:t>
      </w:r>
      <w:r w:rsidR="00D85BCC">
        <w:t>ized</w:t>
      </w:r>
      <w:r w:rsidRPr="00972949">
        <w:t xml:space="preserve"> Minimal artists like Carl Andre and Dan Flavin both appear, but other seemingly nonconventional artists like Roni Horn, </w:t>
      </w:r>
      <w:proofErr w:type="spellStart"/>
      <w:r w:rsidRPr="00972949">
        <w:t>Claes</w:t>
      </w:r>
      <w:proofErr w:type="spellEnd"/>
      <w:r w:rsidRPr="00972949">
        <w:t xml:space="preserve"> Oldenburg, John Wesley, and Ilya </w:t>
      </w:r>
      <w:proofErr w:type="spellStart"/>
      <w:r w:rsidRPr="00972949">
        <w:t>Kabakov</w:t>
      </w:r>
      <w:proofErr w:type="spellEnd"/>
      <w:r w:rsidRPr="00972949">
        <w:t xml:space="preserve"> </w:t>
      </w:r>
      <w:r w:rsidR="00E74A05">
        <w:t>exist in the collection</w:t>
      </w:r>
      <w:r w:rsidRPr="00972949">
        <w:t xml:space="preserve"> as well. Horn’s </w:t>
      </w:r>
      <w:r w:rsidRPr="00972949">
        <w:rPr>
          <w:i/>
        </w:rPr>
        <w:t xml:space="preserve">Things that Happen Again: For a Here and There </w:t>
      </w:r>
      <w:r w:rsidRPr="00972949">
        <w:t xml:space="preserve">(1986-1991) uses a softer copper form than that of Judd’s aluminum or concrete works, but it conforms to Judd’s preoccupation with the changing reality of perception, as the viewer must traverse the space to understand the cone forms in the </w:t>
      </w:r>
      <w:r w:rsidR="003865F7">
        <w:t>small building</w:t>
      </w:r>
      <w:r w:rsidRPr="00972949">
        <w:t xml:space="preserve">. </w:t>
      </w:r>
      <w:proofErr w:type="spellStart"/>
      <w:r w:rsidRPr="00972949">
        <w:t>Claes</w:t>
      </w:r>
      <w:proofErr w:type="spellEnd"/>
      <w:r w:rsidRPr="00972949">
        <w:t xml:space="preserve"> Oldenburg, known for his soft sculptures of food or other objects, along with </w:t>
      </w:r>
      <w:proofErr w:type="spellStart"/>
      <w:r w:rsidRPr="00972949">
        <w:t>Coosje</w:t>
      </w:r>
      <w:proofErr w:type="spellEnd"/>
      <w:r w:rsidRPr="00972949">
        <w:t xml:space="preserve"> van </w:t>
      </w:r>
      <w:proofErr w:type="spellStart"/>
      <w:r w:rsidRPr="00972949">
        <w:t>Bruggen</w:t>
      </w:r>
      <w:proofErr w:type="spellEnd"/>
      <w:r w:rsidRPr="00972949">
        <w:t xml:space="preserve">, created </w:t>
      </w:r>
      <w:r w:rsidRPr="00972949">
        <w:rPr>
          <w:i/>
        </w:rPr>
        <w:t xml:space="preserve">Monument to the Last Horse </w:t>
      </w:r>
      <w:r w:rsidRPr="00972949">
        <w:t>(1991), a literal horseshoe form that acts as a monument to the last cavalry horse that died nearby. The John Wesley gallery seems most at odds with Judd’s goals, since it does not place emphasis on objecthood but on painting, yet Judd admired Wesley’s two-dimensionality.</w:t>
      </w:r>
      <w:r w:rsidRPr="00972949">
        <w:rPr>
          <w:vertAlign w:val="superscript"/>
        </w:rPr>
        <w:footnoteReference w:id="9"/>
      </w:r>
      <w:r w:rsidRPr="00972949">
        <w:t xml:space="preserve"> The most recent work, Robert Irwin’s </w:t>
      </w:r>
      <w:r w:rsidRPr="00972949">
        <w:rPr>
          <w:i/>
        </w:rPr>
        <w:t xml:space="preserve">untitled (dawn to dusk) </w:t>
      </w:r>
      <w:r w:rsidRPr="00972949">
        <w:t>(2016)</w:t>
      </w:r>
      <w:r w:rsidR="00B941E4">
        <w:t>,</w:t>
      </w:r>
      <w:r w:rsidRPr="00972949">
        <w:t xml:space="preserve"> demonstrates Judd’s interest in the phenomenon of experience, but also bridges the gap between West Coast and East Coast Minimalism. </w:t>
      </w:r>
      <w:r w:rsidR="00B941E4">
        <w:t>Judd</w:t>
      </w:r>
      <w:r w:rsidRPr="00972949">
        <w:t xml:space="preserve"> disliked the term “minimal” in defense of the individualism of his own </w:t>
      </w:r>
      <w:r w:rsidR="0053111C" w:rsidRPr="00972949">
        <w:t>work and</w:t>
      </w:r>
      <w:r w:rsidRPr="00972949">
        <w:t xml:space="preserve"> invested in the individualized forms of his contemporaries as well. In sum, Judd befriended numerous artists of his generation that he admired, as he was aware of the diverse forms of his </w:t>
      </w:r>
      <w:proofErr w:type="spellStart"/>
      <w:proofErr w:type="gramStart"/>
      <w:r w:rsidRPr="00972949">
        <w:t>era</w:t>
      </w:r>
      <w:r w:rsidR="00B941E4">
        <w:t>.</w:t>
      </w:r>
      <w:r w:rsidRPr="00972949">
        <w:t>The</w:t>
      </w:r>
      <w:proofErr w:type="spellEnd"/>
      <w:proofErr w:type="gramEnd"/>
      <w:r w:rsidRPr="00972949">
        <w:t xml:space="preserve"> relatively recent inclusion of these very forms in the discourse suggests a greater understanding of how we conceptualize the movement and the art of that era.</w:t>
      </w:r>
    </w:p>
    <w:p w:rsidR="00972949" w:rsidRPr="00C801CE" w:rsidRDefault="00972949" w:rsidP="00972949">
      <w:pPr>
        <w:ind w:firstLine="720"/>
      </w:pPr>
      <w:proofErr w:type="spellStart"/>
      <w:r w:rsidRPr="00972949">
        <w:t>Chinati</w:t>
      </w:r>
      <w:proofErr w:type="spellEnd"/>
      <w:r w:rsidRPr="00972949">
        <w:t xml:space="preserve"> additionally features work from international artists Richard Long, </w:t>
      </w:r>
      <w:proofErr w:type="spellStart"/>
      <w:r w:rsidRPr="00972949">
        <w:t>Ingolfur</w:t>
      </w:r>
      <w:proofErr w:type="spellEnd"/>
      <w:r w:rsidRPr="00972949">
        <w:t xml:space="preserve"> </w:t>
      </w:r>
      <w:proofErr w:type="spellStart"/>
      <w:r w:rsidRPr="00972949">
        <w:t>Ararrson</w:t>
      </w:r>
      <w:proofErr w:type="spellEnd"/>
      <w:r w:rsidRPr="00972949">
        <w:t xml:space="preserve">, and Ilya </w:t>
      </w:r>
      <w:proofErr w:type="spellStart"/>
      <w:r w:rsidRPr="00972949">
        <w:t>Kabakov</w:t>
      </w:r>
      <w:proofErr w:type="spellEnd"/>
      <w:r w:rsidRPr="00972949">
        <w:t xml:space="preserve">. </w:t>
      </w:r>
      <w:proofErr w:type="gramStart"/>
      <w:r w:rsidRPr="00972949">
        <w:t>All of</w:t>
      </w:r>
      <w:proofErr w:type="gramEnd"/>
      <w:r w:rsidRPr="00972949">
        <w:t xml:space="preserve"> these installations at </w:t>
      </w:r>
      <w:proofErr w:type="spellStart"/>
      <w:r w:rsidRPr="00972949">
        <w:t>Chinati</w:t>
      </w:r>
      <w:proofErr w:type="spellEnd"/>
      <w:r w:rsidRPr="00972949">
        <w:t xml:space="preserve"> suggest a </w:t>
      </w:r>
      <w:r w:rsidRPr="00972949">
        <w:lastRenderedPageBreak/>
        <w:t xml:space="preserve">connection between the West Texas desert and a foreign landscape. Richard Long’s </w:t>
      </w:r>
      <w:r w:rsidRPr="00972949">
        <w:rPr>
          <w:i/>
        </w:rPr>
        <w:t xml:space="preserve">Sea Lava Circles </w:t>
      </w:r>
      <w:r w:rsidRPr="00972949">
        <w:t xml:space="preserve">(1988) outside of the Arena </w:t>
      </w:r>
      <w:r w:rsidR="00E81EEF">
        <w:t xml:space="preserve">building </w:t>
      </w:r>
      <w:r w:rsidRPr="00972949">
        <w:t xml:space="preserve">uses volcanic rock from Iceland to create three concentric circles, forming a whole from its parts. Judd "embedded this natural, irregular order in his own order" by placing this installation along an imaginary line on a concrete platform at </w:t>
      </w:r>
      <w:proofErr w:type="spellStart"/>
      <w:r w:rsidRPr="00972949">
        <w:t>Chinati</w:t>
      </w:r>
      <w:proofErr w:type="spellEnd"/>
      <w:r w:rsidRPr="00972949">
        <w:t>.</w:t>
      </w:r>
      <w:r w:rsidRPr="00972949">
        <w:rPr>
          <w:vertAlign w:val="superscript"/>
        </w:rPr>
        <w:footnoteReference w:id="10"/>
      </w:r>
      <w:r w:rsidRPr="00972949">
        <w:t xml:space="preserve"> </w:t>
      </w:r>
      <w:proofErr w:type="spellStart"/>
      <w:r w:rsidRPr="00972949">
        <w:t>Ingolfur</w:t>
      </w:r>
      <w:proofErr w:type="spellEnd"/>
      <w:r w:rsidRPr="00972949">
        <w:t xml:space="preserve"> </w:t>
      </w:r>
      <w:proofErr w:type="spellStart"/>
      <w:r w:rsidRPr="00972949">
        <w:t>Arnarrson</w:t>
      </w:r>
      <w:proofErr w:type="spellEnd"/>
      <w:r w:rsidRPr="00972949">
        <w:t xml:space="preserve">, once artist-in-residence, created two paintings and 36 drawings for installation at </w:t>
      </w:r>
      <w:proofErr w:type="spellStart"/>
      <w:r w:rsidRPr="00972949">
        <w:t>Chinati</w:t>
      </w:r>
      <w:proofErr w:type="spellEnd"/>
      <w:r w:rsidRPr="00972949">
        <w:t xml:space="preserve"> called </w:t>
      </w:r>
      <w:r w:rsidRPr="00972949">
        <w:rPr>
          <w:i/>
        </w:rPr>
        <w:t xml:space="preserve">Untitled Works </w:t>
      </w:r>
      <w:r w:rsidRPr="00972949">
        <w:t xml:space="preserve">(1991-1992). </w:t>
      </w:r>
      <w:proofErr w:type="spellStart"/>
      <w:r w:rsidRPr="00972949">
        <w:t>Arnarrson’s</w:t>
      </w:r>
      <w:proofErr w:type="spellEnd"/>
      <w:r w:rsidRPr="00972949">
        <w:t xml:space="preserve"> work references the </w:t>
      </w:r>
      <w:r w:rsidR="00E81EEF" w:rsidRPr="00972949">
        <w:t>Icelandic</w:t>
      </w:r>
      <w:r w:rsidRPr="00972949">
        <w:t> landscape while his drawings demonstrate lucid thought into actual form.</w:t>
      </w:r>
      <w:r w:rsidRPr="00972949">
        <w:rPr>
          <w:vertAlign w:val="superscript"/>
        </w:rPr>
        <w:footnoteReference w:id="11"/>
      </w:r>
      <w:r w:rsidRPr="00972949">
        <w:t xml:space="preserve"> Lastly, Russian artist Ilya </w:t>
      </w:r>
      <w:proofErr w:type="spellStart"/>
      <w:r w:rsidRPr="00972949">
        <w:t>Kabakov’s</w:t>
      </w:r>
      <w:proofErr w:type="spellEnd"/>
      <w:r w:rsidRPr="00972949">
        <w:t xml:space="preserve"> total installation </w:t>
      </w:r>
      <w:r w:rsidRPr="00972949">
        <w:rPr>
          <w:i/>
        </w:rPr>
        <w:t xml:space="preserve">School No. 6 </w:t>
      </w:r>
      <w:r w:rsidRPr="00972949">
        <w:t xml:space="preserve">(1993) features green on the walls that recalls Russian fields, but </w:t>
      </w:r>
      <w:r w:rsidR="005F79C5">
        <w:t xml:space="preserve">Marianne </w:t>
      </w:r>
      <w:proofErr w:type="spellStart"/>
      <w:r w:rsidRPr="00972949">
        <w:t>Stockebrand</w:t>
      </w:r>
      <w:proofErr w:type="spellEnd"/>
      <w:r w:rsidRPr="00972949">
        <w:t xml:space="preserve"> compares the blue line above the green to Marfa’s endless horizon.</w:t>
      </w:r>
      <w:r w:rsidRPr="00972949">
        <w:rPr>
          <w:vertAlign w:val="superscript"/>
        </w:rPr>
        <w:footnoteReference w:id="12"/>
      </w:r>
      <w:r w:rsidRPr="00972949">
        <w:t xml:space="preserve"> These installations demonstrate that while their forms may differ, the contexts of their creation remain integral to the work like other works at </w:t>
      </w:r>
      <w:proofErr w:type="spellStart"/>
      <w:r w:rsidRPr="00972949">
        <w:t>Chinati</w:t>
      </w:r>
      <w:proofErr w:type="spellEnd"/>
      <w:r w:rsidRPr="00972949">
        <w:t>. The collection reflects Judd’s personal</w:t>
      </w:r>
      <w:r w:rsidR="00517DDE">
        <w:t xml:space="preserve"> taste</w:t>
      </w:r>
      <w:r w:rsidRPr="00972949">
        <w:t xml:space="preserve"> in literalness, unity, and the phenomenon of experience, but the collection also reflects a larger concern: the permanent context of Judd’s constructed architecture and the West Texas landscape</w:t>
      </w:r>
      <w:r w:rsidR="00A113EE">
        <w:t>.</w:t>
      </w:r>
    </w:p>
    <w:p w:rsidR="00B41F5E" w:rsidRDefault="00C801CE" w:rsidP="00F27EBD">
      <w:pPr>
        <w:ind w:firstLine="720"/>
      </w:pPr>
      <w:r w:rsidRPr="00C801CE">
        <w:t xml:space="preserve">The </w:t>
      </w:r>
      <w:proofErr w:type="spellStart"/>
      <w:r w:rsidRPr="00C801CE">
        <w:t>Chinati</w:t>
      </w:r>
      <w:proofErr w:type="spellEnd"/>
      <w:r w:rsidRPr="00C801CE">
        <w:t xml:space="preserve"> Foundation, while </w:t>
      </w:r>
      <w:r w:rsidR="00255268" w:rsidRPr="00C801CE">
        <w:t>unique, would</w:t>
      </w:r>
      <w:r w:rsidRPr="00C801CE">
        <w:t xml:space="preserve"> not have been possible without the </w:t>
      </w:r>
      <w:proofErr w:type="spellStart"/>
      <w:r w:rsidRPr="00C801CE">
        <w:t>Dia</w:t>
      </w:r>
      <w:proofErr w:type="spellEnd"/>
      <w:r w:rsidRPr="00C801CE">
        <w:t xml:space="preserve"> Art Foundation. Created in 1974 by the couple Philippa de </w:t>
      </w:r>
      <w:proofErr w:type="spellStart"/>
      <w:r w:rsidRPr="00C801CE">
        <w:t>Menil</w:t>
      </w:r>
      <w:proofErr w:type="spellEnd"/>
      <w:r w:rsidRPr="00C801CE">
        <w:t xml:space="preserve"> and Heiner Friedrich, </w:t>
      </w:r>
      <w:r w:rsidR="004A0E8C">
        <w:t xml:space="preserve">the </w:t>
      </w:r>
      <w:proofErr w:type="spellStart"/>
      <w:r w:rsidR="004A0E8C">
        <w:t>Dia</w:t>
      </w:r>
      <w:proofErr w:type="spellEnd"/>
      <w:r w:rsidR="004A0E8C">
        <w:t xml:space="preserve"> Foundation relied on funding from Schl</w:t>
      </w:r>
      <w:r w:rsidR="0022653A">
        <w:t>u</w:t>
      </w:r>
      <w:r w:rsidR="004A0E8C">
        <w:t xml:space="preserve">mberger, </w:t>
      </w:r>
      <w:r w:rsidRPr="00C801CE">
        <w:t>the</w:t>
      </w:r>
      <w:r w:rsidR="00144989">
        <w:t xml:space="preserve"> </w:t>
      </w:r>
      <w:proofErr w:type="spellStart"/>
      <w:r w:rsidR="00144989">
        <w:t>Menil’s</w:t>
      </w:r>
      <w:proofErr w:type="spellEnd"/>
      <w:r w:rsidR="00144989">
        <w:t xml:space="preserve"> Houston-based oil drilling manufacturing </w:t>
      </w:r>
      <w:r w:rsidR="007A3D75">
        <w:t>corporation</w:t>
      </w:r>
      <w:r w:rsidR="004A0E8C">
        <w:t xml:space="preserve">. </w:t>
      </w:r>
      <w:r w:rsidRPr="00C801CE">
        <w:t xml:space="preserve">Further, Friedrich “explicitly represented </w:t>
      </w:r>
      <w:proofErr w:type="spellStart"/>
      <w:r w:rsidRPr="00C801CE">
        <w:t>Dia’s</w:t>
      </w:r>
      <w:proofErr w:type="spellEnd"/>
      <w:r w:rsidRPr="00C801CE">
        <w:t xml:space="preserve"> founding as a due response to a cultural moment of Renaissance-like dimensions.”</w:t>
      </w:r>
      <w:r w:rsidRPr="00C801CE">
        <w:rPr>
          <w:vertAlign w:val="superscript"/>
        </w:rPr>
        <w:footnoteReference w:id="13"/>
      </w:r>
      <w:r w:rsidRPr="00C801CE">
        <w:t xml:space="preserve"> Their patronage fostered an interest in Minimalism and avant-garde </w:t>
      </w:r>
      <w:r w:rsidRPr="00C801CE">
        <w:lastRenderedPageBreak/>
        <w:t xml:space="preserve">artists. The </w:t>
      </w:r>
      <w:proofErr w:type="spellStart"/>
      <w:r w:rsidRPr="00C801CE">
        <w:t>Dia</w:t>
      </w:r>
      <w:proofErr w:type="spellEnd"/>
      <w:r w:rsidRPr="00C801CE">
        <w:t xml:space="preserve"> Art Foundation gave Judd the funds to purchase Fort D.A. Russell to become the </w:t>
      </w:r>
      <w:proofErr w:type="spellStart"/>
      <w:r w:rsidRPr="00C801CE">
        <w:t>Chinati</w:t>
      </w:r>
      <w:proofErr w:type="spellEnd"/>
      <w:r w:rsidRPr="00C801CE">
        <w:t xml:space="preserve"> </w:t>
      </w:r>
      <w:r w:rsidR="00ED6019" w:rsidRPr="00C801CE">
        <w:t>Foundation and</w:t>
      </w:r>
      <w:r w:rsidRPr="00C801CE">
        <w:t xml:space="preserve"> </w:t>
      </w:r>
      <w:r w:rsidR="0045678B">
        <w:t>allowed him to carry out his artistic ideas</w:t>
      </w:r>
      <w:r w:rsidRPr="00C801CE">
        <w:t xml:space="preserve">. However, </w:t>
      </w:r>
      <w:proofErr w:type="spellStart"/>
      <w:r w:rsidRPr="00C801CE">
        <w:t>Dia</w:t>
      </w:r>
      <w:proofErr w:type="spellEnd"/>
      <w:r w:rsidRPr="00C801CE">
        <w:t xml:space="preserve"> funding suffered due to decreases in the Schlumberger stock, and Judd threatened to sue due to </w:t>
      </w:r>
      <w:proofErr w:type="spellStart"/>
      <w:r w:rsidRPr="00C801CE">
        <w:t>Dia’s</w:t>
      </w:r>
      <w:proofErr w:type="spellEnd"/>
      <w:r w:rsidRPr="00C801CE">
        <w:t xml:space="preserve"> agreement to guarantee the permanency of Judd’s artworks, which resulted in the creation of the </w:t>
      </w:r>
      <w:proofErr w:type="spellStart"/>
      <w:r w:rsidRPr="00C801CE">
        <w:t>Chinati</w:t>
      </w:r>
      <w:proofErr w:type="spellEnd"/>
      <w:r w:rsidRPr="00C801CE">
        <w:t xml:space="preserve"> Foundation under Judd’s direction.</w:t>
      </w:r>
      <w:r w:rsidRPr="00C801CE">
        <w:rPr>
          <w:vertAlign w:val="superscript"/>
        </w:rPr>
        <w:footnoteReference w:id="14"/>
      </w:r>
      <w:r w:rsidRPr="00C801CE">
        <w:t xml:space="preserve"> Though not beholden to corporate interests like museums, the </w:t>
      </w:r>
      <w:proofErr w:type="spellStart"/>
      <w:r w:rsidRPr="00C801CE">
        <w:t>Chinati</w:t>
      </w:r>
      <w:proofErr w:type="spellEnd"/>
      <w:r w:rsidRPr="00C801CE">
        <w:t xml:space="preserve"> Foundation relied on corporate funding to begin its life as an institution and a museum. </w:t>
      </w:r>
    </w:p>
    <w:p w:rsidR="008423F0" w:rsidRDefault="00234FF4" w:rsidP="008B6C11">
      <w:pPr>
        <w:ind w:firstLine="720"/>
      </w:pPr>
      <w:proofErr w:type="spellStart"/>
      <w:r w:rsidRPr="00234FF4">
        <w:t>Chinati</w:t>
      </w:r>
      <w:proofErr w:type="spellEnd"/>
      <w:r w:rsidRPr="00234FF4">
        <w:t xml:space="preserve"> also features temporary exhibitions that exhibit work related to Judd’s interests or related to </w:t>
      </w:r>
      <w:proofErr w:type="spellStart"/>
      <w:r w:rsidRPr="00234FF4">
        <w:t>Chinati’s</w:t>
      </w:r>
      <w:proofErr w:type="spellEnd"/>
      <w:r w:rsidRPr="00234FF4">
        <w:t xml:space="preserve"> permanent collection. One such example is the exhibition of John Chamberlain’s foam sculptures in 2005 and its accompanying catalogue. One of the only publications by the </w:t>
      </w:r>
      <w:proofErr w:type="spellStart"/>
      <w:r w:rsidRPr="00234FF4">
        <w:t>Chinati</w:t>
      </w:r>
      <w:proofErr w:type="spellEnd"/>
      <w:r w:rsidRPr="00234FF4">
        <w:t xml:space="preserve"> Foundation, </w:t>
      </w:r>
      <w:r w:rsidRPr="00234FF4">
        <w:rPr>
          <w:i/>
        </w:rPr>
        <w:t>John Chamberlain: The Foam Sculptures</w:t>
      </w:r>
      <w:r w:rsidRPr="00234FF4">
        <w:t xml:space="preserve"> consists of Marianne </w:t>
      </w:r>
      <w:proofErr w:type="spellStart"/>
      <w:r w:rsidRPr="00234FF4">
        <w:t>Stockebrand’s</w:t>
      </w:r>
      <w:proofErr w:type="spellEnd"/>
      <w:r w:rsidRPr="00234FF4">
        <w:t xml:space="preserve"> attempt to </w:t>
      </w:r>
      <w:r w:rsidR="009B108F" w:rsidRPr="00234FF4">
        <w:t>reinstate</w:t>
      </w:r>
      <w:r w:rsidRPr="00234FF4">
        <w:t xml:space="preserve"> these works </w:t>
      </w:r>
      <w:r w:rsidR="009B108F">
        <w:t>in</w:t>
      </w:r>
      <w:r w:rsidRPr="00234FF4">
        <w:t xml:space="preserve"> Chamberlain’s history. The function of this scholarship is to “</w:t>
      </w:r>
      <w:proofErr w:type="spellStart"/>
      <w:r w:rsidRPr="00234FF4">
        <w:t>restor</w:t>
      </w:r>
      <w:proofErr w:type="spellEnd"/>
      <w:r w:rsidRPr="00234FF4">
        <w:t>[e] these works to Chamberlain’s oeuvre and make amply apparent the simplicity and directness of their making, as well as their revel in sensuality.”</w:t>
      </w:r>
      <w:r w:rsidRPr="00234FF4">
        <w:rPr>
          <w:vertAlign w:val="superscript"/>
        </w:rPr>
        <w:footnoteReference w:id="15"/>
      </w:r>
      <w:r w:rsidRPr="00234FF4">
        <w:t xml:space="preserve"> By fleshing out Chamberlain’s larger body of work, </w:t>
      </w:r>
      <w:proofErr w:type="spellStart"/>
      <w:r w:rsidRPr="00234FF4">
        <w:t>Stockebrand</w:t>
      </w:r>
      <w:proofErr w:type="spellEnd"/>
      <w:r w:rsidRPr="00234FF4">
        <w:t xml:space="preserve"> contributes to our understanding of him as an artist through the lens of discourse. </w:t>
      </w:r>
      <w:proofErr w:type="spellStart"/>
      <w:r w:rsidRPr="00234FF4">
        <w:t>Stockebrand</w:t>
      </w:r>
      <w:proofErr w:type="spellEnd"/>
      <w:r w:rsidRPr="00234FF4">
        <w:t xml:space="preserve"> notes that this scholarship will make apparent that the sculptures “deserve to take their place amongst the works of the so-called “Process” artists who came to the fore in the late 1960s (Eva Hesse, Barry Le </w:t>
      </w:r>
      <w:proofErr w:type="spellStart"/>
      <w:r w:rsidRPr="00234FF4">
        <w:t>Va</w:t>
      </w:r>
      <w:proofErr w:type="spellEnd"/>
      <w:r w:rsidRPr="00234FF4">
        <w:t xml:space="preserve">, Bruce Nauman) and, like Chamberlain, performed everyday physical operations (throwing, folding, smashing) upon pliable, often non-art materials such as felt, molten </w:t>
      </w:r>
      <w:r w:rsidRPr="00234FF4">
        <w:lastRenderedPageBreak/>
        <w:t>lead, chicken wire, etc.”</w:t>
      </w:r>
      <w:r w:rsidRPr="00234FF4">
        <w:rPr>
          <w:vertAlign w:val="superscript"/>
        </w:rPr>
        <w:footnoteReference w:id="16"/>
      </w:r>
      <w:r w:rsidRPr="00234FF4">
        <w:t xml:space="preserve"> Curators who managed exhibitions on Process artists largely excluded Chamberlain, while other Process artists largely ignored him.</w:t>
      </w:r>
      <w:r w:rsidRPr="00234FF4">
        <w:rPr>
          <w:vertAlign w:val="superscript"/>
        </w:rPr>
        <w:footnoteReference w:id="17"/>
      </w:r>
      <w:r w:rsidRPr="00234FF4">
        <w:t xml:space="preserve"> This may be due in part to Chamberlain’s more famous metal sculptures and the fragile nature of the foam materials. </w:t>
      </w:r>
      <w:proofErr w:type="spellStart"/>
      <w:r w:rsidRPr="00234FF4">
        <w:t>Stockebrand</w:t>
      </w:r>
      <w:proofErr w:type="spellEnd"/>
      <w:r w:rsidRPr="00234FF4">
        <w:t xml:space="preserve"> encourages a larger reading of Minimalism and modern sculpture by suggesting the coalescence of Process artists of the 20</w:t>
      </w:r>
      <w:r w:rsidRPr="00234FF4">
        <w:rPr>
          <w:vertAlign w:val="superscript"/>
        </w:rPr>
        <w:t>th</w:t>
      </w:r>
      <w:r w:rsidRPr="00234FF4">
        <w:t xml:space="preserve"> century, while placing Chamberlain in that history. In doing so, it recovers the existence of softer forms and allusive content (</w:t>
      </w:r>
      <w:proofErr w:type="spellStart"/>
      <w:r w:rsidRPr="00234FF4">
        <w:t>Stockebrand</w:t>
      </w:r>
      <w:proofErr w:type="spellEnd"/>
      <w:r w:rsidRPr="00234FF4">
        <w:t xml:space="preserve"> contends that Chamberlain “labialized” the foam) occurring alongside hard-edge Minimal forms. In terms of quantifiable influence on the art world, </w:t>
      </w:r>
      <w:proofErr w:type="spellStart"/>
      <w:r w:rsidRPr="00234FF4">
        <w:t>Stockebrand</w:t>
      </w:r>
      <w:proofErr w:type="spellEnd"/>
      <w:r w:rsidRPr="00234FF4">
        <w:t xml:space="preserve"> quite literally states that “since the exhibition closed, the foam pieces have carved a market niche for themselves.”</w:t>
      </w:r>
      <w:r w:rsidRPr="00234FF4">
        <w:rPr>
          <w:vertAlign w:val="superscript"/>
        </w:rPr>
        <w:footnoteReference w:id="18"/>
      </w:r>
      <w:r w:rsidRPr="00234FF4">
        <w:t xml:space="preserve"> The exhibition at </w:t>
      </w:r>
      <w:proofErr w:type="spellStart"/>
      <w:r w:rsidRPr="00234FF4">
        <w:t>Chinati</w:t>
      </w:r>
      <w:proofErr w:type="spellEnd"/>
      <w:r w:rsidRPr="00234FF4">
        <w:t xml:space="preserve"> of the foam sculptures literally infuses the work with economic value and justifies the importance of art historians studying it. Future exhibitions</w:t>
      </w:r>
      <w:r w:rsidR="00D25A26">
        <w:t xml:space="preserve"> at </w:t>
      </w:r>
      <w:proofErr w:type="spellStart"/>
      <w:r w:rsidR="00D25A26">
        <w:t>Chinati</w:t>
      </w:r>
      <w:proofErr w:type="spellEnd"/>
      <w:r w:rsidRPr="00234FF4">
        <w:t xml:space="preserve"> that focus on other topics will again influence the market and the discourse on Minimal artists. The symposia publications instead insist on a fleshing out of Judd’s ideas, with publications titled </w:t>
      </w:r>
      <w:r w:rsidRPr="00234FF4">
        <w:rPr>
          <w:i/>
        </w:rPr>
        <w:t xml:space="preserve">Art and the Landscape </w:t>
      </w:r>
      <w:r w:rsidRPr="00234FF4">
        <w:t xml:space="preserve">(1995), </w:t>
      </w:r>
      <w:r w:rsidRPr="00234FF4">
        <w:rPr>
          <w:i/>
        </w:rPr>
        <w:t xml:space="preserve">Art and Architecture </w:t>
      </w:r>
      <w:r w:rsidRPr="00234FF4">
        <w:t xml:space="preserve">(1998), </w:t>
      </w:r>
      <w:r w:rsidRPr="00234FF4">
        <w:rPr>
          <w:i/>
        </w:rPr>
        <w:t xml:space="preserve">Light in Architecture and Art: The Work of Dan Flavin </w:t>
      </w:r>
      <w:r w:rsidRPr="00234FF4">
        <w:t xml:space="preserve">(2001), </w:t>
      </w:r>
      <w:r w:rsidRPr="00234FF4">
        <w:rPr>
          <w:i/>
        </w:rPr>
        <w:t>It’s All in the Fit: The Work of John Chamberlain</w:t>
      </w:r>
      <w:r w:rsidRPr="00234FF4">
        <w:t xml:space="preserve"> (2006), and </w:t>
      </w:r>
      <w:r w:rsidRPr="00234FF4">
        <w:rPr>
          <w:i/>
        </w:rPr>
        <w:t xml:space="preserve">The Writings of Donald Judd </w:t>
      </w:r>
      <w:r w:rsidRPr="00234FF4">
        <w:t xml:space="preserve">(2008). By establishing </w:t>
      </w:r>
      <w:proofErr w:type="spellStart"/>
      <w:r w:rsidRPr="00234FF4">
        <w:t>Chinati</w:t>
      </w:r>
      <w:proofErr w:type="spellEnd"/>
      <w:r w:rsidRPr="00234FF4">
        <w:t xml:space="preserve">, Judd carved out a perpetually influencing space for his ideals as an artist, something that will continue long after his death. </w:t>
      </w:r>
    </w:p>
    <w:p w:rsidR="008423F0" w:rsidRPr="00C801CE" w:rsidRDefault="008423F0" w:rsidP="00234FF4">
      <w:pPr>
        <w:ind w:firstLine="720"/>
      </w:pPr>
    </w:p>
    <w:p w:rsidR="008423F0" w:rsidRDefault="007B5DA3" w:rsidP="00215E98">
      <w:pPr>
        <w:pStyle w:val="Heading2"/>
      </w:pPr>
      <w:bookmarkStart w:id="14" w:name="_Toc513534605"/>
      <w:r>
        <w:t>Minimalism</w:t>
      </w:r>
      <w:bookmarkEnd w:id="14"/>
    </w:p>
    <w:p w:rsidR="00ED3CCA" w:rsidRPr="00ED3CCA" w:rsidRDefault="00ED3CCA" w:rsidP="00ED3CCA"/>
    <w:p w:rsidR="007B5DA3" w:rsidRDefault="007B5DA3" w:rsidP="007B5DA3">
      <w:pPr>
        <w:ind w:firstLine="720"/>
      </w:pPr>
      <w:r w:rsidRPr="007B5DA3">
        <w:lastRenderedPageBreak/>
        <w:t xml:space="preserve">The discourse on Minimalism </w:t>
      </w:r>
      <w:r w:rsidR="00036843">
        <w:t>is</w:t>
      </w:r>
      <w:r w:rsidRPr="007B5DA3">
        <w:t xml:space="preserve"> a significant body of literature fraught with contradictions, arguments, and claims. As a movement, Minimal artists employed diverse forms, but with a</w:t>
      </w:r>
      <w:r w:rsidR="009C161E">
        <w:t xml:space="preserve"> </w:t>
      </w:r>
      <w:proofErr w:type="gramStart"/>
      <w:r w:rsidR="009C161E">
        <w:t>particular</w:t>
      </w:r>
      <w:r w:rsidRPr="007B5DA3">
        <w:t xml:space="preserve"> consideration</w:t>
      </w:r>
      <w:proofErr w:type="gramEnd"/>
      <w:r w:rsidRPr="007B5DA3">
        <w:t xml:space="preserve"> of the viewer’s encounter with the object through space. Because of the diversity of form within the Minimal style and its avant-garde nature, critics have had to develop new terms to describe the art that they began to see.</w:t>
      </w:r>
      <w:r w:rsidR="00D26299">
        <w:t xml:space="preserve"> In</w:t>
      </w:r>
      <w:r w:rsidRPr="007B5DA3">
        <w:t xml:space="preserve"> this literature, critics have tended to separate West Coast and East Coast artists in the Minimal moment, though these artists were, at times, exhibited alongside each other. Most recently, criticism on Minimalism has focused on its connections or lack thereof to the sociopolitical climate of the 1960s and onwards, as well as its masculine and aggressive forms. Minimalism’s concern with space influenced artists who practiced in the mode of institutional critique</w:t>
      </w:r>
      <w:r w:rsidR="008C4587">
        <w:t xml:space="preserve">, as these artists recognized that the organization of space in a museum reflects </w:t>
      </w:r>
      <w:r w:rsidR="00757346">
        <w:t>how viewers interpret the art inside them</w:t>
      </w:r>
      <w:r w:rsidRPr="007B5DA3">
        <w:t xml:space="preserve">. Institutions and museums also played a role in influencing the discourse on Minimalism, as the </w:t>
      </w:r>
      <w:proofErr w:type="spellStart"/>
      <w:r w:rsidRPr="007B5DA3">
        <w:t>Dia</w:t>
      </w:r>
      <w:proofErr w:type="spellEnd"/>
      <w:r w:rsidRPr="007B5DA3">
        <w:t xml:space="preserve"> Foundation’s patronage assured a critical reception of West Coast artists. </w:t>
      </w:r>
      <w:bookmarkStart w:id="15" w:name="_Hlk510283028"/>
      <w:r w:rsidRPr="007B5DA3">
        <w:t xml:space="preserve">I argue that the </w:t>
      </w:r>
      <w:proofErr w:type="spellStart"/>
      <w:r w:rsidRPr="007B5DA3">
        <w:t>Chinati</w:t>
      </w:r>
      <w:proofErr w:type="spellEnd"/>
      <w:r w:rsidRPr="007B5DA3">
        <w:t xml:space="preserve"> Foundation</w:t>
      </w:r>
      <w:r w:rsidR="00D67668">
        <w:t xml:space="preserve"> </w:t>
      </w:r>
      <w:r w:rsidRPr="007B5DA3">
        <w:t>as an institution plays an active role in influencing the discourse on Minimalism by producing scholarship and selecting artists and artworks to display.</w:t>
      </w:r>
      <w:bookmarkEnd w:id="15"/>
      <w:r w:rsidRPr="007B5DA3">
        <w:t xml:space="preserve"> </w:t>
      </w:r>
    </w:p>
    <w:p w:rsidR="00DE6B45" w:rsidRPr="007B5DA3" w:rsidRDefault="00DE6B45" w:rsidP="007B5DA3">
      <w:pPr>
        <w:ind w:firstLine="720"/>
      </w:pPr>
    </w:p>
    <w:p w:rsidR="007B5DA3" w:rsidRDefault="00330631" w:rsidP="001742FD">
      <w:pPr>
        <w:pStyle w:val="Heading3"/>
      </w:pPr>
      <w:bookmarkStart w:id="16" w:name="_Toc513534606"/>
      <w:r>
        <w:t>The Discourse on Minimalism</w:t>
      </w:r>
      <w:bookmarkEnd w:id="16"/>
    </w:p>
    <w:p w:rsidR="00DE6B45" w:rsidRPr="00DE6B45" w:rsidRDefault="00DE6B45" w:rsidP="00DE6B45"/>
    <w:p w:rsidR="007B5DA3" w:rsidRPr="007B5DA3" w:rsidRDefault="007B5DA3" w:rsidP="007B5DA3">
      <w:r w:rsidRPr="007B5DA3">
        <w:tab/>
        <w:t xml:space="preserve">The </w:t>
      </w:r>
      <w:r w:rsidR="006E5276">
        <w:t>literature</w:t>
      </w:r>
      <w:r w:rsidRPr="007B5DA3">
        <w:t xml:space="preserve"> o</w:t>
      </w:r>
      <w:r w:rsidR="006E5276">
        <w:t>f the movement</w:t>
      </w:r>
      <w:r w:rsidRPr="007B5DA3">
        <w:t xml:space="preserve"> consists of</w:t>
      </w:r>
      <w:r w:rsidR="006E5276">
        <w:t xml:space="preserve"> </w:t>
      </w:r>
      <w:r w:rsidRPr="007B5DA3">
        <w:t>contested spaces. However, a few aspects of Minimalism are commonly accepted. Modern art</w:t>
      </w:r>
      <w:r w:rsidR="00F66FB3">
        <w:t>ists’</w:t>
      </w:r>
      <w:r w:rsidRPr="007B5DA3">
        <w:t xml:space="preserve"> tendency to </w:t>
      </w:r>
      <w:r w:rsidR="00513EDC">
        <w:t>create new and innovative art</w:t>
      </w:r>
      <w:r w:rsidRPr="007B5DA3">
        <w:t xml:space="preserve"> continues into the beginnings of Minimalism. Thus, Minimal artists </w:t>
      </w:r>
      <w:r w:rsidRPr="007B5DA3">
        <w:lastRenderedPageBreak/>
        <w:t>or artists working in the Minimal style have a “complete awareness of the development of Western art by artists.”</w:t>
      </w:r>
      <w:r w:rsidRPr="007B5DA3">
        <w:rPr>
          <w:vertAlign w:val="superscript"/>
        </w:rPr>
        <w:footnoteReference w:id="19"/>
      </w:r>
      <w:r w:rsidRPr="007B5DA3">
        <w:t xml:space="preserve"> James Meyer, author of a definitive sourcebook of Minimalism, describes Minimalism:</w:t>
      </w:r>
    </w:p>
    <w:p w:rsidR="007B5DA3" w:rsidRPr="007B5DA3" w:rsidRDefault="007B5DA3" w:rsidP="0075068D">
      <w:pPr>
        <w:pStyle w:val="BlockQuotation"/>
      </w:pPr>
      <w:r w:rsidRPr="007B5DA3">
        <w:t>Primarily sculpture, Minimal art tends to consist of single or repeated geometric forms. Industrially produced or built by skilled workers following the artist's instructions, it removes any trace of emotion of intuitive decision-making, in stark contrast to the Abstract Expressionist painting and sculpture that preceded it during the 1940's and 1950s. Minimal work does not allude to anything beyond its literal presence, or its existence in the physical world. Materials appear as materials; color (if used at all) is non-referential. Often placed in walls, in corners, or directly on the floor, it is an </w:t>
      </w:r>
      <w:proofErr w:type="spellStart"/>
      <w:r w:rsidRPr="007B5DA3">
        <w:t>installational</w:t>
      </w:r>
      <w:proofErr w:type="spellEnd"/>
      <w:r w:rsidRPr="007B5DA3">
        <w:t> art that reveals the gallery as an actual place, rendering the viewer conscious of moving through this space.</w:t>
      </w:r>
      <w:r w:rsidRPr="007B5DA3">
        <w:rPr>
          <w:vertAlign w:val="superscript"/>
        </w:rPr>
        <w:footnoteReference w:id="20"/>
      </w:r>
      <w:r w:rsidRPr="007B5DA3">
        <w:t xml:space="preserve"> </w:t>
      </w:r>
    </w:p>
    <w:p w:rsidR="007B5DA3" w:rsidRPr="007B5DA3" w:rsidRDefault="007B5DA3" w:rsidP="007B5DA3">
      <w:r w:rsidRPr="007B5DA3">
        <w:t xml:space="preserve">As museums and galleries began to display </w:t>
      </w:r>
      <w:r w:rsidR="00466D99">
        <w:t xml:space="preserve">this type of </w:t>
      </w:r>
      <w:r w:rsidRPr="007B5DA3">
        <w:t>art, critics and theorists began attempting to describe the strange, minimal art that they encountered. Meyer notes the many terms that critics used to describe Minimalism, or as Meyer calls it, “different, overlapping Minimalisms.”</w:t>
      </w:r>
      <w:r w:rsidRPr="007B5DA3">
        <w:rPr>
          <w:vertAlign w:val="superscript"/>
        </w:rPr>
        <w:footnoteReference w:id="21"/>
      </w:r>
      <w:r w:rsidRPr="007B5DA3">
        <w:t xml:space="preserve"> The term “minimal” first appeared in Richard </w:t>
      </w:r>
      <w:proofErr w:type="spellStart"/>
      <w:r w:rsidRPr="007B5DA3">
        <w:t>Wollheim’s</w:t>
      </w:r>
      <w:proofErr w:type="spellEnd"/>
      <w:r w:rsidRPr="007B5DA3">
        <w:t xml:space="preserve"> 1965 essay “Minimal Art,” which provided an attempt at understanding how these art forms explored the minimum aspects necessary to be considered art. Other critics used different terms like “literal” art or “ABC” art to describe these art forms.</w:t>
      </w:r>
      <w:r w:rsidR="005A2D3F">
        <w:t xml:space="preserve"> </w:t>
      </w:r>
      <w:r w:rsidR="00FC2528">
        <w:t>However, i</w:t>
      </w:r>
      <w:r w:rsidR="005A2D3F" w:rsidRPr="005A2D3F">
        <w:t xml:space="preserve">n 1966, in the catalogue for </w:t>
      </w:r>
      <w:r w:rsidR="005A2D3F" w:rsidRPr="00FC2528">
        <w:rPr>
          <w:i/>
        </w:rPr>
        <w:t>Primary Structures: Younger American and British Sculptors,</w:t>
      </w:r>
      <w:r w:rsidR="005A2D3F" w:rsidRPr="005A2D3F">
        <w:t xml:space="preserve"> Judd declares that Minimalism and categorical labelling is reductive</w:t>
      </w:r>
      <w:r w:rsidR="00FC2528">
        <w:t>, and that each artist deserves to be better understood individually</w:t>
      </w:r>
      <w:r w:rsidR="005A2D3F" w:rsidRPr="005A2D3F">
        <w:t>.</w:t>
      </w:r>
      <w:r w:rsidR="00973D9C">
        <w:rPr>
          <w:rStyle w:val="FootnoteReference"/>
        </w:rPr>
        <w:footnoteReference w:id="22"/>
      </w:r>
    </w:p>
    <w:p w:rsidR="007B5DA3" w:rsidRPr="007B5DA3" w:rsidRDefault="007B5DA3" w:rsidP="007B5DA3">
      <w:r w:rsidRPr="007B5DA3">
        <w:tab/>
        <w:t xml:space="preserve">The Minimal style retained some characteristics of geometric abstraction in painting, while championing viewer experience. Lawrence Alloway’s writing on systematic painting provides a primer for Minimalism by describing the ways in which </w:t>
      </w:r>
      <w:r w:rsidRPr="007B5DA3">
        <w:lastRenderedPageBreak/>
        <w:t>painters began to paint in geometric abstraction. These painters used preconceived notions of scale and geometry</w:t>
      </w:r>
      <w:r w:rsidR="009C161E">
        <w:t>,</w:t>
      </w:r>
      <w:r w:rsidRPr="007B5DA3">
        <w:t xml:space="preserve"> featuring serial or repetitive forms to execute a work, unlike expressionists who allowed their artistic expression to guide their compositions.</w:t>
      </w:r>
      <w:r w:rsidRPr="007B5DA3">
        <w:rPr>
          <w:vertAlign w:val="superscript"/>
        </w:rPr>
        <w:footnoteReference w:id="23"/>
      </w:r>
      <w:r w:rsidRPr="007B5DA3">
        <w:t xml:space="preserve"> In addition to seriality, a “</w:t>
      </w:r>
      <w:proofErr w:type="spellStart"/>
      <w:r w:rsidRPr="007B5DA3">
        <w:t>desubjectivizing</w:t>
      </w:r>
      <w:proofErr w:type="spellEnd"/>
      <w:r w:rsidRPr="007B5DA3">
        <w:t xml:space="preserve"> technique” that simultaneously reflected reproduction technologies, Minimal artists employed unification within their work.</w:t>
      </w:r>
      <w:r w:rsidRPr="007B5DA3">
        <w:rPr>
          <w:vertAlign w:val="superscript"/>
        </w:rPr>
        <w:footnoteReference w:id="24"/>
      </w:r>
      <w:r w:rsidRPr="007B5DA3">
        <w:t xml:space="preserve"> Unlike compositions that consider the whole of the work subject to parts, seriality and repetitive forms make the parts subject to a whole</w:t>
      </w:r>
      <w:r w:rsidR="00930DC0">
        <w:t>, something that Judd specifically championed</w:t>
      </w:r>
      <w:r w:rsidRPr="007B5DA3">
        <w:t>. Also endemic to Minimalism, art in the Minimal style were attempt</w:t>
      </w:r>
      <w:r w:rsidR="009C161E">
        <w:t>s</w:t>
      </w:r>
      <w:r w:rsidRPr="007B5DA3">
        <w:t xml:space="preserve"> to go beyond European artistic traditions, and thus the movement became representative of an Americanized artform.</w:t>
      </w:r>
      <w:r w:rsidR="00304375">
        <w:rPr>
          <w:rStyle w:val="FootnoteReference"/>
        </w:rPr>
        <w:footnoteReference w:id="25"/>
      </w:r>
      <w:r w:rsidRPr="007B5DA3">
        <w:t xml:space="preserve"> This Americanized</w:t>
      </w:r>
      <w:r w:rsidR="0054087C">
        <w:t>,</w:t>
      </w:r>
      <w:r w:rsidRPr="007B5DA3">
        <w:t xml:space="preserve"> modern sculpture differed from British modern sculpture in its “dramatically environmental quality.”</w:t>
      </w:r>
      <w:r w:rsidRPr="007B5DA3">
        <w:rPr>
          <w:vertAlign w:val="superscript"/>
        </w:rPr>
        <w:footnoteReference w:id="26"/>
      </w:r>
      <w:r w:rsidRPr="007B5DA3">
        <w:t xml:space="preserve"> Most importantly, these artists were considering space “in an effort to relate the observer to the thing observed… in the magic of the phenomenon of experiencing itself.”</w:t>
      </w:r>
      <w:r w:rsidRPr="007B5DA3">
        <w:rPr>
          <w:vertAlign w:val="superscript"/>
        </w:rPr>
        <w:footnoteReference w:id="27"/>
      </w:r>
      <w:r w:rsidRPr="007B5DA3">
        <w:t xml:space="preserve"> The importance of the relationship between the viewer and the work ties many of the Minimal artists together, though some might stress different parts of this relationship (i.e. the object, the concept, the viewer).</w:t>
      </w:r>
      <w:r w:rsidR="00A41E6C">
        <w:t xml:space="preserve"> </w:t>
      </w:r>
      <w:r w:rsidR="00164B31">
        <w:t>For Judd, it is the object that is most important in this relationship.</w:t>
      </w:r>
    </w:p>
    <w:p w:rsidR="007B5DA3" w:rsidRPr="007B5DA3" w:rsidRDefault="007B5DA3" w:rsidP="007B5DA3">
      <w:r w:rsidRPr="007B5DA3">
        <w:tab/>
        <w:t>Though Minimalism is undoubtedly indebted to the trajectory of Western art history, critics disagree about the extent of</w:t>
      </w:r>
      <w:r w:rsidR="009C161E">
        <w:t xml:space="preserve"> its</w:t>
      </w:r>
      <w:r w:rsidRPr="007B5DA3">
        <w:t xml:space="preserve"> influence. Michael Fried, who criticized Minimalism for its theatricality, argues that Minimalism grew logically from Abstract </w:t>
      </w:r>
      <w:r w:rsidRPr="007B5DA3">
        <w:lastRenderedPageBreak/>
        <w:t>Expressionism; the "painting's pursuit of flatness has resulted in an unforeseen conclusion: </w:t>
      </w:r>
      <w:proofErr w:type="gramStart"/>
      <w:r w:rsidRPr="007B5DA3">
        <w:t>the</w:t>
      </w:r>
      <w:proofErr w:type="gramEnd"/>
      <w:r w:rsidRPr="007B5DA3">
        <w:t> Specific Object."</w:t>
      </w:r>
      <w:r w:rsidRPr="007B5DA3">
        <w:rPr>
          <w:vertAlign w:val="superscript"/>
        </w:rPr>
        <w:footnoteReference w:id="28"/>
      </w:r>
      <w:r w:rsidRPr="007B5DA3">
        <w:t xml:space="preserve"> </w:t>
      </w:r>
      <w:r w:rsidR="00885685">
        <w:t>Fried explicitly references and crit</w:t>
      </w:r>
      <w:r w:rsidR="00473E98">
        <w:t>ic</w:t>
      </w:r>
      <w:r w:rsidR="00885685">
        <w:t>izes Judd’s essay “Specific Objects” (1965), where Judd</w:t>
      </w:r>
      <w:r w:rsidR="00A17123">
        <w:t xml:space="preserve"> asserts that an object be only “interesting” to warrant serious consideration</w:t>
      </w:r>
      <w:r w:rsidR="00885685" w:rsidRPr="00885685">
        <w:t>.</w:t>
      </w:r>
      <w:r w:rsidR="004C178E">
        <w:t xml:space="preserve"> </w:t>
      </w:r>
      <w:r w:rsidRPr="007B5DA3">
        <w:t>Where the painted canvas contained its unique quality of flatness, sculptors began to seek the unique qualities of the medium of sculpture, which in turn led artists to seek the literalness of objects and their spaces. Unlike the Abstract Expressionists, however, Minimal artists tended to avoid emotional and gestural qualities. Clement Greenberg, champion of Abstract Expressionism, saw Minimalism as "novelty art, a Dadaist activity" meant to shock.</w:t>
      </w:r>
      <w:r w:rsidRPr="007B5DA3">
        <w:rPr>
          <w:vertAlign w:val="superscript"/>
        </w:rPr>
        <w:footnoteReference w:id="29"/>
      </w:r>
      <w:r w:rsidRPr="007B5DA3">
        <w:t xml:space="preserve"> By claiming certain objects as art that seemingly lacked artistic qualities, Minimal artists recalled Marcel Duchamp’s readymade object. In between these claims, Samuel Wagstaff, curator of the 1964 </w:t>
      </w:r>
      <w:r w:rsidRPr="007B5DA3">
        <w:rPr>
          <w:i/>
        </w:rPr>
        <w:t xml:space="preserve">Black, White, and Gray </w:t>
      </w:r>
      <w:r w:rsidRPr="007B5DA3">
        <w:t>show, locates Minimalism "on the cusp between Modernism and Dada, deriving from both the formal and conceptual traditions of 20</w:t>
      </w:r>
      <w:r w:rsidRPr="007B5DA3">
        <w:rPr>
          <w:vertAlign w:val="superscript"/>
        </w:rPr>
        <w:t>th</w:t>
      </w:r>
      <w:r w:rsidRPr="007B5DA3">
        <w:t> century art."</w:t>
      </w:r>
      <w:r w:rsidRPr="007B5DA3">
        <w:rPr>
          <w:vertAlign w:val="superscript"/>
        </w:rPr>
        <w:footnoteReference w:id="30"/>
      </w:r>
      <w:r w:rsidRPr="007B5DA3">
        <w:t> </w:t>
      </w:r>
    </w:p>
    <w:p w:rsidR="007B5DA3" w:rsidRPr="007B5DA3" w:rsidRDefault="007B5DA3" w:rsidP="007B5DA3">
      <w:r w:rsidRPr="007B5DA3">
        <w:tab/>
        <w:t>Despite disputes between critics about Minimalism and its merits, Minimal artists become canonized by being featured in one-person shows and retrospectives that solidify their placement within the canon. As the avant-garde Minimal form becomes assimilated, the period of “High Minimalism” ends in the 1960s, while other forms, namely that of earthworks and Conceptual art, begin to take shape.</w:t>
      </w:r>
      <w:r w:rsidRPr="007B5DA3">
        <w:rPr>
          <w:vertAlign w:val="superscript"/>
        </w:rPr>
        <w:footnoteReference w:id="31"/>
      </w:r>
      <w:r w:rsidRPr="007B5DA3">
        <w:t xml:space="preserve"> Artists during the period of Minimalism renegotiate their artworks in relation to these new movements; </w:t>
      </w:r>
      <w:r w:rsidR="000B23C1">
        <w:t xml:space="preserve">Robert </w:t>
      </w:r>
      <w:r w:rsidRPr="007B5DA3">
        <w:t xml:space="preserve">Morris pursued a “sculpture of pure matter” where Sol </w:t>
      </w:r>
      <w:proofErr w:type="spellStart"/>
      <w:r w:rsidRPr="007B5DA3">
        <w:t>Lewitt</w:t>
      </w:r>
      <w:proofErr w:type="spellEnd"/>
      <w:r w:rsidRPr="007B5DA3">
        <w:t xml:space="preserve"> drifts towards a </w:t>
      </w:r>
      <w:r w:rsidRPr="007B5DA3">
        <w:lastRenderedPageBreak/>
        <w:t>“dematerialization of the object.”</w:t>
      </w:r>
      <w:r w:rsidRPr="007B5DA3">
        <w:rPr>
          <w:vertAlign w:val="superscript"/>
        </w:rPr>
        <w:footnoteReference w:id="32"/>
      </w:r>
      <w:r w:rsidRPr="007B5DA3">
        <w:t xml:space="preserve"> Meyer identifies the Neo-Geo and Cute Commodity artists as a contemporary reading of Minimalism, Jeff Koons among them, that "infused the vocabularies of Minimalism with "low" cultural associations.”</w:t>
      </w:r>
      <w:r w:rsidRPr="007B5DA3">
        <w:rPr>
          <w:vertAlign w:val="superscript"/>
        </w:rPr>
        <w:footnoteReference w:id="33"/>
      </w:r>
      <w:r w:rsidRPr="007B5DA3">
        <w:t xml:space="preserve"> Koons specifically does this by using industrial mediums and a minimal style to depict whimsical objects like balloon animals. Additionally, Roni Horn’s contemporary work features references to politically charged historical events. Her </w:t>
      </w:r>
      <w:r w:rsidRPr="007B5DA3">
        <w:rPr>
          <w:i/>
        </w:rPr>
        <w:t xml:space="preserve">Gold Mats, </w:t>
      </w:r>
      <w:proofErr w:type="gramStart"/>
      <w:r w:rsidRPr="007B5DA3">
        <w:rPr>
          <w:i/>
        </w:rPr>
        <w:t>Paired</w:t>
      </w:r>
      <w:proofErr w:type="gramEnd"/>
      <w:r w:rsidRPr="007B5DA3">
        <w:rPr>
          <w:i/>
        </w:rPr>
        <w:t xml:space="preserve"> </w:t>
      </w:r>
      <w:r w:rsidRPr="007B5DA3">
        <w:t>(1995) references the death of Felix Gonzalez-Torres and his lover due to HIV</w:t>
      </w:r>
      <w:r w:rsidR="00DD3E90">
        <w:t>/AIDS</w:t>
      </w:r>
      <w:r w:rsidRPr="007B5DA3">
        <w:t>, and its “allusion to supine bodies contests Minimalism’s aversion to resemblance.”</w:t>
      </w:r>
      <w:r w:rsidRPr="007B5DA3">
        <w:rPr>
          <w:vertAlign w:val="superscript"/>
        </w:rPr>
        <w:footnoteReference w:id="34"/>
      </w:r>
    </w:p>
    <w:p w:rsidR="007B5DA3" w:rsidRDefault="007B5DA3" w:rsidP="00874C91">
      <w:pPr>
        <w:ind w:firstLine="720"/>
      </w:pPr>
      <w:r w:rsidRPr="007B5DA3">
        <w:t>Though the discourse focuses on the literalist views that artists like Judd promulgated, 1960s exhibitions featured work by other artists like Anne Truitt and Agnes Martin. These artists used hand-painted forms and included allusive content, aspects that the canon artists Judd and Carl Andre avoided.</w:t>
      </w:r>
      <w:r w:rsidRPr="007B5DA3">
        <w:rPr>
          <w:vertAlign w:val="superscript"/>
        </w:rPr>
        <w:footnoteReference w:id="35"/>
      </w:r>
      <w:r w:rsidRPr="007B5DA3">
        <w:t xml:space="preserve"> Meyer claims</w:t>
      </w:r>
      <w:r w:rsidR="00ED1D8C">
        <w:t xml:space="preserve"> </w:t>
      </w:r>
      <w:r w:rsidRPr="007B5DA3">
        <w:t xml:space="preserve">Truitt and Martin as Minimal artists of the </w:t>
      </w:r>
      <w:r w:rsidR="00330631" w:rsidRPr="007B5DA3">
        <w:t>era and</w:t>
      </w:r>
      <w:r w:rsidRPr="007B5DA3">
        <w:t xml:space="preserve"> includes Eva Hesse as part of the Minimal tradition. Unlike the hard-edged and industrial forms commonly seen in Minimal forms, the "contentless Minimal object is softened and suffused with bodily metaphor" in Hesse’s objects.</w:t>
      </w:r>
      <w:r w:rsidRPr="007B5DA3">
        <w:rPr>
          <w:vertAlign w:val="superscript"/>
        </w:rPr>
        <w:footnoteReference w:id="36"/>
      </w:r>
      <w:r w:rsidRPr="007B5DA3">
        <w:t xml:space="preserve"> Meyer even goes as far as to illustrate Robert Morris’ departures from the core beliefs of Minimalism, where his objects derive from performance and “began as a pretext for a bodily encounter” or functioned as “stage props.”</w:t>
      </w:r>
      <w:r w:rsidRPr="007B5DA3">
        <w:rPr>
          <w:vertAlign w:val="superscript"/>
        </w:rPr>
        <w:footnoteReference w:id="37"/>
      </w:r>
      <w:r w:rsidRPr="007B5DA3">
        <w:t xml:space="preserve"> In Morris’ work, the objects are less important to the work and </w:t>
      </w:r>
      <w:r w:rsidR="00172925">
        <w:t>instead</w:t>
      </w:r>
      <w:r w:rsidRPr="007B5DA3">
        <w:t xml:space="preserve"> facilitate a performative encounter. This is totally unlike Judd, who insisted on a work’s objecthood. </w:t>
      </w:r>
      <w:r w:rsidR="00172925">
        <w:t>Alt</w:t>
      </w:r>
      <w:r w:rsidRPr="007B5DA3">
        <w:t xml:space="preserve">hough </w:t>
      </w:r>
      <w:r w:rsidRPr="007B5DA3">
        <w:lastRenderedPageBreak/>
        <w:t>Meyer does not include a multitude of California space and light artists, he does briefly discuss a few of them, namely Larry Bell and John McCracken</w:t>
      </w:r>
      <w:r w:rsidR="00C27922">
        <w:t xml:space="preserve">. This </w:t>
      </w:r>
      <w:r w:rsidRPr="007B5DA3">
        <w:t>sugges</w:t>
      </w:r>
      <w:r w:rsidR="00C27922">
        <w:t>ts</w:t>
      </w:r>
      <w:r w:rsidRPr="007B5DA3">
        <w:t xml:space="preserve"> a trend in the discourse towards breaking down the divide between West Coast and East Coast artists.</w:t>
      </w:r>
      <w:r w:rsidR="00DB76BE">
        <w:t xml:space="preserve"> Judd’s acceptance </w:t>
      </w:r>
      <w:r w:rsidR="009C2053">
        <w:t>of Robert Irwin, a West Coast artist,</w:t>
      </w:r>
      <w:r w:rsidR="00DB76BE">
        <w:t xml:space="preserve"> </w:t>
      </w:r>
      <w:r w:rsidR="000E7B3A">
        <w:t xml:space="preserve">further </w:t>
      </w:r>
      <w:r w:rsidR="00DB76BE">
        <w:t xml:space="preserve">bridges this divide at </w:t>
      </w:r>
      <w:proofErr w:type="spellStart"/>
      <w:r w:rsidR="00DB76BE">
        <w:t>Chinati</w:t>
      </w:r>
      <w:proofErr w:type="spellEnd"/>
      <w:r w:rsidR="00DB76BE">
        <w:t>.</w:t>
      </w:r>
    </w:p>
    <w:p w:rsidR="00D94379" w:rsidRPr="007B5DA3" w:rsidRDefault="00D94379" w:rsidP="00874C91">
      <w:pPr>
        <w:ind w:firstLine="720"/>
      </w:pPr>
    </w:p>
    <w:p w:rsidR="007B5DA3" w:rsidRDefault="007B5DA3" w:rsidP="001742FD">
      <w:pPr>
        <w:pStyle w:val="Heading3"/>
      </w:pPr>
      <w:bookmarkStart w:id="18" w:name="_Toc513534607"/>
      <w:r w:rsidRPr="007B5DA3">
        <w:t>The Divide Between West Coast and East Coast Minimalists and Its Place in the Discourse</w:t>
      </w:r>
      <w:bookmarkEnd w:id="18"/>
    </w:p>
    <w:p w:rsidR="00D94379" w:rsidRPr="00D94379" w:rsidRDefault="00D94379" w:rsidP="00D94379"/>
    <w:p w:rsidR="007B5DA3" w:rsidRPr="007B5DA3" w:rsidRDefault="007B5DA3" w:rsidP="007B5DA3">
      <w:r w:rsidRPr="007B5DA3">
        <w:tab/>
        <w:t xml:space="preserve">Art historians Rosalind Krauss, Anna </w:t>
      </w:r>
      <w:proofErr w:type="spellStart"/>
      <w:r w:rsidRPr="007B5DA3">
        <w:t>Chave</w:t>
      </w:r>
      <w:proofErr w:type="spellEnd"/>
      <w:r w:rsidRPr="007B5DA3">
        <w:t xml:space="preserve">, and James Meyer have noted the apparent divide in the scholarship between West Coast and East Coast artists within Minimalism. East Coast artists from New York have dominated the discourse on Minimalism (apparent in Gregory </w:t>
      </w:r>
      <w:proofErr w:type="spellStart"/>
      <w:r w:rsidRPr="007B5DA3">
        <w:t>Battcock’s</w:t>
      </w:r>
      <w:proofErr w:type="spellEnd"/>
      <w:r w:rsidRPr="007B5DA3">
        <w:t xml:space="preserve"> anthology on Minimal art) even though West Coast artists like McCracken and Bell both appeared alongside their East Coast contemporaries in the seminal </w:t>
      </w:r>
      <w:r w:rsidRPr="007B5DA3">
        <w:rPr>
          <w:i/>
        </w:rPr>
        <w:t xml:space="preserve">Primary Structures </w:t>
      </w:r>
      <w:r w:rsidRPr="007B5DA3">
        <w:t xml:space="preserve">exhibition. </w:t>
      </w:r>
      <w:proofErr w:type="spellStart"/>
      <w:r w:rsidRPr="007B5DA3">
        <w:t>Batt</w:t>
      </w:r>
      <w:r w:rsidR="00770298">
        <w:t>c</w:t>
      </w:r>
      <w:r w:rsidRPr="007B5DA3">
        <w:t>ock’s</w:t>
      </w:r>
      <w:proofErr w:type="spellEnd"/>
      <w:r w:rsidRPr="007B5DA3">
        <w:t xml:space="preserve"> anthology does, however, include Willoughby Sharp’s essay on the </w:t>
      </w:r>
      <w:proofErr w:type="spellStart"/>
      <w:r w:rsidRPr="007B5DA3">
        <w:t>Luminic</w:t>
      </w:r>
      <w:proofErr w:type="spellEnd"/>
      <w:r w:rsidRPr="007B5DA3">
        <w:t xml:space="preserve"> movement in California where he notes that </w:t>
      </w:r>
      <w:proofErr w:type="spellStart"/>
      <w:r w:rsidRPr="007B5DA3">
        <w:t>Luminic</w:t>
      </w:r>
      <w:proofErr w:type="spellEnd"/>
      <w:r w:rsidRPr="007B5DA3">
        <w:t xml:space="preserve"> works “create time” and “create space.”</w:t>
      </w:r>
      <w:r w:rsidRPr="007B5DA3">
        <w:rPr>
          <w:vertAlign w:val="superscript"/>
        </w:rPr>
        <w:footnoteReference w:id="38"/>
      </w:r>
      <w:r w:rsidRPr="007B5DA3">
        <w:t xml:space="preserve"> Art historians have recovered these West Coast artists, but distinguish them from East Coast Minimalism. The divide distinguishes “Finish Fetish work from New York Minimalism, opposing the pastel hues and illusionism of the work of Bell and McCracken – organically linked to the light and expansive space of Southern California – to the sober palette and plain materiality of Morris and Andre.”</w:t>
      </w:r>
      <w:r w:rsidRPr="007B5DA3">
        <w:rPr>
          <w:vertAlign w:val="superscript"/>
        </w:rPr>
        <w:footnoteReference w:id="39"/>
      </w:r>
      <w:r w:rsidRPr="007B5DA3">
        <w:t xml:space="preserve"> Meyer’s </w:t>
      </w:r>
      <w:r w:rsidRPr="007B5DA3">
        <w:rPr>
          <w:i/>
        </w:rPr>
        <w:t>Minimalism</w:t>
      </w:r>
      <w:r w:rsidRPr="007B5DA3">
        <w:t xml:space="preserve"> notes Los </w:t>
      </w:r>
      <w:r w:rsidRPr="007B5DA3">
        <w:lastRenderedPageBreak/>
        <w:t xml:space="preserve">Angeles alongside New York as places important to the development of Minimalism, but he omits both James </w:t>
      </w:r>
      <w:proofErr w:type="spellStart"/>
      <w:r w:rsidRPr="007B5DA3">
        <w:t>Turrell</w:t>
      </w:r>
      <w:proofErr w:type="spellEnd"/>
      <w:r w:rsidRPr="007B5DA3">
        <w:t xml:space="preserve"> and Robert Irwin in his authoritative survey.</w:t>
      </w:r>
      <w:r w:rsidRPr="007B5DA3">
        <w:rPr>
          <w:vertAlign w:val="superscript"/>
        </w:rPr>
        <w:footnoteReference w:id="40"/>
      </w:r>
      <w:r w:rsidRPr="007B5DA3">
        <w:t xml:space="preserve"> Anna </w:t>
      </w:r>
      <w:proofErr w:type="spellStart"/>
      <w:r w:rsidRPr="007B5DA3">
        <w:t>Chave</w:t>
      </w:r>
      <w:proofErr w:type="spellEnd"/>
      <w:r w:rsidRPr="007B5DA3">
        <w:t xml:space="preserve"> also </w:t>
      </w:r>
      <w:r w:rsidR="00072DD7">
        <w:t>posits</w:t>
      </w:r>
      <w:r w:rsidRPr="007B5DA3">
        <w:t xml:space="preserve"> that the divide between East and West Coast Minimal artists disregards a consideration of the role of spiritual approaches where previously they are characterized as materialist and secular.</w:t>
      </w:r>
      <w:r w:rsidRPr="007B5DA3">
        <w:rPr>
          <w:vertAlign w:val="superscript"/>
        </w:rPr>
        <w:footnoteReference w:id="41"/>
      </w:r>
      <w:r w:rsidRPr="007B5DA3">
        <w:t xml:space="preserve"> </w:t>
      </w:r>
    </w:p>
    <w:p w:rsidR="007B5DA3" w:rsidRDefault="007B5DA3" w:rsidP="007B5DA3">
      <w:r w:rsidRPr="007B5DA3">
        <w:tab/>
        <w:t xml:space="preserve">Further, </w:t>
      </w:r>
      <w:proofErr w:type="spellStart"/>
      <w:r w:rsidRPr="007B5DA3">
        <w:t>Chave</w:t>
      </w:r>
      <w:proofErr w:type="spellEnd"/>
      <w:r w:rsidRPr="007B5DA3">
        <w:t xml:space="preserve"> recognizes the importance of patronage in the canonization of West Coast artists. In this, the </w:t>
      </w:r>
      <w:proofErr w:type="spellStart"/>
      <w:r w:rsidRPr="007B5DA3">
        <w:t>Dia</w:t>
      </w:r>
      <w:proofErr w:type="spellEnd"/>
      <w:r w:rsidRPr="007B5DA3">
        <w:t xml:space="preserve"> Foundation plays an extremely significant role. Count </w:t>
      </w:r>
      <w:r w:rsidR="003A6817">
        <w:t xml:space="preserve">Giuseppe </w:t>
      </w:r>
      <w:proofErr w:type="spellStart"/>
      <w:r w:rsidRPr="007B5DA3">
        <w:t>Panza</w:t>
      </w:r>
      <w:proofErr w:type="spellEnd"/>
      <w:r w:rsidRPr="007B5DA3">
        <w:t>, a patron in Italy,</w:t>
      </w:r>
      <w:r w:rsidR="00112E75">
        <w:rPr>
          <w:rStyle w:val="FootnoteReference"/>
        </w:rPr>
        <w:footnoteReference w:id="42"/>
      </w:r>
      <w:r w:rsidRPr="007B5DA3">
        <w:t xml:space="preserve"> collected Minimal art and he “</w:t>
      </w:r>
      <w:proofErr w:type="spellStart"/>
      <w:r w:rsidRPr="007B5DA3">
        <w:t>monopoliz</w:t>
      </w:r>
      <w:proofErr w:type="spellEnd"/>
      <w:r w:rsidRPr="007B5DA3">
        <w:t>[ed] the market for Minimalism over the course of a decade when prices were low and competition from fellow collectors scant.”</w:t>
      </w:r>
      <w:r w:rsidRPr="007B5DA3">
        <w:rPr>
          <w:vertAlign w:val="superscript"/>
        </w:rPr>
        <w:footnoteReference w:id="43"/>
      </w:r>
      <w:r w:rsidRPr="007B5DA3">
        <w:t xml:space="preserve"> Heiner Friedrich and Philippa de </w:t>
      </w:r>
      <w:proofErr w:type="spellStart"/>
      <w:r w:rsidRPr="007B5DA3">
        <w:t>Menil</w:t>
      </w:r>
      <w:proofErr w:type="spellEnd"/>
      <w:r w:rsidRPr="007B5DA3">
        <w:t xml:space="preserve"> followed Count </w:t>
      </w:r>
      <w:proofErr w:type="spellStart"/>
      <w:r w:rsidRPr="007B5DA3">
        <w:t>Panza’s</w:t>
      </w:r>
      <w:proofErr w:type="spellEnd"/>
      <w:r w:rsidRPr="007B5DA3">
        <w:t xml:space="preserve"> patronage by founding the </w:t>
      </w:r>
      <w:proofErr w:type="spellStart"/>
      <w:r w:rsidRPr="007B5DA3">
        <w:t>Dia</w:t>
      </w:r>
      <w:proofErr w:type="spellEnd"/>
      <w:r w:rsidRPr="007B5DA3">
        <w:t xml:space="preserve"> Art Foundation to support art projects financially that </w:t>
      </w:r>
      <w:r w:rsidR="00667621">
        <w:t>c</w:t>
      </w:r>
      <w:r w:rsidRPr="007B5DA3">
        <w:t>ould not be complete</w:t>
      </w:r>
      <w:r w:rsidR="00667621">
        <w:t>d</w:t>
      </w:r>
      <w:r w:rsidRPr="007B5DA3">
        <w:t xml:space="preserve"> otherwise. Friedrich compared the art climate to that of the Renaissance</w:t>
      </w:r>
      <w:r w:rsidR="00D120C3">
        <w:t xml:space="preserve"> </w:t>
      </w:r>
      <w:r w:rsidRPr="007B5DA3">
        <w:t xml:space="preserve">with the de </w:t>
      </w:r>
      <w:proofErr w:type="spellStart"/>
      <w:r w:rsidRPr="007B5DA3">
        <w:t>Menil</w:t>
      </w:r>
      <w:proofErr w:type="spellEnd"/>
      <w:r w:rsidRPr="007B5DA3">
        <w:t xml:space="preserve"> family as its Medici family.</w:t>
      </w:r>
      <w:r w:rsidRPr="007B5DA3">
        <w:rPr>
          <w:vertAlign w:val="superscript"/>
        </w:rPr>
        <w:footnoteReference w:id="44"/>
      </w:r>
      <w:r w:rsidRPr="007B5DA3">
        <w:t xml:space="preserve"> </w:t>
      </w:r>
      <w:proofErr w:type="spellStart"/>
      <w:r w:rsidRPr="007B5DA3">
        <w:t>Chave</w:t>
      </w:r>
      <w:proofErr w:type="spellEnd"/>
      <w:r w:rsidRPr="007B5DA3">
        <w:t xml:space="preserve"> recovers the relatively unknown religious aspect of the </w:t>
      </w:r>
      <w:proofErr w:type="spellStart"/>
      <w:r w:rsidRPr="007B5DA3">
        <w:t>Dia</w:t>
      </w:r>
      <w:proofErr w:type="spellEnd"/>
      <w:r w:rsidRPr="007B5DA3">
        <w:t xml:space="preserve"> Foundation, as they supported spaces and installations that can be read as spiritualized</w:t>
      </w:r>
      <w:r w:rsidR="0058645E">
        <w:t xml:space="preserve">, </w:t>
      </w:r>
      <w:r w:rsidR="00575584">
        <w:t>such as</w:t>
      </w:r>
      <w:r w:rsidR="0058645E">
        <w:t xml:space="preserve"> the Rothko Chapel</w:t>
      </w:r>
      <w:r w:rsidRPr="007B5DA3">
        <w:t xml:space="preserve">. Among those artists were Dan Flavin, Walter de Maria, </w:t>
      </w:r>
      <w:r w:rsidR="001E3510">
        <w:t xml:space="preserve">Mark Rothko, </w:t>
      </w:r>
      <w:r w:rsidRPr="007B5DA3">
        <w:t xml:space="preserve">and Donald Judd. The </w:t>
      </w:r>
      <w:proofErr w:type="spellStart"/>
      <w:r w:rsidRPr="007B5DA3">
        <w:t>Dia</w:t>
      </w:r>
      <w:proofErr w:type="spellEnd"/>
      <w:r w:rsidRPr="007B5DA3">
        <w:t xml:space="preserve"> Foundation funded Walter de Maria’s </w:t>
      </w:r>
      <w:r w:rsidRPr="007B5DA3">
        <w:rPr>
          <w:i/>
        </w:rPr>
        <w:t xml:space="preserve">Lightning Field </w:t>
      </w:r>
      <w:r w:rsidRPr="007B5DA3">
        <w:t xml:space="preserve">and the original project of the </w:t>
      </w:r>
      <w:proofErr w:type="spellStart"/>
      <w:r w:rsidRPr="007B5DA3">
        <w:t>Chinati</w:t>
      </w:r>
      <w:proofErr w:type="spellEnd"/>
      <w:r w:rsidRPr="007B5DA3">
        <w:t xml:space="preserve"> Foundation, and in doing so, their distant and unique locations created a kind of spiritual aura around them.</w:t>
      </w:r>
      <w:r w:rsidRPr="007B5DA3">
        <w:rPr>
          <w:vertAlign w:val="superscript"/>
        </w:rPr>
        <w:footnoteReference w:id="45"/>
      </w:r>
      <w:r w:rsidRPr="007B5DA3">
        <w:t xml:space="preserve"> The </w:t>
      </w:r>
      <w:proofErr w:type="spellStart"/>
      <w:r w:rsidRPr="007B5DA3">
        <w:t>Dia</w:t>
      </w:r>
      <w:proofErr w:type="spellEnd"/>
      <w:r w:rsidRPr="007B5DA3">
        <w:t xml:space="preserve"> Foundation additionally supported land artists </w:t>
      </w:r>
      <w:r w:rsidR="00575584">
        <w:t>such as</w:t>
      </w:r>
      <w:r w:rsidRPr="007B5DA3">
        <w:t xml:space="preserve"> James </w:t>
      </w:r>
      <w:proofErr w:type="spellStart"/>
      <w:r w:rsidRPr="007B5DA3">
        <w:t>Turrell</w:t>
      </w:r>
      <w:proofErr w:type="spellEnd"/>
      <w:r w:rsidRPr="007B5DA3">
        <w:t xml:space="preserve"> and his </w:t>
      </w:r>
      <w:proofErr w:type="spellStart"/>
      <w:r w:rsidRPr="007B5DA3">
        <w:rPr>
          <w:i/>
        </w:rPr>
        <w:t>Roden</w:t>
      </w:r>
      <w:proofErr w:type="spellEnd"/>
      <w:r w:rsidRPr="007B5DA3">
        <w:rPr>
          <w:i/>
        </w:rPr>
        <w:t xml:space="preserve"> Crater</w:t>
      </w:r>
      <w:r w:rsidRPr="007B5DA3">
        <w:t xml:space="preserve">, </w:t>
      </w:r>
      <w:r w:rsidR="00F9261F">
        <w:t>which</w:t>
      </w:r>
      <w:r w:rsidRPr="007B5DA3">
        <w:t xml:space="preserve"> </w:t>
      </w:r>
      <w:r w:rsidRPr="007B5DA3">
        <w:lastRenderedPageBreak/>
        <w:t>allowed for a “committed viewing public with possibilities for paying close attention”</w:t>
      </w:r>
      <w:r w:rsidR="00236170">
        <w:t xml:space="preserve"> by forcing visitors to go on a pilgrimage to the site.</w:t>
      </w:r>
      <w:r w:rsidRPr="007B5DA3">
        <w:rPr>
          <w:vertAlign w:val="superscript"/>
        </w:rPr>
        <w:footnoteReference w:id="46"/>
      </w:r>
      <w:r w:rsidRPr="007B5DA3">
        <w:t xml:space="preserve"> Through this committed viewing, artists </w:t>
      </w:r>
      <w:proofErr w:type="spellStart"/>
      <w:r w:rsidRPr="007B5DA3">
        <w:t>Turrell</w:t>
      </w:r>
      <w:proofErr w:type="spellEnd"/>
      <w:r w:rsidRPr="007B5DA3">
        <w:t xml:space="preserve"> and Irwin explored Eastern religious practices and meditation, with a focus on “blank consciousness” and “meaningless tranquility.”</w:t>
      </w:r>
      <w:r w:rsidRPr="007B5DA3">
        <w:rPr>
          <w:vertAlign w:val="superscript"/>
        </w:rPr>
        <w:footnoteReference w:id="47"/>
      </w:r>
      <w:r w:rsidRPr="007B5DA3">
        <w:t xml:space="preserve"> </w:t>
      </w:r>
      <w:proofErr w:type="spellStart"/>
      <w:r w:rsidRPr="007B5DA3">
        <w:t>Chave</w:t>
      </w:r>
      <w:proofErr w:type="spellEnd"/>
      <w:r w:rsidRPr="007B5DA3">
        <w:t xml:space="preserve"> asserts, overall, that </w:t>
      </w:r>
      <w:proofErr w:type="spellStart"/>
      <w:r w:rsidRPr="007B5DA3">
        <w:t>Dia’s</w:t>
      </w:r>
      <w:proofErr w:type="spellEnd"/>
      <w:r w:rsidRPr="007B5DA3">
        <w:t xml:space="preserve"> patronage “ensured, against prevailing critical bias, the institutional assimilation of some of the California Minimalists.”</w:t>
      </w:r>
      <w:r w:rsidRPr="007B5DA3">
        <w:rPr>
          <w:vertAlign w:val="superscript"/>
        </w:rPr>
        <w:footnoteReference w:id="48"/>
      </w:r>
      <w:r w:rsidRPr="007B5DA3">
        <w:t xml:space="preserve"> Like </w:t>
      </w:r>
      <w:proofErr w:type="spellStart"/>
      <w:r w:rsidRPr="007B5DA3">
        <w:t>Chinati’s</w:t>
      </w:r>
      <w:proofErr w:type="spellEnd"/>
      <w:r w:rsidRPr="007B5DA3">
        <w:t xml:space="preserve"> important role in a museal canonization of Judd’s Minimalism, </w:t>
      </w:r>
      <w:proofErr w:type="spellStart"/>
      <w:r w:rsidRPr="007B5DA3">
        <w:t>Dia’s</w:t>
      </w:r>
      <w:proofErr w:type="spellEnd"/>
      <w:r w:rsidRPr="007B5DA3">
        <w:t xml:space="preserve"> role culminates in </w:t>
      </w:r>
      <w:r w:rsidR="00D120C3">
        <w:t>its</w:t>
      </w:r>
      <w:r w:rsidRPr="007B5DA3">
        <w:t xml:space="preserve"> museum </w:t>
      </w:r>
      <w:proofErr w:type="spellStart"/>
      <w:r w:rsidRPr="007B5DA3">
        <w:t>Dia</w:t>
      </w:r>
      <w:proofErr w:type="spellEnd"/>
      <w:r w:rsidRPr="007B5DA3">
        <w:t>: Beacon which serves as a “Vatican for Minimalist Art.”</w:t>
      </w:r>
      <w:r w:rsidRPr="007B5DA3">
        <w:rPr>
          <w:vertAlign w:val="superscript"/>
        </w:rPr>
        <w:footnoteReference w:id="49"/>
      </w:r>
      <w:r w:rsidR="00DC2542">
        <w:t xml:space="preserve"> </w:t>
      </w:r>
      <w:proofErr w:type="spellStart"/>
      <w:r w:rsidR="000F4F12">
        <w:t>Dia</w:t>
      </w:r>
      <w:proofErr w:type="spellEnd"/>
      <w:r w:rsidR="000F4F12">
        <w:t>: Beacon occupies an old Nabisco box printing factory in Beacon, New York, and dedicates each gallery to a specific installment and design of one artist’s work.</w:t>
      </w:r>
      <w:r w:rsidR="003A558F">
        <w:rPr>
          <w:rStyle w:val="FootnoteReference"/>
        </w:rPr>
        <w:footnoteReference w:id="50"/>
      </w:r>
      <w:r w:rsidR="00131A0F">
        <w:t xml:space="preserve"> Arguably, since Judd took over the </w:t>
      </w:r>
      <w:proofErr w:type="spellStart"/>
      <w:r w:rsidR="00131A0F">
        <w:t>Chinati</w:t>
      </w:r>
      <w:proofErr w:type="spellEnd"/>
      <w:r w:rsidR="00131A0F">
        <w:t xml:space="preserve"> Foundation, </w:t>
      </w:r>
      <w:proofErr w:type="spellStart"/>
      <w:r w:rsidR="00131A0F">
        <w:t>Dia</w:t>
      </w:r>
      <w:proofErr w:type="spellEnd"/>
      <w:r w:rsidR="00131A0F">
        <w:t xml:space="preserve">: Beacon is </w:t>
      </w:r>
      <w:proofErr w:type="spellStart"/>
      <w:r w:rsidR="00131A0F">
        <w:t>Dia’s</w:t>
      </w:r>
      <w:proofErr w:type="spellEnd"/>
      <w:r w:rsidR="00131A0F">
        <w:t xml:space="preserve"> recovery of their own museum with similar ideas.</w:t>
      </w:r>
    </w:p>
    <w:p w:rsidR="003E3F88" w:rsidRPr="007B5DA3" w:rsidRDefault="003E3F88" w:rsidP="007B5DA3"/>
    <w:p w:rsidR="007B5DA3" w:rsidRDefault="007B5DA3" w:rsidP="001742FD">
      <w:pPr>
        <w:pStyle w:val="Heading3"/>
      </w:pPr>
      <w:bookmarkStart w:id="19" w:name="_Toc513534608"/>
      <w:r w:rsidRPr="007B5DA3">
        <w:t>The Rhetoric of Power and the Development of Institutional Critique</w:t>
      </w:r>
      <w:bookmarkEnd w:id="19"/>
    </w:p>
    <w:p w:rsidR="003E3F88" w:rsidRPr="003E3F88" w:rsidRDefault="003E3F88" w:rsidP="003E3F88"/>
    <w:p w:rsidR="007B5DA3" w:rsidRPr="007B5DA3" w:rsidRDefault="007B5DA3" w:rsidP="007B5DA3">
      <w:r w:rsidRPr="007B5DA3">
        <w:tab/>
        <w:t xml:space="preserve">Minimalism received backlash </w:t>
      </w:r>
      <w:r w:rsidR="00EC3D21">
        <w:t>in</w:t>
      </w:r>
      <w:r w:rsidR="00507010">
        <w:t xml:space="preserve"> the late</w:t>
      </w:r>
      <w:r w:rsidR="00EC3D21">
        <w:t xml:space="preserve"> 19</w:t>
      </w:r>
      <w:r w:rsidR="00103B4F">
        <w:t>8</w:t>
      </w:r>
      <w:r w:rsidR="00EC3D21">
        <w:t xml:space="preserve">0s from feminists </w:t>
      </w:r>
      <w:r w:rsidRPr="007B5DA3">
        <w:t xml:space="preserve">for its supposed elitist and masculine forms. Although Judd’s </w:t>
      </w:r>
      <w:r w:rsidR="006E5A6E">
        <w:t xml:space="preserve">used </w:t>
      </w:r>
      <w:r w:rsidRPr="007B5DA3">
        <w:t xml:space="preserve">industrial materials </w:t>
      </w:r>
      <w:r w:rsidR="006E5A6E">
        <w:t xml:space="preserve">because he thought they are </w:t>
      </w:r>
      <w:r w:rsidRPr="007B5DA3">
        <w:t>objects void of allusion, audiences still perceived Judd’s and other’s art as a reflection of mechanical reproduction and corporate elites. Seen as void of emotion with its smooth forms and lack of the artist’s hand, average museum goers</w:t>
      </w:r>
      <w:r w:rsidR="00003D35">
        <w:t xml:space="preserve"> </w:t>
      </w:r>
      <w:r w:rsidR="00ED6672">
        <w:t xml:space="preserve">like </w:t>
      </w:r>
      <w:r w:rsidR="00003D35">
        <w:t>families</w:t>
      </w:r>
      <w:r w:rsidR="00ED6672">
        <w:t xml:space="preserve"> </w:t>
      </w:r>
      <w:r w:rsidR="00ED6672">
        <w:lastRenderedPageBreak/>
        <w:t>and those without extensive education in the arts</w:t>
      </w:r>
      <w:r w:rsidRPr="007B5DA3">
        <w:t xml:space="preserve"> are denied access to this type of art. Judy Chicago’s autobiography and her detailed description of her forays into Minimalism pinpoints its style as entirely masculine with its hard-edged forms.</w:t>
      </w:r>
      <w:r w:rsidRPr="007B5DA3">
        <w:rPr>
          <w:vertAlign w:val="superscript"/>
        </w:rPr>
        <w:footnoteReference w:id="51"/>
      </w:r>
      <w:r w:rsidRPr="007B5DA3">
        <w:t xml:space="preserve"> Anna </w:t>
      </w:r>
      <w:proofErr w:type="spellStart"/>
      <w:r w:rsidRPr="007B5DA3">
        <w:t>Chave’s</w:t>
      </w:r>
      <w:proofErr w:type="spellEnd"/>
      <w:r w:rsidRPr="007B5DA3">
        <w:t xml:space="preserve"> “Minimalism and the Rhetoric of Power” (1990) further accentuates an influential critique on Minimal style. </w:t>
      </w:r>
      <w:proofErr w:type="spellStart"/>
      <w:r w:rsidRPr="007B5DA3">
        <w:t>Chave</w:t>
      </w:r>
      <w:proofErr w:type="spellEnd"/>
      <w:r w:rsidRPr="007B5DA3">
        <w:t>, acknowledging that artist intentions may differ from the reception of the work, pointedly states that the smooth industrial forms in Minimal art presents “the impersonal face of technology, industry, and commerce; the unyielding face of the father.”</w:t>
      </w:r>
      <w:r w:rsidRPr="007B5DA3">
        <w:rPr>
          <w:vertAlign w:val="superscript"/>
        </w:rPr>
        <w:footnoteReference w:id="52"/>
      </w:r>
      <w:r w:rsidRPr="007B5DA3">
        <w:t xml:space="preserve"> </w:t>
      </w:r>
      <w:proofErr w:type="spellStart"/>
      <w:r w:rsidRPr="007B5DA3">
        <w:t>Chave</w:t>
      </w:r>
      <w:proofErr w:type="spellEnd"/>
      <w:r w:rsidRPr="007B5DA3">
        <w:t xml:space="preserve"> particularly critiques Richard Serra and the disruption to daily life </w:t>
      </w:r>
      <w:r w:rsidR="00575584">
        <w:t xml:space="preserve">which </w:t>
      </w:r>
      <w:r w:rsidRPr="007B5DA3">
        <w:t xml:space="preserve">his public work </w:t>
      </w:r>
      <w:r w:rsidRPr="007B5DA3">
        <w:rPr>
          <w:i/>
        </w:rPr>
        <w:t xml:space="preserve">Tilted Arc </w:t>
      </w:r>
      <w:r w:rsidRPr="007B5DA3">
        <w:t xml:space="preserve">caused. The relationship between the viewer and the work of art was not a beneficial one; </w:t>
      </w:r>
      <w:r w:rsidR="00575584">
        <w:t xml:space="preserve">according to </w:t>
      </w:r>
      <w:proofErr w:type="spellStart"/>
      <w:r w:rsidR="00575584">
        <w:t>Chave</w:t>
      </w:r>
      <w:proofErr w:type="spellEnd"/>
      <w:r w:rsidR="00575584">
        <w:t xml:space="preserve">, </w:t>
      </w:r>
      <w:r w:rsidRPr="007B5DA3">
        <w:t>the “relation between work and spectator in Serra’s art is that between bully and victim.”</w:t>
      </w:r>
      <w:r w:rsidRPr="007B5DA3">
        <w:rPr>
          <w:vertAlign w:val="superscript"/>
        </w:rPr>
        <w:footnoteReference w:id="53"/>
      </w:r>
      <w:r w:rsidRPr="007B5DA3">
        <w:t xml:space="preserve"> Serra’s gigantic, industrial art causes fear and discomfort as viewers approach its intimidating form, often placed in a seemingly precarious manner to stress this discomfort. </w:t>
      </w:r>
      <w:proofErr w:type="spellStart"/>
      <w:r w:rsidRPr="007B5DA3">
        <w:t>Chave</w:t>
      </w:r>
      <w:proofErr w:type="spellEnd"/>
      <w:r w:rsidRPr="007B5DA3">
        <w:t xml:space="preserve"> proposes, in conclusion, that Minimalism’s failure to allude to anything other than itself only </w:t>
      </w:r>
      <w:r w:rsidR="0063407B" w:rsidRPr="007B5DA3">
        <w:t>heightens</w:t>
      </w:r>
      <w:r w:rsidRPr="007B5DA3">
        <w:t xml:space="preserve"> the status quo of that of corporate and industrial elitism, or of those in power.</w:t>
      </w:r>
      <w:r w:rsidR="00532E27">
        <w:t xml:space="preserve"> This critique seems to still hold some truth for Judd, as </w:t>
      </w:r>
      <w:proofErr w:type="spellStart"/>
      <w:r w:rsidR="00532E27">
        <w:t>Chinati’s</w:t>
      </w:r>
      <w:proofErr w:type="spellEnd"/>
      <w:r w:rsidR="00532E27">
        <w:t xml:space="preserve"> military history influences its reception as an industrial military barracks. </w:t>
      </w:r>
      <w:r w:rsidR="008C3EB0" w:rsidRPr="008C3EB0">
        <w:t>The military fort conjures up images of war, which might be reinforced in the industrial and serial aspects of Judd’s artworks, like lined up soldiers or the mass manufacturing of weapons.</w:t>
      </w:r>
      <w:r w:rsidR="008C3EB0">
        <w:t xml:space="preserve"> </w:t>
      </w:r>
    </w:p>
    <w:p w:rsidR="007B5DA3" w:rsidRPr="007B5DA3" w:rsidRDefault="007B5DA3" w:rsidP="003635C8">
      <w:pPr>
        <w:ind w:firstLine="720"/>
      </w:pPr>
      <w:proofErr w:type="spellStart"/>
      <w:r w:rsidRPr="007B5DA3">
        <w:t>Chave’s</w:t>
      </w:r>
      <w:proofErr w:type="spellEnd"/>
      <w:r w:rsidRPr="007B5DA3">
        <w:t xml:space="preserve"> essay deserves special consideration in relation to </w:t>
      </w:r>
      <w:proofErr w:type="spellStart"/>
      <w:r w:rsidRPr="007B5DA3">
        <w:t>Chinati</w:t>
      </w:r>
      <w:proofErr w:type="spellEnd"/>
      <w:r w:rsidRPr="007B5DA3">
        <w:t xml:space="preserve"> because it focuses on artist and institutional power</w:t>
      </w:r>
      <w:r w:rsidR="006A7ED3">
        <w:t xml:space="preserve">, and she writes this essay at the </w:t>
      </w:r>
      <w:r w:rsidR="00117C70">
        <w:t xml:space="preserve">same </w:t>
      </w:r>
      <w:r w:rsidR="006A7ED3">
        <w:t xml:space="preserve">time </w:t>
      </w:r>
      <w:r w:rsidR="006A7ED3">
        <w:lastRenderedPageBreak/>
        <w:t xml:space="preserve">institutional critique </w:t>
      </w:r>
      <w:r w:rsidR="005E502C">
        <w:t>develops</w:t>
      </w:r>
      <w:r w:rsidRPr="007B5DA3">
        <w:t xml:space="preserve">. Artists were engaging in a play for power through institutional critique; they were unhappy with the </w:t>
      </w:r>
      <w:r w:rsidR="006F4B5E">
        <w:t xml:space="preserve">centers of </w:t>
      </w:r>
      <w:r w:rsidRPr="007B5DA3">
        <w:t xml:space="preserve">power </w:t>
      </w:r>
      <w:r w:rsidR="006F4B5E">
        <w:t xml:space="preserve">such as </w:t>
      </w:r>
      <w:r w:rsidRPr="007B5DA3">
        <w:t>the art market and museums, and they intended to shift this power back to the artists. This occurs simultaneously with Minimal art’s demands on space, as these forms began to be “too large to fit in existing museums.”</w:t>
      </w:r>
      <w:r w:rsidRPr="007B5DA3">
        <w:rPr>
          <w:vertAlign w:val="superscript"/>
        </w:rPr>
        <w:footnoteReference w:id="54"/>
      </w:r>
      <w:r w:rsidRPr="007B5DA3">
        <w:t xml:space="preserve"> </w:t>
      </w:r>
      <w:r w:rsidR="00507010">
        <w:t xml:space="preserve">Though this occurs </w:t>
      </w:r>
      <w:r w:rsidR="00F860DC">
        <w:t>a generation after Judd</w:t>
      </w:r>
      <w:r w:rsidR="00507010">
        <w:t xml:space="preserve">, </w:t>
      </w:r>
      <w:r w:rsidR="00034AD6">
        <w:t>hi</w:t>
      </w:r>
      <w:r w:rsidR="00507010">
        <w:t>s ideals</w:t>
      </w:r>
      <w:r w:rsidRPr="007B5DA3">
        <w:t xml:space="preserve"> reflect considerations of artists practicing within the mode of institutional critique. Judd increasingly called for “fewer and smaller exhibitions</w:t>
      </w:r>
      <w:r w:rsidR="00501CC3">
        <w:t>,</w:t>
      </w:r>
      <w:r w:rsidRPr="007B5DA3">
        <w:t>”</w:t>
      </w:r>
      <w:r w:rsidR="00501CC3">
        <w:t xml:space="preserve"> or, in other words, </w:t>
      </w:r>
      <w:r w:rsidR="003F59E4">
        <w:t>he</w:t>
      </w:r>
      <w:r w:rsidR="00501CC3">
        <w:t xml:space="preserve"> wanted more space for fewer works, and to allow for more time for visitors to contemplate them.</w:t>
      </w:r>
      <w:r w:rsidRPr="007B5DA3">
        <w:rPr>
          <w:vertAlign w:val="superscript"/>
        </w:rPr>
        <w:footnoteReference w:id="55"/>
      </w:r>
      <w:r w:rsidRPr="007B5DA3">
        <w:t xml:space="preserve"> He disliked the gallery system of subjecting an artwork to context of a gallery, which stripped it of its original context. Further, a short exhibition with numerous works could not possibly allow the serious consideration of each individual work in such a short period. </w:t>
      </w:r>
      <w:r w:rsidR="003F59E4">
        <w:t>He</w:t>
      </w:r>
      <w:r w:rsidRPr="007B5DA3">
        <w:t xml:space="preserve"> also contended with museums over their display of art, arguing that "museums of contemporary art are there for the present."</w:t>
      </w:r>
      <w:r w:rsidRPr="007B5DA3">
        <w:rPr>
          <w:vertAlign w:val="superscript"/>
        </w:rPr>
        <w:footnoteReference w:id="56"/>
      </w:r>
      <w:r w:rsidRPr="007B5DA3">
        <w:t xml:space="preserve"> While this statement seems redundant, he was suggesting that contemporary museums serve the art of the present, meaning, contemporary museums should show current art within its contemporaneous context rather than subjugating </w:t>
      </w:r>
      <w:r w:rsidR="008844AE">
        <w:t xml:space="preserve">it </w:t>
      </w:r>
      <w:r w:rsidRPr="007B5DA3">
        <w:t>to the standard white cube. Additionally, Judd did not want a “museum of art history</w:t>
      </w:r>
      <w:r w:rsidR="00006EFE">
        <w:t>;</w:t>
      </w:r>
      <w:r w:rsidRPr="007B5DA3">
        <w:t>” he wanted to “preserve the creativity of his generation in the specific form of its thinking and feeling.”</w:t>
      </w:r>
      <w:r w:rsidRPr="007B5DA3">
        <w:rPr>
          <w:vertAlign w:val="superscript"/>
        </w:rPr>
        <w:footnoteReference w:id="57"/>
      </w:r>
      <w:r w:rsidRPr="007B5DA3">
        <w:t xml:space="preserve"> Instead of presenting art as an anthology or survey of a movement, which reflects art historical discourse, Judd wanted to preserve permanently a numerous quantity of the work he deemed admirable</w:t>
      </w:r>
      <w:r w:rsidR="008C2A97">
        <w:t xml:space="preserve"> </w:t>
      </w:r>
      <w:r w:rsidR="008C2A97">
        <w:rPr>
          <w:i/>
        </w:rPr>
        <w:t xml:space="preserve">regardless of the discourse’s divide between West Coast and East </w:t>
      </w:r>
      <w:r w:rsidR="008C2A97">
        <w:rPr>
          <w:i/>
        </w:rPr>
        <w:lastRenderedPageBreak/>
        <w:t>Coast artists</w:t>
      </w:r>
      <w:r w:rsidRPr="007B5DA3">
        <w:t xml:space="preserve">. </w:t>
      </w:r>
      <w:r w:rsidR="004055FF">
        <w:t>H</w:t>
      </w:r>
      <w:r w:rsidRPr="007B5DA3">
        <w:t xml:space="preserve">e did </w:t>
      </w:r>
      <w:r w:rsidR="004055FF">
        <w:t>just that</w:t>
      </w:r>
      <w:r w:rsidRPr="007B5DA3">
        <w:t xml:space="preserve"> with a careful consideration of each of the artwork’s demands on space and architecture.</w:t>
      </w:r>
    </w:p>
    <w:p w:rsidR="007B5DA3" w:rsidRPr="007B5DA3" w:rsidRDefault="007B5DA3" w:rsidP="007B5DA3">
      <w:r w:rsidRPr="007B5DA3">
        <w:tab/>
      </w:r>
      <w:r w:rsidR="000C4956">
        <w:t xml:space="preserve">While Judd traveled to Marfa to create his own utopian institution to fit his needs, artists practicing institutional critique attempted to reform the current institutions. </w:t>
      </w:r>
      <w:r w:rsidRPr="007B5DA3">
        <w:t>Overall, artists practicing institutional critique were committed to its ideals, and therefore they held institutions accountable to these ideals and preserved these institutions instead of getting outside them.</w:t>
      </w:r>
      <w:r w:rsidRPr="007B5DA3">
        <w:rPr>
          <w:vertAlign w:val="superscript"/>
        </w:rPr>
        <w:footnoteReference w:id="58"/>
      </w:r>
      <w:r w:rsidRPr="007B5DA3">
        <w:t xml:space="preserve"> </w:t>
      </w:r>
      <w:r w:rsidR="006D7E51">
        <w:t>Generally, these artists called for inclusion</w:t>
      </w:r>
      <w:r w:rsidR="00834FD2">
        <w:t xml:space="preserve"> of </w:t>
      </w:r>
      <w:r w:rsidR="00392349">
        <w:t xml:space="preserve">artists </w:t>
      </w:r>
      <w:r w:rsidR="00834FD2">
        <w:t xml:space="preserve">of color and women in museums, and they called for museums to become beholden to artists and the public instead of corporate elites. </w:t>
      </w:r>
      <w:r w:rsidRPr="007B5DA3">
        <w:t>Critic and artist Andrea Fraser</w:t>
      </w:r>
      <w:r w:rsidR="00507010">
        <w:t xml:space="preserve"> (b. 1965)</w:t>
      </w:r>
      <w:r w:rsidRPr="007B5DA3">
        <w:t xml:space="preserve"> explores how institutional critique becomes institutionalized as an art form, claiming that art’s institutions are “internalized in… the modes of perception that allow us to produce, write about, and understand art, or simply to recognize art as art.”</w:t>
      </w:r>
      <w:r w:rsidRPr="007B5DA3">
        <w:rPr>
          <w:vertAlign w:val="superscript"/>
        </w:rPr>
        <w:footnoteReference w:id="59"/>
      </w:r>
      <w:r w:rsidRPr="007B5DA3">
        <w:t xml:space="preserve"> Artists reproduce art as an institution in itself, and artists’ critiques of the institution are an attempt at holding the models of art display to its highest ideals. Instead of breaking the box, Fraser suggests that institutional critique confronts questions of “what kind of institution we are, what kinds of values we institutionalize, what forms of practice we reward.”</w:t>
      </w:r>
      <w:r w:rsidRPr="007B5DA3">
        <w:rPr>
          <w:vertAlign w:val="superscript"/>
        </w:rPr>
        <w:footnoteReference w:id="60"/>
      </w:r>
      <w:r w:rsidRPr="007B5DA3">
        <w:t xml:space="preserve"> An interrogation of art’s institutions reveals how these institutions operate with inherent power relationships between artist, viewer, museum, and patron.</w:t>
      </w:r>
      <w:r w:rsidR="00AD7869">
        <w:t xml:space="preserve"> </w:t>
      </w:r>
    </w:p>
    <w:p w:rsidR="007B5DA3" w:rsidRDefault="007B5DA3" w:rsidP="003635C8">
      <w:pPr>
        <w:ind w:firstLine="720"/>
      </w:pPr>
      <w:r w:rsidRPr="007B5DA3">
        <w:t xml:space="preserve">Artists engaged in this mode wrote about their positions, protested large institutions, </w:t>
      </w:r>
      <w:r w:rsidR="00624B5B">
        <w:t>while</w:t>
      </w:r>
      <w:r w:rsidRPr="007B5DA3">
        <w:t xml:space="preserve"> other artists created a kind of installation or conceptual art that revealed or critiqued museums’ ideological positions. Hans </w:t>
      </w:r>
      <w:proofErr w:type="spellStart"/>
      <w:r w:rsidRPr="007B5DA3">
        <w:t>Haacke</w:t>
      </w:r>
      <w:proofErr w:type="spellEnd"/>
      <w:r w:rsidRPr="007B5DA3">
        <w:t xml:space="preserve">, a leading artist of </w:t>
      </w:r>
      <w:r w:rsidRPr="007B5DA3">
        <w:lastRenderedPageBreak/>
        <w:t>institutional critique, wrote in his seminal essay “Museums, Managers of Consciousness” that “every museum is a political institution.”</w:t>
      </w:r>
      <w:r w:rsidRPr="007B5DA3">
        <w:rPr>
          <w:vertAlign w:val="superscript"/>
        </w:rPr>
        <w:footnoteReference w:id="61"/>
      </w:r>
      <w:r w:rsidRPr="007B5DA3">
        <w:t xml:space="preserve"> Artist</w:t>
      </w:r>
      <w:r w:rsidR="0083024F">
        <w:t>s</w:t>
      </w:r>
      <w:r w:rsidRPr="007B5DA3">
        <w:t xml:space="preserve"> organized in forms like the Artist Workers’ Coalition to demand that artists be on the boards of art museums, and to </w:t>
      </w:r>
      <w:r w:rsidR="00D96FC2">
        <w:t>demand</w:t>
      </w:r>
      <w:r w:rsidRPr="007B5DA3">
        <w:t xml:space="preserve"> museums – notably </w:t>
      </w:r>
      <w:r w:rsidR="00F032E3">
        <w:t>the Museum of Modern Art</w:t>
      </w:r>
      <w:r w:rsidRPr="007B5DA3">
        <w:t xml:space="preserve"> – to include women artists and people of color in their collections.</w:t>
      </w:r>
      <w:r w:rsidRPr="007B5DA3">
        <w:rPr>
          <w:vertAlign w:val="superscript"/>
        </w:rPr>
        <w:footnoteReference w:id="62"/>
      </w:r>
      <w:r w:rsidRPr="007B5DA3">
        <w:t xml:space="preserve"> Artists echoed Judd with their concern for where their work was going, and concern for their compensation. </w:t>
      </w:r>
      <w:proofErr w:type="gramStart"/>
      <w:r w:rsidR="00AD7869">
        <w:t xml:space="preserve">Similar </w:t>
      </w:r>
      <w:r w:rsidRPr="007B5DA3">
        <w:t>to</w:t>
      </w:r>
      <w:proofErr w:type="gramEnd"/>
      <w:r w:rsidRPr="007B5DA3">
        <w:t xml:space="preserve"> </w:t>
      </w:r>
      <w:r w:rsidR="00D96FC2">
        <w:t>hi</w:t>
      </w:r>
      <w:r w:rsidRPr="007B5DA3">
        <w:t>s positioning, artists became frustrated with their meaning of a work becoming subjugated to the general themes of a curated exhibition. Daniel Buren, another leading artist of institutional critique, wrote in his 1971 essay “The Function of the Studio” that the “relationship to its creator and place of creation… was irretrievably lost in this transfer” between studio and museum or gallery display.</w:t>
      </w:r>
      <w:r w:rsidRPr="007B5DA3">
        <w:rPr>
          <w:vertAlign w:val="superscript"/>
        </w:rPr>
        <w:footnoteReference w:id="63"/>
      </w:r>
      <w:r w:rsidRPr="007B5DA3">
        <w:t xml:space="preserve"> </w:t>
      </w:r>
      <w:r w:rsidR="00B90F80">
        <w:t xml:space="preserve">Judd engaged precisely with these concerns. </w:t>
      </w:r>
      <w:r w:rsidRPr="007B5DA3">
        <w:t xml:space="preserve">Artists could not control where their art ended up, the </w:t>
      </w:r>
      <w:proofErr w:type="gramStart"/>
      <w:r w:rsidRPr="007B5DA3">
        <w:t>manner in which</w:t>
      </w:r>
      <w:proofErr w:type="gramEnd"/>
      <w:r w:rsidRPr="007B5DA3">
        <w:t xml:space="preserve"> it was displayed, or </w:t>
      </w:r>
      <w:r w:rsidR="00B90F80">
        <w:t>its</w:t>
      </w:r>
      <w:r w:rsidRPr="007B5DA3">
        <w:t xml:space="preserve"> value in the larger art</w:t>
      </w:r>
      <w:r w:rsidR="006E4FAA">
        <w:t xml:space="preserve"> </w:t>
      </w:r>
      <w:r w:rsidRPr="007B5DA3">
        <w:t xml:space="preserve">world. To combat this, Judd established </w:t>
      </w:r>
      <w:proofErr w:type="spellStart"/>
      <w:r w:rsidRPr="007B5DA3">
        <w:t>Chinati</w:t>
      </w:r>
      <w:proofErr w:type="spellEnd"/>
      <w:r w:rsidRPr="007B5DA3">
        <w:t xml:space="preserve"> to provide a specific and permanent context for his and his friends’ works. Other artists, namely Adrian Piper, called for the exchanging of roles between artist, critic, and curator so that artists could “collectively determine” art’s “meaning, value, price, public dissemination, and material fate.”</w:t>
      </w:r>
      <w:r w:rsidRPr="007B5DA3">
        <w:rPr>
          <w:vertAlign w:val="superscript"/>
        </w:rPr>
        <w:footnoteReference w:id="64"/>
      </w:r>
      <w:r w:rsidRPr="007B5DA3">
        <w:t xml:space="preserve"> Judd fulfilled every role at </w:t>
      </w:r>
      <w:proofErr w:type="spellStart"/>
      <w:r w:rsidRPr="007B5DA3">
        <w:t>Chinati</w:t>
      </w:r>
      <w:proofErr w:type="spellEnd"/>
      <w:r w:rsidRPr="007B5DA3">
        <w:t xml:space="preserve">, where he was director, artist, curator, and critic. Additionally, by fulfilling the role as critic, he </w:t>
      </w:r>
      <w:r w:rsidR="001A7963">
        <w:t>“</w:t>
      </w:r>
      <w:r w:rsidRPr="007B5DA3">
        <w:t>prepared” the art world for his art’s “receptive context.</w:t>
      </w:r>
      <w:r w:rsidR="001A7963">
        <w:t>”</w:t>
      </w:r>
      <w:r w:rsidRPr="007B5DA3">
        <w:rPr>
          <w:vertAlign w:val="superscript"/>
        </w:rPr>
        <w:footnoteReference w:id="65"/>
      </w:r>
      <w:r w:rsidRPr="007B5DA3">
        <w:t xml:space="preserve"> In other words, Judd prepared his audiences to value the kinds of art he championed, playing an active role as artist critic to infuse critical value into his work.</w:t>
      </w:r>
    </w:p>
    <w:p w:rsidR="00DB03A6" w:rsidRPr="007B5DA3" w:rsidRDefault="00DB03A6" w:rsidP="003635C8">
      <w:pPr>
        <w:ind w:firstLine="720"/>
      </w:pPr>
      <w:r>
        <w:lastRenderedPageBreak/>
        <w:t xml:space="preserve">Here, I would like to enforce that while Judd’s ideas paralleled artists later practicing institutional critique, he is not an institutional critique artist. </w:t>
      </w:r>
      <w:r w:rsidR="00D33D16">
        <w:t xml:space="preserve">His </w:t>
      </w:r>
      <w:proofErr w:type="spellStart"/>
      <w:r w:rsidR="00D33D16">
        <w:t>Chinati</w:t>
      </w:r>
      <w:proofErr w:type="spellEnd"/>
      <w:r w:rsidR="00D33D16">
        <w:t xml:space="preserve"> Foundation allowed him to create his utopian institution away from society in the </w:t>
      </w:r>
      <w:proofErr w:type="spellStart"/>
      <w:r w:rsidR="00D33D16">
        <w:t>Chihuahuan</w:t>
      </w:r>
      <w:proofErr w:type="spellEnd"/>
      <w:r w:rsidR="00D33D16">
        <w:t xml:space="preserve"> desert of West Texas. Artists practicing institutional critique </w:t>
      </w:r>
      <w:r w:rsidR="003C7E19">
        <w:t xml:space="preserve">attempted to the reform the institutions that </w:t>
      </w:r>
      <w:r w:rsidR="00DD53C9">
        <w:t xml:space="preserve">they </w:t>
      </w:r>
      <w:r w:rsidR="003C7E19">
        <w:t>were trapped in and to hold those institutions accountable to their ideals.</w:t>
      </w:r>
      <w:r w:rsidR="00A7383D">
        <w:t xml:space="preserve"> Judd also disproved of some artis</w:t>
      </w:r>
      <w:r w:rsidR="00864D7C">
        <w:t>ts’</w:t>
      </w:r>
      <w:r w:rsidR="00A7383D">
        <w:t xml:space="preserve"> practices, and i</w:t>
      </w:r>
      <w:r w:rsidR="00A7383D" w:rsidRPr="00A7383D">
        <w:t xml:space="preserve">n 1970 in </w:t>
      </w:r>
      <w:proofErr w:type="spellStart"/>
      <w:r w:rsidR="00A7383D" w:rsidRPr="00BA2D5F">
        <w:rPr>
          <w:i/>
        </w:rPr>
        <w:t>Artforum</w:t>
      </w:r>
      <w:r w:rsidR="00A7383D" w:rsidRPr="00A7383D">
        <w:t>’s</w:t>
      </w:r>
      <w:proofErr w:type="spellEnd"/>
      <w:r w:rsidR="00A7383D" w:rsidRPr="00A7383D">
        <w:t xml:space="preserve"> “Art and Politics” symposium, he complain</w:t>
      </w:r>
      <w:r w:rsidR="0060713F">
        <w:t xml:space="preserve">ed </w:t>
      </w:r>
      <w:r w:rsidR="00A7383D" w:rsidRPr="00A7383D">
        <w:t>that the AWC is “full of lawyers and the politics of interest groups.”</w:t>
      </w:r>
      <w:r w:rsidR="00822213">
        <w:rPr>
          <w:rStyle w:val="FootnoteReference"/>
        </w:rPr>
        <w:footnoteReference w:id="66"/>
      </w:r>
      <w:r w:rsidR="00A7383D" w:rsidRPr="00A7383D">
        <w:t xml:space="preserve"> </w:t>
      </w:r>
      <w:r w:rsidR="006E0368">
        <w:t>His politics focused on local governing bodies, the freedom of the individual artist, and enforcing his belief that land should rema</w:t>
      </w:r>
      <w:r w:rsidR="006D1C8A">
        <w:t>i</w:t>
      </w:r>
      <w:r w:rsidR="006E0368">
        <w:t>n unperturbed.</w:t>
      </w:r>
    </w:p>
    <w:p w:rsidR="007B5DA3" w:rsidRPr="007B5DA3" w:rsidRDefault="007B5DA3" w:rsidP="007B5DA3">
      <w:r w:rsidRPr="007B5DA3">
        <w:tab/>
        <w:t>The institutional critique artists’ and the more recent neo-Minimal artists’ concern with the sociopolitical aspects of the art</w:t>
      </w:r>
      <w:r w:rsidR="009C6340">
        <w:t xml:space="preserve"> </w:t>
      </w:r>
      <w:r w:rsidRPr="007B5DA3">
        <w:t xml:space="preserve">world parallels the social critiques of Minimalism that began with </w:t>
      </w:r>
      <w:proofErr w:type="spellStart"/>
      <w:r w:rsidRPr="007B5DA3">
        <w:t>Chave’s</w:t>
      </w:r>
      <w:proofErr w:type="spellEnd"/>
      <w:r w:rsidRPr="007B5DA3">
        <w:t xml:space="preserve"> critique and runs into contemporary discourse. Felix Gonzalez-Torres, who Meyer identifies in his survey of Minimalism, succinctly states that “the act of looking at an object, any object, is transfigured by gender, race, socio-economic class and sexual orientation.”</w:t>
      </w:r>
      <w:r w:rsidRPr="007B5DA3">
        <w:rPr>
          <w:vertAlign w:val="superscript"/>
        </w:rPr>
        <w:footnoteReference w:id="67"/>
      </w:r>
      <w:r w:rsidRPr="007B5DA3">
        <w:t xml:space="preserve"> Here, critics argue over the amount of which Minimal artists concern themselves with the sociopolitical sphere, or over the extent to which audiences perceive an “aloofness” from the hard, geometric forms so common to Minimal art. </w:t>
      </w:r>
    </w:p>
    <w:p w:rsidR="007B5DA3" w:rsidRDefault="007B5DA3" w:rsidP="00A96567">
      <w:pPr>
        <w:ind w:firstLine="720"/>
      </w:pPr>
      <w:r w:rsidRPr="007B5DA3">
        <w:t xml:space="preserve">Examples of recent exhibitions that produce scholarship on this discourse are </w:t>
      </w:r>
      <w:r w:rsidRPr="007B5DA3">
        <w:rPr>
          <w:i/>
        </w:rPr>
        <w:t xml:space="preserve">Minimal Politics, </w:t>
      </w:r>
      <w:r w:rsidRPr="007B5DA3">
        <w:t xml:space="preserve">an exhibition organized by the Fine Arts Gallery at the University of Maryland in 1997, and </w:t>
      </w:r>
      <w:r w:rsidRPr="007B5DA3">
        <w:rPr>
          <w:i/>
        </w:rPr>
        <w:t>When Now is Minimal</w:t>
      </w:r>
      <w:r w:rsidRPr="007B5DA3">
        <w:t xml:space="preserve">, an exhibition abroad at the </w:t>
      </w:r>
      <w:proofErr w:type="spellStart"/>
      <w:r w:rsidRPr="007B5DA3">
        <w:t>Neues</w:t>
      </w:r>
      <w:proofErr w:type="spellEnd"/>
      <w:r w:rsidRPr="007B5DA3">
        <w:t xml:space="preserve"> </w:t>
      </w:r>
      <w:r w:rsidRPr="007B5DA3">
        <w:lastRenderedPageBreak/>
        <w:t xml:space="preserve">Museum in Nuremburg in 2013. Maurice Berger, in the catalogue for </w:t>
      </w:r>
      <w:r w:rsidRPr="007B5DA3">
        <w:rPr>
          <w:i/>
        </w:rPr>
        <w:t xml:space="preserve">Minimal Politics, </w:t>
      </w:r>
      <w:r w:rsidRPr="007B5DA3">
        <w:t xml:space="preserve">describes the relationship between political artists and Minimal art. By </w:t>
      </w:r>
      <w:r w:rsidR="003D10CF">
        <w:t>redeeming</w:t>
      </w:r>
      <w:r w:rsidRPr="007B5DA3">
        <w:t xml:space="preserve"> </w:t>
      </w:r>
      <w:proofErr w:type="spellStart"/>
      <w:r w:rsidRPr="007B5DA3">
        <w:t>Fried’s</w:t>
      </w:r>
      <w:proofErr w:type="spellEnd"/>
      <w:r w:rsidRPr="007B5DA3">
        <w:t xml:space="preserve"> base argument of the theatricality of Minimalism, Berger focuses on Morris and the ways Minimal artists “were committed to reshaping the traditional relationship between object and viewer.”</w:t>
      </w:r>
      <w:r w:rsidRPr="007B5DA3">
        <w:rPr>
          <w:vertAlign w:val="superscript"/>
        </w:rPr>
        <w:footnoteReference w:id="68"/>
      </w:r>
      <w:r w:rsidRPr="007B5DA3">
        <w:t xml:space="preserve"> Berger recovers some of the aspects of activism in Morris’ works of art, </w:t>
      </w:r>
      <w:proofErr w:type="gramStart"/>
      <w:r w:rsidRPr="007B5DA3">
        <w:t>similar to</w:t>
      </w:r>
      <w:proofErr w:type="gramEnd"/>
      <w:r w:rsidRPr="007B5DA3">
        <w:t xml:space="preserve"> art historians recovering of Judd’s activist ideals at play in </w:t>
      </w:r>
      <w:proofErr w:type="spellStart"/>
      <w:r w:rsidRPr="007B5DA3">
        <w:t>Chinati</w:t>
      </w:r>
      <w:proofErr w:type="spellEnd"/>
      <w:r w:rsidRPr="007B5DA3">
        <w:t xml:space="preserve">. This ideal of transforming the experience of the work, as I have stated previously, runs parallel to artists’ critiques of the museum model of art display. However, according to </w:t>
      </w:r>
      <w:proofErr w:type="spellStart"/>
      <w:r w:rsidRPr="007B5DA3">
        <w:t>Haacke</w:t>
      </w:r>
      <w:proofErr w:type="spellEnd"/>
      <w:r w:rsidRPr="007B5DA3">
        <w:t xml:space="preserve">, this is where Minimalism’s influence on politics stops. </w:t>
      </w:r>
      <w:proofErr w:type="spellStart"/>
      <w:r w:rsidRPr="007B5DA3">
        <w:t>Haacke</w:t>
      </w:r>
      <w:proofErr w:type="spellEnd"/>
      <w:r w:rsidRPr="007B5DA3">
        <w:t xml:space="preserve">, echoing </w:t>
      </w:r>
      <w:proofErr w:type="spellStart"/>
      <w:r w:rsidRPr="007B5DA3">
        <w:t>Chave’s</w:t>
      </w:r>
      <w:proofErr w:type="spellEnd"/>
      <w:r w:rsidRPr="007B5DA3">
        <w:t xml:space="preserve"> assertions on Minimal power, “wanted to work beyond [Minimalism’s] </w:t>
      </w:r>
      <w:r w:rsidR="006E4FAA">
        <w:t>‘</w:t>
      </w:r>
      <w:r w:rsidRPr="007B5DA3">
        <w:t>determined aloofness,</w:t>
      </w:r>
      <w:r w:rsidR="006E4FAA">
        <w:t>’</w:t>
      </w:r>
      <w:r w:rsidRPr="007B5DA3">
        <w:t xml:space="preserve"> a sensibility that he believed resulted in a cold, geometric formalism that tended to distance the viewer from political issues and concerns.”</w:t>
      </w:r>
      <w:r w:rsidRPr="007B5DA3">
        <w:rPr>
          <w:vertAlign w:val="superscript"/>
        </w:rPr>
        <w:footnoteReference w:id="69"/>
      </w:r>
      <w:r w:rsidRPr="007B5DA3">
        <w:t xml:space="preserve"> </w:t>
      </w:r>
      <w:r w:rsidR="00D40A64">
        <w:t xml:space="preserve">Letizia </w:t>
      </w:r>
      <w:proofErr w:type="spellStart"/>
      <w:r w:rsidR="00D40A64">
        <w:t>Ragaglia</w:t>
      </w:r>
      <w:proofErr w:type="spellEnd"/>
      <w:r w:rsidR="00D40A64">
        <w:t>, in the catalogue of</w:t>
      </w:r>
      <w:r w:rsidRPr="007B5DA3">
        <w:t xml:space="preserve"> </w:t>
      </w:r>
      <w:r w:rsidRPr="007B5DA3">
        <w:rPr>
          <w:i/>
        </w:rPr>
        <w:t>When Now is Minimal</w:t>
      </w:r>
      <w:r w:rsidR="00D40A64">
        <w:rPr>
          <w:i/>
        </w:rPr>
        <w:t>,</w:t>
      </w:r>
      <w:r w:rsidRPr="007B5DA3">
        <w:rPr>
          <w:i/>
        </w:rPr>
        <w:t xml:space="preserve"> </w:t>
      </w:r>
      <w:r w:rsidRPr="007B5DA3">
        <w:t xml:space="preserve">repeats a similar conclusion when </w:t>
      </w:r>
      <w:r w:rsidR="00D46396">
        <w:t>she</w:t>
      </w:r>
      <w:r w:rsidRPr="007B5DA3">
        <w:t xml:space="preserve"> states that “the Minimalists set out from the assumption that there were interactions between the architectural space, the work of art and the viewer, but regarded these factors as almost isolated from the sociopolitical sphere.”</w:t>
      </w:r>
      <w:r w:rsidRPr="007B5DA3">
        <w:rPr>
          <w:vertAlign w:val="superscript"/>
        </w:rPr>
        <w:footnoteReference w:id="70"/>
      </w:r>
      <w:r w:rsidRPr="007B5DA3">
        <w:t xml:space="preserve"> Regardless of what Judd or other Minimal artists intended, or whether they were activists or not, the audience continually read Minimal art as cold and aloof. Though Judd counters this notion with his insistence on thought and emotion as one, the public continues to see a divide between cold, calculating thought and expressive emotions, </w:t>
      </w:r>
      <w:r w:rsidRPr="007B5DA3">
        <w:lastRenderedPageBreak/>
        <w:t>something that may have been tied to the forms of Abstract Expressionism.</w:t>
      </w:r>
      <w:r w:rsidR="00E15B52">
        <w:rPr>
          <w:rStyle w:val="FootnoteReference"/>
        </w:rPr>
        <w:footnoteReference w:id="71"/>
      </w:r>
      <w:r w:rsidRPr="007B5DA3">
        <w:t xml:space="preserve"> Contemporary artists working within the Minimal tradition, Gonzalez-Torres being one of them, are negotiating and renegotiating this territory between alleged cold Minimal form and identity politics. </w:t>
      </w:r>
    </w:p>
    <w:p w:rsidR="005F1414" w:rsidRDefault="005F1414" w:rsidP="00A96567">
      <w:pPr>
        <w:ind w:firstLine="720"/>
      </w:pPr>
    </w:p>
    <w:p w:rsidR="0041261D" w:rsidRDefault="0041261D" w:rsidP="0041261D">
      <w:pPr>
        <w:pStyle w:val="Heading2"/>
      </w:pPr>
      <w:bookmarkStart w:id="21" w:name="_Toc513534609"/>
      <w:r>
        <w:t>Visual Analysis of Judd, Flavin, and Irwin</w:t>
      </w:r>
      <w:bookmarkEnd w:id="21"/>
    </w:p>
    <w:p w:rsidR="005F1414" w:rsidRPr="005F1414" w:rsidRDefault="005F1414" w:rsidP="005F1414"/>
    <w:p w:rsidR="00555191" w:rsidRDefault="0041261D" w:rsidP="00F02F04">
      <w:pPr>
        <w:ind w:firstLine="720"/>
      </w:pPr>
      <w:r w:rsidRPr="0041261D">
        <w:t xml:space="preserve">The 100 works of aluminum in the artillery sheds </w:t>
      </w:r>
      <w:r w:rsidR="002E5A94">
        <w:t xml:space="preserve">(see Figure 2 and 3) </w:t>
      </w:r>
      <w:r w:rsidRPr="0041261D">
        <w:t xml:space="preserve">at Marfa provide </w:t>
      </w:r>
      <w:r w:rsidR="00EC682D">
        <w:t>visual evidence</w:t>
      </w:r>
      <w:r w:rsidRPr="0041261D">
        <w:t xml:space="preserve"> </w:t>
      </w:r>
      <w:r w:rsidR="00EC682D">
        <w:t xml:space="preserve">of </w:t>
      </w:r>
      <w:r w:rsidRPr="0041261D">
        <w:t xml:space="preserve">Judd’s ideas. It is in this gallery that Judd attempted to </w:t>
      </w:r>
      <w:r w:rsidR="00620ABC">
        <w:t>make</w:t>
      </w:r>
      <w:r w:rsidRPr="0041261D">
        <w:t xml:space="preserve"> space </w:t>
      </w:r>
      <w:r w:rsidR="00672924">
        <w:t>with</w:t>
      </w:r>
      <w:r w:rsidRPr="0041261D">
        <w:t xml:space="preserve"> a unified aesthetic </w:t>
      </w:r>
      <w:proofErr w:type="gramStart"/>
      <w:r w:rsidRPr="0041261D">
        <w:t>through the use of</w:t>
      </w:r>
      <w:proofErr w:type="gramEnd"/>
      <w:r w:rsidRPr="0041261D">
        <w:t xml:space="preserve"> glass walls and </w:t>
      </w:r>
      <w:r w:rsidR="00F02F04" w:rsidRPr="0041261D">
        <w:t>barrel-vaulted</w:t>
      </w:r>
      <w:r w:rsidRPr="0041261D">
        <w:t xml:space="preserve"> buildings. </w:t>
      </w:r>
      <w:r w:rsidR="003F35CB">
        <w:t xml:space="preserve">The </w:t>
      </w:r>
      <w:proofErr w:type="gramStart"/>
      <w:r w:rsidR="00862B71">
        <w:t xml:space="preserve">100 </w:t>
      </w:r>
      <w:r w:rsidR="003F35CB">
        <w:t>aluminum</w:t>
      </w:r>
      <w:proofErr w:type="gramEnd"/>
      <w:r w:rsidR="003F35CB">
        <w:t xml:space="preserve"> works are installed across two buildings </w:t>
      </w:r>
      <w:r w:rsidR="00AB395C">
        <w:t>that were once gunsheds for military trucks. Removing the doors and replacing them with windows, he then place</w:t>
      </w:r>
      <w:r w:rsidR="007622DC">
        <w:t xml:space="preserve">d </w:t>
      </w:r>
      <w:r w:rsidR="00AB395C">
        <w:t>three rows of the aluminum boxes</w:t>
      </w:r>
      <w:r w:rsidR="00025813">
        <w:t xml:space="preserve"> (41 x 51 x 72 inches)</w:t>
      </w:r>
      <w:r w:rsidR="00862B71">
        <w:t xml:space="preserve"> </w:t>
      </w:r>
      <w:r w:rsidR="006E6514">
        <w:t xml:space="preserve">along the buildings’ </w:t>
      </w:r>
      <w:r w:rsidR="00F35C49">
        <w:t xml:space="preserve">tripartite </w:t>
      </w:r>
      <w:r w:rsidR="00B66E85">
        <w:t>column design</w:t>
      </w:r>
      <w:r w:rsidR="00F35C49">
        <w:t xml:space="preserve">. </w:t>
      </w:r>
      <w:r w:rsidR="00A57BBC">
        <w:t>The boxes</w:t>
      </w:r>
      <w:r w:rsidR="002B36F7">
        <w:t>’ brilliant aluminum shine reflects the Texas sunlight and the surrounding landscape</w:t>
      </w:r>
      <w:r w:rsidR="001D1E62">
        <w:t xml:space="preserve">, while the perfectly crafted boxes </w:t>
      </w:r>
      <w:r w:rsidR="003A7480">
        <w:t xml:space="preserve">and their flush edges </w:t>
      </w:r>
      <w:r w:rsidR="001D1E62">
        <w:t>do not show signs of an artist’s hand</w:t>
      </w:r>
      <w:r w:rsidR="002B36F7">
        <w:t xml:space="preserve">. </w:t>
      </w:r>
      <w:r w:rsidR="00F56146">
        <w:t xml:space="preserve">Each box contains a variation of a previous form, </w:t>
      </w:r>
      <w:r w:rsidR="00F00EFE">
        <w:t xml:space="preserve">with </w:t>
      </w:r>
      <w:r w:rsidR="00B47978">
        <w:t>the side planes</w:t>
      </w:r>
      <w:r w:rsidR="00FE6814">
        <w:t xml:space="preserve"> completely removed, partly removed, </w:t>
      </w:r>
      <w:r w:rsidR="0034043C">
        <w:t>or</w:t>
      </w:r>
      <w:r w:rsidR="00FE6814">
        <w:t xml:space="preserve"> </w:t>
      </w:r>
      <w:r w:rsidR="006F0380">
        <w:t xml:space="preserve">dividers </w:t>
      </w:r>
      <w:r w:rsidR="00FE6814">
        <w:t>placed in</w:t>
      </w:r>
      <w:r w:rsidR="00552BAF">
        <w:t xml:space="preserve"> varying positions in</w:t>
      </w:r>
      <w:r w:rsidR="00FE6814">
        <w:t xml:space="preserve"> the box</w:t>
      </w:r>
      <w:r w:rsidR="00552BAF">
        <w:t>es</w:t>
      </w:r>
      <w:r w:rsidR="00FE6814">
        <w:t>.</w:t>
      </w:r>
      <w:r w:rsidR="00B47978">
        <w:t xml:space="preserve"> Judd also uses diagonal planes within the boxes to make</w:t>
      </w:r>
      <w:r w:rsidR="00B3273C">
        <w:t xml:space="preserve"> space within the boxes </w:t>
      </w:r>
      <w:r w:rsidR="00B47978">
        <w:t>visually apparent</w:t>
      </w:r>
      <w:r w:rsidR="00A169AC">
        <w:t xml:space="preserve"> and mathematically readable</w:t>
      </w:r>
      <w:r w:rsidR="00B47978">
        <w:t>.</w:t>
      </w:r>
      <w:r w:rsidR="00613923">
        <w:t xml:space="preserve"> These </w:t>
      </w:r>
      <w:r w:rsidR="00B47978">
        <w:t>variations</w:t>
      </w:r>
      <w:r w:rsidR="00613923">
        <w:t xml:space="preserve"> are not</w:t>
      </w:r>
      <w:r w:rsidR="00E4196E">
        <w:t xml:space="preserve"> </w:t>
      </w:r>
      <w:proofErr w:type="gramStart"/>
      <w:r w:rsidR="00E4196E">
        <w:t>totally</w:t>
      </w:r>
      <w:r w:rsidR="00613923">
        <w:t xml:space="preserve"> visible</w:t>
      </w:r>
      <w:proofErr w:type="gramEnd"/>
      <w:r w:rsidR="00613923">
        <w:t xml:space="preserve"> until the viewer approaches them</w:t>
      </w:r>
      <w:r w:rsidR="0031297F">
        <w:t>, making each configuration a surprise</w:t>
      </w:r>
      <w:r w:rsidR="0023149B">
        <w:t xml:space="preserve">, and keeping the artwork mentally and visually engaging through the entire </w:t>
      </w:r>
      <w:r w:rsidR="00BB354B">
        <w:t xml:space="preserve">bodily </w:t>
      </w:r>
      <w:r w:rsidR="0023149B">
        <w:t>experience.</w:t>
      </w:r>
    </w:p>
    <w:p w:rsidR="00F32DC5" w:rsidRDefault="00F32DC5" w:rsidP="00F32DC5">
      <w:pPr>
        <w:keepNext/>
      </w:pPr>
      <w:r>
        <w:rPr>
          <w:noProof/>
        </w:rPr>
        <w:lastRenderedPageBreak/>
        <w:drawing>
          <wp:inline distT="0" distB="0" distL="0" distR="0">
            <wp:extent cx="5141217" cy="33451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1.jpg"/>
                    <pic:cNvPicPr/>
                  </pic:nvPicPr>
                  <pic:blipFill>
                    <a:blip r:embed="rId11">
                      <a:extLst>
                        <a:ext uri="{28A0092B-C50C-407E-A947-70E740481C1C}">
                          <a14:useLocalDpi xmlns:a14="http://schemas.microsoft.com/office/drawing/2010/main" val="0"/>
                        </a:ext>
                      </a:extLst>
                    </a:blip>
                    <a:stretch>
                      <a:fillRect/>
                    </a:stretch>
                  </pic:blipFill>
                  <pic:spPr>
                    <a:xfrm>
                      <a:off x="0" y="0"/>
                      <a:ext cx="5141217" cy="3345180"/>
                    </a:xfrm>
                    <a:prstGeom prst="rect">
                      <a:avLst/>
                    </a:prstGeom>
                  </pic:spPr>
                </pic:pic>
              </a:graphicData>
            </a:graphic>
          </wp:inline>
        </w:drawing>
      </w:r>
    </w:p>
    <w:p w:rsidR="007A64DC" w:rsidRDefault="00F32DC5" w:rsidP="00705B7B">
      <w:pPr>
        <w:pStyle w:val="Caption"/>
      </w:pPr>
      <w:bookmarkStart w:id="22" w:name="_Toc513534628"/>
      <w:r>
        <w:t xml:space="preserve">Figure </w:t>
      </w:r>
      <w:fldSimple w:instr=" SEQ Figure \* ARABIC ">
        <w:r w:rsidR="006E31F5">
          <w:rPr>
            <w:noProof/>
          </w:rPr>
          <w:t>3</w:t>
        </w:r>
      </w:fldSimple>
      <w:r>
        <w:t xml:space="preserve">. </w:t>
      </w:r>
      <w:r>
        <w:rPr>
          <w:i/>
        </w:rPr>
        <w:t xml:space="preserve">100 untitled works in aluminum. </w:t>
      </w:r>
      <w:r>
        <w:t xml:space="preserve">1982-86. Donald Judd. Image courtesy of the </w:t>
      </w:r>
      <w:proofErr w:type="spellStart"/>
      <w:r>
        <w:t>Chinati</w:t>
      </w:r>
      <w:proofErr w:type="spellEnd"/>
      <w:r>
        <w:t xml:space="preserve"> Foundation.</w:t>
      </w:r>
      <w:bookmarkEnd w:id="22"/>
      <w:r>
        <w:t xml:space="preserve"> </w:t>
      </w:r>
    </w:p>
    <w:p w:rsidR="00705B7B" w:rsidRPr="00705B7B" w:rsidRDefault="00705B7B" w:rsidP="00705B7B"/>
    <w:p w:rsidR="00B64F6E" w:rsidRDefault="00B64F6E" w:rsidP="00B64F6E">
      <w:pPr>
        <w:keepNext/>
      </w:pPr>
      <w:r>
        <w:rPr>
          <w:noProof/>
        </w:rPr>
        <w:lastRenderedPageBreak/>
        <w:drawing>
          <wp:inline distT="0" distB="0" distL="0" distR="0">
            <wp:extent cx="5052060" cy="511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 (1).jpg"/>
                    <pic:cNvPicPr/>
                  </pic:nvPicPr>
                  <pic:blipFill>
                    <a:blip r:embed="rId12">
                      <a:extLst>
                        <a:ext uri="{28A0092B-C50C-407E-A947-70E740481C1C}">
                          <a14:useLocalDpi xmlns:a14="http://schemas.microsoft.com/office/drawing/2010/main" val="0"/>
                        </a:ext>
                      </a:extLst>
                    </a:blip>
                    <a:stretch>
                      <a:fillRect/>
                    </a:stretch>
                  </pic:blipFill>
                  <pic:spPr>
                    <a:xfrm>
                      <a:off x="0" y="0"/>
                      <a:ext cx="5250523" cy="5315416"/>
                    </a:xfrm>
                    <a:prstGeom prst="rect">
                      <a:avLst/>
                    </a:prstGeom>
                  </pic:spPr>
                </pic:pic>
              </a:graphicData>
            </a:graphic>
          </wp:inline>
        </w:drawing>
      </w:r>
    </w:p>
    <w:p w:rsidR="00B64F6E" w:rsidRDefault="00B64F6E" w:rsidP="00B64F6E">
      <w:pPr>
        <w:pStyle w:val="Caption"/>
      </w:pPr>
      <w:bookmarkStart w:id="23" w:name="_Toc513534629"/>
      <w:r>
        <w:t xml:space="preserve">Figure </w:t>
      </w:r>
      <w:fldSimple w:instr=" SEQ Figure \* ARABIC ">
        <w:r w:rsidR="006E31F5">
          <w:rPr>
            <w:noProof/>
          </w:rPr>
          <w:t>4</w:t>
        </w:r>
      </w:fldSimple>
      <w:r>
        <w:t xml:space="preserve">. </w:t>
      </w:r>
      <w:r>
        <w:rPr>
          <w:i/>
        </w:rPr>
        <w:t xml:space="preserve">100 untitled works in aluminum </w:t>
      </w:r>
      <w:r>
        <w:t xml:space="preserve">seen from the outside. Image courtesy of the </w:t>
      </w:r>
      <w:proofErr w:type="spellStart"/>
      <w:r>
        <w:t>Chinati</w:t>
      </w:r>
      <w:proofErr w:type="spellEnd"/>
      <w:r>
        <w:t xml:space="preserve"> Foundation.</w:t>
      </w:r>
      <w:bookmarkEnd w:id="23"/>
    </w:p>
    <w:p w:rsidR="00CA0C63" w:rsidRPr="00CA0C63" w:rsidRDefault="00CA0C63" w:rsidP="00CA0C63"/>
    <w:p w:rsidR="0041261D" w:rsidRPr="0041261D" w:rsidRDefault="0041261D" w:rsidP="00F02F04">
      <w:pPr>
        <w:ind w:firstLine="720"/>
      </w:pPr>
      <w:r w:rsidRPr="0041261D">
        <w:t>Unlike Morris, Judd’s repetition of parts into a whole “extends the definite space.”</w:t>
      </w:r>
      <w:r w:rsidRPr="0041261D">
        <w:rPr>
          <w:vertAlign w:val="superscript"/>
        </w:rPr>
        <w:footnoteReference w:id="72"/>
      </w:r>
      <w:r w:rsidRPr="0041261D">
        <w:t xml:space="preserve"> Judd created the works using mathematical configurations he had used in previous ensembles, and employed a distance of four inches between perpendicular and diagonal panels in varying divisions.</w:t>
      </w:r>
      <w:r w:rsidRPr="0041261D">
        <w:rPr>
          <w:vertAlign w:val="superscript"/>
        </w:rPr>
        <w:footnoteReference w:id="73"/>
      </w:r>
      <w:r w:rsidRPr="0041261D">
        <w:t xml:space="preserve"> </w:t>
      </w:r>
      <w:r w:rsidR="00F54DBD">
        <w:t>Strict, m</w:t>
      </w:r>
      <w:r w:rsidR="00FC3919">
        <w:t>athematical s</w:t>
      </w:r>
      <w:r w:rsidRPr="0041261D">
        <w:t xml:space="preserve">eriality </w:t>
      </w:r>
      <w:r w:rsidR="00FC3919">
        <w:t xml:space="preserve">generally </w:t>
      </w:r>
      <w:r w:rsidRPr="0041261D">
        <w:t xml:space="preserve">deviates from the </w:t>
      </w:r>
      <w:r w:rsidR="00F54DBD">
        <w:t xml:space="preserve">freer, </w:t>
      </w:r>
      <w:r w:rsidRPr="0041261D">
        <w:t xml:space="preserve">expressionist tendencies before Judd, and he uses seriality in multiple </w:t>
      </w:r>
      <w:r w:rsidRPr="0041261D">
        <w:lastRenderedPageBreak/>
        <w:t>artworks.</w:t>
      </w:r>
      <w:r w:rsidRPr="0041261D">
        <w:rPr>
          <w:vertAlign w:val="superscript"/>
        </w:rPr>
        <w:footnoteReference w:id="74"/>
      </w:r>
      <w:r w:rsidRPr="0041261D">
        <w:t xml:space="preserve"> Furthermore, repetition provided an order that is formally complex.</w:t>
      </w:r>
      <w:r w:rsidRPr="0041261D">
        <w:rPr>
          <w:vertAlign w:val="superscript"/>
        </w:rPr>
        <w:footnoteReference w:id="75"/>
      </w:r>
      <w:r w:rsidRPr="0041261D">
        <w:t xml:space="preserve"> Yet, paradoxically, portraying repetition in various ways confronts conventional beliefs about the very notion of repetition.</w:t>
      </w:r>
      <w:r w:rsidRPr="0041261D">
        <w:rPr>
          <w:vertAlign w:val="superscript"/>
        </w:rPr>
        <w:footnoteReference w:id="76"/>
      </w:r>
      <w:r w:rsidRPr="0041261D">
        <w:t xml:space="preserve"> The positions of these dividers produce closed, open, or half-open spaces that reflect light in differing ways.</w:t>
      </w:r>
      <w:r w:rsidRPr="0041261D">
        <w:rPr>
          <w:vertAlign w:val="superscript"/>
        </w:rPr>
        <w:footnoteReference w:id="77"/>
      </w:r>
      <w:r w:rsidRPr="0041261D">
        <w:t xml:space="preserve"> The constantly changing scenarios of light and dark in the aluminum spaces accompany the changing reflections of the surrounding landscape. The repetition of windows provides a constant that contrasts from the changing variations of the aluminum works, and the barrel vault of the roof contrasts from the straight edges of the works.</w:t>
      </w:r>
      <w:r w:rsidRPr="0041261D">
        <w:rPr>
          <w:vertAlign w:val="superscript"/>
        </w:rPr>
        <w:footnoteReference w:id="78"/>
      </w:r>
      <w:r w:rsidRPr="0041261D">
        <w:t xml:space="preserve"> Judd placed emphasis on the longitudinal and latitudinal axes within the nave of the building, so that the aluminum works “relate to one half of a window and the relevant square of floor, which means they deviate from the center of the lateral axis.”</w:t>
      </w:r>
      <w:r w:rsidRPr="0041261D">
        <w:rPr>
          <w:vertAlign w:val="superscript"/>
        </w:rPr>
        <w:footnoteReference w:id="79"/>
      </w:r>
      <w:r w:rsidRPr="0041261D">
        <w:t xml:space="preserve"> The placement of the objects reveals the slight varying configurations in each of them.</w:t>
      </w:r>
      <w:r w:rsidRPr="0041261D">
        <w:rPr>
          <w:vertAlign w:val="superscript"/>
        </w:rPr>
        <w:footnoteReference w:id="80"/>
      </w:r>
      <w:r w:rsidRPr="0041261D">
        <w:t xml:space="preserve"> At this complex, the artworks are unified with the landscape</w:t>
      </w:r>
      <w:r w:rsidR="005062F6">
        <w:t xml:space="preserve"> </w:t>
      </w:r>
      <w:r w:rsidRPr="0041261D">
        <w:t xml:space="preserve"> and the building’s space to create a highly specified experience.</w:t>
      </w:r>
    </w:p>
    <w:p w:rsidR="0041261D" w:rsidRPr="0041261D" w:rsidRDefault="0041261D" w:rsidP="00F02F04">
      <w:pPr>
        <w:ind w:firstLine="720"/>
      </w:pPr>
      <w:r w:rsidRPr="0041261D">
        <w:t>Although Judd meticulously controls each aspect of the presentation of the aluminum works, the experience of walking through this gallery is “that which cannot be specified.”</w:t>
      </w:r>
      <w:r w:rsidRPr="0041261D">
        <w:rPr>
          <w:vertAlign w:val="superscript"/>
        </w:rPr>
        <w:footnoteReference w:id="81"/>
      </w:r>
      <w:r w:rsidRPr="0041261D">
        <w:t xml:space="preserve"> The practice of using aluminum, a factory made object, makes the material newly visible by placing it in an unconventional art context.</w:t>
      </w:r>
      <w:r w:rsidRPr="0041261D">
        <w:rPr>
          <w:vertAlign w:val="superscript"/>
        </w:rPr>
        <w:footnoteReference w:id="82"/>
      </w:r>
      <w:r w:rsidRPr="0041261D">
        <w:t xml:space="preserve"> Additionally, by changing the mathematical configurations and the scale in the aluminum artworks, Judd </w:t>
      </w:r>
      <w:r w:rsidRPr="0041261D">
        <w:lastRenderedPageBreak/>
        <w:t>“articulate[s] that reality cannot be but briefly fixed.”</w:t>
      </w:r>
      <w:r w:rsidRPr="0041261D">
        <w:rPr>
          <w:vertAlign w:val="superscript"/>
        </w:rPr>
        <w:footnoteReference w:id="83"/>
      </w:r>
      <w:r w:rsidRPr="0041261D">
        <w:t xml:space="preserve"> </w:t>
      </w:r>
      <w:r w:rsidR="00613F37">
        <w:t>He</w:t>
      </w:r>
      <w:r w:rsidRPr="0041261D">
        <w:t xml:space="preserve"> conceptualizes each work into a general complexity of 100 works, keeping experience dependent upon the emerging generality.</w:t>
      </w:r>
      <w:r w:rsidRPr="0041261D">
        <w:rPr>
          <w:vertAlign w:val="superscript"/>
        </w:rPr>
        <w:footnoteReference w:id="84"/>
      </w:r>
      <w:r w:rsidRPr="0041261D">
        <w:t xml:space="preserve"> Similar to the concrete works within Marfa, each work is an example of trial and error in attaining knowledge about reality.</w:t>
      </w:r>
      <w:r w:rsidRPr="0041261D">
        <w:rPr>
          <w:vertAlign w:val="superscript"/>
        </w:rPr>
        <w:footnoteReference w:id="85"/>
      </w:r>
    </w:p>
    <w:p w:rsidR="0041261D" w:rsidRDefault="0041261D" w:rsidP="00F02F04">
      <w:pPr>
        <w:ind w:firstLine="720"/>
      </w:pPr>
      <w:r w:rsidRPr="0041261D">
        <w:t>The interaction of light and shadow diverge the properties in each aluminum object despite an overall appearance of uniformity.</w:t>
      </w:r>
      <w:r w:rsidRPr="0041261D">
        <w:rPr>
          <w:vertAlign w:val="superscript"/>
        </w:rPr>
        <w:footnoteReference w:id="86"/>
      </w:r>
      <w:r w:rsidRPr="0041261D">
        <w:t xml:space="preserve"> Judd emphasizes the axes and presents the artworks in relation to the </w:t>
      </w:r>
      <w:r w:rsidR="00F02F04" w:rsidRPr="0041261D">
        <w:t>mapped-out</w:t>
      </w:r>
      <w:r w:rsidRPr="0041261D">
        <w:t xml:space="preserve"> axes within the buildings. The geometric, mathematical, and sensory aspects of the overall works of aluminum shift as </w:t>
      </w:r>
      <w:r w:rsidR="00F02F04">
        <w:t xml:space="preserve">the </w:t>
      </w:r>
      <w:r w:rsidRPr="0041261D">
        <w:t>perspective of the viewer shifts, constantly informing experience.</w:t>
      </w:r>
      <w:r w:rsidRPr="0041261D">
        <w:rPr>
          <w:vertAlign w:val="superscript"/>
        </w:rPr>
        <w:footnoteReference w:id="87"/>
      </w:r>
      <w:r w:rsidR="00F02F04">
        <w:t xml:space="preserve"> </w:t>
      </w:r>
      <w:r w:rsidRPr="0041261D">
        <w:t>The qualities of these works “falsify categorical thinking</w:t>
      </w:r>
      <w:r w:rsidR="00346968">
        <w:t>.</w:t>
      </w:r>
      <w:r w:rsidRPr="0041261D">
        <w:t>”</w:t>
      </w:r>
      <w:r w:rsidRPr="0041261D">
        <w:rPr>
          <w:vertAlign w:val="superscript"/>
        </w:rPr>
        <w:footnoteReference w:id="88"/>
      </w:r>
      <w:r w:rsidRPr="0041261D">
        <w:t xml:space="preserve"> Judd’s art forces the viewer to leave behind conventional perceptions about art when pursuing the fulfillment of experience. </w:t>
      </w:r>
      <w:proofErr w:type="gramStart"/>
      <w:r w:rsidR="004D7816">
        <w:t>In essence, while</w:t>
      </w:r>
      <w:proofErr w:type="gramEnd"/>
      <w:r w:rsidR="004D7816">
        <w:t xml:space="preserve"> Judd uses his Foundations to create space in the world for his art, his art presents visual evidence of space-making</w:t>
      </w:r>
      <w:r w:rsidR="00E70753">
        <w:t xml:space="preserve"> through</w:t>
      </w:r>
      <w:r w:rsidR="0036504F">
        <w:t xml:space="preserve"> the</w:t>
      </w:r>
      <w:r w:rsidR="00E70753">
        <w:t xml:space="preserve"> various</w:t>
      </w:r>
      <w:r w:rsidR="005B6458">
        <w:t xml:space="preserve"> mathematical</w:t>
      </w:r>
      <w:r w:rsidR="00E70753">
        <w:t xml:space="preserve"> configurations of the boxes</w:t>
      </w:r>
      <w:r w:rsidR="004D7816">
        <w:t>.</w:t>
      </w:r>
      <w:r w:rsidR="008605CB">
        <w:t xml:space="preserve"> </w:t>
      </w:r>
      <w:r w:rsidR="007916B7">
        <w:t>Again</w:t>
      </w:r>
      <w:r w:rsidR="008605CB">
        <w:t>, he makes space for viewers to leave behind preconceived notions of art</w:t>
      </w:r>
      <w:r w:rsidR="00346968">
        <w:t>,</w:t>
      </w:r>
      <w:r w:rsidR="00C040E1">
        <w:t xml:space="preserve"> makes space for his ideas to flourish,</w:t>
      </w:r>
      <w:r w:rsidR="00346968">
        <w:t xml:space="preserve"> and unifies the space </w:t>
      </w:r>
      <w:r w:rsidR="00C040E1">
        <w:t xml:space="preserve">visually </w:t>
      </w:r>
      <w:r w:rsidR="00346968">
        <w:t>in terms of ar</w:t>
      </w:r>
      <w:r w:rsidR="00424F59">
        <w:t>t, architecture, and landscape</w:t>
      </w:r>
      <w:r w:rsidR="00E70753">
        <w:t>.</w:t>
      </w:r>
      <w:r w:rsidR="00424F59">
        <w:t xml:space="preserve"> Literally and figuratively, Judd creates space at the </w:t>
      </w:r>
      <w:proofErr w:type="spellStart"/>
      <w:r w:rsidR="00424F59">
        <w:t>Chinati</w:t>
      </w:r>
      <w:proofErr w:type="spellEnd"/>
      <w:r w:rsidR="00424F59">
        <w:t xml:space="preserve"> Foundation.</w:t>
      </w:r>
      <w:r w:rsidR="00E70753">
        <w:t xml:space="preserve"> </w:t>
      </w:r>
    </w:p>
    <w:p w:rsidR="007A64DC" w:rsidRPr="000B1B7D" w:rsidRDefault="007A64DC" w:rsidP="00F02F04">
      <w:pPr>
        <w:ind w:firstLine="720"/>
      </w:pPr>
    </w:p>
    <w:p w:rsidR="00461EDF" w:rsidRDefault="00E35B74" w:rsidP="001742FD">
      <w:pPr>
        <w:pStyle w:val="Heading3"/>
      </w:pPr>
      <w:bookmarkStart w:id="24" w:name="_Toc513534610"/>
      <w:r>
        <w:t>Flavin vs. Irwin: East Coast and West Coast Minimalism</w:t>
      </w:r>
      <w:bookmarkEnd w:id="24"/>
    </w:p>
    <w:p w:rsidR="007A64DC" w:rsidRPr="007A64DC" w:rsidRDefault="007A64DC" w:rsidP="007A64DC"/>
    <w:p w:rsidR="00042D9B" w:rsidRDefault="004442A8" w:rsidP="00042D9B">
      <w:pPr>
        <w:ind w:firstLine="720"/>
      </w:pPr>
      <w:r w:rsidRPr="004442A8">
        <w:lastRenderedPageBreak/>
        <w:t xml:space="preserve">Dan Flavin’s </w:t>
      </w:r>
      <w:r w:rsidRPr="004442A8">
        <w:rPr>
          <w:i/>
        </w:rPr>
        <w:t>untitled (Marfa project)</w:t>
      </w:r>
      <w:r w:rsidRPr="004442A8">
        <w:t xml:space="preserve"> </w:t>
      </w:r>
      <w:r w:rsidR="000413AB">
        <w:t>(</w:t>
      </w:r>
      <w:r w:rsidR="00A5212B">
        <w:t>Fig</w:t>
      </w:r>
      <w:r w:rsidR="00CA7167">
        <w:t>ures</w:t>
      </w:r>
      <w:r w:rsidR="000413AB">
        <w:t xml:space="preserve"> </w:t>
      </w:r>
      <w:r w:rsidR="002A432B">
        <w:t>4</w:t>
      </w:r>
      <w:r w:rsidR="000413AB">
        <w:t xml:space="preserve"> and </w:t>
      </w:r>
      <w:r w:rsidR="002A432B">
        <w:t>5</w:t>
      </w:r>
      <w:r w:rsidR="000413AB">
        <w:t xml:space="preserve">) </w:t>
      </w:r>
      <w:r w:rsidRPr="004442A8">
        <w:t xml:space="preserve">in 1996 and Robert Irwin’s </w:t>
      </w:r>
      <w:r w:rsidRPr="004442A8">
        <w:rPr>
          <w:i/>
        </w:rPr>
        <w:t>untitled (dawn to dusk)</w:t>
      </w:r>
      <w:r w:rsidR="000413AB">
        <w:t xml:space="preserve"> (Fig</w:t>
      </w:r>
      <w:r w:rsidR="00CA7167">
        <w:t>ures</w:t>
      </w:r>
      <w:r w:rsidR="000413AB">
        <w:t xml:space="preserve"> </w:t>
      </w:r>
      <w:r w:rsidR="002A432B">
        <w:t>6</w:t>
      </w:r>
      <w:r w:rsidR="000413AB">
        <w:t xml:space="preserve"> and </w:t>
      </w:r>
      <w:r w:rsidR="002A432B">
        <w:t>7</w:t>
      </w:r>
      <w:r w:rsidR="000413AB">
        <w:t>)</w:t>
      </w:r>
      <w:r w:rsidRPr="004442A8">
        <w:rPr>
          <w:i/>
        </w:rPr>
        <w:t xml:space="preserve"> </w:t>
      </w:r>
      <w:r w:rsidRPr="004442A8">
        <w:t xml:space="preserve">in 2016 are the largest-scale installations installed by </w:t>
      </w:r>
      <w:proofErr w:type="spellStart"/>
      <w:r w:rsidRPr="004442A8">
        <w:t>Chinati</w:t>
      </w:r>
      <w:proofErr w:type="spellEnd"/>
      <w:r w:rsidRPr="004442A8">
        <w:t xml:space="preserve"> since Judd’s death. Both friends of Judd’s, </w:t>
      </w:r>
      <w:r w:rsidR="00A61ED5">
        <w:t>he</w:t>
      </w:r>
      <w:r w:rsidRPr="004442A8">
        <w:t xml:space="preserve"> envisioned their artwork being displayed at </w:t>
      </w:r>
      <w:proofErr w:type="spellStart"/>
      <w:r w:rsidRPr="004442A8">
        <w:t>Chinati</w:t>
      </w:r>
      <w:proofErr w:type="spellEnd"/>
      <w:r w:rsidRPr="004442A8">
        <w:t xml:space="preserve">. The bare design of Flavin’s work, in fact, was “approved by Judd for inclusion in the </w:t>
      </w:r>
      <w:proofErr w:type="spellStart"/>
      <w:r w:rsidRPr="004442A8">
        <w:t>Chinati</w:t>
      </w:r>
      <w:proofErr w:type="spellEnd"/>
      <w:r w:rsidRPr="004442A8">
        <w:t xml:space="preserve"> Foundation before his death.”</w:t>
      </w:r>
      <w:r w:rsidRPr="004442A8">
        <w:rPr>
          <w:vertAlign w:val="superscript"/>
        </w:rPr>
        <w:footnoteReference w:id="89"/>
      </w:r>
      <w:r w:rsidRPr="004442A8">
        <w:t xml:space="preserve"> The inauguration of </w:t>
      </w:r>
      <w:r w:rsidRPr="004442A8">
        <w:rPr>
          <w:i/>
        </w:rPr>
        <w:t xml:space="preserve">untitled (Marfa project) </w:t>
      </w:r>
      <w:r w:rsidRPr="004442A8">
        <w:t xml:space="preserve">also occurred in 2000, four years after Flavin’s death in 1996. Like Judd’s works at </w:t>
      </w:r>
      <w:proofErr w:type="spellStart"/>
      <w:r w:rsidRPr="004442A8">
        <w:t>Chinati</w:t>
      </w:r>
      <w:proofErr w:type="spellEnd"/>
      <w:r w:rsidRPr="004442A8">
        <w:t>, Flavin’s work does not have accessible labels</w:t>
      </w:r>
      <w:r w:rsidR="00F53B1B">
        <w:t>, as it is untitled</w:t>
      </w:r>
      <w:r w:rsidR="00DF2725">
        <w:t xml:space="preserve"> </w:t>
      </w:r>
      <w:proofErr w:type="gramStart"/>
      <w:r w:rsidR="00F53B1B">
        <w:t xml:space="preserve">in order </w:t>
      </w:r>
      <w:r w:rsidR="00515931">
        <w:t>to</w:t>
      </w:r>
      <w:proofErr w:type="gramEnd"/>
      <w:r w:rsidR="00515931">
        <w:t xml:space="preserve"> emphasize experience</w:t>
      </w:r>
      <w:r w:rsidRPr="004442A8">
        <w:t xml:space="preserve">. At the very end of a long road through </w:t>
      </w:r>
      <w:proofErr w:type="spellStart"/>
      <w:r w:rsidRPr="004442A8">
        <w:t>Chinati’s</w:t>
      </w:r>
      <w:proofErr w:type="spellEnd"/>
      <w:r w:rsidRPr="004442A8">
        <w:t xml:space="preserve"> campus, the visitor encounters multiple U-shaped buildings. The U-shaped buildings contain Flavin’s long strips of fluorescent light bulbs, and they alternate in color and angle. Some of the buildings feature hallways with the lights installed from ceiling to floor, creating</w:t>
      </w:r>
      <w:r w:rsidR="00F22333">
        <w:t xml:space="preserve"> grand</w:t>
      </w:r>
      <w:r w:rsidRPr="004442A8">
        <w:t xml:space="preserve"> light effects that mimic the other buildings’ displays. The enclosed dark spaces might seem at odds with </w:t>
      </w:r>
      <w:proofErr w:type="spellStart"/>
      <w:r w:rsidRPr="004442A8">
        <w:t>Chinati’s</w:t>
      </w:r>
      <w:proofErr w:type="spellEnd"/>
      <w:r w:rsidRPr="004442A8">
        <w:t xml:space="preserve"> mission to include installations that are linked with the landscape, but the visitor must exit each building and enter each one to see the varied sequences of Flavin’s lights. In doing so, it disrupts the viewer’s experience and interjects the natural light of the desert. By the end of the installations, “you have forgotten which </w:t>
      </w:r>
      <w:proofErr w:type="gramStart"/>
      <w:r w:rsidRPr="004442A8">
        <w:t>is the real light</w:t>
      </w:r>
      <w:proofErr w:type="gramEnd"/>
      <w:r w:rsidRPr="004442A8">
        <w:t xml:space="preserve"> and which is not.”</w:t>
      </w:r>
      <w:r w:rsidRPr="004442A8">
        <w:rPr>
          <w:vertAlign w:val="superscript"/>
        </w:rPr>
        <w:footnoteReference w:id="90"/>
      </w:r>
      <w:r w:rsidRPr="004442A8">
        <w:t xml:space="preserve"> The installation experience ultimately becomes dependent on the Texas landscape. Like Judd, who “uses small-scale things – recessed planes, obtuse angles – to produce large-scale effects,” Flavin has created a large-scale, sequenced installation </w:t>
      </w:r>
      <w:r w:rsidRPr="004442A8">
        <w:lastRenderedPageBreak/>
        <w:t>across multiple buildings with a few lightbulbs at differing angles.</w:t>
      </w:r>
      <w:r w:rsidRPr="004442A8">
        <w:rPr>
          <w:vertAlign w:val="superscript"/>
        </w:rPr>
        <w:footnoteReference w:id="91"/>
      </w:r>
      <w:r w:rsidRPr="004442A8">
        <w:t xml:space="preserve"> Flavin’s work certainly fits with Judd’s, and thereby </w:t>
      </w:r>
      <w:proofErr w:type="spellStart"/>
      <w:r w:rsidRPr="004442A8">
        <w:t>Chinati’s</w:t>
      </w:r>
      <w:proofErr w:type="spellEnd"/>
      <w:r w:rsidRPr="004442A8">
        <w:t>, ideals and mission.</w:t>
      </w:r>
    </w:p>
    <w:p w:rsidR="00042D9B" w:rsidRDefault="00A80631" w:rsidP="00042D9B">
      <w:pPr>
        <w:keepNext/>
        <w:ind w:firstLine="720"/>
      </w:pPr>
      <w:r>
        <w:rPr>
          <w:noProof/>
        </w:rPr>
        <w:drawing>
          <wp:inline distT="0" distB="0" distL="0" distR="0">
            <wp:extent cx="3330513" cy="2903200"/>
            <wp:effectExtent l="0" t="209550" r="0" b="2025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3.jpg"/>
                    <pic:cNvPicPr/>
                  </pic:nvPicPr>
                  <pic:blipFill rotWithShape="1">
                    <a:blip r:embed="rId13" cstate="print">
                      <a:extLst>
                        <a:ext uri="{28A0092B-C50C-407E-A947-70E740481C1C}">
                          <a14:useLocalDpi xmlns:a14="http://schemas.microsoft.com/office/drawing/2010/main" val="0"/>
                        </a:ext>
                      </a:extLst>
                    </a:blip>
                    <a:srcRect r="23521"/>
                    <a:stretch/>
                  </pic:blipFill>
                  <pic:spPr bwMode="auto">
                    <a:xfrm rot="5400000">
                      <a:off x="0" y="0"/>
                      <a:ext cx="3367832" cy="2935731"/>
                    </a:xfrm>
                    <a:prstGeom prst="rect">
                      <a:avLst/>
                    </a:prstGeom>
                    <a:ln>
                      <a:noFill/>
                    </a:ln>
                    <a:extLst>
                      <a:ext uri="{53640926-AAD7-44D8-BBD7-CCE9431645EC}">
                        <a14:shadowObscured xmlns:a14="http://schemas.microsoft.com/office/drawing/2010/main"/>
                      </a:ext>
                    </a:extLst>
                  </pic:spPr>
                </pic:pic>
              </a:graphicData>
            </a:graphic>
          </wp:inline>
        </w:drawing>
      </w:r>
    </w:p>
    <w:p w:rsidR="00AF102D" w:rsidRDefault="00042D9B" w:rsidP="00AF102D">
      <w:pPr>
        <w:pStyle w:val="Caption"/>
        <w:rPr>
          <w:i/>
        </w:rPr>
      </w:pPr>
      <w:bookmarkStart w:id="25" w:name="_Toc513534630"/>
      <w:r>
        <w:t xml:space="preserve">Figure </w:t>
      </w:r>
      <w:fldSimple w:instr=" SEQ Figure \* ARABIC ">
        <w:r w:rsidR="006E31F5">
          <w:rPr>
            <w:noProof/>
          </w:rPr>
          <w:t>5</w:t>
        </w:r>
      </w:fldSimple>
      <w:r>
        <w:t xml:space="preserve">. </w:t>
      </w:r>
      <w:r>
        <w:rPr>
          <w:i/>
        </w:rPr>
        <w:t>Untit</w:t>
      </w:r>
      <w:r w:rsidR="006F581C">
        <w:rPr>
          <w:i/>
        </w:rPr>
        <w:t>l</w:t>
      </w:r>
      <w:r>
        <w:rPr>
          <w:i/>
        </w:rPr>
        <w:t xml:space="preserve">ed (Marfa Project). </w:t>
      </w:r>
      <w:r w:rsidRPr="00042D9B">
        <w:t>1996. Dan Flavin.</w:t>
      </w:r>
      <w:bookmarkEnd w:id="25"/>
      <w:r>
        <w:rPr>
          <w:i/>
        </w:rPr>
        <w:t xml:space="preserve"> </w:t>
      </w:r>
    </w:p>
    <w:p w:rsidR="002F2187" w:rsidRPr="002F2187" w:rsidRDefault="002F2187" w:rsidP="002F2187"/>
    <w:p w:rsidR="00AF102D" w:rsidRDefault="00AF102D" w:rsidP="00AF102D">
      <w:pPr>
        <w:keepNext/>
      </w:pPr>
      <w:r>
        <w:rPr>
          <w:noProof/>
        </w:rPr>
        <w:drawing>
          <wp:inline distT="0" distB="0" distL="0" distR="0">
            <wp:extent cx="4594860" cy="26932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9DFBldg3IntFH.jpg"/>
                    <pic:cNvPicPr/>
                  </pic:nvPicPr>
                  <pic:blipFill>
                    <a:blip r:embed="rId14">
                      <a:extLst>
                        <a:ext uri="{28A0092B-C50C-407E-A947-70E740481C1C}">
                          <a14:useLocalDpi xmlns:a14="http://schemas.microsoft.com/office/drawing/2010/main" val="0"/>
                        </a:ext>
                      </a:extLst>
                    </a:blip>
                    <a:stretch>
                      <a:fillRect/>
                    </a:stretch>
                  </pic:blipFill>
                  <pic:spPr>
                    <a:xfrm>
                      <a:off x="0" y="0"/>
                      <a:ext cx="4639789" cy="2719631"/>
                    </a:xfrm>
                    <a:prstGeom prst="rect">
                      <a:avLst/>
                    </a:prstGeom>
                  </pic:spPr>
                </pic:pic>
              </a:graphicData>
            </a:graphic>
          </wp:inline>
        </w:drawing>
      </w:r>
    </w:p>
    <w:p w:rsidR="00042D9B" w:rsidRPr="00705B7B" w:rsidRDefault="00AF102D" w:rsidP="00705B7B">
      <w:pPr>
        <w:pStyle w:val="Caption"/>
        <w:rPr>
          <w:b w:val="0"/>
        </w:rPr>
      </w:pPr>
      <w:bookmarkStart w:id="26" w:name="_Toc513534631"/>
      <w:r>
        <w:t xml:space="preserve">Figure </w:t>
      </w:r>
      <w:fldSimple w:instr=" SEQ Figure \* ARABIC ">
        <w:r w:rsidR="006E31F5">
          <w:rPr>
            <w:noProof/>
          </w:rPr>
          <w:t>6</w:t>
        </w:r>
      </w:fldSimple>
      <w:r>
        <w:t xml:space="preserve">. </w:t>
      </w:r>
      <w:r w:rsidR="00EB53E4">
        <w:rPr>
          <w:i/>
        </w:rPr>
        <w:t xml:space="preserve">Untitled (Marfa Project). </w:t>
      </w:r>
      <w:r w:rsidR="00EB53E4">
        <w:t xml:space="preserve">Image courtesy of the </w:t>
      </w:r>
      <w:proofErr w:type="spellStart"/>
      <w:r w:rsidR="00EB53E4">
        <w:t>Chinati</w:t>
      </w:r>
      <w:proofErr w:type="spellEnd"/>
      <w:r w:rsidR="00EB53E4">
        <w:t xml:space="preserve"> Foundation.</w:t>
      </w:r>
      <w:bookmarkEnd w:id="26"/>
    </w:p>
    <w:p w:rsidR="004442A8" w:rsidRPr="004442A8" w:rsidRDefault="004442A8" w:rsidP="004442A8">
      <w:r w:rsidRPr="004442A8">
        <w:lastRenderedPageBreak/>
        <w:tab/>
        <w:t xml:space="preserve">Unlike Flavin’s installation, approved by Judd, </w:t>
      </w:r>
      <w:proofErr w:type="spellStart"/>
      <w:r w:rsidRPr="004442A8">
        <w:t>Chinati</w:t>
      </w:r>
      <w:proofErr w:type="spellEnd"/>
      <w:r w:rsidRPr="004442A8">
        <w:t xml:space="preserve"> invited Irwin to create an installation in 1999, and Judd did not have the chance to approve the project. While Judd and Flavin were considered Minimalists, Irwin and other artists from the West Coast were considered “light and space” artists</w:t>
      </w:r>
      <w:r w:rsidR="00B61582">
        <w:t xml:space="preserve">. </w:t>
      </w:r>
      <w:r w:rsidRPr="004442A8">
        <w:t>However, Judd and Irwin both attempted “to provide the viewer with an object of attention devoid of elements that might set the imagination wandering beyond immediate physical facts.”</w:t>
      </w:r>
      <w:r w:rsidRPr="004442A8">
        <w:rPr>
          <w:vertAlign w:val="superscript"/>
        </w:rPr>
        <w:footnoteReference w:id="92"/>
      </w:r>
      <w:r w:rsidRPr="004442A8">
        <w:t xml:space="preserve"> This factor set Minimalism apart as a unique art movement, as Minimalists avoided illusionism or complexity in color. Irwin places importance on the transient nature of personal experience, whereas Judd emphasizes the physical object in relation to the environment. By placing Irwin’s work in the </w:t>
      </w:r>
      <w:proofErr w:type="spellStart"/>
      <w:r w:rsidRPr="004442A8">
        <w:t>Chinati</w:t>
      </w:r>
      <w:proofErr w:type="spellEnd"/>
      <w:r w:rsidRPr="004442A8">
        <w:t xml:space="preserve"> collection, Judd’s works “thereby become contemporary with Irwin’s own piece since they are all rendered visible by the same sunlight falling across one and the same landscape.”</w:t>
      </w:r>
      <w:r w:rsidRPr="004442A8">
        <w:rPr>
          <w:vertAlign w:val="superscript"/>
        </w:rPr>
        <w:footnoteReference w:id="93"/>
      </w:r>
      <w:r w:rsidRPr="004442A8">
        <w:t xml:space="preserve"> Irwin, a living artist, makes Minimalism relevant today and places Judd’s art </w:t>
      </w:r>
      <w:r w:rsidR="00B56806">
        <w:t xml:space="preserve">collection </w:t>
      </w:r>
      <w:r w:rsidRPr="004442A8">
        <w:t>in dialogue with West Coast Minimalists.</w:t>
      </w:r>
    </w:p>
    <w:p w:rsidR="00F04AB3" w:rsidRDefault="004442A8" w:rsidP="001933A8">
      <w:pPr>
        <w:ind w:firstLine="720"/>
      </w:pPr>
      <w:r w:rsidRPr="004442A8">
        <w:t>Irwin</w:t>
      </w:r>
      <w:r w:rsidR="001E564C">
        <w:t xml:space="preserve"> </w:t>
      </w:r>
      <w:r w:rsidRPr="004442A8">
        <w:t>relies on “conditional” factors to inform his work, and beg</w:t>
      </w:r>
      <w:r w:rsidR="00C259C0">
        <w:t>an</w:t>
      </w:r>
      <w:r w:rsidRPr="004442A8">
        <w:t xml:space="preserve"> to rely on invitations to install his art. </w:t>
      </w:r>
      <w:proofErr w:type="spellStart"/>
      <w:r w:rsidRPr="004442A8">
        <w:t>Chinati</w:t>
      </w:r>
      <w:proofErr w:type="spellEnd"/>
      <w:r w:rsidRPr="004442A8">
        <w:t xml:space="preserve"> invited Irwin to create an installation in one of the old hospital buildings on campus, as it featured an “absent roof and floor and</w:t>
      </w:r>
      <w:r w:rsidR="0035262C">
        <w:t xml:space="preserve"> </w:t>
      </w:r>
      <w:r w:rsidRPr="004442A8">
        <w:t>“shockingly wide-open sequences of windows,” which “presented a rich, thoroughly keyed-up set of perceptual events before Irwin ever considered the project.”</w:t>
      </w:r>
      <w:r w:rsidRPr="004442A8">
        <w:rPr>
          <w:vertAlign w:val="superscript"/>
        </w:rPr>
        <w:footnoteReference w:id="94"/>
      </w:r>
      <w:r w:rsidRPr="004442A8">
        <w:t xml:space="preserve"> Another conditional factor was Irwin’s relationship with Judd himself.</w:t>
      </w:r>
      <w:r w:rsidRPr="004442A8">
        <w:rPr>
          <w:vertAlign w:val="superscript"/>
        </w:rPr>
        <w:footnoteReference w:id="95"/>
      </w:r>
      <w:r w:rsidRPr="004442A8">
        <w:t xml:space="preserve"> Lastly, “Irwin and Judd shared a desire for a functional alternative to museums”… Both Judd and Irwin argued </w:t>
      </w:r>
      <w:r w:rsidRPr="004442A8">
        <w:lastRenderedPageBreak/>
        <w:t>at a roundtable in 1989 that art is at its best “only when it was free from such external constraints.”</w:t>
      </w:r>
      <w:r w:rsidRPr="004442A8">
        <w:rPr>
          <w:vertAlign w:val="superscript"/>
        </w:rPr>
        <w:footnoteReference w:id="96"/>
      </w:r>
      <w:r w:rsidRPr="004442A8">
        <w:t xml:space="preserve"> Irwin and Judd saw art differently than architecture, as architecture conformed to fit practical needs. Art, as Judd and Irwin envisioned, was best when it was free from institutional constraints – that of the structures of museums, which subjected art to curators, critics, and other institutional actors.  Furthermore, Irwin was attracted to the Southwest similarly to Judd, but for different reasons. Irwin began forays into the desert, where he “was not sightseeing but was specifically on the lookout for places where his expectation-fit ratio was interrupted, that is, where what he saw did not confirm his perceptual habits.”</w:t>
      </w:r>
      <w:r w:rsidRPr="004442A8">
        <w:rPr>
          <w:vertAlign w:val="superscript"/>
        </w:rPr>
        <w:footnoteReference w:id="97"/>
      </w:r>
      <w:r w:rsidRPr="004442A8">
        <w:t xml:space="preserve"> The uniqueness of the desert landscape, or the ways in which the sky and lighting created unique aesthetic effects and mirages, attracted Irwin and informed his approach to “conditional” art.</w:t>
      </w:r>
    </w:p>
    <w:p w:rsidR="0023273D" w:rsidRDefault="0023273D" w:rsidP="0023273D">
      <w:pPr>
        <w:keepNext/>
      </w:pPr>
      <w:r>
        <w:rPr>
          <w:noProof/>
        </w:rPr>
        <w:drawing>
          <wp:inline distT="0" distB="0" distL="0" distR="0">
            <wp:extent cx="4889450" cy="3261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4.jpg"/>
                    <pic:cNvPicPr/>
                  </pic:nvPicPr>
                  <pic:blipFill>
                    <a:blip r:embed="rId15">
                      <a:extLst>
                        <a:ext uri="{28A0092B-C50C-407E-A947-70E740481C1C}">
                          <a14:useLocalDpi xmlns:a14="http://schemas.microsoft.com/office/drawing/2010/main" val="0"/>
                        </a:ext>
                      </a:extLst>
                    </a:blip>
                    <a:stretch>
                      <a:fillRect/>
                    </a:stretch>
                  </pic:blipFill>
                  <pic:spPr>
                    <a:xfrm>
                      <a:off x="0" y="0"/>
                      <a:ext cx="4907407" cy="3273338"/>
                    </a:xfrm>
                    <a:prstGeom prst="rect">
                      <a:avLst/>
                    </a:prstGeom>
                  </pic:spPr>
                </pic:pic>
              </a:graphicData>
            </a:graphic>
          </wp:inline>
        </w:drawing>
      </w:r>
    </w:p>
    <w:p w:rsidR="0023273D" w:rsidRDefault="0023273D" w:rsidP="0023273D">
      <w:pPr>
        <w:pStyle w:val="Caption"/>
      </w:pPr>
      <w:bookmarkStart w:id="27" w:name="_Toc513534632"/>
      <w:r>
        <w:t xml:space="preserve">Figure </w:t>
      </w:r>
      <w:fldSimple w:instr=" SEQ Figure \* ARABIC ">
        <w:r w:rsidR="006E31F5">
          <w:rPr>
            <w:noProof/>
          </w:rPr>
          <w:t>7</w:t>
        </w:r>
      </w:fldSimple>
      <w:r>
        <w:t xml:space="preserve">. </w:t>
      </w:r>
      <w:r>
        <w:rPr>
          <w:i/>
        </w:rPr>
        <w:t xml:space="preserve">untitled (dawn to dusk). </w:t>
      </w:r>
      <w:r>
        <w:t xml:space="preserve">2016. Robert Irwin. Image courtesy of the </w:t>
      </w:r>
      <w:proofErr w:type="spellStart"/>
      <w:r>
        <w:t>Chinati</w:t>
      </w:r>
      <w:proofErr w:type="spellEnd"/>
      <w:r>
        <w:t xml:space="preserve"> Foundation.</w:t>
      </w:r>
      <w:bookmarkEnd w:id="27"/>
    </w:p>
    <w:p w:rsidR="00DC20AE" w:rsidRPr="00DC20AE" w:rsidRDefault="00DC20AE" w:rsidP="00DC20AE"/>
    <w:p w:rsidR="00862D14" w:rsidRDefault="00862D14" w:rsidP="00862D14">
      <w:pPr>
        <w:keepNext/>
      </w:pPr>
      <w:r>
        <w:rPr>
          <w:noProof/>
        </w:rPr>
        <w:drawing>
          <wp:inline distT="0" distB="0" distL="0" distR="0">
            <wp:extent cx="4754880" cy="317159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rwinproject_bio_col2scrims1.jpg"/>
                    <pic:cNvPicPr/>
                  </pic:nvPicPr>
                  <pic:blipFill>
                    <a:blip r:embed="rId16">
                      <a:extLst>
                        <a:ext uri="{28A0092B-C50C-407E-A947-70E740481C1C}">
                          <a14:useLocalDpi xmlns:a14="http://schemas.microsoft.com/office/drawing/2010/main" val="0"/>
                        </a:ext>
                      </a:extLst>
                    </a:blip>
                    <a:stretch>
                      <a:fillRect/>
                    </a:stretch>
                  </pic:blipFill>
                  <pic:spPr>
                    <a:xfrm>
                      <a:off x="0" y="0"/>
                      <a:ext cx="4779870" cy="3188268"/>
                    </a:xfrm>
                    <a:prstGeom prst="rect">
                      <a:avLst/>
                    </a:prstGeom>
                  </pic:spPr>
                </pic:pic>
              </a:graphicData>
            </a:graphic>
          </wp:inline>
        </w:drawing>
      </w:r>
    </w:p>
    <w:p w:rsidR="00862D14" w:rsidRPr="00862D14" w:rsidRDefault="00862D14" w:rsidP="00862D14">
      <w:pPr>
        <w:pStyle w:val="Caption"/>
      </w:pPr>
      <w:bookmarkStart w:id="28" w:name="_Toc513534633"/>
      <w:r>
        <w:t xml:space="preserve">Figure </w:t>
      </w:r>
      <w:fldSimple w:instr=" SEQ Figure \* ARABIC ">
        <w:r w:rsidR="006E31F5">
          <w:rPr>
            <w:noProof/>
          </w:rPr>
          <w:t>8</w:t>
        </w:r>
      </w:fldSimple>
      <w:r>
        <w:t xml:space="preserve">. </w:t>
      </w:r>
      <w:r w:rsidR="004B0E5F">
        <w:t xml:space="preserve">Inside of Irwin’s work. Image courtesy of the </w:t>
      </w:r>
      <w:proofErr w:type="spellStart"/>
      <w:r w:rsidR="004B0E5F">
        <w:t>Chinati</w:t>
      </w:r>
      <w:proofErr w:type="spellEnd"/>
      <w:r w:rsidR="004B0E5F">
        <w:t xml:space="preserve"> Foundation.</w:t>
      </w:r>
      <w:bookmarkEnd w:id="28"/>
    </w:p>
    <w:p w:rsidR="0023273D" w:rsidRPr="0023273D" w:rsidRDefault="0023273D" w:rsidP="0023273D"/>
    <w:p w:rsidR="00B33067" w:rsidRDefault="004442A8" w:rsidP="007A3254">
      <w:pPr>
        <w:ind w:firstLine="720"/>
      </w:pPr>
      <w:r w:rsidRPr="004442A8">
        <w:t xml:space="preserve">Irwin’s </w:t>
      </w:r>
      <w:r w:rsidRPr="004442A8">
        <w:rPr>
          <w:i/>
        </w:rPr>
        <w:t>untitled (dawn to dusk)</w:t>
      </w:r>
      <w:r w:rsidRPr="004442A8">
        <w:t xml:space="preserve"> </w:t>
      </w:r>
      <w:r w:rsidR="00B448E3">
        <w:t>encompasses</w:t>
      </w:r>
      <w:r w:rsidR="00B33067">
        <w:t xml:space="preserve"> a </w:t>
      </w:r>
      <w:r w:rsidR="00776ED0">
        <w:t>U</w:t>
      </w:r>
      <w:r w:rsidR="00B33067">
        <w:t xml:space="preserve">-shaped building </w:t>
      </w:r>
      <w:r w:rsidR="00776ED0">
        <w:t>that frames</w:t>
      </w:r>
      <w:r w:rsidR="00B33067">
        <w:t xml:space="preserve"> a courtyard and garden</w:t>
      </w:r>
      <w:r w:rsidR="0040297E">
        <w:t xml:space="preserve">. The </w:t>
      </w:r>
      <w:r w:rsidR="00FA3479">
        <w:t>viewer is prepared for the experience by</w:t>
      </w:r>
      <w:r w:rsidR="005B3E33">
        <w:t xml:space="preserve"> four long strips of concrete sandwiched by gravel that lead the viewer into the courtyard. The concrete sidewalk branches off in two opposite directions, again leading the viewer into the two different wings of the building.</w:t>
      </w:r>
      <w:r w:rsidR="000C1CF9">
        <w:t xml:space="preserve"> The entrances to each wing feature the bare-bones of the building, with walls that enclose the space without roofs.</w:t>
      </w:r>
      <w:r w:rsidR="00A8390D">
        <w:t xml:space="preserve"> The centerpiece of the courtyard consists of large basalt columns arranged in a sculptural manner, and </w:t>
      </w:r>
      <w:r w:rsidR="0046532C">
        <w:t>the columns are</w:t>
      </w:r>
      <w:r w:rsidR="00A8390D">
        <w:t xml:space="preserve"> surrounded by honey mesquite trees which are indigenous to Texas.</w:t>
      </w:r>
      <w:r w:rsidR="0019279F">
        <w:t xml:space="preserve"> Each wing of the building has a sequence of small windows </w:t>
      </w:r>
      <w:r w:rsidR="00D613F1">
        <w:t xml:space="preserve">above eye-level </w:t>
      </w:r>
      <w:r w:rsidR="00A538DE">
        <w:t>along the corridors</w:t>
      </w:r>
      <w:r w:rsidR="000B3F52">
        <w:t xml:space="preserve"> that allow viewers to see the Texas sky outside</w:t>
      </w:r>
      <w:r w:rsidR="00A538DE">
        <w:t xml:space="preserve">. Irwin separated the building into two, with one wing </w:t>
      </w:r>
      <w:r w:rsidR="005613AB">
        <w:t>employing</w:t>
      </w:r>
      <w:r w:rsidR="00A538DE">
        <w:t xml:space="preserve"> black scrim and the other </w:t>
      </w:r>
      <w:r w:rsidR="005613AB">
        <w:t>employing</w:t>
      </w:r>
      <w:r w:rsidR="00A538DE">
        <w:t xml:space="preserve"> white scrim</w:t>
      </w:r>
      <w:r w:rsidR="00D208B6">
        <w:t xml:space="preserve">, </w:t>
      </w:r>
      <w:r w:rsidR="00D208B6">
        <w:lastRenderedPageBreak/>
        <w:t>which subtly tints one’s vision</w:t>
      </w:r>
      <w:r w:rsidR="009949E2">
        <w:t xml:space="preserve">. Each hall in each wing is separated by a wall of </w:t>
      </w:r>
      <w:r w:rsidR="008E6BDB">
        <w:t xml:space="preserve">either black or white </w:t>
      </w:r>
      <w:r w:rsidR="009949E2">
        <w:t>scrim with doorways that allow viewers to pass in between the two halves</w:t>
      </w:r>
      <w:r w:rsidR="0093365E">
        <w:t xml:space="preserve">. Where the wings meet, </w:t>
      </w:r>
      <w:r w:rsidR="00157937">
        <w:t>multiple</w:t>
      </w:r>
      <w:r w:rsidR="00673127">
        <w:t xml:space="preserve"> sequenced</w:t>
      </w:r>
      <w:r w:rsidR="00157937">
        <w:t xml:space="preserve"> scrim walls with aligning doorways allow the viewer to pass </w:t>
      </w:r>
      <w:r w:rsidR="00F969E2">
        <w:t xml:space="preserve">from each wing, </w:t>
      </w:r>
      <w:r w:rsidR="00157937">
        <w:t>from dark to light</w:t>
      </w:r>
      <w:r w:rsidR="00F969E2">
        <w:t xml:space="preserve"> or light to dark.</w:t>
      </w:r>
    </w:p>
    <w:p w:rsidR="00125F9B" w:rsidRDefault="0009306A" w:rsidP="007A3254">
      <w:pPr>
        <w:ind w:firstLine="720"/>
      </w:pPr>
      <w:r>
        <w:t xml:space="preserve">Irwin’s work </w:t>
      </w:r>
      <w:r w:rsidR="004442A8" w:rsidRPr="004442A8">
        <w:t xml:space="preserve">features a sequencing of light </w:t>
      </w:r>
      <w:r w:rsidR="00245607" w:rsidRPr="004442A8">
        <w:t>like</w:t>
      </w:r>
      <w:r w:rsidR="004442A8" w:rsidRPr="004442A8">
        <w:t xml:space="preserve"> Flavin’s work. Unlike Flavin’s work, however, and perhaps more in line with Judd’s aluminum works, “the sky is the key aesthetic reference point.”</w:t>
      </w:r>
      <w:r w:rsidR="004442A8" w:rsidRPr="004442A8">
        <w:rPr>
          <w:vertAlign w:val="superscript"/>
        </w:rPr>
        <w:footnoteReference w:id="98"/>
      </w:r>
      <w:r w:rsidR="004442A8" w:rsidRPr="004442A8">
        <w:t xml:space="preserve"> </w:t>
      </w:r>
      <w:r w:rsidR="004442A8" w:rsidRPr="004442A8">
        <w:rPr>
          <w:i/>
        </w:rPr>
        <w:t>Untitled (daw</w:t>
      </w:r>
      <w:r w:rsidR="003F4FF7">
        <w:rPr>
          <w:i/>
        </w:rPr>
        <w:t>n</w:t>
      </w:r>
      <w:r w:rsidR="004442A8" w:rsidRPr="004442A8">
        <w:rPr>
          <w:i/>
        </w:rPr>
        <w:t xml:space="preserve"> to dusk) </w:t>
      </w:r>
      <w:r w:rsidR="004442A8" w:rsidRPr="004442A8">
        <w:t>features two long hallways with sequences of windows that have varied tinting. As the viewers come into the building, it becomes lighter, while the other hallway is reversed. The lowered floor in the installation places the windows at eyelevel, which creates a view “like a Dutch painting, just a thin strip of land and the rest all sky.”</w:t>
      </w:r>
      <w:r w:rsidR="004442A8" w:rsidRPr="004442A8">
        <w:rPr>
          <w:vertAlign w:val="superscript"/>
        </w:rPr>
        <w:footnoteReference w:id="99"/>
      </w:r>
      <w:r w:rsidR="004442A8" w:rsidRPr="004442A8">
        <w:t xml:space="preserve"> The installation becomes about the experience of ambient environments that change continuously, or “aesthetic events in their own rights, events that were infinitely updating themselves and never exactly repeating.”</w:t>
      </w:r>
      <w:r w:rsidR="004442A8" w:rsidRPr="004442A8">
        <w:rPr>
          <w:vertAlign w:val="superscript"/>
        </w:rPr>
        <w:footnoteReference w:id="100"/>
      </w:r>
      <w:r w:rsidR="004442A8" w:rsidRPr="004442A8">
        <w:t xml:space="preserve"> Conditional art, then, “is fundamentally geared toward the empirical specificity of ground-up aesthetic experience as it becomes… available to a plural and non-hierarchical world of individual and fellow perceivers.”</w:t>
      </w:r>
      <w:r w:rsidR="004442A8" w:rsidRPr="004442A8">
        <w:rPr>
          <w:vertAlign w:val="superscript"/>
        </w:rPr>
        <w:footnoteReference w:id="101"/>
      </w:r>
      <w:r w:rsidR="004442A8" w:rsidRPr="004442A8">
        <w:t xml:space="preserve"> Conditional art relies on a non-hierarchical world where everyone can be a perceiver of an aesthetic event. Irwin’s plural world seems to align with Judd’s ideas about art becoming a part of daily life. The installation becomes about the experience of the viewer, rather than the object of the artwork (which happens to be a carefully constructed building). Conversely, Judd insists that specific objects still retain their importance. Overall, Irwin conforms to </w:t>
      </w:r>
      <w:proofErr w:type="spellStart"/>
      <w:r w:rsidR="004442A8" w:rsidRPr="004442A8">
        <w:lastRenderedPageBreak/>
        <w:t>Chinati’s</w:t>
      </w:r>
      <w:proofErr w:type="spellEnd"/>
      <w:r w:rsidR="004442A8" w:rsidRPr="004442A8">
        <w:t xml:space="preserve"> standards of contemporary art that is uniquely linked to the Marfa landscape. The artwork, therefore, is permanently linked to its context at the </w:t>
      </w:r>
      <w:proofErr w:type="spellStart"/>
      <w:r w:rsidR="004442A8" w:rsidRPr="004442A8">
        <w:t>Chinati</w:t>
      </w:r>
      <w:proofErr w:type="spellEnd"/>
      <w:r w:rsidR="004442A8" w:rsidRPr="004442A8">
        <w:t xml:space="preserve"> Foundation in Marfa. The emphasis on light and the desert environment remains central to Judd’s, Flavin’s, and Irwin’s work</w:t>
      </w:r>
      <w:r w:rsidR="00894A0A">
        <w:t>, wedding West Coast and East Coast Min</w:t>
      </w:r>
      <w:r w:rsidR="007D1931">
        <w:t>i</w:t>
      </w:r>
      <w:r w:rsidR="00894A0A">
        <w:t xml:space="preserve">malisms together through </w:t>
      </w:r>
      <w:proofErr w:type="spellStart"/>
      <w:r w:rsidR="00894A0A">
        <w:t>Chinati</w:t>
      </w:r>
      <w:proofErr w:type="spellEnd"/>
      <w:r w:rsidR="00894A0A">
        <w:t>.</w:t>
      </w:r>
    </w:p>
    <w:p w:rsidR="001933A8" w:rsidRDefault="001933A8" w:rsidP="007A3254">
      <w:pPr>
        <w:ind w:firstLine="720"/>
      </w:pPr>
    </w:p>
    <w:p w:rsidR="00125F9B" w:rsidRDefault="00DC1E55" w:rsidP="00DC1E55">
      <w:pPr>
        <w:pStyle w:val="Heading3"/>
      </w:pPr>
      <w:bookmarkStart w:id="29" w:name="_Toc513534611"/>
      <w:r>
        <w:t>Conclusion</w:t>
      </w:r>
      <w:bookmarkEnd w:id="29"/>
    </w:p>
    <w:p w:rsidR="001933A8" w:rsidRPr="001933A8" w:rsidRDefault="001933A8" w:rsidP="001933A8"/>
    <w:p w:rsidR="001D38D1" w:rsidRPr="001D38D1" w:rsidRDefault="0042471A" w:rsidP="00867492">
      <w:pPr>
        <w:ind w:firstLine="720"/>
      </w:pPr>
      <w:r>
        <w:t xml:space="preserve">By examining the </w:t>
      </w:r>
      <w:proofErr w:type="spellStart"/>
      <w:r>
        <w:t>Chinati</w:t>
      </w:r>
      <w:proofErr w:type="spellEnd"/>
      <w:r>
        <w:t xml:space="preserve"> Foundation, the discourse on Minimalism(s)</w:t>
      </w:r>
      <w:r w:rsidR="00717078">
        <w:t xml:space="preserve"> and institutional critique, and visually analyzing Judd’s, Flavin’s, and Irwin’s work, </w:t>
      </w:r>
      <w:r w:rsidR="00EA24DE">
        <w:t xml:space="preserve">I have illustrated </w:t>
      </w:r>
      <w:r w:rsidR="006B14FF">
        <w:t xml:space="preserve">a </w:t>
      </w:r>
      <w:r w:rsidR="00BF0456">
        <w:t xml:space="preserve">way that artists can demonstrate power in the art world. Judd created the museum of the </w:t>
      </w:r>
      <w:proofErr w:type="spellStart"/>
      <w:r w:rsidR="00BF0456">
        <w:t>Chinati</w:t>
      </w:r>
      <w:proofErr w:type="spellEnd"/>
      <w:r w:rsidR="00BF0456">
        <w:t xml:space="preserve"> Foundation to exercise organizational </w:t>
      </w:r>
      <w:r w:rsidR="00E122AC">
        <w:t>power</w:t>
      </w:r>
      <w:r w:rsidR="00517F10">
        <w:t xml:space="preserve"> in the discourse of art history, and it operates, </w:t>
      </w:r>
      <w:r w:rsidR="002C7F28">
        <w:t xml:space="preserve">as an </w:t>
      </w:r>
      <w:r w:rsidR="00517F10">
        <w:t>example, in the discursive break between West Coast and East Coast Minimalism.</w:t>
      </w:r>
      <w:r w:rsidR="001A171B">
        <w:t xml:space="preserve"> </w:t>
      </w:r>
      <w:r w:rsidR="00973E56">
        <w:t xml:space="preserve">By choosing artists that </w:t>
      </w:r>
      <w:r w:rsidR="00F50227">
        <w:t xml:space="preserve">he admired, </w:t>
      </w:r>
      <w:proofErr w:type="gramStart"/>
      <w:r w:rsidR="00F50227">
        <w:t>collecting</w:t>
      </w:r>
      <w:proofErr w:type="gramEnd"/>
      <w:r w:rsidR="00F50227">
        <w:t xml:space="preserve"> and displaying them, </w:t>
      </w:r>
      <w:proofErr w:type="spellStart"/>
      <w:r w:rsidR="00F50227">
        <w:t>Chinati</w:t>
      </w:r>
      <w:proofErr w:type="spellEnd"/>
      <w:r w:rsidR="00F50227">
        <w:t xml:space="preserve"> Foundation canonizes artists and has a stake in the discourse on Minimalism. </w:t>
      </w:r>
      <w:r w:rsidR="00A224EE">
        <w:t>It suggests</w:t>
      </w:r>
      <w:r w:rsidR="00937147">
        <w:t xml:space="preserve"> </w:t>
      </w:r>
      <w:r w:rsidR="00A224EE">
        <w:t>that these artists deserve to be shown together</w:t>
      </w:r>
      <w:r w:rsidR="003E2B99">
        <w:t xml:space="preserve"> </w:t>
      </w:r>
      <w:r w:rsidR="00A224EE">
        <w:t>and insists that West Coast artists be given as much</w:t>
      </w:r>
      <w:r w:rsidR="0056106C">
        <w:t xml:space="preserve"> critical</w:t>
      </w:r>
      <w:r w:rsidR="00A224EE">
        <w:t xml:space="preserve"> attention as East Coast Minimalists</w:t>
      </w:r>
      <w:r w:rsidR="00506A0E">
        <w:t>, thereby continually shaping the discourse</w:t>
      </w:r>
      <w:r w:rsidR="00A224EE">
        <w:t xml:space="preserve">. </w:t>
      </w:r>
      <w:r w:rsidR="00E365FE">
        <w:t xml:space="preserve">It adds </w:t>
      </w:r>
      <w:r w:rsidR="00FA1734">
        <w:t>value, both material</w:t>
      </w:r>
      <w:r w:rsidR="00817FA7">
        <w:t>/financial and immaterial</w:t>
      </w:r>
      <w:r w:rsidR="00FA1734">
        <w:t>, to an artist’s work</w:t>
      </w:r>
      <w:r w:rsidR="00280751">
        <w:t xml:space="preserve">, as seen in the Chamberlain publication that </w:t>
      </w:r>
      <w:proofErr w:type="spellStart"/>
      <w:r w:rsidR="00280751">
        <w:t>Chinati</w:t>
      </w:r>
      <w:proofErr w:type="spellEnd"/>
      <w:r w:rsidR="00280751">
        <w:t xml:space="preserve"> published</w:t>
      </w:r>
      <w:r w:rsidR="00FA1734">
        <w:t xml:space="preserve">. </w:t>
      </w:r>
      <w:r w:rsidR="00526F5A">
        <w:t>Judd insists that</w:t>
      </w:r>
      <w:r w:rsidR="0084070E">
        <w:t xml:space="preserve"> art historians rethink the unique artists of the 20</w:t>
      </w:r>
      <w:r w:rsidR="0084070E" w:rsidRPr="0084070E">
        <w:rPr>
          <w:vertAlign w:val="superscript"/>
        </w:rPr>
        <w:t>th</w:t>
      </w:r>
      <w:r w:rsidR="0084070E">
        <w:t xml:space="preserve"> century on his terms. </w:t>
      </w:r>
      <w:r w:rsidR="00E53578">
        <w:t xml:space="preserve">Where artists may </w:t>
      </w:r>
      <w:r w:rsidR="007424CD">
        <w:t>be subjected to the power of the art critic, curator, the art market, patronage, or museum administrator</w:t>
      </w:r>
      <w:r w:rsidR="000A0B06">
        <w:t xml:space="preserve"> (roles that additionally shape discourse)</w:t>
      </w:r>
      <w:r w:rsidR="007424CD">
        <w:t xml:space="preserve">, </w:t>
      </w:r>
      <w:r w:rsidR="006775AF">
        <w:lastRenderedPageBreak/>
        <w:t>Judd’s museum</w:t>
      </w:r>
      <w:r w:rsidR="00F71252">
        <w:t xml:space="preserve"> initiates a takeover of these roles</w:t>
      </w:r>
      <w:r w:rsidR="0000665E">
        <w:t xml:space="preserve"> and instead </w:t>
      </w:r>
      <w:r w:rsidR="001E3A56">
        <w:t xml:space="preserve">interjects the ideas of the artist himself. </w:t>
      </w:r>
    </w:p>
    <w:p w:rsidR="00A971DC" w:rsidRDefault="00A971DC" w:rsidP="00FC2A45"/>
    <w:p w:rsidR="00FC2A45" w:rsidRDefault="00FC2A45" w:rsidP="00FC2A45"/>
    <w:p w:rsidR="00FC2A45" w:rsidRDefault="00FC2A45" w:rsidP="00FC2A45"/>
    <w:p w:rsidR="00FC2A45" w:rsidRDefault="00FC2A45" w:rsidP="00FC2A45"/>
    <w:p w:rsidR="00FC2A45" w:rsidRDefault="00FC2A45" w:rsidP="00FC2A45"/>
    <w:p w:rsidR="00FC2A45" w:rsidRDefault="00FC2A45" w:rsidP="00FC2A45"/>
    <w:p w:rsidR="00FC2A45" w:rsidRDefault="00FC2A45" w:rsidP="00FC2A45"/>
    <w:p w:rsidR="00FC2A45" w:rsidRDefault="00FC2A45" w:rsidP="00FC2A45"/>
    <w:p w:rsidR="00FC2A45" w:rsidRDefault="00FC2A45" w:rsidP="00FC2A45"/>
    <w:p w:rsidR="00A559A3" w:rsidRDefault="00A559A3" w:rsidP="00FC2A45"/>
    <w:p w:rsidR="00A559A3" w:rsidRDefault="00A559A3" w:rsidP="00FC2A45"/>
    <w:p w:rsidR="00A559A3" w:rsidRDefault="00A559A3" w:rsidP="00FC2A45"/>
    <w:p w:rsidR="00A559A3" w:rsidRDefault="00A559A3" w:rsidP="00FC2A45"/>
    <w:p w:rsidR="00A559A3" w:rsidRDefault="00A559A3" w:rsidP="00FC2A45"/>
    <w:p w:rsidR="00A559A3" w:rsidRDefault="00A559A3" w:rsidP="00FC2A45"/>
    <w:p w:rsidR="00A559A3" w:rsidRDefault="00A559A3" w:rsidP="00FC2A45"/>
    <w:p w:rsidR="00A559A3" w:rsidRDefault="00A559A3" w:rsidP="00FC2A45"/>
    <w:p w:rsidR="00A559A3" w:rsidRDefault="00A559A3" w:rsidP="00FC2A45"/>
    <w:p w:rsidR="00A559A3" w:rsidRDefault="00A559A3" w:rsidP="00FC2A45"/>
    <w:p w:rsidR="00FC2A45" w:rsidRDefault="00FC2A45" w:rsidP="00FC2A45"/>
    <w:p w:rsidR="00A971DC" w:rsidRDefault="00A971DC" w:rsidP="00FC2A45"/>
    <w:p w:rsidR="00A971DC" w:rsidRDefault="00A8098A" w:rsidP="00CB17DB">
      <w:pPr>
        <w:pStyle w:val="Heading1"/>
      </w:pPr>
      <w:bookmarkStart w:id="30" w:name="_Toc513534612"/>
      <w:r>
        <w:lastRenderedPageBreak/>
        <w:t>Artist Power: A Sociological Approach to the</w:t>
      </w:r>
      <w:r w:rsidR="00FC2A45">
        <w:t xml:space="preserve"> Judd Foundation</w:t>
      </w:r>
      <w:bookmarkEnd w:id="30"/>
    </w:p>
    <w:p w:rsidR="00FC2A45" w:rsidRPr="00FC2A45" w:rsidRDefault="00FC2A45" w:rsidP="00FC2A45"/>
    <w:p w:rsidR="00EB5FBB" w:rsidRDefault="00D168E4" w:rsidP="00EB5FBB">
      <w:r>
        <w:tab/>
        <w:t xml:space="preserve">Previously, I examined the </w:t>
      </w:r>
      <w:proofErr w:type="spellStart"/>
      <w:r>
        <w:t>Chinati</w:t>
      </w:r>
      <w:proofErr w:type="spellEnd"/>
      <w:r>
        <w:t xml:space="preserve"> Foundation </w:t>
      </w:r>
      <w:r w:rsidR="002140D9">
        <w:t xml:space="preserve">and its discursive power through </w:t>
      </w:r>
      <w:r w:rsidR="00884867">
        <w:t xml:space="preserve">art historical and </w:t>
      </w:r>
      <w:proofErr w:type="spellStart"/>
      <w:r w:rsidR="00884867">
        <w:t>museological</w:t>
      </w:r>
      <w:proofErr w:type="spellEnd"/>
      <w:r w:rsidR="00884867">
        <w:t xml:space="preserve"> methodology. </w:t>
      </w:r>
      <w:r w:rsidR="00837133">
        <w:t xml:space="preserve">However, where </w:t>
      </w:r>
      <w:proofErr w:type="spellStart"/>
      <w:r w:rsidR="00837133">
        <w:t>Chinati</w:t>
      </w:r>
      <w:proofErr w:type="spellEnd"/>
      <w:r w:rsidR="00837133">
        <w:t xml:space="preserve"> </w:t>
      </w:r>
      <w:r w:rsidR="00191634">
        <w:t>uses discursive power</w:t>
      </w:r>
      <w:r w:rsidR="00A37028">
        <w:t xml:space="preserve"> as a museum</w:t>
      </w:r>
      <w:r w:rsidR="00191634">
        <w:t xml:space="preserve">, the Judd Foundation exercises power </w:t>
      </w:r>
      <w:r w:rsidR="00A37028">
        <w:t xml:space="preserve">as a nonprofit </w:t>
      </w:r>
      <w:r w:rsidR="00191634">
        <w:t xml:space="preserve">in its ability to preserve </w:t>
      </w:r>
      <w:r w:rsidR="0066567B">
        <w:t xml:space="preserve">and promote </w:t>
      </w:r>
      <w:r w:rsidR="00191634">
        <w:t>a single artist’s legacy</w:t>
      </w:r>
      <w:r w:rsidR="0066567B">
        <w:t xml:space="preserve"> in society. </w:t>
      </w:r>
      <w:r w:rsidR="000B64D1">
        <w:t>Thi</w:t>
      </w:r>
      <w:r w:rsidR="00D6488D">
        <w:t>s type of work is</w:t>
      </w:r>
      <w:r w:rsidR="000B64D1">
        <w:t xml:space="preserve"> less artistic and scholarly</w:t>
      </w:r>
      <w:r w:rsidR="001E552C">
        <w:t xml:space="preserve"> in nature</w:t>
      </w:r>
      <w:r w:rsidR="000B64D1">
        <w:t>, and more social</w:t>
      </w:r>
      <w:r w:rsidR="0098183F">
        <w:t xml:space="preserve"> in</w:t>
      </w:r>
      <w:r w:rsidR="000B64D1">
        <w:t xml:space="preserve"> </w:t>
      </w:r>
      <w:r w:rsidR="00F6504A">
        <w:t>natu</w:t>
      </w:r>
      <w:r w:rsidR="001E552C">
        <w:t>r</w:t>
      </w:r>
      <w:r w:rsidR="00F6504A">
        <w:t>e</w:t>
      </w:r>
      <w:r w:rsidR="004738B0">
        <w:t xml:space="preserve"> </w:t>
      </w:r>
      <w:r w:rsidR="00B4384F">
        <w:t>because</w:t>
      </w:r>
      <w:r w:rsidR="004738B0">
        <w:t xml:space="preserve"> a</w:t>
      </w:r>
      <w:r w:rsidR="00786B4E">
        <w:t xml:space="preserve">rtists set up their foundations with wills, or socially binding documents. </w:t>
      </w:r>
      <w:r w:rsidR="00706341">
        <w:t>Additionally, the Judd Foundation does not claim to be a museum</w:t>
      </w:r>
      <w:r w:rsidR="00D47F3D">
        <w:t xml:space="preserve"> </w:t>
      </w:r>
      <w:r w:rsidR="00706341">
        <w:t xml:space="preserve">and </w:t>
      </w:r>
      <w:r w:rsidR="00F22333">
        <w:t xml:space="preserve">supposedly </w:t>
      </w:r>
      <w:r w:rsidR="00706341">
        <w:t>exists outside</w:t>
      </w:r>
      <w:r w:rsidR="00D47F3D">
        <w:t xml:space="preserve"> art history’s subject of study. </w:t>
      </w:r>
      <w:r w:rsidR="00522D8E">
        <w:t xml:space="preserve">Therefore, </w:t>
      </w:r>
      <w:r w:rsidR="00F22333">
        <w:t>it</w:t>
      </w:r>
      <w:r w:rsidR="00522D8E">
        <w:t xml:space="preserve"> require</w:t>
      </w:r>
      <w:r w:rsidR="00F22333">
        <w:t>s</w:t>
      </w:r>
      <w:r w:rsidR="00522D8E">
        <w:t xml:space="preserve"> a sociological analysis of their function. </w:t>
      </w:r>
      <w:r w:rsidR="00956888">
        <w:t>Sociology</w:t>
      </w:r>
      <w:r w:rsidR="00B61992">
        <w:t xml:space="preserve">, when applied to artistic practice, attempts to understand social systems </w:t>
      </w:r>
      <w:r w:rsidR="007A002A">
        <w:t xml:space="preserve">such as art distribution </w:t>
      </w:r>
      <w:r w:rsidR="00B61992">
        <w:t xml:space="preserve">within the art world. </w:t>
      </w:r>
      <w:r w:rsidR="00F40F9F">
        <w:t xml:space="preserve">Artist foundations act as distribution systems </w:t>
      </w:r>
      <w:r w:rsidR="004E14DC">
        <w:t xml:space="preserve">for one artist’s work and ideals. </w:t>
      </w:r>
      <w:proofErr w:type="gramStart"/>
      <w:r w:rsidR="007A002A">
        <w:t>In particular, organizational</w:t>
      </w:r>
      <w:proofErr w:type="gramEnd"/>
      <w:r w:rsidR="007A002A">
        <w:t xml:space="preserve"> sociology provides a framework</w:t>
      </w:r>
      <w:r w:rsidR="00174C77">
        <w:t xml:space="preserve"> for understanding organizations </w:t>
      </w:r>
      <w:r w:rsidR="0015082D">
        <w:t xml:space="preserve">(and thereby artist foundations) </w:t>
      </w:r>
      <w:r w:rsidR="00174C77">
        <w:t xml:space="preserve">and the roles they play as collective actors in society. </w:t>
      </w:r>
      <w:r w:rsidR="00A636E8">
        <w:t xml:space="preserve">Through description and analysis of the Judd Foundation, </w:t>
      </w:r>
      <w:r w:rsidR="00A123D6">
        <w:t xml:space="preserve">an exploration of the methodology of </w:t>
      </w:r>
      <w:r w:rsidR="00CA63DC">
        <w:t xml:space="preserve">organizational sociology, </w:t>
      </w:r>
      <w:r w:rsidR="006B15FC">
        <w:t xml:space="preserve">and </w:t>
      </w:r>
      <w:r w:rsidR="006E21B0">
        <w:t>doing fieldwork by observing public tours</w:t>
      </w:r>
      <w:r w:rsidR="00950CDF">
        <w:t xml:space="preserve"> and daily life</w:t>
      </w:r>
      <w:r w:rsidR="006B15FC">
        <w:t xml:space="preserve"> </w:t>
      </w:r>
      <w:r w:rsidR="005A0ACB">
        <w:t xml:space="preserve">at the Judd Foundation, </w:t>
      </w:r>
      <w:r w:rsidR="006E21B0">
        <w:t xml:space="preserve">I will demonstrate that the Foundation </w:t>
      </w:r>
      <w:r w:rsidR="00657A38">
        <w:t xml:space="preserve">can be conceptualized as a </w:t>
      </w:r>
      <w:proofErr w:type="spellStart"/>
      <w:r w:rsidR="00657A38">
        <w:t>reinstitutionalized</w:t>
      </w:r>
      <w:proofErr w:type="spellEnd"/>
      <w:r w:rsidR="00657A38">
        <w:t xml:space="preserve"> museum</w:t>
      </w:r>
      <w:r w:rsidR="00AC7F37">
        <w:t xml:space="preserve"> that exercises its power </w:t>
      </w:r>
      <w:r w:rsidR="0042628D">
        <w:t>in</w:t>
      </w:r>
      <w:r w:rsidR="00AC7F37">
        <w:t xml:space="preserve"> the service of the artist</w:t>
      </w:r>
      <w:r w:rsidR="00657A38">
        <w:t xml:space="preserve">. </w:t>
      </w:r>
      <w:r w:rsidR="006D5022">
        <w:t xml:space="preserve">Further, I will build theories on artist </w:t>
      </w:r>
      <w:proofErr w:type="gramStart"/>
      <w:r w:rsidR="006D5022">
        <w:t>foundations as a whole, arguing</w:t>
      </w:r>
      <w:proofErr w:type="gramEnd"/>
      <w:r w:rsidR="006D5022">
        <w:t xml:space="preserve"> that this form of organization is</w:t>
      </w:r>
      <w:r w:rsidR="008B5A86">
        <w:t xml:space="preserve"> a relatively recent phenomenon</w:t>
      </w:r>
      <w:r w:rsidR="00CA488F">
        <w:t xml:space="preserve"> that is</w:t>
      </w:r>
      <w:r w:rsidR="006D5022">
        <w:t xml:space="preserve"> institutionalizing</w:t>
      </w:r>
      <w:r w:rsidR="000967E5">
        <w:t xml:space="preserve"> as a means for artists to preserve their legacy after their death</w:t>
      </w:r>
      <w:r w:rsidR="006D5022">
        <w:t xml:space="preserve">. </w:t>
      </w:r>
    </w:p>
    <w:p w:rsidR="00C06123" w:rsidRDefault="00C06123" w:rsidP="00EB5FBB"/>
    <w:p w:rsidR="001742FD" w:rsidRDefault="001742FD" w:rsidP="001742FD">
      <w:pPr>
        <w:pStyle w:val="Heading2"/>
      </w:pPr>
      <w:bookmarkStart w:id="31" w:name="_Toc513534613"/>
      <w:r>
        <w:lastRenderedPageBreak/>
        <w:t>The Judd Foundation</w:t>
      </w:r>
      <w:bookmarkEnd w:id="31"/>
    </w:p>
    <w:p w:rsidR="00C06123" w:rsidRPr="00C06123" w:rsidRDefault="00C06123" w:rsidP="00C06123"/>
    <w:p w:rsidR="001742FD" w:rsidRPr="001742FD" w:rsidRDefault="001742FD" w:rsidP="001742FD">
      <w:pPr>
        <w:ind w:firstLine="720"/>
      </w:pPr>
      <w:r w:rsidRPr="001742FD">
        <w:t xml:space="preserve">Judd created the Judd Foundation, separate from the </w:t>
      </w:r>
      <w:proofErr w:type="spellStart"/>
      <w:r w:rsidRPr="001742FD">
        <w:t>Chinati</w:t>
      </w:r>
      <w:proofErr w:type="spellEnd"/>
      <w:r w:rsidRPr="001742FD">
        <w:t xml:space="preserve"> Foundation, to protect his own creations and the personal spaces in Marfa he bought and remodeled</w:t>
      </w:r>
      <w:r w:rsidR="003613F4">
        <w:t>. These included</w:t>
      </w:r>
      <w:r w:rsidRPr="001742FD">
        <w:t xml:space="preserve"> </w:t>
      </w:r>
      <w:r w:rsidR="003613F4">
        <w:t xml:space="preserve">his </w:t>
      </w:r>
      <w:r w:rsidRPr="001742FD">
        <w:t>art offices, ranches, and his living quarters. The Judd Foundation’s mission states that it “promotes a wider understanding of Judd’s artistic legacy by providing access to these spaces and resources and by developing scholarly and educational programs.”</w:t>
      </w:r>
      <w:r w:rsidRPr="001742FD">
        <w:rPr>
          <w:vertAlign w:val="superscript"/>
        </w:rPr>
        <w:footnoteReference w:id="102"/>
      </w:r>
      <w:r w:rsidRPr="001742FD">
        <w:t xml:space="preserve"> The Foundation provides a talk series about Judd and Minimalism, offers guided visits, offers archives for research on his work, publishes his writings, employs teams that work on catalogue </w:t>
      </w:r>
      <w:proofErr w:type="spellStart"/>
      <w:r w:rsidRPr="001742FD">
        <w:t>raisonné</w:t>
      </w:r>
      <w:proofErr w:type="spellEnd"/>
      <w:r w:rsidRPr="001742FD">
        <w:t xml:space="preserve"> and oral history projects, offers conservation guidelines for Judd’s work not owned by the Foundation, and sells furniture designed by Judd.</w:t>
      </w:r>
      <w:r w:rsidRPr="001742FD">
        <w:rPr>
          <w:vertAlign w:val="superscript"/>
        </w:rPr>
        <w:footnoteReference w:id="103"/>
      </w:r>
      <w:r w:rsidRPr="001742FD">
        <w:t xml:space="preserve"> The Foundation is managed by </w:t>
      </w:r>
      <w:r w:rsidR="00273BA4">
        <w:t>hi</w:t>
      </w:r>
      <w:r w:rsidRPr="001742FD">
        <w:t>s children, Flavin and Rainer Judd, who claim they “work hard to ensure that the art is properly protected as Don would have wished.”</w:t>
      </w:r>
      <w:r w:rsidRPr="001742FD">
        <w:rPr>
          <w:vertAlign w:val="superscript"/>
        </w:rPr>
        <w:footnoteReference w:id="104"/>
      </w:r>
      <w:r w:rsidRPr="001742FD">
        <w:t xml:space="preserve"> Unlike </w:t>
      </w:r>
      <w:proofErr w:type="spellStart"/>
      <w:r w:rsidRPr="001742FD">
        <w:t>Chinati</w:t>
      </w:r>
      <w:proofErr w:type="spellEnd"/>
      <w:r w:rsidRPr="001742FD">
        <w:t xml:space="preserve">, the Judd Foundation </w:t>
      </w:r>
      <w:r w:rsidR="00273BA4">
        <w:t xml:space="preserve">does not claim to be a museum and </w:t>
      </w:r>
      <w:r w:rsidRPr="001742FD">
        <w:t>has a personal aspect</w:t>
      </w:r>
      <w:r w:rsidR="00273BA4">
        <w:t xml:space="preserve"> </w:t>
      </w:r>
      <w:r w:rsidRPr="001742FD">
        <w:t>as Judd’s children ma</w:t>
      </w:r>
      <w:r w:rsidR="00A51EEE">
        <w:t>intain a tighter control</w:t>
      </w:r>
      <w:r w:rsidR="00BC7608">
        <w:t xml:space="preserve"> on the Foundation</w:t>
      </w:r>
      <w:r w:rsidR="00273BA4">
        <w:t>.</w:t>
      </w:r>
    </w:p>
    <w:p w:rsidR="001742FD" w:rsidRDefault="001742FD" w:rsidP="001742FD">
      <w:pPr>
        <w:ind w:firstLine="720"/>
      </w:pPr>
      <w:r w:rsidRPr="001742FD">
        <w:t xml:space="preserve">Despite the Judd Foundation </w:t>
      </w:r>
      <w:r w:rsidR="00B219B5">
        <w:t>avoiding the term</w:t>
      </w:r>
      <w:r w:rsidRPr="001742FD">
        <w:t xml:space="preserve"> museum, it functions like a private museum. From the books in his library to the objects on his desks, the Judd Foundation perfectly preserves his personal spaces, and allows visitors to view them. This perfect preservation reflects Judd’s ideal of the unification of art, daily life,</w:t>
      </w:r>
      <w:r w:rsidR="007D773F">
        <w:t xml:space="preserve"> and</w:t>
      </w:r>
      <w:r w:rsidRPr="001742FD">
        <w:t xml:space="preserve"> architecture, in addition to his insistence on art’s permanence. The Judd Foundation, </w:t>
      </w:r>
      <w:r w:rsidRPr="001742FD">
        <w:lastRenderedPageBreak/>
        <w:t>like private museums, “display[s] personality” and acts “like [a] mausoleum,” especially since the death of Judd in 1994.</w:t>
      </w:r>
      <w:r w:rsidRPr="001742FD">
        <w:rPr>
          <w:vertAlign w:val="superscript"/>
        </w:rPr>
        <w:footnoteReference w:id="105"/>
      </w:r>
      <w:r w:rsidRPr="001742FD">
        <w:t xml:space="preserve"> Unlike public museums, the Judd Foundation becomes a monument to Judd’s personhood in the wake of his death. Additionally, “the private museum gallery forces a perception of its diverse objects in relation to each other.</w:t>
      </w:r>
      <w:r w:rsidRPr="001742FD">
        <w:rPr>
          <w:vertAlign w:val="superscript"/>
        </w:rPr>
        <w:footnoteReference w:id="106"/>
      </w:r>
      <w:r w:rsidRPr="001742FD">
        <w:t xml:space="preserve"> The viewer confronts the space as an entire installation of art, which Judd intended, but </w:t>
      </w:r>
      <w:r w:rsidR="00F30DE1">
        <w:t xml:space="preserve">this installation </w:t>
      </w:r>
      <w:r w:rsidRPr="001742FD">
        <w:t xml:space="preserve">occurs simultaneously within a domestic space. Conversely, The </w:t>
      </w:r>
      <w:proofErr w:type="spellStart"/>
      <w:r w:rsidRPr="001742FD">
        <w:t>Chinati</w:t>
      </w:r>
      <w:proofErr w:type="spellEnd"/>
      <w:r w:rsidRPr="001742FD">
        <w:t xml:space="preserve"> Foundation, a public museum, dedicates itself to education </w:t>
      </w:r>
      <w:r w:rsidR="00F30DE1">
        <w:t>on</w:t>
      </w:r>
      <w:r w:rsidRPr="001742FD">
        <w:t xml:space="preserve"> his artistic ideals</w:t>
      </w:r>
      <w:r w:rsidR="00F30DE1">
        <w:t xml:space="preserve"> </w:t>
      </w:r>
      <w:r w:rsidRPr="001742FD">
        <w:t>with the implementation of artist residencies, internships, symposia, and yearly newsletters.</w:t>
      </w:r>
      <w:r w:rsidRPr="001742FD">
        <w:rPr>
          <w:vertAlign w:val="superscript"/>
        </w:rPr>
        <w:footnoteReference w:id="107"/>
      </w:r>
      <w:r w:rsidRPr="001742FD">
        <w:t xml:space="preserve"> While </w:t>
      </w:r>
      <w:proofErr w:type="spellStart"/>
      <w:r w:rsidRPr="001742FD">
        <w:t>Chinati</w:t>
      </w:r>
      <w:proofErr w:type="spellEnd"/>
      <w:r w:rsidRPr="001742FD">
        <w:t xml:space="preserve"> may face challenges in its future, the Judd Foundation, like a private museum, sets itself up to “survive the vicissitudes of time” because it is “protected by wills.”</w:t>
      </w:r>
      <w:r w:rsidRPr="001742FD">
        <w:rPr>
          <w:vertAlign w:val="superscript"/>
        </w:rPr>
        <w:footnoteReference w:id="108"/>
      </w:r>
    </w:p>
    <w:p w:rsidR="00BC7608" w:rsidRDefault="00BC7608" w:rsidP="00FA7261"/>
    <w:p w:rsidR="001742FD" w:rsidRDefault="001742FD" w:rsidP="001742FD">
      <w:pPr>
        <w:pStyle w:val="Heading2"/>
      </w:pPr>
      <w:bookmarkStart w:id="32" w:name="_Toc513534614"/>
      <w:r>
        <w:t>Sociology and Art</w:t>
      </w:r>
      <w:bookmarkEnd w:id="32"/>
    </w:p>
    <w:p w:rsidR="00BC7608" w:rsidRPr="00BC7608" w:rsidRDefault="00BC7608" w:rsidP="00BC7608"/>
    <w:p w:rsidR="003502F5" w:rsidRDefault="00B30650" w:rsidP="003502F5">
      <w:pPr>
        <w:ind w:firstLine="720"/>
      </w:pPr>
      <w:r w:rsidRPr="00B30650">
        <w:t>A sociological analysis of art has often focused on the way art itself is a socio-cultural institution within society, concentrating on the way art transmits values and facilitates social interaction between members of a society. Sociologists have studied the way art creates interaction between artists and their audiences, though a more detailed process would involve a feedback system between the artist, the critic, and the audience.</w:t>
      </w:r>
      <w:r w:rsidRPr="00B30650">
        <w:rPr>
          <w:vertAlign w:val="superscript"/>
        </w:rPr>
        <w:footnoteReference w:id="109"/>
      </w:r>
      <w:r w:rsidRPr="00B30650">
        <w:t xml:space="preserve"> The feedback system reveals the kind of cooperative activity behind the process of art as an object and the organizations within the art world, which Howard </w:t>
      </w:r>
      <w:r w:rsidRPr="00B30650">
        <w:lastRenderedPageBreak/>
        <w:t>Becker</w:t>
      </w:r>
      <w:r w:rsidR="007C1BC0">
        <w:t xml:space="preserve"> analyzes</w:t>
      </w:r>
      <w:r w:rsidRPr="00B30650">
        <w:t xml:space="preserve"> in </w:t>
      </w:r>
      <w:r w:rsidRPr="00B30650">
        <w:rPr>
          <w:i/>
        </w:rPr>
        <w:t>Art Worlds</w:t>
      </w:r>
      <w:r w:rsidRPr="00B30650">
        <w:t>. Becker posits that sociological analysis is uniquely situated to analyze the ways in which organizations in the art world define themselves, how they operate, and how they define the art they produce.</w:t>
      </w:r>
      <w:r w:rsidRPr="00B30650">
        <w:rPr>
          <w:vertAlign w:val="superscript"/>
        </w:rPr>
        <w:footnoteReference w:id="110"/>
      </w:r>
      <w:r w:rsidRPr="00B30650">
        <w:t xml:space="preserve"> The art world, defined by Becker, is a “network of cooperative links among participants” who act towards the goal of creating their definition of art.</w:t>
      </w:r>
      <w:r w:rsidRPr="00B30650">
        <w:rPr>
          <w:vertAlign w:val="superscript"/>
        </w:rPr>
        <w:footnoteReference w:id="111"/>
      </w:r>
      <w:r w:rsidRPr="00B30650">
        <w:t xml:space="preserve"> The </w:t>
      </w:r>
      <w:r w:rsidR="001742FD">
        <w:t>Judd Foundation</w:t>
      </w:r>
      <w:r w:rsidRPr="00B30650">
        <w:t xml:space="preserve"> consists of these participants who work towards </w:t>
      </w:r>
      <w:r w:rsidR="00CF1FE0">
        <w:t>making Judd’s work relevant today</w:t>
      </w:r>
      <w:r w:rsidRPr="00B30650">
        <w:t xml:space="preserve">, and can be analyzed with the organization as a unit of sociological analysis in order to understand its role in the art world and how </w:t>
      </w:r>
      <w:r w:rsidR="00F30DE1">
        <w:t>it</w:t>
      </w:r>
      <w:r w:rsidRPr="00B30650">
        <w:t xml:space="preserve"> </w:t>
      </w:r>
      <w:r w:rsidR="007D773F">
        <w:t>can</w:t>
      </w:r>
      <w:r w:rsidRPr="00B30650">
        <w:t xml:space="preserve"> influenc</w:t>
      </w:r>
      <w:r w:rsidR="007D773F">
        <w:t>e</w:t>
      </w:r>
      <w:r w:rsidRPr="00B30650">
        <w:t xml:space="preserve"> art history.</w:t>
      </w:r>
    </w:p>
    <w:p w:rsidR="00B8557F" w:rsidRDefault="00B8557F" w:rsidP="003502F5">
      <w:pPr>
        <w:ind w:firstLine="720"/>
      </w:pPr>
    </w:p>
    <w:p w:rsidR="008D4524" w:rsidRDefault="008D4524" w:rsidP="008D4524">
      <w:pPr>
        <w:pStyle w:val="Heading3"/>
      </w:pPr>
      <w:bookmarkStart w:id="33" w:name="_Toc513534615"/>
      <w:r>
        <w:t>Sociology</w:t>
      </w:r>
      <w:r w:rsidR="00B2798F">
        <w:t xml:space="preserve">, </w:t>
      </w:r>
      <w:r>
        <w:t>Museology</w:t>
      </w:r>
      <w:r w:rsidR="00B2798F">
        <w:t>, and Organizational Sociology</w:t>
      </w:r>
      <w:bookmarkEnd w:id="33"/>
    </w:p>
    <w:p w:rsidR="00B8557F" w:rsidRPr="00B8557F" w:rsidRDefault="00B8557F" w:rsidP="00B8557F"/>
    <w:p w:rsidR="003502F5" w:rsidRDefault="006C0E5D" w:rsidP="00C766B7">
      <w:r>
        <w:tab/>
        <w:t>Museology and sociology intersect when museology uses the tools of sociology to critique and analyze museums.</w:t>
      </w:r>
      <w:r w:rsidR="00B73CAB">
        <w:t xml:space="preserve"> </w:t>
      </w:r>
      <w:r w:rsidR="00991BCF">
        <w:t xml:space="preserve">Sociology attempts to understand </w:t>
      </w:r>
      <w:r w:rsidR="00B2798F">
        <w:t xml:space="preserve">how </w:t>
      </w:r>
      <w:r w:rsidR="00991BCF">
        <w:t>power and privilege</w:t>
      </w:r>
      <w:r w:rsidR="00B2798F">
        <w:t xml:space="preserve"> function</w:t>
      </w:r>
      <w:r w:rsidR="00991BCF">
        <w:t xml:space="preserve"> within society, and like the </w:t>
      </w:r>
      <w:r w:rsidR="006621A5">
        <w:t>artists practicing institutional critique</w:t>
      </w:r>
      <w:r w:rsidR="00991BCF">
        <w:t xml:space="preserve">, </w:t>
      </w:r>
      <w:proofErr w:type="spellStart"/>
      <w:r w:rsidR="00991BCF">
        <w:t>museologists</w:t>
      </w:r>
      <w:proofErr w:type="spellEnd"/>
      <w:r w:rsidR="00991BCF">
        <w:t xml:space="preserve"> recognize the </w:t>
      </w:r>
      <w:r w:rsidR="008A4487">
        <w:t xml:space="preserve">ideological </w:t>
      </w:r>
      <w:r w:rsidR="00991BCF">
        <w:t xml:space="preserve">power and privilege of museums. </w:t>
      </w:r>
      <w:r w:rsidR="00B2798F">
        <w:t>Sociologists, on the other hand,</w:t>
      </w:r>
      <w:r w:rsidR="00B73CAB">
        <w:t xml:space="preserve"> did not </w:t>
      </w:r>
      <w:r w:rsidR="00B2798F">
        <w:t>take museums as their units of analysis</w:t>
      </w:r>
      <w:r w:rsidR="00B73CAB">
        <w:t xml:space="preserve"> until</w:t>
      </w:r>
      <w:r w:rsidR="00B444FB">
        <w:t xml:space="preserve"> relatively</w:t>
      </w:r>
      <w:r w:rsidR="00B73CAB">
        <w:t xml:space="preserve"> recently.</w:t>
      </w:r>
      <w:r w:rsidR="00EE766D">
        <w:rPr>
          <w:rStyle w:val="FootnoteReference"/>
        </w:rPr>
        <w:footnoteReference w:id="112"/>
      </w:r>
      <w:r w:rsidR="00B14AD1">
        <w:t xml:space="preserve"> </w:t>
      </w:r>
      <w:r w:rsidR="002C781F">
        <w:t>Pierre Bourdieu</w:t>
      </w:r>
      <w:r w:rsidR="00EC3A2A">
        <w:t>,</w:t>
      </w:r>
      <w:r w:rsidR="00597641">
        <w:t xml:space="preserve"> in his</w:t>
      </w:r>
      <w:r w:rsidR="006F4948">
        <w:t xml:space="preserve"> famous </w:t>
      </w:r>
      <w:r w:rsidR="006F4948">
        <w:rPr>
          <w:i/>
        </w:rPr>
        <w:t xml:space="preserve">The Love of Art: European Art Museums and Their Public </w:t>
      </w:r>
      <w:r w:rsidR="00597641">
        <w:t>(1966)</w:t>
      </w:r>
      <w:r w:rsidR="00EC3A2A">
        <w:t>,</w:t>
      </w:r>
      <w:r w:rsidR="00597641">
        <w:t xml:space="preserve"> used sociological survey techniques to study who visits art museums and why. </w:t>
      </w:r>
      <w:r w:rsidR="00CB3571">
        <w:t>He found that education played the most important role</w:t>
      </w:r>
      <w:r w:rsidR="0005214B">
        <w:t xml:space="preserve"> in whether people used their time to visit art museums, and </w:t>
      </w:r>
      <w:r w:rsidR="00F55441">
        <w:t xml:space="preserve">education in the arts </w:t>
      </w:r>
      <w:r w:rsidR="0005214B">
        <w:t xml:space="preserve">reflects </w:t>
      </w:r>
      <w:r w:rsidR="0005214B">
        <w:lastRenderedPageBreak/>
        <w:t>privilege.</w:t>
      </w:r>
      <w:r w:rsidR="00B14AD1">
        <w:rPr>
          <w:rStyle w:val="FootnoteReference"/>
        </w:rPr>
        <w:footnoteReference w:id="113"/>
      </w:r>
      <w:r w:rsidR="003E17F6">
        <w:t xml:space="preserve"> </w:t>
      </w:r>
      <w:r w:rsidR="00B2798F">
        <w:t>Sociologists engaging in an institutional critique approach</w:t>
      </w:r>
      <w:r w:rsidR="008D4524" w:rsidRPr="008D4524">
        <w:t xml:space="preserve"> </w:t>
      </w:r>
      <w:r w:rsidR="00B2798F">
        <w:t>“</w:t>
      </w:r>
      <w:r w:rsidR="008D4524" w:rsidRPr="008D4524">
        <w:t>argue that the alienating effects of the museum are refracted through the class structures of capitalist societies.</w:t>
      </w:r>
      <w:r w:rsidR="0058671C">
        <w:rPr>
          <w:rStyle w:val="FootnoteReference"/>
        </w:rPr>
        <w:footnoteReference w:id="114"/>
      </w:r>
      <w:r w:rsidR="008D4524" w:rsidRPr="008D4524">
        <w:t xml:space="preserve"> </w:t>
      </w:r>
      <w:r w:rsidR="008A52CE">
        <w:t xml:space="preserve">Curators and </w:t>
      </w:r>
      <w:proofErr w:type="spellStart"/>
      <w:r w:rsidR="008A52CE">
        <w:t>museologists</w:t>
      </w:r>
      <w:proofErr w:type="spellEnd"/>
      <w:r w:rsidR="008A52CE">
        <w:t xml:space="preserve"> </w:t>
      </w:r>
      <w:r w:rsidR="006621A5">
        <w:t xml:space="preserve">use </w:t>
      </w:r>
      <w:r w:rsidR="009B1D44">
        <w:t xml:space="preserve">sociological </w:t>
      </w:r>
      <w:r w:rsidR="006621A5">
        <w:t xml:space="preserve">ideas of power and privilege to engage in a reflexive museology to handle representations of people of color and women in the museum setting. </w:t>
      </w:r>
      <w:r w:rsidR="00187045">
        <w:t>A</w:t>
      </w:r>
      <w:r w:rsidR="00B2798F">
        <w:t xml:space="preserve"> discussion of museums appears in organizational sociology, where blockbuster shows convert museums into commercial organizatio</w:t>
      </w:r>
      <w:r w:rsidR="00F75CB5">
        <w:t>ns</w:t>
      </w:r>
      <w:r w:rsidR="000D15A6">
        <w:t>, thus</w:t>
      </w:r>
      <w:r w:rsidR="00806D80">
        <w:t xml:space="preserve"> “</w:t>
      </w:r>
      <w:r w:rsidR="008D4524" w:rsidRPr="008D4524">
        <w:t>suggest</w:t>
      </w:r>
      <w:r w:rsidR="000D15A6">
        <w:t>[</w:t>
      </w:r>
      <w:proofErr w:type="spellStart"/>
      <w:r w:rsidR="000D15A6">
        <w:t>ing</w:t>
      </w:r>
      <w:proofErr w:type="spellEnd"/>
      <w:r w:rsidR="000D15A6">
        <w:t xml:space="preserve">] </w:t>
      </w:r>
      <w:r w:rsidR="008D4524" w:rsidRPr="008D4524">
        <w:t>that museums are shifting coalitions of actors with different stakes in the external worlds of cultural, economic, and political power.</w:t>
      </w:r>
      <w:r w:rsidR="00806D80">
        <w:t>”</w:t>
      </w:r>
      <w:r w:rsidR="00414604">
        <w:rPr>
          <w:rStyle w:val="FootnoteReference"/>
        </w:rPr>
        <w:footnoteReference w:id="115"/>
      </w:r>
      <w:r w:rsidR="008D4524" w:rsidRPr="008D4524">
        <w:t xml:space="preserve"> </w:t>
      </w:r>
      <w:r w:rsidR="00CC335C">
        <w:t>Organizational sociologists Paul DiMaggio and Walter Powell</w:t>
      </w:r>
      <w:r w:rsidR="001E7219">
        <w:t>,</w:t>
      </w:r>
      <w:r w:rsidR="00CC335C">
        <w:t xml:space="preserve"> </w:t>
      </w:r>
      <w:r w:rsidR="00550CA7">
        <w:t>in their study “Constructing an Organizational Field as a Professional Project: U.S. Art Museums, 1920-1940</w:t>
      </w:r>
      <w:r w:rsidR="001E7219">
        <w:t>,</w:t>
      </w:r>
      <w:r w:rsidR="00550CA7">
        <w:t>” note the increasing importance of professionals who structured museums as a whole at an organizational level.</w:t>
      </w:r>
      <w:r w:rsidR="0099592D">
        <w:rPr>
          <w:rStyle w:val="FootnoteReference"/>
        </w:rPr>
        <w:footnoteReference w:id="116"/>
      </w:r>
      <w:r w:rsidR="00C766B7">
        <w:t xml:space="preserve"> </w:t>
      </w:r>
    </w:p>
    <w:p w:rsidR="001A64DF" w:rsidRDefault="00F51AEC" w:rsidP="003502F5">
      <w:r>
        <w:tab/>
        <w:t xml:space="preserve">Organizational sociology has developed as </w:t>
      </w:r>
      <w:r w:rsidR="00441A2F">
        <w:t>society becomes increasingly</w:t>
      </w:r>
      <w:r w:rsidR="000D15A6">
        <w:t xml:space="preserve"> </w:t>
      </w:r>
      <w:r w:rsidR="001A64DF">
        <w:t>organized and takes as its foundation the theories of bureaucratization of Max Weber (1864-1920). Scientists and scholars viewed organizations in the early 1930s as “</w:t>
      </w:r>
      <w:r w:rsidR="001A64DF" w:rsidRPr="001A64DF">
        <w:t>settings within which work was carried out, not as themselves distinctive social systems, let alone collective actors.</w:t>
      </w:r>
      <w:r w:rsidR="001A64DF">
        <w:t>”</w:t>
      </w:r>
      <w:r w:rsidR="00BA373D">
        <w:rPr>
          <w:rStyle w:val="FootnoteReference"/>
        </w:rPr>
        <w:footnoteReference w:id="117"/>
      </w:r>
      <w:r w:rsidR="001A64DF" w:rsidRPr="001A64DF">
        <w:t xml:space="preserve"> More recently,</w:t>
      </w:r>
      <w:r w:rsidR="001A64DF">
        <w:t xml:space="preserve"> organizational sociology has begun to consider organizations as collective </w:t>
      </w:r>
      <w:r w:rsidR="00EA1CDD">
        <w:t>actors and</w:t>
      </w:r>
      <w:r w:rsidR="001A64DF">
        <w:t xml:space="preserve"> </w:t>
      </w:r>
      <w:r w:rsidR="001A64DF" w:rsidRPr="001A64DF">
        <w:t>ha</w:t>
      </w:r>
      <w:r w:rsidR="005B7E0E">
        <w:t>s</w:t>
      </w:r>
      <w:r w:rsidR="001A64DF" w:rsidRPr="001A64DF">
        <w:t xml:space="preserve"> focused on </w:t>
      </w:r>
      <w:r w:rsidR="005B7E0E" w:rsidRPr="001A64DF">
        <w:t>factors</w:t>
      </w:r>
      <w:r w:rsidR="001A64DF" w:rsidRPr="001A64DF">
        <w:t xml:space="preserve"> </w:t>
      </w:r>
      <w:r w:rsidR="005B7E0E">
        <w:t xml:space="preserve">that cause </w:t>
      </w:r>
      <w:r w:rsidR="001A64DF" w:rsidRPr="001A64DF">
        <w:t>organizations’ structures</w:t>
      </w:r>
      <w:r w:rsidR="005B7E0E">
        <w:t xml:space="preserve"> or</w:t>
      </w:r>
      <w:r w:rsidR="001A64DF" w:rsidRPr="001A64DF">
        <w:t xml:space="preserve"> </w:t>
      </w:r>
      <w:r w:rsidR="005B7E0E">
        <w:t>affect</w:t>
      </w:r>
      <w:r w:rsidR="001A64DF" w:rsidRPr="001A64DF">
        <w:t xml:space="preserve"> organizational performance, </w:t>
      </w:r>
      <w:r w:rsidR="005B7E0E">
        <w:t>while considering</w:t>
      </w:r>
      <w:r w:rsidR="001A64DF">
        <w:t xml:space="preserve"> </w:t>
      </w:r>
      <w:r w:rsidR="001A64DF">
        <w:lastRenderedPageBreak/>
        <w:t>organizations on</w:t>
      </w:r>
      <w:r w:rsidR="001A64DF" w:rsidRPr="001A64DF">
        <w:t xml:space="preserve"> a broad level of power and social inequality.</w:t>
      </w:r>
      <w:r w:rsidR="00030BD0">
        <w:rPr>
          <w:rStyle w:val="FootnoteReference"/>
        </w:rPr>
        <w:footnoteReference w:id="118"/>
      </w:r>
      <w:r w:rsidR="001A64DF" w:rsidRPr="001A64DF">
        <w:t xml:space="preserve"> </w:t>
      </w:r>
      <w:r w:rsidR="00EA1CDD">
        <w:t xml:space="preserve">In other words, </w:t>
      </w:r>
      <w:r w:rsidR="00D900F0">
        <w:t>organizations themselves become players that exercise organizational power</w:t>
      </w:r>
      <w:r w:rsidR="00064978">
        <w:t xml:space="preserve"> in government and society. Why do organizations take the forms that they do, and how do these organizational forms have consequences for </w:t>
      </w:r>
      <w:r w:rsidR="00A27E46">
        <w:t xml:space="preserve">the people within them? These types of questions are what inform my study of artist foundations as organizations. </w:t>
      </w:r>
    </w:p>
    <w:p w:rsidR="00B627A0" w:rsidRDefault="00DA2DD3" w:rsidP="008D4524">
      <w:pPr>
        <w:ind w:firstLine="720"/>
      </w:pPr>
      <w:proofErr w:type="gramStart"/>
      <w:r>
        <w:t>In particular, recent</w:t>
      </w:r>
      <w:proofErr w:type="gramEnd"/>
      <w:r>
        <w:t xml:space="preserve"> </w:t>
      </w:r>
      <w:r w:rsidR="00F374D5">
        <w:t>scholarship in organizational sociology argues that organizational power has “never been greater” than in contemporary society and potentially the future</w:t>
      </w:r>
      <w:r w:rsidR="009873BE">
        <w:t>.</w:t>
      </w:r>
      <w:r w:rsidR="009873BE">
        <w:rPr>
          <w:rStyle w:val="FootnoteReference"/>
        </w:rPr>
        <w:footnoteReference w:id="119"/>
      </w:r>
      <w:r w:rsidR="00F374D5">
        <w:t xml:space="preserve"> George Ritzer’s critically acclaimed </w:t>
      </w:r>
      <w:r w:rsidR="00F374D5" w:rsidRPr="00F374D5">
        <w:rPr>
          <w:i/>
        </w:rPr>
        <w:t>The M</w:t>
      </w:r>
      <w:r w:rsidR="00F374D5">
        <w:rPr>
          <w:i/>
        </w:rPr>
        <w:t xml:space="preserve">cDonaldization of Society </w:t>
      </w:r>
      <w:r w:rsidR="00F374D5">
        <w:t>(1993) is one such example. Building upon the foundation of Max Weber’s theory of bureaucracy’s rationalization and scientific management, Ritzer argues that</w:t>
      </w:r>
      <w:r w:rsidR="00AA1C53">
        <w:t xml:space="preserve"> contemporary</w:t>
      </w:r>
      <w:r w:rsidR="00F374D5">
        <w:t xml:space="preserve"> society begins to emulate four characteristics</w:t>
      </w:r>
      <w:r w:rsidR="009C5414">
        <w:t xml:space="preserve"> (efficiency, calculability, predictability, control)</w:t>
      </w:r>
      <w:r w:rsidR="00F374D5">
        <w:t xml:space="preserve"> of the fast-food chain McDonald’s.</w:t>
      </w:r>
      <w:r w:rsidR="00337F43">
        <w:rPr>
          <w:rStyle w:val="FootnoteReference"/>
        </w:rPr>
        <w:footnoteReference w:id="120"/>
      </w:r>
      <w:r w:rsidR="00F374D5">
        <w:t xml:space="preserve"> </w:t>
      </w:r>
      <w:r w:rsidR="003851BD">
        <w:t xml:space="preserve">These characteristics, based on rationality, attempt to meet the needs of an ever-increasing population and complex society. </w:t>
      </w:r>
      <w:r w:rsidR="00A27E46">
        <w:t xml:space="preserve">Organizations within the arts, </w:t>
      </w:r>
      <w:r w:rsidR="006668DB">
        <w:t xml:space="preserve">particularly </w:t>
      </w:r>
      <w:r w:rsidR="00A27E46">
        <w:t>nonprofits organizations</w:t>
      </w:r>
      <w:r w:rsidR="00AA1C53">
        <w:t xml:space="preserve"> and other foundations tangential to the arts</w:t>
      </w:r>
      <w:r w:rsidR="00A27E46">
        <w:t>, also play an increasingly important role in an organizational world as they attempt to meet the various needs of the visual arts and practicing artists.</w:t>
      </w:r>
      <w:r w:rsidR="006668DB">
        <w:t xml:space="preserve"> Nonprofit arts organizations </w:t>
      </w:r>
      <w:r w:rsidR="00AA1C53">
        <w:t>“</w:t>
      </w:r>
      <w:r w:rsidR="003502F5" w:rsidRPr="003502F5">
        <w:t>may generate as much as $166 billion in combined organizational and audience spending, employ an estimated 2.6 million workers, and support perhaps as much as another 3 million full-time-equivalent jobs outside of the arts.</w:t>
      </w:r>
      <w:r w:rsidR="00AA1C53">
        <w:t>”</w:t>
      </w:r>
      <w:r w:rsidR="0024016A">
        <w:rPr>
          <w:rStyle w:val="FootnoteReference"/>
        </w:rPr>
        <w:footnoteReference w:id="121"/>
      </w:r>
      <w:r w:rsidR="003502F5" w:rsidRPr="003502F5">
        <w:t xml:space="preserve"> </w:t>
      </w:r>
      <w:r w:rsidR="0000167A">
        <w:t xml:space="preserve">The sheer number and revenue of nonprofit organizations and foundations should be of interest to art history, as these organizations act as patrons and </w:t>
      </w:r>
      <w:r w:rsidR="0000167A">
        <w:lastRenderedPageBreak/>
        <w:t xml:space="preserve">quite literally shape </w:t>
      </w:r>
      <w:r w:rsidR="00657EC5">
        <w:t>art distribution</w:t>
      </w:r>
      <w:r w:rsidR="0000167A">
        <w:t xml:space="preserve">. </w:t>
      </w:r>
      <w:r w:rsidR="00F0112C">
        <w:t>As</w:t>
      </w:r>
      <w:r w:rsidR="005C0E11">
        <w:t xml:space="preserve"> art history and museology take museums and </w:t>
      </w:r>
      <w:r w:rsidR="00167AE7">
        <w:t>patrons as their</w:t>
      </w:r>
      <w:r w:rsidR="00F0112C">
        <w:t xml:space="preserve"> subject</w:t>
      </w:r>
      <w:r w:rsidR="00167AE7">
        <w:t>s of study</w:t>
      </w:r>
      <w:r w:rsidR="00F0112C">
        <w:t xml:space="preserve"> to understand the historical conditions in which art is made</w:t>
      </w:r>
      <w:r w:rsidR="00FD36B0">
        <w:t xml:space="preserve"> and distributed</w:t>
      </w:r>
      <w:r w:rsidR="00167AE7">
        <w:t xml:space="preserve">, </w:t>
      </w:r>
      <w:r w:rsidR="00970EB5">
        <w:t xml:space="preserve">organizational sociology provides the tools necessary for </w:t>
      </w:r>
      <w:r w:rsidR="0000167A">
        <w:t>analyzing</w:t>
      </w:r>
      <w:r w:rsidR="00970EB5">
        <w:t xml:space="preserve"> the role of organizations related to the arts.</w:t>
      </w:r>
    </w:p>
    <w:p w:rsidR="00073361" w:rsidRDefault="00073361" w:rsidP="008D4524">
      <w:pPr>
        <w:ind w:firstLine="720"/>
      </w:pPr>
    </w:p>
    <w:p w:rsidR="00540927" w:rsidRDefault="00540927" w:rsidP="00540927">
      <w:pPr>
        <w:pStyle w:val="Heading3"/>
      </w:pPr>
      <w:bookmarkStart w:id="34" w:name="_Toc513534616"/>
      <w:r>
        <w:t>Methodology</w:t>
      </w:r>
      <w:bookmarkEnd w:id="34"/>
    </w:p>
    <w:p w:rsidR="00073361" w:rsidRPr="00073361" w:rsidRDefault="00073361" w:rsidP="00073361"/>
    <w:p w:rsidR="007B614A" w:rsidRDefault="00A27D7A" w:rsidP="005208A2">
      <w:r>
        <w:tab/>
      </w:r>
      <w:r w:rsidR="007C1B55">
        <w:t>While the Judd Foundation functions like a museum, it does not claim to be</w:t>
      </w:r>
      <w:r w:rsidR="00C77568">
        <w:t xml:space="preserve"> one</w:t>
      </w:r>
      <w:r w:rsidR="007C1B55">
        <w:t>. I will</w:t>
      </w:r>
      <w:r w:rsidR="00C77568">
        <w:t xml:space="preserve"> analyze it, then,</w:t>
      </w:r>
      <w:r w:rsidR="007C1B55">
        <w:t xml:space="preserve"> as an organization. </w:t>
      </w:r>
      <w:r>
        <w:t xml:space="preserve">Organizational sociology uses </w:t>
      </w:r>
      <w:r w:rsidR="00B257F4">
        <w:t>either</w:t>
      </w:r>
      <w:r>
        <w:t xml:space="preserve"> quantitative </w:t>
      </w:r>
      <w:r w:rsidR="000A5D43">
        <w:t>or</w:t>
      </w:r>
      <w:r>
        <w:t xml:space="preserve"> qualitative methods </w:t>
      </w:r>
      <w:r w:rsidR="00E41CA6">
        <w:t xml:space="preserve">to grasp an organization’s identity. </w:t>
      </w:r>
      <w:r w:rsidR="007E12D0">
        <w:t>I use a purely qualitative approach because it allows for</w:t>
      </w:r>
      <w:r w:rsidR="00540927" w:rsidRPr="00540927">
        <w:t xml:space="preserve"> a “holistic view of the situation</w:t>
      </w:r>
      <w:r w:rsidR="00B676FE">
        <w:t>.</w:t>
      </w:r>
      <w:r w:rsidR="00540927" w:rsidRPr="00540927">
        <w:t>”</w:t>
      </w:r>
      <w:r w:rsidR="00B676FE">
        <w:rPr>
          <w:rStyle w:val="FootnoteReference"/>
        </w:rPr>
        <w:footnoteReference w:id="122"/>
      </w:r>
      <w:r w:rsidR="00540927" w:rsidRPr="00540927">
        <w:t xml:space="preserve"> </w:t>
      </w:r>
      <w:r w:rsidR="007E16EA">
        <w:t>That is, I want to understand on a broad level</w:t>
      </w:r>
      <w:r w:rsidR="006B1BA5">
        <w:t xml:space="preserve"> the Judd Foundation’s intentions, functions, </w:t>
      </w:r>
      <w:r w:rsidR="00DC6D61">
        <w:t xml:space="preserve">structure, </w:t>
      </w:r>
      <w:r w:rsidR="006B1BA5">
        <w:t>and general atmosphere.</w:t>
      </w:r>
      <w:r w:rsidR="00FC0EA0">
        <w:t xml:space="preserve"> </w:t>
      </w:r>
      <w:r w:rsidR="007A6761">
        <w:t>To do this, I use a type of participant observation where I am the complete observer</w:t>
      </w:r>
      <w:r w:rsidR="0012464F">
        <w:t xml:space="preserve"> </w:t>
      </w:r>
      <w:r w:rsidR="00540927" w:rsidRPr="00540927">
        <w:t>“who merely stands back and ‘eavesdrops</w:t>
      </w:r>
      <w:r w:rsidR="00025D14">
        <w:t>’</w:t>
      </w:r>
      <w:r w:rsidR="00540927" w:rsidRPr="00540927">
        <w:t xml:space="preserve"> on the proceedings</w:t>
      </w:r>
      <w:r w:rsidR="00025D14">
        <w:t>,” or in this case, the</w:t>
      </w:r>
      <w:r w:rsidR="004A1BFA">
        <w:t xml:space="preserve"> public</w:t>
      </w:r>
      <w:r w:rsidR="00025D14">
        <w:t xml:space="preserve"> tours offered by the Judd Foundation</w:t>
      </w:r>
      <w:r w:rsidR="00540927" w:rsidRPr="00540927">
        <w:t>.</w:t>
      </w:r>
      <w:r w:rsidR="007C0FD5">
        <w:rPr>
          <w:rStyle w:val="FootnoteReference"/>
        </w:rPr>
        <w:footnoteReference w:id="123"/>
      </w:r>
      <w:r w:rsidR="00540927" w:rsidRPr="00540927">
        <w:t xml:space="preserve"> </w:t>
      </w:r>
      <w:r w:rsidR="00AD0564">
        <w:t xml:space="preserve">Through this observation, I intend to answer three specific questions that Hans van </w:t>
      </w:r>
      <w:proofErr w:type="spellStart"/>
      <w:r w:rsidR="00AD0564">
        <w:t>Maanen</w:t>
      </w:r>
      <w:proofErr w:type="spellEnd"/>
      <w:r w:rsidR="00AD0564">
        <w:t xml:space="preserve"> suggests in studying art worlds: “w</w:t>
      </w:r>
      <w:r w:rsidR="00281A6C" w:rsidRPr="00281A6C">
        <w:t>hat opportunities do they provide for the selected works to realize their values, with whom do they do this, and how?</w:t>
      </w:r>
      <w:r w:rsidR="00AD0564">
        <w:t>”</w:t>
      </w:r>
      <w:r w:rsidR="00AD0564">
        <w:rPr>
          <w:rStyle w:val="FootnoteReference"/>
        </w:rPr>
        <w:footnoteReference w:id="124"/>
      </w:r>
      <w:r w:rsidR="00281A6C" w:rsidRPr="00281A6C">
        <w:t xml:space="preserve"> </w:t>
      </w:r>
      <w:r w:rsidR="006C3669">
        <w:t>In other words, how does the Judd Foundation use material and personnel resources to convey the values of Donald Judd to potential audiences?</w:t>
      </w:r>
      <w:r w:rsidR="003E0394">
        <w:t xml:space="preserve"> Further, how does this promote Judd’s legacy in society?</w:t>
      </w:r>
    </w:p>
    <w:p w:rsidR="00601503" w:rsidRDefault="00026646" w:rsidP="005208A2">
      <w:r>
        <w:lastRenderedPageBreak/>
        <w:tab/>
        <w:t xml:space="preserve">First, I would like to clarify </w:t>
      </w:r>
      <w:r w:rsidR="00A54C32">
        <w:t>terms before I use them</w:t>
      </w:r>
      <w:r w:rsidR="007D1679">
        <w:t>.</w:t>
      </w:r>
      <w:r w:rsidR="00FC7DC2">
        <w:t xml:space="preserve"> There exists some discrepancy in using </w:t>
      </w:r>
      <w:r w:rsidR="00205BA5">
        <w:t>“organization” and “institution”</w:t>
      </w:r>
      <w:r w:rsidR="00FC7DC2">
        <w:t xml:space="preserve"> even in organizational sociology.</w:t>
      </w:r>
      <w:r w:rsidR="008D1322">
        <w:t xml:space="preserve"> Some scholars insist that institutions give the “rules of the game,” where the players are the organizations. Others </w:t>
      </w:r>
      <w:r w:rsidR="005E0358">
        <w:t xml:space="preserve">frame </w:t>
      </w:r>
      <w:r w:rsidR="008D1322">
        <w:t>organization</w:t>
      </w:r>
      <w:r w:rsidR="005E0358">
        <w:t xml:space="preserve"> themselves, including their</w:t>
      </w:r>
      <w:r w:rsidR="008D1322">
        <w:t xml:space="preserve"> structures and procedures</w:t>
      </w:r>
      <w:r w:rsidR="005E0358">
        <w:t>,</w:t>
      </w:r>
      <w:r w:rsidR="008D1322">
        <w:t xml:space="preserve"> as institutions</w:t>
      </w:r>
      <w:r w:rsidR="005E0358">
        <w:t>.</w:t>
      </w:r>
      <w:r w:rsidR="002C7AD8">
        <w:rPr>
          <w:rStyle w:val="FootnoteReference"/>
        </w:rPr>
        <w:footnoteReference w:id="125"/>
      </w:r>
      <w:r w:rsidR="005E0358">
        <w:t xml:space="preserve"> </w:t>
      </w:r>
      <w:r w:rsidR="002C1F57">
        <w:t xml:space="preserve">I </w:t>
      </w:r>
      <w:r w:rsidR="00F412AA">
        <w:t xml:space="preserve">agree with the former, and I </w:t>
      </w:r>
      <w:r w:rsidR="002C1F57">
        <w:t xml:space="preserve">intend to call individual artist foundations “organizations,” while </w:t>
      </w:r>
      <w:r w:rsidR="00D309F2">
        <w:t>thinking of them as</w:t>
      </w:r>
      <w:r w:rsidR="001E1215">
        <w:t xml:space="preserve"> an</w:t>
      </w:r>
      <w:r w:rsidR="00D309F2">
        <w:t xml:space="preserve"> “institution” </w:t>
      </w:r>
      <w:r w:rsidR="001E1215">
        <w:t>on a broad level.</w:t>
      </w:r>
      <w:r w:rsidR="00D309F2">
        <w:t xml:space="preserve"> </w:t>
      </w:r>
      <w:r w:rsidR="00BC23FA">
        <w:t>Scholars define i</w:t>
      </w:r>
      <w:r w:rsidR="00601503">
        <w:t>nstitutions as conglomerat</w:t>
      </w:r>
      <w:r w:rsidR="00341338">
        <w:t>es</w:t>
      </w:r>
      <w:r w:rsidR="00601503">
        <w:t xml:space="preserve"> of “regulative, normative, and cultural-cognitive elements that, together with associated activities and resources, provide stability and meaning to social life.”</w:t>
      </w:r>
      <w:r w:rsidR="006760AF">
        <w:rPr>
          <w:rStyle w:val="FootnoteReference"/>
        </w:rPr>
        <w:footnoteReference w:id="126"/>
      </w:r>
      <w:r w:rsidR="00601503">
        <w:t xml:space="preserve"> </w:t>
      </w:r>
      <w:r w:rsidR="00B907A7">
        <w:t xml:space="preserve">Institutions </w:t>
      </w:r>
      <w:r w:rsidR="0092776C">
        <w:t>in the f</w:t>
      </w:r>
      <w:r w:rsidR="00B907A7">
        <w:t xml:space="preserve">orms of organizations regulate behavior, provide norms for behavior, and constitute a shared social reality. </w:t>
      </w:r>
      <w:r w:rsidR="00A26FDB">
        <w:t xml:space="preserve">Rationalized forms provide stability by providing </w:t>
      </w:r>
      <w:r w:rsidR="00554A07">
        <w:t>us with what we expect</w:t>
      </w:r>
      <w:r w:rsidR="002776A5">
        <w:t xml:space="preserve"> when we expect it. </w:t>
      </w:r>
      <w:r w:rsidR="000B11C5">
        <w:t>Once</w:t>
      </w:r>
      <w:r w:rsidR="005F25F6">
        <w:t xml:space="preserve"> institutionalized,</w:t>
      </w:r>
      <w:r w:rsidR="000B11C5">
        <w:t xml:space="preserve"> institutions can become</w:t>
      </w:r>
      <w:r w:rsidR="005F25F6">
        <w:t xml:space="preserve"> </w:t>
      </w:r>
      <w:r w:rsidR="003B0C80">
        <w:t>deinstitutionalized</w:t>
      </w:r>
      <w:r w:rsidR="005F25F6">
        <w:t xml:space="preserve">, or </w:t>
      </w:r>
      <w:proofErr w:type="spellStart"/>
      <w:r w:rsidR="005F25F6">
        <w:t>reinsti</w:t>
      </w:r>
      <w:r w:rsidR="00580C00">
        <w:t>tutionalized</w:t>
      </w:r>
      <w:proofErr w:type="spellEnd"/>
      <w:r w:rsidR="00580C00">
        <w:t xml:space="preserve">. </w:t>
      </w:r>
      <w:proofErr w:type="spellStart"/>
      <w:r w:rsidR="000B11C5">
        <w:t>Reinstitutionalization</w:t>
      </w:r>
      <w:proofErr w:type="spellEnd"/>
      <w:r w:rsidR="000B11C5">
        <w:t xml:space="preserve"> is the emergence of another institutional form </w:t>
      </w:r>
      <w:r w:rsidR="006C476E" w:rsidRPr="006C476E">
        <w:t>“organized around different principles or rules.”</w:t>
      </w:r>
      <w:r w:rsidR="00B27FFE">
        <w:rPr>
          <w:rStyle w:val="FootnoteReference"/>
        </w:rPr>
        <w:footnoteReference w:id="127"/>
      </w:r>
    </w:p>
    <w:p w:rsidR="006E6D00" w:rsidRDefault="00962631" w:rsidP="005C455B">
      <w:r>
        <w:tab/>
        <w:t xml:space="preserve">Organizational sociology </w:t>
      </w:r>
      <w:r w:rsidR="006D5A75">
        <w:t xml:space="preserve">produces many different </w:t>
      </w:r>
      <w:r w:rsidR="006A3FE9">
        <w:t>findings</w:t>
      </w:r>
      <w:r w:rsidR="00727329">
        <w:t xml:space="preserve"> as it studies a multitude of types of organizations.</w:t>
      </w:r>
      <w:r w:rsidR="00CF4CFE">
        <w:t xml:space="preserve"> </w:t>
      </w:r>
      <w:r w:rsidR="004B402C">
        <w:t>N</w:t>
      </w:r>
      <w:r w:rsidR="00BD12CC">
        <w:t>onprofits</w:t>
      </w:r>
      <w:r w:rsidR="004B402C">
        <w:t xml:space="preserve"> are especially difficult to classify and analyze</w:t>
      </w:r>
      <w:r w:rsidR="00BD12CC">
        <w:t xml:space="preserve">, </w:t>
      </w:r>
      <w:r w:rsidR="004B402C">
        <w:t xml:space="preserve">as they are </w:t>
      </w:r>
      <w:r w:rsidR="00307454">
        <w:t>termed “nonprofit”</w:t>
      </w:r>
      <w:r w:rsidR="00C6340D">
        <w:t xml:space="preserve"> under tax status rather than </w:t>
      </w:r>
      <w:r w:rsidR="004B402C">
        <w:t xml:space="preserve">cause. </w:t>
      </w:r>
      <w:r w:rsidR="000958D4">
        <w:t xml:space="preserve">Nonetheless, </w:t>
      </w:r>
      <w:r w:rsidR="000471CA">
        <w:t xml:space="preserve">organizational sociology has produced </w:t>
      </w:r>
      <w:r w:rsidR="00070563">
        <w:t xml:space="preserve">some general theories </w:t>
      </w:r>
      <w:r w:rsidR="002433C6">
        <w:t>that can be applied</w:t>
      </w:r>
      <w:r w:rsidR="00642D23">
        <w:t xml:space="preserve"> to all organizations.</w:t>
      </w:r>
      <w:r w:rsidR="00E750BB">
        <w:t xml:space="preserve"> The most potent theory of organizations </w:t>
      </w:r>
      <w:r w:rsidR="00341338">
        <w:t>is that of</w:t>
      </w:r>
      <w:r w:rsidR="005D51D5">
        <w:t xml:space="preserve"> isomorphism, where organizations begin to become homogenized. </w:t>
      </w:r>
      <w:r w:rsidR="001649E9">
        <w:t xml:space="preserve">Predictors of isomorphism </w:t>
      </w:r>
      <w:r w:rsidR="0017295B">
        <w:t xml:space="preserve">include dependence on other organizations, </w:t>
      </w:r>
      <w:r w:rsidR="00033FFE">
        <w:t>a tense relationship between the means and the ends</w:t>
      </w:r>
      <w:r w:rsidR="00067026">
        <w:t xml:space="preserve"> </w:t>
      </w:r>
      <w:r w:rsidR="00067026">
        <w:lastRenderedPageBreak/>
        <w:t>of obtaining the organization’s goals</w:t>
      </w:r>
      <w:r w:rsidR="00033FFE">
        <w:t>, and if the goals of the organization are ambiguous.</w:t>
      </w:r>
      <w:r w:rsidR="00B01BB5">
        <w:rPr>
          <w:rStyle w:val="FootnoteReference"/>
        </w:rPr>
        <w:footnoteReference w:id="128"/>
      </w:r>
      <w:r w:rsidR="00033FFE">
        <w:t xml:space="preserve"> </w:t>
      </w:r>
      <w:r w:rsidR="00EB527B">
        <w:t xml:space="preserve">These </w:t>
      </w:r>
      <w:r w:rsidR="00E11489">
        <w:t>predictors indicate when</w:t>
      </w:r>
      <w:r w:rsidR="004C168B">
        <w:t xml:space="preserve"> “n</w:t>
      </w:r>
      <w:r w:rsidR="004C168B" w:rsidRPr="004C168B">
        <w:t>onoptimal forms are selected out of a population of organizations or because organizational decision</w:t>
      </w:r>
      <w:r w:rsidR="001A6161">
        <w:t>-</w:t>
      </w:r>
      <w:r w:rsidR="004C168B" w:rsidRPr="004C168B">
        <w:t>makers learn appropriate responses and adjust their behavior accordingly.</w:t>
      </w:r>
      <w:r w:rsidR="004C168B">
        <w:t>”</w:t>
      </w:r>
      <w:r w:rsidR="00A00869">
        <w:rPr>
          <w:rStyle w:val="FootnoteReference"/>
        </w:rPr>
        <w:footnoteReference w:id="129"/>
      </w:r>
      <w:r w:rsidR="009078C6">
        <w:t xml:space="preserve"> </w:t>
      </w:r>
      <w:r w:rsidR="002E1024">
        <w:t>In other words, a cause or need arises in society, and people organize to fulfill those needs.</w:t>
      </w:r>
      <w:r w:rsidR="009D6689">
        <w:t xml:space="preserve"> </w:t>
      </w:r>
      <w:r w:rsidR="00E722DB">
        <w:t>Organizations begin to look like one another</w:t>
      </w:r>
      <w:r w:rsidR="003A5A5B">
        <w:t xml:space="preserve"> when</w:t>
      </w:r>
      <w:r w:rsidR="00E722DB">
        <w:t xml:space="preserve"> </w:t>
      </w:r>
      <w:r w:rsidR="00EC2ED2">
        <w:t xml:space="preserve">actors develop </w:t>
      </w:r>
      <w:r w:rsidR="00E722DB">
        <w:t>formal</w:t>
      </w:r>
      <w:r w:rsidR="00396C7C">
        <w:t>, rationalized</w:t>
      </w:r>
      <w:r w:rsidR="00E722DB">
        <w:t xml:space="preserve"> structures to keep the gears of the organization running</w:t>
      </w:r>
      <w:r w:rsidR="003A5A5B">
        <w:t xml:space="preserve"> most efficiently</w:t>
      </w:r>
      <w:r w:rsidR="00E722DB">
        <w:t>.</w:t>
      </w:r>
      <w:r w:rsidR="00352213">
        <w:t xml:space="preserve"> These formal structures, and the</w:t>
      </w:r>
      <w:r w:rsidR="00D128A8">
        <w:t xml:space="preserve"> </w:t>
      </w:r>
      <w:r w:rsidR="00352213">
        <w:t>organizations</w:t>
      </w:r>
      <w:r w:rsidR="00D128A8">
        <w:t xml:space="preserve"> attached to them</w:t>
      </w:r>
      <w:r w:rsidR="00352213">
        <w:t xml:space="preserve">, become institutionalized </w:t>
      </w:r>
      <w:r w:rsidR="00527EC6">
        <w:t xml:space="preserve">because they are </w:t>
      </w:r>
      <w:r w:rsidR="00932A71">
        <w:t>rationalized</w:t>
      </w:r>
      <w:r w:rsidR="00527EC6">
        <w:t xml:space="preserve"> to work properly and </w:t>
      </w:r>
      <w:r w:rsidR="003A5A5B">
        <w:t>as</w:t>
      </w:r>
      <w:r w:rsidR="00527EC6">
        <w:t xml:space="preserve"> many organizations </w:t>
      </w:r>
      <w:r w:rsidR="00BE4389">
        <w:t>begin to incorporate them.</w:t>
      </w:r>
      <w:r w:rsidR="002D5B52">
        <w:t xml:space="preserve"> These formal structures further give legitimacy </w:t>
      </w:r>
      <w:r w:rsidR="00624AB2">
        <w:t xml:space="preserve">to organizations that use them. </w:t>
      </w:r>
      <w:r w:rsidR="00A7299A">
        <w:t xml:space="preserve">It is important </w:t>
      </w:r>
      <w:r w:rsidR="00EC0E63">
        <w:t>to remember that sometimes these institutional rules become “</w:t>
      </w:r>
      <w:r w:rsidR="006E6D00">
        <w:t>highly rationalized myths that are binding on particular organizations.”</w:t>
      </w:r>
      <w:r w:rsidR="005C455B">
        <w:rPr>
          <w:rStyle w:val="FootnoteReference"/>
        </w:rPr>
        <w:footnoteReference w:id="130"/>
      </w:r>
      <w:r w:rsidR="006E6D00">
        <w:t xml:space="preserve"> </w:t>
      </w:r>
      <w:r w:rsidR="00932A71">
        <w:t>This means that although rationalized</w:t>
      </w:r>
      <w:r w:rsidR="00016A50">
        <w:t xml:space="preserve"> and legitimized</w:t>
      </w:r>
      <w:r w:rsidR="00932A71">
        <w:t xml:space="preserve">, institutional rules and structures can become </w:t>
      </w:r>
      <w:r w:rsidR="00016A50">
        <w:t xml:space="preserve">irrational </w:t>
      </w:r>
      <w:r w:rsidR="00932A71">
        <w:t>traditions that bind to organizations. An interrogation of these rules allows society to rethink institutions</w:t>
      </w:r>
      <w:r w:rsidR="00016A50">
        <w:t>, as the artists practicing in institutional critique explored in their art.</w:t>
      </w:r>
    </w:p>
    <w:p w:rsidR="007B3062" w:rsidRDefault="007B3062" w:rsidP="005C455B"/>
    <w:p w:rsidR="00357B91" w:rsidRDefault="00357B91" w:rsidP="00357B91">
      <w:pPr>
        <w:pStyle w:val="Heading2"/>
      </w:pPr>
      <w:bookmarkStart w:id="35" w:name="_Toc513534617"/>
      <w:r>
        <w:t>Analysis of the Judd Foundation</w:t>
      </w:r>
      <w:bookmarkEnd w:id="35"/>
    </w:p>
    <w:p w:rsidR="007B3062" w:rsidRPr="007B3062" w:rsidRDefault="007B3062" w:rsidP="007B3062"/>
    <w:p w:rsidR="00357B91" w:rsidRDefault="00F80ABF" w:rsidP="00357B91">
      <w:r>
        <w:tab/>
      </w:r>
      <w:r w:rsidR="00492226">
        <w:t>I begin with a description of the Judd Foundation</w:t>
      </w:r>
      <w:r w:rsidR="00E2388B">
        <w:t>’s spaces</w:t>
      </w:r>
      <w:r w:rsidR="003F2854">
        <w:t>, daily life, and</w:t>
      </w:r>
      <w:r w:rsidR="00E2388B">
        <w:t xml:space="preserve"> tours</w:t>
      </w:r>
      <w:r w:rsidR="00E620ED">
        <w:t>,</w:t>
      </w:r>
      <w:r w:rsidR="00E2388B">
        <w:t xml:space="preserve"> which I </w:t>
      </w:r>
      <w:r w:rsidR="006F5328">
        <w:t xml:space="preserve">gathered </w:t>
      </w:r>
      <w:r w:rsidR="003F2854">
        <w:t>by taking the public tours offered</w:t>
      </w:r>
      <w:r w:rsidR="00EF2C27">
        <w:t xml:space="preserve"> in both the New York and Marfa spaces.</w:t>
      </w:r>
      <w:r w:rsidR="00473DDE">
        <w:t xml:space="preserve"> I follow with an analysis of how </w:t>
      </w:r>
      <w:r w:rsidR="00DE60B7">
        <w:t xml:space="preserve">the Foundation, as a distribution system in the art world, uses </w:t>
      </w:r>
      <w:r w:rsidR="00473DDE">
        <w:t xml:space="preserve">support personnel and material resources </w:t>
      </w:r>
      <w:r w:rsidR="00DD4BB2">
        <w:t xml:space="preserve">to convey its values to </w:t>
      </w:r>
      <w:r w:rsidR="00DD4BB2">
        <w:lastRenderedPageBreak/>
        <w:t>potential audiences.</w:t>
      </w:r>
      <w:r w:rsidR="00BF0109">
        <w:t xml:space="preserve"> I conclude with exploring how </w:t>
      </w:r>
      <w:r w:rsidR="00891703">
        <w:t xml:space="preserve">artist foundations may be becoming institutionalized. </w:t>
      </w:r>
    </w:p>
    <w:p w:rsidR="00552087" w:rsidRDefault="00552087" w:rsidP="00357B91"/>
    <w:p w:rsidR="003A5A5B" w:rsidRDefault="003A5A5B" w:rsidP="003A5A5B">
      <w:pPr>
        <w:pStyle w:val="Heading3"/>
      </w:pPr>
      <w:bookmarkStart w:id="36" w:name="_Toc513534618"/>
      <w:r>
        <w:t>101 Spring Street</w:t>
      </w:r>
      <w:bookmarkEnd w:id="36"/>
    </w:p>
    <w:p w:rsidR="00552087" w:rsidRPr="00552087" w:rsidRDefault="00552087" w:rsidP="00552087"/>
    <w:p w:rsidR="000B6EE8" w:rsidRDefault="00C13654" w:rsidP="007F6712">
      <w:pPr>
        <w:ind w:firstLine="720"/>
      </w:pPr>
      <w:r>
        <w:t xml:space="preserve">In 1968, </w:t>
      </w:r>
      <w:r w:rsidR="003B3D66">
        <w:t xml:space="preserve">Judd purchased </w:t>
      </w:r>
      <w:r>
        <w:t xml:space="preserve">his first </w:t>
      </w:r>
      <w:r w:rsidR="003B3D66">
        <w:t>building at 101 Spring Street,</w:t>
      </w:r>
      <w:r w:rsidR="00BB7B9C">
        <w:t xml:space="preserve"> New York City,</w:t>
      </w:r>
      <w:r w:rsidR="003B3D66">
        <w:t xml:space="preserve"> a </w:t>
      </w:r>
      <w:r w:rsidR="00AA4D32">
        <w:t>five-story</w:t>
      </w:r>
      <w:r w:rsidR="003B3D66">
        <w:t xml:space="preserve"> cast-iron</w:t>
      </w:r>
      <w:r>
        <w:t xml:space="preserve"> building des</w:t>
      </w:r>
      <w:r w:rsidR="002C6EA7">
        <w:t>igned by Nicholas Whyte and constructed in 1870</w:t>
      </w:r>
      <w:r w:rsidR="0055123A">
        <w:t xml:space="preserve"> (Figures 8 and 9)</w:t>
      </w:r>
      <w:r w:rsidR="002C6EA7">
        <w:t>.</w:t>
      </w:r>
      <w:r w:rsidR="008E5F86">
        <w:rPr>
          <w:b/>
        </w:rPr>
        <w:t xml:space="preserve"> </w:t>
      </w:r>
      <w:r w:rsidR="00AD508E">
        <w:t>Opened to the public</w:t>
      </w:r>
      <w:r w:rsidR="00AA4D32">
        <w:t xml:space="preserve"> in 2013, the Judd Foundation </w:t>
      </w:r>
      <w:r w:rsidR="00856BFA">
        <w:t>started renovation of the building in 2010</w:t>
      </w:r>
      <w:r w:rsidR="00AA4D32">
        <w:t xml:space="preserve"> with the support of the National Trust for Historic Preservation</w:t>
      </w:r>
      <w:r w:rsidR="00FB1A7A">
        <w:t xml:space="preserve">. The renovation focused on maintaining the façade and Judd’s spaces as originally intended, while </w:t>
      </w:r>
      <w:r w:rsidR="00307D70">
        <w:t>meeting</w:t>
      </w:r>
      <w:r w:rsidR="00FB1A7A">
        <w:t xml:space="preserve"> museum-quality conditions such as specialized windows and heating and cooling.</w:t>
      </w:r>
      <w:r w:rsidR="00AA4D32">
        <w:t xml:space="preserve"> </w:t>
      </w:r>
      <w:r w:rsidR="00BB7B9C">
        <w:t>The space</w:t>
      </w:r>
      <w:r w:rsidR="000B6EE8">
        <w:t xml:space="preserve"> constitutes Judd’s living and studio spaces</w:t>
      </w:r>
      <w:r w:rsidR="00E43F77">
        <w:t xml:space="preserve">. </w:t>
      </w:r>
      <w:r w:rsidR="003478A4">
        <w:t xml:space="preserve">Local artists function as tour guides </w:t>
      </w:r>
      <w:r w:rsidR="00D42C15">
        <w:t xml:space="preserve">through the </w:t>
      </w:r>
      <w:r w:rsidR="00901987">
        <w:t>spaces and</w:t>
      </w:r>
      <w:r w:rsidR="00F05F90">
        <w:t xml:space="preserve"> </w:t>
      </w:r>
      <w:r w:rsidR="0040542A">
        <w:t xml:space="preserve">receive training in museum pedagogy </w:t>
      </w:r>
      <w:r w:rsidR="00F15404">
        <w:t xml:space="preserve">even though the Foundation intentionally avoids labelling itself a museum. </w:t>
      </w:r>
      <w:r w:rsidR="00BB260C">
        <w:t xml:space="preserve">The Foundation offers </w:t>
      </w:r>
      <w:r w:rsidR="00901987">
        <w:t>private tours that must be scheduled beforehand</w:t>
      </w:r>
      <w:r w:rsidR="002C10F2">
        <w:t>, and local practicing artists receive free admission.</w:t>
      </w:r>
      <w:r w:rsidR="00024901">
        <w:rPr>
          <w:rStyle w:val="FootnoteReference"/>
        </w:rPr>
        <w:footnoteReference w:id="131"/>
      </w:r>
      <w:r w:rsidR="006F1D15">
        <w:t xml:space="preserve"> Guests must enter through </w:t>
      </w:r>
      <w:r w:rsidR="00A03282">
        <w:t>a door in which the tour guide opens</w:t>
      </w:r>
      <w:r w:rsidR="00B046FB">
        <w:t xml:space="preserve"> onto the </w:t>
      </w:r>
      <w:r w:rsidR="00F0100A">
        <w:t xml:space="preserve">ground </w:t>
      </w:r>
      <w:r w:rsidR="00B046FB">
        <w:t xml:space="preserve">floor. </w:t>
      </w:r>
      <w:r w:rsidR="00EF77D0">
        <w:t>In general, t</w:t>
      </w:r>
      <w:r w:rsidR="00424870">
        <w:t xml:space="preserve">he Foundation carefully controls flow of traffic, </w:t>
      </w:r>
      <w:r w:rsidR="00A75AA3">
        <w:t>items brought in, photography,</w:t>
      </w:r>
      <w:r w:rsidR="00B67005">
        <w:t xml:space="preserve"> and dissemination of knowledge.</w:t>
      </w:r>
      <w:r w:rsidR="006D407D">
        <w:t xml:space="preserve"> </w:t>
      </w:r>
      <w:r w:rsidR="00B046FB">
        <w:t xml:space="preserve">The </w:t>
      </w:r>
      <w:r w:rsidR="00207B46">
        <w:t xml:space="preserve">ground </w:t>
      </w:r>
      <w:r w:rsidR="00B545E6">
        <w:t>floor</w:t>
      </w:r>
      <w:r w:rsidR="00B046FB">
        <w:t xml:space="preserve"> acts as a temporary exhibition space </w:t>
      </w:r>
      <w:r w:rsidR="00C1261D">
        <w:t xml:space="preserve">and includes a desk </w:t>
      </w:r>
      <w:r w:rsidR="00384607">
        <w:t xml:space="preserve">with a guest book </w:t>
      </w:r>
      <w:r w:rsidR="00A447BC">
        <w:t>for guests to record their experience</w:t>
      </w:r>
      <w:r w:rsidR="00384607">
        <w:t xml:space="preserve">. </w:t>
      </w:r>
      <w:r w:rsidR="00B545E6">
        <w:t xml:space="preserve">The basement, restricted to </w:t>
      </w:r>
      <w:r w:rsidR="00C2581B">
        <w:t>Foundation staff</w:t>
      </w:r>
      <w:r w:rsidR="006D407D">
        <w:t xml:space="preserve">, </w:t>
      </w:r>
      <w:r w:rsidR="007E0D3A">
        <w:t>contains</w:t>
      </w:r>
      <w:r w:rsidR="009F27CB">
        <w:t xml:space="preserve"> small</w:t>
      </w:r>
      <w:r w:rsidR="007E0D3A">
        <w:t xml:space="preserve"> offices and a conference room, presumably for </w:t>
      </w:r>
      <w:r w:rsidR="00876261">
        <w:t xml:space="preserve">the board of directors </w:t>
      </w:r>
      <w:r w:rsidR="009F27CB">
        <w:t xml:space="preserve">and co-presidents to conduct meetings. </w:t>
      </w:r>
      <w:r w:rsidR="00FA4CCA">
        <w:t xml:space="preserve">The tour guide prepares visitors </w:t>
      </w:r>
      <w:r w:rsidR="008D6EDD">
        <w:t xml:space="preserve">on the ground floor by </w:t>
      </w:r>
      <w:r w:rsidR="008D6EDD">
        <w:lastRenderedPageBreak/>
        <w:t>briefly describing Judd’s life, and by carefully noting</w:t>
      </w:r>
      <w:r w:rsidR="00EE43F9">
        <w:t xml:space="preserve"> what he declared himself not to be: </w:t>
      </w:r>
      <w:proofErr w:type="gramStart"/>
      <w:r w:rsidR="00EB5F04">
        <w:t>a</w:t>
      </w:r>
      <w:proofErr w:type="gramEnd"/>
      <w:r w:rsidR="00EB5F04">
        <w:t xml:space="preserve"> Minimalist sculptor</w:t>
      </w:r>
      <w:r w:rsidR="008F44A5">
        <w:t xml:space="preserve">. </w:t>
      </w:r>
    </w:p>
    <w:p w:rsidR="00A72D79" w:rsidRDefault="000E35A2" w:rsidP="00A72D79">
      <w:pPr>
        <w:keepNext/>
      </w:pPr>
      <w:r>
        <w:rPr>
          <w:noProof/>
        </w:rPr>
        <w:drawing>
          <wp:inline distT="0" distB="0" distL="0" distR="0">
            <wp:extent cx="5173980" cy="19901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01 spring stree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25429" cy="2009970"/>
                    </a:xfrm>
                    <a:prstGeom prst="rect">
                      <a:avLst/>
                    </a:prstGeom>
                  </pic:spPr>
                </pic:pic>
              </a:graphicData>
            </a:graphic>
          </wp:inline>
        </w:drawing>
      </w:r>
    </w:p>
    <w:p w:rsidR="000E35A2" w:rsidRDefault="00A72D79" w:rsidP="00A72D79">
      <w:pPr>
        <w:pStyle w:val="Caption"/>
      </w:pPr>
      <w:bookmarkStart w:id="37" w:name="_Toc513534634"/>
      <w:r>
        <w:t xml:space="preserve">Figure </w:t>
      </w:r>
      <w:fldSimple w:instr=" SEQ Figure \* ARABIC ">
        <w:r w:rsidR="006E31F5">
          <w:rPr>
            <w:noProof/>
          </w:rPr>
          <w:t>9</w:t>
        </w:r>
      </w:fldSimple>
      <w:r>
        <w:t>. 101 Spring Street. Image courtesy of the Judd Foundation.</w:t>
      </w:r>
      <w:bookmarkEnd w:id="37"/>
    </w:p>
    <w:p w:rsidR="00387BCD" w:rsidRPr="00387BCD" w:rsidRDefault="00387BCD" w:rsidP="00387BCD"/>
    <w:p w:rsidR="00387BCD" w:rsidRDefault="00387BCD" w:rsidP="00387BCD">
      <w:pPr>
        <w:keepNext/>
      </w:pPr>
      <w:r>
        <w:rPr>
          <w:noProof/>
        </w:rPr>
        <w:drawing>
          <wp:inline distT="0" distB="0" distL="0" distR="0">
            <wp:extent cx="4777740" cy="31851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__1___1_.0.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77740" cy="3185160"/>
                    </a:xfrm>
                    <a:prstGeom prst="rect">
                      <a:avLst/>
                    </a:prstGeom>
                  </pic:spPr>
                </pic:pic>
              </a:graphicData>
            </a:graphic>
          </wp:inline>
        </w:drawing>
      </w:r>
    </w:p>
    <w:p w:rsidR="00A72D79" w:rsidRDefault="00387BCD" w:rsidP="00387BCD">
      <w:pPr>
        <w:pStyle w:val="Caption"/>
      </w:pPr>
      <w:bookmarkStart w:id="38" w:name="_Toc513534635"/>
      <w:r>
        <w:t xml:space="preserve">Figure </w:t>
      </w:r>
      <w:fldSimple w:instr=" SEQ Figure \* ARABIC ">
        <w:r w:rsidR="006E31F5">
          <w:rPr>
            <w:noProof/>
          </w:rPr>
          <w:t>10</w:t>
        </w:r>
      </w:fldSimple>
      <w:r>
        <w:t>. Inside of 101 Spring Street, 1</w:t>
      </w:r>
      <w:r w:rsidRPr="00387BCD">
        <w:rPr>
          <w:vertAlign w:val="superscript"/>
        </w:rPr>
        <w:t>st</w:t>
      </w:r>
      <w:r>
        <w:t xml:space="preserve"> floor. Image courtesy of the Judd Foundation.</w:t>
      </w:r>
      <w:bookmarkEnd w:id="38"/>
      <w:r>
        <w:t xml:space="preserve"> </w:t>
      </w:r>
    </w:p>
    <w:p w:rsidR="00387BCD" w:rsidRPr="00387BCD" w:rsidRDefault="00387BCD" w:rsidP="00387BCD"/>
    <w:p w:rsidR="001C0746" w:rsidRDefault="001C0746" w:rsidP="001C0746">
      <w:r>
        <w:tab/>
        <w:t>The first-floor and up</w:t>
      </w:r>
      <w:r w:rsidR="00F444E6">
        <w:t xml:space="preserve">per floors </w:t>
      </w:r>
      <w:r w:rsidR="00E620ED">
        <w:t xml:space="preserve">feature artworks by Judd, cultural artifacts, artwork by other artists, and </w:t>
      </w:r>
      <w:r w:rsidR="00F7166A">
        <w:t xml:space="preserve">his </w:t>
      </w:r>
      <w:r w:rsidR="00E620ED">
        <w:t xml:space="preserve">carefully conserved living </w:t>
      </w:r>
      <w:r w:rsidR="00F147D2">
        <w:t xml:space="preserve">and working </w:t>
      </w:r>
      <w:r w:rsidR="00E620ED">
        <w:t>spaces</w:t>
      </w:r>
      <w:r w:rsidR="00F7166A">
        <w:t>.</w:t>
      </w:r>
      <w:r w:rsidR="00623B10">
        <w:t xml:space="preserve"> </w:t>
      </w:r>
      <w:r w:rsidR="00EB771D">
        <w:t xml:space="preserve">The </w:t>
      </w:r>
      <w:r w:rsidR="00EB771D">
        <w:lastRenderedPageBreak/>
        <w:t xml:space="preserve">first-floor </w:t>
      </w:r>
      <w:r w:rsidR="003A5A5B">
        <w:t>feature</w:t>
      </w:r>
      <w:r w:rsidR="00EB771D">
        <w:t xml:space="preserve">s </w:t>
      </w:r>
      <w:r w:rsidR="00F7166A">
        <w:t>hi</w:t>
      </w:r>
      <w:r w:rsidR="00EB771D">
        <w:t xml:space="preserve">s kitchen, where the Foundation meticulously </w:t>
      </w:r>
      <w:r w:rsidR="003B5418">
        <w:t>conserves</w:t>
      </w:r>
      <w:r w:rsidR="00EB771D">
        <w:t xml:space="preserve"> bowls and kitchen utensils. The tour guide mostly points out the artistically laid and intentional spaces that </w:t>
      </w:r>
      <w:r w:rsidR="00F7166A">
        <w:t>he</w:t>
      </w:r>
      <w:r w:rsidR="00EB771D">
        <w:t xml:space="preserve"> created</w:t>
      </w:r>
      <w:r w:rsidR="00CC4E30">
        <w:t xml:space="preserve">. </w:t>
      </w:r>
      <w:r w:rsidR="00830663">
        <w:t>The dimensions of the tables and kitchen correspond to one another, while the other side of the floor contains a</w:t>
      </w:r>
      <w:r w:rsidR="00E47C26">
        <w:t xml:space="preserve"> large</w:t>
      </w:r>
      <w:r w:rsidR="00830663">
        <w:t xml:space="preserve"> fresco and another artwork by Ad Reinhardt. </w:t>
      </w:r>
      <w:r w:rsidR="00E47C26">
        <w:t>A</w:t>
      </w:r>
      <w:r w:rsidR="002C6EC3">
        <w:t>ccording to the tour guide</w:t>
      </w:r>
      <w:r w:rsidR="00E47C26">
        <w:t xml:space="preserve">, the area by the large fresco </w:t>
      </w:r>
      <w:r w:rsidR="0085354D">
        <w:t>used to be used as a dance studio</w:t>
      </w:r>
      <w:r w:rsidR="00E856EA">
        <w:t xml:space="preserve"> where John Cage once performed.</w:t>
      </w:r>
      <w:r w:rsidR="00467E63">
        <w:rPr>
          <w:rStyle w:val="FootnoteReference"/>
        </w:rPr>
        <w:footnoteReference w:id="132"/>
      </w:r>
      <w:r w:rsidR="00E856EA">
        <w:t xml:space="preserve"> </w:t>
      </w:r>
      <w:r w:rsidR="00BD7A93">
        <w:t>The artworks are not labelled</w:t>
      </w:r>
      <w:r w:rsidR="00476D8E">
        <w:t>,</w:t>
      </w:r>
      <w:r w:rsidR="00BD7A93">
        <w:t xml:space="preserve"> </w:t>
      </w:r>
      <w:r w:rsidR="00846D7F">
        <w:t xml:space="preserve">and </w:t>
      </w:r>
      <w:r w:rsidR="00522014">
        <w:t>thus knowledge about them remains</w:t>
      </w:r>
      <w:r w:rsidR="00B76653">
        <w:t xml:space="preserve"> relegated to</w:t>
      </w:r>
      <w:r w:rsidR="005207D1">
        <w:t xml:space="preserve"> the </w:t>
      </w:r>
      <w:r w:rsidR="007155EB">
        <w:t xml:space="preserve">tour guide and the Foundation. </w:t>
      </w:r>
      <w:r w:rsidR="006B46FA">
        <w:t>However, a book with a description of the spaces and the artworks in them</w:t>
      </w:r>
      <w:r w:rsidR="004D3FFA">
        <w:t xml:space="preserve"> is forthcoming. </w:t>
      </w:r>
    </w:p>
    <w:p w:rsidR="0058018F" w:rsidRDefault="0058018F" w:rsidP="001C0746">
      <w:r>
        <w:tab/>
        <w:t xml:space="preserve">The Foundation warns that visitors must climb five flights of </w:t>
      </w:r>
      <w:r w:rsidR="00F81F11">
        <w:t xml:space="preserve">stairs. </w:t>
      </w:r>
      <w:r w:rsidR="00E07891">
        <w:t>The staircases provide spaces for storage of kitchenware, and</w:t>
      </w:r>
      <w:r w:rsidR="00DD48F4">
        <w:t xml:space="preserve"> Indigenous </w:t>
      </w:r>
      <w:r w:rsidR="00E07891">
        <w:t xml:space="preserve">masks adorn the staircase walls. </w:t>
      </w:r>
      <w:r w:rsidR="004D287E">
        <w:t xml:space="preserve">The second-floor </w:t>
      </w:r>
      <w:r w:rsidR="009A7FDC">
        <w:t xml:space="preserve">features a small library with objects like rocks and bottles, while it contains large-scale aluminum works by Judd and a work desk. </w:t>
      </w:r>
      <w:r w:rsidR="005A5469">
        <w:t>A small rug with a headrest demonstrate</w:t>
      </w:r>
      <w:r w:rsidR="00F0100A">
        <w:t>s</w:t>
      </w:r>
      <w:r w:rsidR="00315E5D">
        <w:t xml:space="preserve"> Judd’s belief in </w:t>
      </w:r>
      <w:r w:rsidR="00797AE8">
        <w:t xml:space="preserve">relaxation while carefully observing art. </w:t>
      </w:r>
      <w:r w:rsidR="00975278">
        <w:t xml:space="preserve">Judd collected Alvar Aalto (Finnish, 1898-1976) </w:t>
      </w:r>
      <w:r w:rsidR="00D2226F">
        <w:t>and Gerrit Rietveld (Dutch, 1888-1964) as he admired modernist furniture</w:t>
      </w:r>
      <w:r w:rsidR="00C75DA3">
        <w:t xml:space="preserve">, though he placed them alongside his own designs. </w:t>
      </w:r>
      <w:r w:rsidR="00C00F0C">
        <w:t xml:space="preserve">Visitors must ask the tour guide for clarification on which furniture Judd did not </w:t>
      </w:r>
      <w:r w:rsidR="006A3679">
        <w:t>design or</w:t>
      </w:r>
      <w:r w:rsidR="00C00F0C">
        <w:t xml:space="preserve"> use </w:t>
      </w:r>
      <w:r w:rsidR="00F147D2">
        <w:t>their own visual</w:t>
      </w:r>
      <w:r w:rsidR="00C00F0C">
        <w:t xml:space="preserve"> skills to determine</w:t>
      </w:r>
      <w:r w:rsidR="007F7438">
        <w:t xml:space="preserve"> so. </w:t>
      </w:r>
      <w:r w:rsidR="004D18CA">
        <w:t xml:space="preserve">The fourth-floor </w:t>
      </w:r>
      <w:r w:rsidR="00836B72">
        <w:t xml:space="preserve">features the largest collection of artworks, including a Frank Stella, a </w:t>
      </w:r>
      <w:proofErr w:type="spellStart"/>
      <w:r w:rsidR="00836B72">
        <w:t>Claes</w:t>
      </w:r>
      <w:proofErr w:type="spellEnd"/>
      <w:r w:rsidR="00836B72">
        <w:t xml:space="preserve"> Oldenburg, and numerous early works by Dan Flavin. </w:t>
      </w:r>
      <w:r w:rsidR="00FF0B24">
        <w:t xml:space="preserve">The </w:t>
      </w:r>
      <w:r w:rsidR="003F505D">
        <w:t>Foundation offers tours at specific times that allow for the work to be seen in daylight instead of artificial light</w:t>
      </w:r>
      <w:r w:rsidR="00497E35">
        <w:t>, and after the restoration of the building, the Foundation</w:t>
      </w:r>
      <w:r w:rsidR="003D085F">
        <w:t xml:space="preserve"> improved on its preservation systems while making those systems (i.e. emergency sprinklers) </w:t>
      </w:r>
      <w:r w:rsidR="004E69D1">
        <w:t>invisible to the visitor eye</w:t>
      </w:r>
      <w:r w:rsidR="003D085F">
        <w:t>.</w:t>
      </w:r>
      <w:r w:rsidR="003F505D">
        <w:t xml:space="preserve"> </w:t>
      </w:r>
      <w:r w:rsidR="0084211A">
        <w:t xml:space="preserve">Lastly, the </w:t>
      </w:r>
      <w:r w:rsidR="0084211A">
        <w:lastRenderedPageBreak/>
        <w:t xml:space="preserve">fifth-floor </w:t>
      </w:r>
      <w:r w:rsidR="00F15AE9">
        <w:t xml:space="preserve">presents the most domestic space, with </w:t>
      </w:r>
      <w:r w:rsidR="006636C3">
        <w:t xml:space="preserve">a bathroom, coat closets, a cradle room, </w:t>
      </w:r>
      <w:r w:rsidR="00347B8D">
        <w:t xml:space="preserve">a loft, </w:t>
      </w:r>
      <w:r w:rsidR="006636C3">
        <w:t xml:space="preserve">and a bed </w:t>
      </w:r>
      <w:r w:rsidR="003B407F">
        <w:t xml:space="preserve">amidst artworks </w:t>
      </w:r>
      <w:r w:rsidR="00DB3BAA">
        <w:t>in the space</w:t>
      </w:r>
      <w:r w:rsidR="0030442B">
        <w:t xml:space="preserve">: </w:t>
      </w:r>
      <w:proofErr w:type="gramStart"/>
      <w:r w:rsidR="0030442B">
        <w:t>a</w:t>
      </w:r>
      <w:proofErr w:type="gramEnd"/>
      <w:r w:rsidR="0030442B">
        <w:t xml:space="preserve"> John Chamberlain, some of Judd’s works, a large light installation by Flavin, and a soft sculpture by Oldenburg, to name a few.</w:t>
      </w:r>
      <w:r w:rsidR="00B55B13">
        <w:t xml:space="preserve"> Interestingly, </w:t>
      </w:r>
      <w:r w:rsidR="00A27407">
        <w:t xml:space="preserve">the tour guide did not provide much information on the cultural artifacts </w:t>
      </w:r>
      <w:r w:rsidR="00110D64">
        <w:t xml:space="preserve">in the spaces </w:t>
      </w:r>
      <w:r w:rsidR="00400475">
        <w:t>as compared to</w:t>
      </w:r>
      <w:r w:rsidR="00C60FC6">
        <w:t xml:space="preserve"> its</w:t>
      </w:r>
      <w:r w:rsidR="00400475">
        <w:t xml:space="preserve"> </w:t>
      </w:r>
      <w:r w:rsidR="00CB30F0">
        <w:t>W</w:t>
      </w:r>
      <w:r w:rsidR="00400475">
        <w:t>estern art.</w:t>
      </w:r>
    </w:p>
    <w:p w:rsidR="00F526FF" w:rsidRDefault="00E4442F" w:rsidP="00F526FF">
      <w:r>
        <w:tab/>
        <w:t xml:space="preserve">The overall impression of the space </w:t>
      </w:r>
      <w:r w:rsidR="009A6D28">
        <w:t xml:space="preserve">and of Judd </w:t>
      </w:r>
      <w:r w:rsidR="009800FB">
        <w:t xml:space="preserve">seems to suggest that </w:t>
      </w:r>
      <w:r w:rsidR="003C596C">
        <w:t xml:space="preserve">while </w:t>
      </w:r>
      <w:r w:rsidR="000D36DE">
        <w:t xml:space="preserve">he was </w:t>
      </w:r>
      <w:r w:rsidR="00612AB1">
        <w:t xml:space="preserve">nearly freakishly </w:t>
      </w:r>
      <w:r w:rsidR="00985251">
        <w:t>controlling</w:t>
      </w:r>
      <w:r w:rsidR="003C596C">
        <w:t xml:space="preserve">, Judd </w:t>
      </w:r>
      <w:r w:rsidR="00F40BB5">
        <w:t>is held in the highest regard</w:t>
      </w:r>
      <w:r w:rsidR="001F6C59">
        <w:t xml:space="preserve"> because of his loyalty to his ideas. </w:t>
      </w:r>
      <w:r w:rsidR="00BC4CBE">
        <w:t>His ability to carve out each space according to his</w:t>
      </w:r>
      <w:r w:rsidR="00445110">
        <w:t xml:space="preserve"> painstaking</w:t>
      </w:r>
      <w:r w:rsidR="00BC4CBE">
        <w:t xml:space="preserve"> design and intention remains as something admired by both the tour guides and the touring public. </w:t>
      </w:r>
      <w:r w:rsidR="005B60A4">
        <w:t>The space</w:t>
      </w:r>
      <w:r w:rsidR="008B174D">
        <w:t>, while both domestic and unintimidating,</w:t>
      </w:r>
      <w:r w:rsidR="005B60A4">
        <w:t xml:space="preserve"> </w:t>
      </w:r>
      <w:r w:rsidR="0005314D">
        <w:t>generally surprises viewers with its detail</w:t>
      </w:r>
      <w:r w:rsidR="00893F66">
        <w:t>, while the art and furniture garner</w:t>
      </w:r>
      <w:r w:rsidR="00104829">
        <w:t xml:space="preserve"> appreciation for their design. </w:t>
      </w:r>
      <w:r w:rsidR="003111E2">
        <w:t>His commitment to the contemplation of art within daily life</w:t>
      </w:r>
      <w:r w:rsidR="00FC6E3B">
        <w:t xml:space="preserve"> or</w:t>
      </w:r>
      <w:r w:rsidR="003111E2">
        <w:t xml:space="preserve"> the combination of art and domestic space </w:t>
      </w:r>
      <w:r w:rsidR="00061F2D">
        <w:t xml:space="preserve">further inspires visitors. </w:t>
      </w:r>
      <w:r w:rsidR="00D22593">
        <w:t>Read negatively</w:t>
      </w:r>
      <w:r w:rsidR="00BA05E7">
        <w:t>,</w:t>
      </w:r>
      <w:r w:rsidR="00D22593">
        <w:t xml:space="preserve"> however, </w:t>
      </w:r>
      <w:r w:rsidR="00BC0CD8">
        <w:t>Judd</w:t>
      </w:r>
      <w:r w:rsidR="00D22593">
        <w:t xml:space="preserve"> can be described as </w:t>
      </w:r>
      <w:r w:rsidR="00954ED4">
        <w:t xml:space="preserve">a </w:t>
      </w:r>
      <w:r w:rsidR="000E1B5A">
        <w:t xml:space="preserve">glorified interior designer, with a considerable amount of resources at his disposal. </w:t>
      </w:r>
      <w:r w:rsidR="00A826E7">
        <w:t>Either way, his dedication to preserving and defending his work</w:t>
      </w:r>
      <w:r w:rsidR="00EF621A">
        <w:t xml:space="preserve"> remains </w:t>
      </w:r>
      <w:r w:rsidR="000E3D3D">
        <w:t>foregrounded.</w:t>
      </w:r>
    </w:p>
    <w:p w:rsidR="00063C30" w:rsidRPr="001E1690" w:rsidRDefault="00063C30" w:rsidP="00F526FF"/>
    <w:p w:rsidR="001E1690" w:rsidRDefault="00F526FF" w:rsidP="008C1151">
      <w:pPr>
        <w:pStyle w:val="Heading3"/>
      </w:pPr>
      <w:bookmarkStart w:id="39" w:name="_Toc513534619"/>
      <w:r>
        <w:t>The Marfa Spaces</w:t>
      </w:r>
      <w:bookmarkEnd w:id="39"/>
    </w:p>
    <w:p w:rsidR="00063C30" w:rsidRPr="00063C30" w:rsidRDefault="00063C30" w:rsidP="00063C30"/>
    <w:p w:rsidR="00B07EB2" w:rsidRDefault="00306C0B" w:rsidP="00C16C1C">
      <w:pPr>
        <w:ind w:firstLine="720"/>
      </w:pPr>
      <w:r>
        <w:t>The studios and living spaces in Marfa</w:t>
      </w:r>
      <w:r w:rsidR="002629B5">
        <w:t xml:space="preserve"> are more disjointed than the 101 Spring Street building</w:t>
      </w:r>
      <w:r w:rsidR="006C1179">
        <w:t xml:space="preserve">, and they include the architecture office, the architecture studio, the art studio, the Block, the Cobb House, the print building, the ranch office, and the Whyte Building. </w:t>
      </w:r>
      <w:r w:rsidR="008E60BC">
        <w:t xml:space="preserve">Additionally, the Foundation owns </w:t>
      </w:r>
      <w:r w:rsidR="00121887">
        <w:t xml:space="preserve">Casa Morales, Casa Perez, and Las Casas </w:t>
      </w:r>
      <w:r w:rsidR="00121887">
        <w:lastRenderedPageBreak/>
        <w:t>which are Judd’s ecological ranches</w:t>
      </w:r>
      <w:r w:rsidR="000C32C6">
        <w:t xml:space="preserve"> by the </w:t>
      </w:r>
      <w:proofErr w:type="spellStart"/>
      <w:r w:rsidR="000C32C6">
        <w:t>Chinati</w:t>
      </w:r>
      <w:proofErr w:type="spellEnd"/>
      <w:r w:rsidR="000C32C6">
        <w:t xml:space="preserve"> Mountains. Due to their rural nature, the Foundation does not </w:t>
      </w:r>
      <w:r w:rsidR="00290568">
        <w:t>provide regular tours for th</w:t>
      </w:r>
      <w:r w:rsidR="00E3064A">
        <w:t>e ranches</w:t>
      </w:r>
      <w:r w:rsidR="00290568">
        <w:t>. The Foundation instead offers two different tours</w:t>
      </w:r>
      <w:r w:rsidR="0022595C">
        <w:t xml:space="preserve">, one for the Block and one for the spaces of the architecture studio, the art studio, the Cobb House, and the Whyte Building. </w:t>
      </w:r>
      <w:r w:rsidR="00B51548" w:rsidRPr="00B51548">
        <w:t>The print building encompasses the Judd Foundation’s operating offices, conservation studio, and archives.</w:t>
      </w:r>
    </w:p>
    <w:p w:rsidR="001E642C" w:rsidRDefault="006941FD" w:rsidP="001C7500">
      <w:pPr>
        <w:ind w:firstLine="720"/>
      </w:pPr>
      <w:r>
        <w:t>Judd purchased a full</w:t>
      </w:r>
      <w:r w:rsidR="001F6F65">
        <w:t xml:space="preserve"> </w:t>
      </w:r>
      <w:r>
        <w:t>city block</w:t>
      </w:r>
      <w:r w:rsidR="00471A79">
        <w:t xml:space="preserve"> in downtown Marfa</w:t>
      </w:r>
      <w:r>
        <w:t>, including two airplane hang</w:t>
      </w:r>
      <w:r w:rsidR="00471A79">
        <w:t>ars, in 1973. In 1974, he acquired the rest of what is known as “the Block,” a two-story house and previously the offices of the U.S. Army’s Quartermaster Corps</w:t>
      </w:r>
      <w:r w:rsidR="000D604F">
        <w:t xml:space="preserve"> (Figures 10 and 11)</w:t>
      </w:r>
      <w:r w:rsidR="00471A79">
        <w:t xml:space="preserve">. </w:t>
      </w:r>
      <w:r w:rsidR="00085099">
        <w:t xml:space="preserve">The Block contains a courtyard with Judd’s pool, gardens, </w:t>
      </w:r>
      <w:r w:rsidR="00A9066D">
        <w:t xml:space="preserve">library, and main </w:t>
      </w:r>
      <w:r w:rsidR="00085099">
        <w:t>living spaces</w:t>
      </w:r>
      <w:r w:rsidR="000A10DF">
        <w:t xml:space="preserve">, while the tour of the studios mostly demonstrates </w:t>
      </w:r>
      <w:r w:rsidR="00AF58C7">
        <w:t>his</w:t>
      </w:r>
      <w:r w:rsidR="000A10DF">
        <w:t xml:space="preserve"> work spaces.</w:t>
      </w:r>
      <w:r w:rsidR="00085099">
        <w:t xml:space="preserve"> </w:t>
      </w:r>
      <w:r w:rsidR="00283B0D">
        <w:t>The Block</w:t>
      </w:r>
      <w:r w:rsidR="00715861">
        <w:t>, enclosed by adobe walls</w:t>
      </w:r>
      <w:r w:rsidR="00C57FE4">
        <w:t xml:space="preserve">, illustrates again his concern with space, </w:t>
      </w:r>
      <w:r w:rsidR="00423754">
        <w:t>as the buildings</w:t>
      </w:r>
      <w:r w:rsidR="008F0F3E">
        <w:t>, garden, pool, and pergola are carefully arranged in an aesthetic manner</w:t>
      </w:r>
      <w:r w:rsidR="006E3337">
        <w:t xml:space="preserve"> upon a bed of gravel. </w:t>
      </w:r>
      <w:r w:rsidR="00592E6A">
        <w:t>Art exists alongside daily and domestic life</w:t>
      </w:r>
      <w:r w:rsidR="000437EA">
        <w:t xml:space="preserve">, as seen in the artworks </w:t>
      </w:r>
      <w:r w:rsidR="0096063A">
        <w:t>in the library and the Navajo Roo</w:t>
      </w:r>
      <w:r w:rsidR="00161065">
        <w:t xml:space="preserve">m, where </w:t>
      </w:r>
      <w:r w:rsidR="006F6C42">
        <w:t xml:space="preserve">Judd carefully placed Native American rugs and pottery next to a bed and desk. </w:t>
      </w:r>
      <w:r w:rsidR="00647500">
        <w:t>On the other hand, t</w:t>
      </w:r>
      <w:r w:rsidR="0045398F">
        <w:t>he larger</w:t>
      </w:r>
      <w:r w:rsidR="00A323BA">
        <w:t xml:space="preserve"> airplane hangars explicitly show </w:t>
      </w:r>
      <w:r w:rsidR="00833030">
        <w:t>a variety of his art</w:t>
      </w:r>
      <w:r w:rsidR="006411C1">
        <w:t xml:space="preserve"> with plenty of breathing space</w:t>
      </w:r>
      <w:r w:rsidR="00833030">
        <w:t xml:space="preserve">, from his famous stacks to his </w:t>
      </w:r>
      <w:r w:rsidR="00A47C94">
        <w:t>colored</w:t>
      </w:r>
      <w:r w:rsidR="00833030">
        <w:t>, wooden works</w:t>
      </w:r>
      <w:r w:rsidR="006411C1">
        <w:t xml:space="preserve">. </w:t>
      </w:r>
      <w:r w:rsidR="005F1B2D">
        <w:t xml:space="preserve">Benches </w:t>
      </w:r>
      <w:r w:rsidR="00CB14EF">
        <w:t>situated near</w:t>
      </w:r>
      <w:r w:rsidR="005F1B2D">
        <w:t xml:space="preserve"> the art encourage sustained and leisurely looking, yet the tour does not allow for such due to its time constraints. </w:t>
      </w:r>
    </w:p>
    <w:p w:rsidR="001E642C" w:rsidRDefault="001E642C" w:rsidP="001E642C">
      <w:pPr>
        <w:keepNext/>
      </w:pPr>
      <w:r>
        <w:rPr>
          <w:noProof/>
        </w:rPr>
        <w:lastRenderedPageBreak/>
        <w:drawing>
          <wp:inline distT="0" distB="0" distL="0" distR="0">
            <wp:extent cx="5158528" cy="1981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72264" cy="1986476"/>
                    </a:xfrm>
                    <a:prstGeom prst="rect">
                      <a:avLst/>
                    </a:prstGeom>
                  </pic:spPr>
                </pic:pic>
              </a:graphicData>
            </a:graphic>
          </wp:inline>
        </w:drawing>
      </w:r>
    </w:p>
    <w:p w:rsidR="00BA4AC2" w:rsidRDefault="001E642C" w:rsidP="008100C9">
      <w:pPr>
        <w:pStyle w:val="Caption"/>
      </w:pPr>
      <w:bookmarkStart w:id="40" w:name="_Toc513534636"/>
      <w:r>
        <w:t xml:space="preserve">Figure </w:t>
      </w:r>
      <w:fldSimple w:instr=" SEQ Figure \* ARABIC ">
        <w:r w:rsidR="006E31F5">
          <w:rPr>
            <w:noProof/>
          </w:rPr>
          <w:t>11</w:t>
        </w:r>
      </w:fldSimple>
      <w:r>
        <w:t>. The library inside the Block. Image courtesy of the Judd Foundation.</w:t>
      </w:r>
      <w:bookmarkEnd w:id="40"/>
    </w:p>
    <w:p w:rsidR="008100C9" w:rsidRPr="008100C9" w:rsidRDefault="008100C9" w:rsidP="008100C9"/>
    <w:p w:rsidR="00BA4AC2" w:rsidRDefault="00BA4AC2" w:rsidP="00BA4AC2">
      <w:pPr>
        <w:keepNext/>
      </w:pPr>
      <w:r>
        <w:rPr>
          <w:noProof/>
        </w:rPr>
        <w:drawing>
          <wp:inline distT="0" distB="0" distL="0" distR="0">
            <wp:extent cx="5196840" cy="199591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_TheBlock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16135" cy="2003324"/>
                    </a:xfrm>
                    <a:prstGeom prst="rect">
                      <a:avLst/>
                    </a:prstGeom>
                  </pic:spPr>
                </pic:pic>
              </a:graphicData>
            </a:graphic>
          </wp:inline>
        </w:drawing>
      </w:r>
    </w:p>
    <w:p w:rsidR="001E642C" w:rsidRDefault="00BA4AC2" w:rsidP="00BA4AC2">
      <w:pPr>
        <w:pStyle w:val="Caption"/>
      </w:pPr>
      <w:bookmarkStart w:id="41" w:name="_Toc513534637"/>
      <w:r>
        <w:t xml:space="preserve">Figure </w:t>
      </w:r>
      <w:fldSimple w:instr=" SEQ Figure \* ARABIC ">
        <w:r w:rsidR="006E31F5">
          <w:rPr>
            <w:noProof/>
          </w:rPr>
          <w:t>12</w:t>
        </w:r>
      </w:fldSimple>
      <w:r>
        <w:t>. The courtyard at the Block. Image courtesy of the Judd Foundation.</w:t>
      </w:r>
      <w:bookmarkEnd w:id="41"/>
    </w:p>
    <w:p w:rsidR="00BA4AC2" w:rsidRPr="00BA4AC2" w:rsidRDefault="00BA4AC2" w:rsidP="00BA4AC2"/>
    <w:p w:rsidR="00E14480" w:rsidRDefault="00E02D3C" w:rsidP="001C7500">
      <w:pPr>
        <w:ind w:firstLine="720"/>
      </w:pPr>
      <w:r>
        <w:t xml:space="preserve">The studios tour flows from the architecture studio, to the Cobb House and Whyte Building, and then to the art studio. </w:t>
      </w:r>
      <w:r w:rsidR="004F17E8">
        <w:t xml:space="preserve">As an architecture studio, </w:t>
      </w:r>
      <w:r w:rsidR="007468BD">
        <w:t>Judd purchased the Marfa National Bank</w:t>
      </w:r>
      <w:r w:rsidR="004F5A9A">
        <w:t>, built by German architect L.G. Knipe,</w:t>
      </w:r>
      <w:r w:rsidR="007468BD">
        <w:t xml:space="preserve"> in down</w:t>
      </w:r>
      <w:r w:rsidR="004F5A9A">
        <w:t>town Marfa in 1989 and removed some of the renovations it underwent in the 1960s to preserve its initial form.</w:t>
      </w:r>
      <w:r w:rsidR="00E45084">
        <w:t xml:space="preserve"> The bottom floor of the building</w:t>
      </w:r>
      <w:r w:rsidR="00003F8A">
        <w:t xml:space="preserve"> welcomes visitors with an old mural of cows in the desert</w:t>
      </w:r>
      <w:r w:rsidR="00121750">
        <w:t>, and the floor</w:t>
      </w:r>
      <w:r w:rsidR="00E45084">
        <w:t xml:space="preserve"> </w:t>
      </w:r>
      <w:r w:rsidR="004F17E8">
        <w:t xml:space="preserve">displays several tables and benches from varying Modernist designers, </w:t>
      </w:r>
      <w:r w:rsidR="00121750">
        <w:t xml:space="preserve">in addition to </w:t>
      </w:r>
      <w:r w:rsidR="00696EA9">
        <w:t xml:space="preserve">a kitchenette. The building retains </w:t>
      </w:r>
      <w:r w:rsidR="00F57D14">
        <w:t xml:space="preserve">evidence of </w:t>
      </w:r>
      <w:r w:rsidR="00696EA9">
        <w:t>past</w:t>
      </w:r>
      <w:r w:rsidR="00F57D14">
        <w:t xml:space="preserve"> renovations</w:t>
      </w:r>
      <w:r w:rsidR="0034657F">
        <w:t>, as seen by</w:t>
      </w:r>
      <w:r w:rsidR="00691EE7">
        <w:t xml:space="preserve"> the</w:t>
      </w:r>
      <w:r w:rsidR="0034657F">
        <w:t xml:space="preserve"> imprint of </w:t>
      </w:r>
      <w:r w:rsidR="00691EE7">
        <w:t xml:space="preserve">a </w:t>
      </w:r>
      <w:r w:rsidR="0034657F">
        <w:t xml:space="preserve">missing staircase. </w:t>
      </w:r>
      <w:r w:rsidR="009B325F">
        <w:t xml:space="preserve">A narrow staircase leads </w:t>
      </w:r>
      <w:r w:rsidR="009B325F">
        <w:lastRenderedPageBreak/>
        <w:t xml:space="preserve">visitors up to the </w:t>
      </w:r>
      <w:r w:rsidR="0090524B">
        <w:t>sequenced</w:t>
      </w:r>
      <w:r w:rsidR="009B325F">
        <w:t xml:space="preserve"> offices, </w:t>
      </w:r>
      <w:r w:rsidR="0090524B">
        <w:t>small rooms that mostly contain a</w:t>
      </w:r>
      <w:r w:rsidR="00C3246E">
        <w:t xml:space="preserve"> formula that combines art, prototype furniture</w:t>
      </w:r>
      <w:r w:rsidR="00575C84">
        <w:t xml:space="preserve">, </w:t>
      </w:r>
      <w:r w:rsidR="00C3246E">
        <w:t xml:space="preserve">furniture designed by Modernist designers, </w:t>
      </w:r>
      <w:r w:rsidR="0015095C">
        <w:t xml:space="preserve">and desks with tools and notes. </w:t>
      </w:r>
      <w:r w:rsidR="00223577">
        <w:t xml:space="preserve">The walls of the offices display </w:t>
      </w:r>
      <w:r w:rsidR="008A407A">
        <w:t xml:space="preserve">a plethora of Judd’s </w:t>
      </w:r>
      <w:r w:rsidR="00492142">
        <w:t xml:space="preserve">architectural </w:t>
      </w:r>
      <w:r w:rsidR="008A407A">
        <w:t>designs, such as a drawing of a traffic circle he submitted to a small town in France</w:t>
      </w:r>
      <w:r w:rsidR="003103A5">
        <w:t xml:space="preserve"> and his designs for </w:t>
      </w:r>
      <w:proofErr w:type="spellStart"/>
      <w:r w:rsidR="003103A5">
        <w:t>Chinati</w:t>
      </w:r>
      <w:proofErr w:type="spellEnd"/>
      <w:r w:rsidR="003103A5">
        <w:t>.</w:t>
      </w:r>
      <w:r w:rsidR="00B61EC9">
        <w:t xml:space="preserve"> The architecture studio additionally </w:t>
      </w:r>
      <w:r w:rsidR="005A1289">
        <w:t>encompasses</w:t>
      </w:r>
      <w:r w:rsidR="00AC3FF0">
        <w:t xml:space="preserve"> a small domestic space, complete with a bed, balcony, and a</w:t>
      </w:r>
      <w:r w:rsidR="00987A9F">
        <w:t xml:space="preserve"> Native American pot by a Pueblo artist. </w:t>
      </w:r>
      <w:r w:rsidR="00AC3FF0">
        <w:t xml:space="preserve"> </w:t>
      </w:r>
    </w:p>
    <w:p w:rsidR="00E14480" w:rsidRDefault="00E14480" w:rsidP="00E14480">
      <w:pPr>
        <w:keepNext/>
      </w:pPr>
      <w:r>
        <w:rPr>
          <w:noProof/>
        </w:rPr>
        <w:drawing>
          <wp:inline distT="0" distB="0" distL="0" distR="0">
            <wp:extent cx="5257800" cy="20193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chStudio_feature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68278" cy="2023351"/>
                    </a:xfrm>
                    <a:prstGeom prst="rect">
                      <a:avLst/>
                    </a:prstGeom>
                  </pic:spPr>
                </pic:pic>
              </a:graphicData>
            </a:graphic>
          </wp:inline>
        </w:drawing>
      </w:r>
    </w:p>
    <w:p w:rsidR="00322306" w:rsidRDefault="00E14480" w:rsidP="00E14480">
      <w:pPr>
        <w:pStyle w:val="Caption"/>
      </w:pPr>
      <w:bookmarkStart w:id="42" w:name="_Toc513534638"/>
      <w:r>
        <w:t xml:space="preserve">Figure </w:t>
      </w:r>
      <w:fldSimple w:instr=" SEQ Figure \* ARABIC ">
        <w:r w:rsidR="006E31F5">
          <w:rPr>
            <w:noProof/>
          </w:rPr>
          <w:t>13</w:t>
        </w:r>
      </w:fldSimple>
      <w:r>
        <w:t>. Front entrance to the architecture studio. Image courtesy of the Judd Foundation.</w:t>
      </w:r>
      <w:bookmarkEnd w:id="42"/>
    </w:p>
    <w:p w:rsidR="00E14480" w:rsidRPr="00E14480" w:rsidRDefault="00E14480" w:rsidP="00E14480"/>
    <w:p w:rsidR="00093937" w:rsidRDefault="00A93065" w:rsidP="00411345">
      <w:pPr>
        <w:ind w:firstLine="720"/>
      </w:pPr>
      <w:r>
        <w:t>Judd purchased three buildings</w:t>
      </w:r>
      <w:r w:rsidR="00EB0553">
        <w:t xml:space="preserve"> on Oak Street in downtown Marfa</w:t>
      </w:r>
      <w:r>
        <w:t xml:space="preserve"> in 1989 to make up the Cobb House, Whyte Building, and Gate House</w:t>
      </w:r>
      <w:r w:rsidR="00101D9C">
        <w:t>, examples of more living spaces connected with art</w:t>
      </w:r>
      <w:r w:rsidR="00DF3CBC">
        <w:t xml:space="preserve"> (Figures</w:t>
      </w:r>
      <w:r w:rsidR="00986646">
        <w:t xml:space="preserve"> 13, 14, 15)</w:t>
      </w:r>
      <w:r>
        <w:t xml:space="preserve">. </w:t>
      </w:r>
      <w:r w:rsidR="003F2F4D">
        <w:t xml:space="preserve">The Cobb House, named after a ranching family that owned it in the 1920s, </w:t>
      </w:r>
      <w:r w:rsidR="00E419BC">
        <w:t>is a 1253-foot adobe-style structure.</w:t>
      </w:r>
      <w:r w:rsidR="004E6978">
        <w:t xml:space="preserve"> </w:t>
      </w:r>
      <w:r w:rsidR="00C96EF5">
        <w:t>Dilapidated a</w:t>
      </w:r>
      <w:r w:rsidR="004E6978">
        <w:t>dobe walls</w:t>
      </w:r>
      <w:r w:rsidR="007537D8">
        <w:t xml:space="preserve"> enclose these three buildings, while the Gate House</w:t>
      </w:r>
      <w:r w:rsidR="00A34331">
        <w:t xml:space="preserve">, </w:t>
      </w:r>
      <w:r w:rsidR="0002072E">
        <w:t xml:space="preserve">a tiny, white, square building, </w:t>
      </w:r>
      <w:r w:rsidR="00A34331">
        <w:t xml:space="preserve">formerly a barbershop, acts as an entrance to the compound. </w:t>
      </w:r>
      <w:r w:rsidR="0002072E">
        <w:t xml:space="preserve">Judd </w:t>
      </w:r>
      <w:proofErr w:type="gramStart"/>
      <w:r w:rsidR="0002072E">
        <w:t>opened up</w:t>
      </w:r>
      <w:proofErr w:type="gramEnd"/>
      <w:r w:rsidR="0002072E">
        <w:t xml:space="preserve"> the floor plan in the </w:t>
      </w:r>
      <w:r w:rsidR="00691F85">
        <w:t xml:space="preserve">Cobb House </w:t>
      </w:r>
      <w:r w:rsidR="00B7401A">
        <w:t>by removing partitions, plac</w:t>
      </w:r>
      <w:r w:rsidR="00575C84">
        <w:t>ing</w:t>
      </w:r>
      <w:r w:rsidR="00DB099F">
        <w:t xml:space="preserve"> </w:t>
      </w:r>
      <w:r w:rsidR="00B7401A">
        <w:t>domestic furniture inside the space</w:t>
      </w:r>
      <w:r w:rsidR="00427708">
        <w:t>, and restor</w:t>
      </w:r>
      <w:r w:rsidR="00575C84">
        <w:t>ing</w:t>
      </w:r>
      <w:r w:rsidR="00427708">
        <w:t xml:space="preserve"> the walls and ceiling with adobe-style gypsum plaster to </w:t>
      </w:r>
      <w:r w:rsidR="00427708">
        <w:lastRenderedPageBreak/>
        <w:t>unify the rooms in the house</w:t>
      </w:r>
      <w:r w:rsidR="00B7401A">
        <w:t xml:space="preserve">. He exclusively placed his “failed” explorations in abstract painting from the 1950s in this house. </w:t>
      </w:r>
      <w:r w:rsidR="00DC7573">
        <w:t xml:space="preserve">The neighboring Whyte building, once a storage barn for Winn’s Five and Dime in 1925, </w:t>
      </w:r>
      <w:r w:rsidR="00C12885">
        <w:t xml:space="preserve">opens from a pivoting barn-like door. </w:t>
      </w:r>
      <w:r w:rsidR="00E669C7">
        <w:t>This building displays</w:t>
      </w:r>
      <w:r w:rsidR="00856874">
        <w:t xml:space="preserve"> wooden furniture,</w:t>
      </w:r>
      <w:r w:rsidR="00526614">
        <w:t xml:space="preserve"> while o</w:t>
      </w:r>
      <w:r w:rsidR="00270B48">
        <w:t>lder, large works by Judd adorn the walls.</w:t>
      </w:r>
    </w:p>
    <w:p w:rsidR="00093937" w:rsidRDefault="00093937" w:rsidP="00093937">
      <w:pPr>
        <w:keepNext/>
      </w:pPr>
      <w:r>
        <w:rPr>
          <w:noProof/>
        </w:rPr>
        <w:drawing>
          <wp:inline distT="0" distB="0" distL="0" distR="0">
            <wp:extent cx="5204460" cy="19988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_CobbHouse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11596" cy="2001582"/>
                    </a:xfrm>
                    <a:prstGeom prst="rect">
                      <a:avLst/>
                    </a:prstGeom>
                  </pic:spPr>
                </pic:pic>
              </a:graphicData>
            </a:graphic>
          </wp:inline>
        </w:drawing>
      </w:r>
    </w:p>
    <w:p w:rsidR="006C72D9" w:rsidRDefault="00093937" w:rsidP="006C72D9">
      <w:pPr>
        <w:pStyle w:val="Caption"/>
      </w:pPr>
      <w:bookmarkStart w:id="43" w:name="_Toc513534639"/>
      <w:r>
        <w:t xml:space="preserve">Figure </w:t>
      </w:r>
      <w:fldSimple w:instr=" SEQ Figure \* ARABIC ">
        <w:r w:rsidR="006E31F5">
          <w:rPr>
            <w:noProof/>
          </w:rPr>
          <w:t>14</w:t>
        </w:r>
      </w:fldSimple>
      <w:r>
        <w:t>. Gate House leading into the courtyard of the Cobb House. Image courtesy of the Judd Foundation</w:t>
      </w:r>
      <w:r w:rsidR="00071970">
        <w:t>.</w:t>
      </w:r>
      <w:bookmarkEnd w:id="43"/>
    </w:p>
    <w:p w:rsidR="006C72D9" w:rsidRPr="006C72D9" w:rsidRDefault="006C72D9" w:rsidP="006C72D9"/>
    <w:p w:rsidR="006C72D9" w:rsidRDefault="006C72D9" w:rsidP="006C72D9">
      <w:pPr>
        <w:keepNext/>
      </w:pPr>
      <w:r>
        <w:rPr>
          <w:noProof/>
        </w:rPr>
        <w:drawing>
          <wp:inline distT="0" distB="0" distL="0" distR="0">
            <wp:extent cx="5120640" cy="19666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_CobbHouse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31050" cy="1970647"/>
                    </a:xfrm>
                    <a:prstGeom prst="rect">
                      <a:avLst/>
                    </a:prstGeom>
                  </pic:spPr>
                </pic:pic>
              </a:graphicData>
            </a:graphic>
          </wp:inline>
        </w:drawing>
      </w:r>
    </w:p>
    <w:p w:rsidR="00DB0904" w:rsidRDefault="006C72D9" w:rsidP="006C72D9">
      <w:pPr>
        <w:pStyle w:val="Caption"/>
      </w:pPr>
      <w:bookmarkStart w:id="44" w:name="_Toc513534640"/>
      <w:r>
        <w:t xml:space="preserve">Figure </w:t>
      </w:r>
      <w:fldSimple w:instr=" SEQ Figure \* ARABIC ">
        <w:r w:rsidR="006E31F5">
          <w:rPr>
            <w:noProof/>
          </w:rPr>
          <w:t>15</w:t>
        </w:r>
      </w:fldSimple>
      <w:r>
        <w:t>. Cobb House interior. Image courtesy of the Judd Foundation.</w:t>
      </w:r>
      <w:bookmarkEnd w:id="44"/>
    </w:p>
    <w:p w:rsidR="00A559A3" w:rsidRPr="00A559A3" w:rsidRDefault="00A559A3" w:rsidP="00A559A3"/>
    <w:p w:rsidR="00071970" w:rsidRDefault="00071970" w:rsidP="00071970">
      <w:pPr>
        <w:keepNext/>
      </w:pPr>
      <w:r>
        <w:rPr>
          <w:noProof/>
        </w:rPr>
        <w:lastRenderedPageBreak/>
        <w:drawing>
          <wp:inline distT="0" distB="0" distL="0" distR="0">
            <wp:extent cx="5326380" cy="204566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_WhyteBuilding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32877" cy="2048161"/>
                    </a:xfrm>
                    <a:prstGeom prst="rect">
                      <a:avLst/>
                    </a:prstGeom>
                  </pic:spPr>
                </pic:pic>
              </a:graphicData>
            </a:graphic>
          </wp:inline>
        </w:drawing>
      </w:r>
    </w:p>
    <w:p w:rsidR="00071970" w:rsidRDefault="00071970" w:rsidP="00071970">
      <w:pPr>
        <w:pStyle w:val="Caption"/>
      </w:pPr>
      <w:bookmarkStart w:id="45" w:name="_Toc513534641"/>
      <w:r>
        <w:t xml:space="preserve">Figure </w:t>
      </w:r>
      <w:fldSimple w:instr=" SEQ Figure \* ARABIC ">
        <w:r w:rsidR="006E31F5">
          <w:rPr>
            <w:noProof/>
          </w:rPr>
          <w:t>16</w:t>
        </w:r>
      </w:fldSimple>
      <w:r>
        <w:t>. Interior of the Whyte Building. Image courtesy of the Judd Foundation.</w:t>
      </w:r>
      <w:bookmarkEnd w:id="45"/>
      <w:r>
        <w:t xml:space="preserve"> </w:t>
      </w:r>
    </w:p>
    <w:p w:rsidR="00891238" w:rsidRPr="00891238" w:rsidRDefault="00891238" w:rsidP="00891238"/>
    <w:p w:rsidR="00B71C73" w:rsidRDefault="00947C79" w:rsidP="00411345">
      <w:pPr>
        <w:ind w:firstLine="720"/>
      </w:pPr>
      <w:r>
        <w:t>In 1990, he purchased a former grocery store to become his art studio by removing the machinery and the drop ceiling</w:t>
      </w:r>
      <w:r w:rsidR="00CC49D4">
        <w:t xml:space="preserve"> (Figure 16)</w:t>
      </w:r>
      <w:r>
        <w:t xml:space="preserve">. </w:t>
      </w:r>
      <w:r w:rsidR="00766961">
        <w:t>The studio features steel shelves in the front of the rectangular building</w:t>
      </w:r>
      <w:r w:rsidR="00575C84">
        <w:t xml:space="preserve"> </w:t>
      </w:r>
      <w:r w:rsidR="00766961">
        <w:t>and l</w:t>
      </w:r>
      <w:r w:rsidR="00C36BEC">
        <w:t xml:space="preserve">ong tables that run the length of the building. Upon these </w:t>
      </w:r>
      <w:r w:rsidR="006D04E0">
        <w:t>tables</w:t>
      </w:r>
      <w:r w:rsidR="00C36BEC">
        <w:t>, he placed objects and materials that informed his artistic practice</w:t>
      </w:r>
      <w:r w:rsidR="00F27A68">
        <w:t xml:space="preserve">, such as books, color charts, Plexiglas samples, wood samples, aluminum samples, tools, and </w:t>
      </w:r>
      <w:r w:rsidR="009C2493">
        <w:t xml:space="preserve">partially constructed objects. </w:t>
      </w:r>
      <w:r w:rsidR="0024705F">
        <w:t>Finished</w:t>
      </w:r>
      <w:r w:rsidR="00575C84">
        <w:t xml:space="preserve"> </w:t>
      </w:r>
      <w:r w:rsidR="0024705F">
        <w:t xml:space="preserve">multicolored works adorn the walls parallel to the tables. </w:t>
      </w:r>
      <w:r w:rsidR="00F0691F">
        <w:t>Here, Judd examined prototypes and fabrication</w:t>
      </w:r>
      <w:r w:rsidR="007D1BAB">
        <w:t xml:space="preserve"> processes.</w:t>
      </w:r>
      <w:r w:rsidR="00F0691F">
        <w:t xml:space="preserve"> </w:t>
      </w:r>
      <w:r w:rsidR="00BB12CD">
        <w:t>Th</w:t>
      </w:r>
      <w:r w:rsidR="00657794" w:rsidRPr="00657794">
        <w:t>e art studio perfectly illustrates how Judd worked through a “materials laboratory.”</w:t>
      </w:r>
      <w:r>
        <w:t xml:space="preserve"> </w:t>
      </w:r>
      <w:r w:rsidR="00657794" w:rsidRPr="00657794">
        <w:t>The art studio holds various materials, unfinished</w:t>
      </w:r>
      <w:r w:rsidR="00C474F1">
        <w:t xml:space="preserve"> or rejected</w:t>
      </w:r>
      <w:r w:rsidR="00657794" w:rsidRPr="00657794">
        <w:t xml:space="preserve"> artworks, and reveals how Judd worked through a creative process.</w:t>
      </w:r>
    </w:p>
    <w:p w:rsidR="00011933" w:rsidRDefault="00B71C73" w:rsidP="00011933">
      <w:pPr>
        <w:keepNext/>
      </w:pPr>
      <w:r>
        <w:rPr>
          <w:noProof/>
        </w:rPr>
        <w:lastRenderedPageBreak/>
        <w:drawing>
          <wp:inline distT="0" distB="0" distL="0" distR="0">
            <wp:extent cx="5212080" cy="200176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6.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22923" cy="2005933"/>
                    </a:xfrm>
                    <a:prstGeom prst="rect">
                      <a:avLst/>
                    </a:prstGeom>
                  </pic:spPr>
                </pic:pic>
              </a:graphicData>
            </a:graphic>
          </wp:inline>
        </w:drawing>
      </w:r>
    </w:p>
    <w:p w:rsidR="00B71C73" w:rsidRDefault="00011933" w:rsidP="00011933">
      <w:pPr>
        <w:pStyle w:val="Caption"/>
      </w:pPr>
      <w:bookmarkStart w:id="46" w:name="_Toc513534642"/>
      <w:r>
        <w:t xml:space="preserve">Figure </w:t>
      </w:r>
      <w:fldSimple w:instr=" SEQ Figure \* ARABIC ">
        <w:r w:rsidR="006E31F5">
          <w:rPr>
            <w:noProof/>
          </w:rPr>
          <w:t>17</w:t>
        </w:r>
      </w:fldSimple>
      <w:r>
        <w:t>. Interior of the art studio. Image courtesy of the Judd Foundation.</w:t>
      </w:r>
      <w:bookmarkEnd w:id="46"/>
    </w:p>
    <w:p w:rsidR="00011933" w:rsidRPr="00011933" w:rsidRDefault="00011933" w:rsidP="00011933"/>
    <w:p w:rsidR="007C2B4B" w:rsidRDefault="007C2B4B" w:rsidP="001C0746">
      <w:r>
        <w:tab/>
      </w:r>
      <w:r w:rsidR="009F2F20">
        <w:t xml:space="preserve">Like 101 Spring Street, the Block and studio tours carefully control the flow of traffic, photography, and dissemination of knowledge. </w:t>
      </w:r>
      <w:r w:rsidR="00D348F4">
        <w:t xml:space="preserve">The library and its books cannot be touched or used (at least on the tour), photography </w:t>
      </w:r>
      <w:r w:rsidR="00072E0E">
        <w:t xml:space="preserve">is banned </w:t>
      </w:r>
      <w:r w:rsidR="00D348F4">
        <w:t>inside the space</w:t>
      </w:r>
      <w:r w:rsidR="00072E0E">
        <w:t>s</w:t>
      </w:r>
      <w:r w:rsidR="004002AA">
        <w:t xml:space="preserve">, </w:t>
      </w:r>
      <w:r w:rsidR="00CB0B23">
        <w:t xml:space="preserve">doors are locked in between buildings and rooms, </w:t>
      </w:r>
      <w:r w:rsidR="004002AA">
        <w:t xml:space="preserve">and the objects and artworks lack labels or didactic information. </w:t>
      </w:r>
      <w:r w:rsidR="00E93872">
        <w:t xml:space="preserve">Unlike the New York space, the </w:t>
      </w:r>
      <w:r w:rsidR="00572A6C">
        <w:t>studio tour</w:t>
      </w:r>
      <w:r w:rsidR="00E93872">
        <w:t xml:space="preserve"> </w:t>
      </w:r>
      <w:r w:rsidR="00025833">
        <w:t xml:space="preserve">flows through </w:t>
      </w:r>
      <w:r w:rsidR="00C16C1C">
        <w:t xml:space="preserve">outside spaces in </w:t>
      </w:r>
      <w:r w:rsidR="00025833">
        <w:t xml:space="preserve">downtown Marfa. </w:t>
      </w:r>
      <w:r w:rsidR="007154FE">
        <w:t xml:space="preserve">Each studio space </w:t>
      </w:r>
      <w:r w:rsidR="005A61FA">
        <w:t>contains modernist furniture</w:t>
      </w:r>
      <w:r w:rsidR="00D95018">
        <w:t>, either prototypes of Judd’s or</w:t>
      </w:r>
      <w:r w:rsidR="00D04994">
        <w:t xml:space="preserve"> finished pieces of artists previously mentioned. </w:t>
      </w:r>
      <w:r w:rsidR="000D6DFE">
        <w:t xml:space="preserve">Whether lounging spaces or working spaces, </w:t>
      </w:r>
      <w:r w:rsidR="00B43977">
        <w:t>Judd and the Foundation</w:t>
      </w:r>
      <w:r w:rsidR="000D6DFE">
        <w:t xml:space="preserve"> carefully place</w:t>
      </w:r>
      <w:r w:rsidR="00B43977">
        <w:t xml:space="preserve">s items and working objects </w:t>
      </w:r>
      <w:r w:rsidR="000D6DFE">
        <w:t>in an aesthetically pleasing manner</w:t>
      </w:r>
      <w:r w:rsidR="005D3E84">
        <w:t xml:space="preserve">, and artworks fill each space. </w:t>
      </w:r>
      <w:r w:rsidR="00DF72E9">
        <w:t>Cultural artifacts also exist within the space, from Native southwest pottery to bronze Etruscan artifacts in an old hospital cabinet</w:t>
      </w:r>
      <w:r w:rsidR="0037012E">
        <w:t xml:space="preserve"> in the architecture studio.</w:t>
      </w:r>
      <w:r w:rsidR="00823CB7">
        <w:t xml:space="preserve"> </w:t>
      </w:r>
      <w:proofErr w:type="gramStart"/>
      <w:r w:rsidR="00255E11">
        <w:t>All of</w:t>
      </w:r>
      <w:proofErr w:type="gramEnd"/>
      <w:r w:rsidR="00255E11">
        <w:t xml:space="preserve"> the spaces intend to </w:t>
      </w:r>
      <w:r w:rsidR="00B50F44">
        <w:t xml:space="preserve">validate his ideals: </w:t>
      </w:r>
      <w:r w:rsidR="0080659A">
        <w:t>art coexisting with daily life</w:t>
      </w:r>
      <w:r w:rsidR="00D31728">
        <w:t xml:space="preserve"> and architectural space</w:t>
      </w:r>
      <w:r w:rsidR="0041633A">
        <w:t>,</w:t>
      </w:r>
      <w:r w:rsidR="00D31728">
        <w:t xml:space="preserve"> and </w:t>
      </w:r>
      <w:r w:rsidR="0080659A">
        <w:t>reconstructing spaces from historic buildings</w:t>
      </w:r>
      <w:r w:rsidR="00564E9F">
        <w:t>.</w:t>
      </w:r>
      <w:r w:rsidR="003A0C72">
        <w:t xml:space="preserve"> The</w:t>
      </w:r>
      <w:r w:rsidR="00B54731">
        <w:t xml:space="preserve"> tour guides further expound upon these ideals by translating the constructed visual space for the tourists.</w:t>
      </w:r>
    </w:p>
    <w:p w:rsidR="00717A59" w:rsidRDefault="004278E3" w:rsidP="001C0746">
      <w:r>
        <w:tab/>
      </w:r>
      <w:r w:rsidR="00061DA2">
        <w:t xml:space="preserve">Both the spaces in New York and Texas </w:t>
      </w:r>
      <w:r w:rsidR="00147AAA">
        <w:t xml:space="preserve">portray Judd as a unique artist concerned with the preservation of his work, the preservation of historical buildings, </w:t>
      </w:r>
      <w:r w:rsidR="00684605">
        <w:lastRenderedPageBreak/>
        <w:t xml:space="preserve">and the merging of art with daily life. </w:t>
      </w:r>
      <w:r w:rsidR="004E69EF">
        <w:t>However, unlike</w:t>
      </w:r>
      <w:r w:rsidR="006C4F94">
        <w:t xml:space="preserve"> 101 Spring Street, the Marfa tours</w:t>
      </w:r>
      <w:r w:rsidR="00762213">
        <w:t xml:space="preserve"> highlight the history of the town</w:t>
      </w:r>
      <w:r w:rsidR="00822FDF">
        <w:t xml:space="preserve"> </w:t>
      </w:r>
      <w:r w:rsidR="0050522A">
        <w:t>as you walk through downtown, a</w:t>
      </w:r>
      <w:r w:rsidR="00822FDF">
        <w:t>nd</w:t>
      </w:r>
      <w:r w:rsidR="0050522A">
        <w:t xml:space="preserve"> they highlight</w:t>
      </w:r>
      <w:r w:rsidR="00822FDF">
        <w:t xml:space="preserve"> how important </w:t>
      </w:r>
      <w:r w:rsidR="0050522A">
        <w:t xml:space="preserve">Judd </w:t>
      </w:r>
      <w:r w:rsidR="00822FDF">
        <w:t xml:space="preserve">was in preserving it and </w:t>
      </w:r>
      <w:r w:rsidR="00533809">
        <w:t xml:space="preserve">placing it on the map. </w:t>
      </w:r>
    </w:p>
    <w:p w:rsidR="002868D9" w:rsidRPr="000F285D" w:rsidRDefault="002868D9" w:rsidP="001C0746"/>
    <w:p w:rsidR="00891E62" w:rsidRDefault="00891E62" w:rsidP="00891E62">
      <w:pPr>
        <w:pStyle w:val="Heading3"/>
      </w:pPr>
      <w:bookmarkStart w:id="47" w:name="_Toc513534620"/>
      <w:r>
        <w:t>Daily Life at the Judd Foundation</w:t>
      </w:r>
      <w:bookmarkEnd w:id="47"/>
    </w:p>
    <w:p w:rsidR="002868D9" w:rsidRPr="002868D9" w:rsidRDefault="002868D9" w:rsidP="002868D9"/>
    <w:p w:rsidR="00D04075" w:rsidRDefault="00D04075" w:rsidP="00D04075">
      <w:r>
        <w:tab/>
      </w:r>
      <w:r w:rsidR="00BF4562">
        <w:t xml:space="preserve">The </w:t>
      </w:r>
      <w:r w:rsidR="007D4250">
        <w:t xml:space="preserve">stage of the Judd Foundation </w:t>
      </w:r>
      <w:r w:rsidR="00821883">
        <w:t xml:space="preserve">that is presented to the public </w:t>
      </w:r>
      <w:r w:rsidR="007D4250">
        <w:t xml:space="preserve">has a </w:t>
      </w:r>
      <w:r w:rsidR="00821883">
        <w:t xml:space="preserve">private </w:t>
      </w:r>
      <w:r w:rsidR="007D4250">
        <w:t xml:space="preserve">staging area with personnel that </w:t>
      </w:r>
      <w:r w:rsidR="006923D3">
        <w:t xml:space="preserve">work towards one goal. </w:t>
      </w:r>
      <w:r w:rsidR="00DE088E">
        <w:t xml:space="preserve">The daily life at the Foundation </w:t>
      </w:r>
      <w:r w:rsidR="00B80DF4">
        <w:t xml:space="preserve">consists of managing facilities through housekeeping and grounds keeping, as preservation of Judd’s living spaces are of utmost importance. </w:t>
      </w:r>
      <w:r w:rsidR="00355318">
        <w:t xml:space="preserve">Further, the Foundation has developed its own routine of checking </w:t>
      </w:r>
      <w:r w:rsidR="003912BD">
        <w:t>and cleaning</w:t>
      </w:r>
      <w:r w:rsidR="00355318">
        <w:t xml:space="preserve"> the works </w:t>
      </w:r>
      <w:r w:rsidR="003912BD">
        <w:t xml:space="preserve">and </w:t>
      </w:r>
      <w:r w:rsidR="00355318">
        <w:t xml:space="preserve">working with a conservator to ensure preservation. </w:t>
      </w:r>
      <w:r w:rsidR="004C4730">
        <w:t xml:space="preserve">Staff members also focus on visitor services, making information about the Judd Foundation more accessible on the website, improving tours, curating temporary exhibitions at 101 Spring Street, and working towards publications. </w:t>
      </w:r>
      <w:r w:rsidR="00F74570">
        <w:t xml:space="preserve">These functions reflect its </w:t>
      </w:r>
      <w:proofErr w:type="spellStart"/>
      <w:r w:rsidR="00F74570">
        <w:t>museological</w:t>
      </w:r>
      <w:proofErr w:type="spellEnd"/>
      <w:r w:rsidR="00F74570">
        <w:t xml:space="preserve"> imperatives. </w:t>
      </w:r>
      <w:r w:rsidR="006D5C7A">
        <w:t xml:space="preserve">Naturally, the Foundation also works like a typical office. Mundane activities </w:t>
      </w:r>
      <w:r w:rsidR="003B60FB">
        <w:t xml:space="preserve">like purchasing </w:t>
      </w:r>
      <w:r w:rsidR="00CA4153">
        <w:t xml:space="preserve">office supplies </w:t>
      </w:r>
      <w:r w:rsidR="00031018">
        <w:t xml:space="preserve">and ensuring that the office runs smoothly occur within the Foundation. </w:t>
      </w:r>
      <w:r w:rsidR="0075093D">
        <w:t>The c</w:t>
      </w:r>
      <w:r w:rsidR="0075093D" w:rsidRPr="0075093D">
        <w:t xml:space="preserve">atalogue </w:t>
      </w:r>
      <w:proofErr w:type="spellStart"/>
      <w:r w:rsidR="0075093D" w:rsidRPr="0075093D">
        <w:t>raisonné</w:t>
      </w:r>
      <w:proofErr w:type="spellEnd"/>
      <w:r w:rsidR="00CE3F04">
        <w:t xml:space="preserve"> team</w:t>
      </w:r>
      <w:r w:rsidR="00993B33">
        <w:t>, on the other hand,</w:t>
      </w:r>
      <w:r w:rsidR="00BB35C2">
        <w:t xml:space="preserve"> works daily to contact collectors and museums </w:t>
      </w:r>
      <w:r w:rsidR="00D25CF7">
        <w:t xml:space="preserve">to </w:t>
      </w:r>
      <w:r w:rsidR="000F285D">
        <w:t>gather information about</w:t>
      </w:r>
      <w:r w:rsidR="00D25CF7">
        <w:t xml:space="preserve"> the entire body of Judd’s work. </w:t>
      </w:r>
      <w:r w:rsidR="00BD2828">
        <w:t xml:space="preserve">The archivist works on cataloguing </w:t>
      </w:r>
      <w:r w:rsidR="00103EDA">
        <w:t>hi</w:t>
      </w:r>
      <w:r w:rsidR="00BD2828">
        <w:t>s vast collection of notes</w:t>
      </w:r>
      <w:r w:rsidR="0064207E">
        <w:t xml:space="preserve">, creating an organizational structure for the archive, and creating a database for searching items within the archive. </w:t>
      </w:r>
      <w:r w:rsidR="00A16C46">
        <w:t>The archive is already accessible, but the archivist hopes to increase its accessibility through such measures.</w:t>
      </w:r>
      <w:r w:rsidR="00045FDD">
        <w:t xml:space="preserve"> </w:t>
      </w:r>
      <w:r w:rsidR="00C558DE">
        <w:t xml:space="preserve">The board of directors </w:t>
      </w:r>
      <w:r w:rsidR="00103EDA">
        <w:t>makes</w:t>
      </w:r>
      <w:r w:rsidR="00C558DE">
        <w:t xml:space="preserve"> executive decisions centered on funding, </w:t>
      </w:r>
      <w:r w:rsidR="00B22B91">
        <w:lastRenderedPageBreak/>
        <w:t xml:space="preserve">investing, </w:t>
      </w:r>
      <w:r w:rsidR="00C558DE">
        <w:t>en</w:t>
      </w:r>
      <w:r w:rsidR="00C50474">
        <w:t xml:space="preserve">dowments, </w:t>
      </w:r>
      <w:r w:rsidR="00297C80">
        <w:t xml:space="preserve">programs, </w:t>
      </w:r>
      <w:r w:rsidR="00AB2D08">
        <w:t xml:space="preserve">and loans. </w:t>
      </w:r>
      <w:r w:rsidR="000B03AF">
        <w:t xml:space="preserve">David </w:t>
      </w:r>
      <w:proofErr w:type="spellStart"/>
      <w:r w:rsidR="000B03AF">
        <w:t>Zwirner</w:t>
      </w:r>
      <w:proofErr w:type="spellEnd"/>
      <w:r w:rsidR="000B03AF">
        <w:t xml:space="preserve"> Gallery </w:t>
      </w:r>
      <w:r w:rsidR="005714E2">
        <w:t>represents Donald Judd</w:t>
      </w:r>
      <w:r w:rsidR="00FF0F7C">
        <w:t xml:space="preserve"> as an artist</w:t>
      </w:r>
      <w:r w:rsidR="00660773">
        <w:t xml:space="preserve"> through negotiations with the Foundation</w:t>
      </w:r>
      <w:r w:rsidR="005714E2">
        <w:t xml:space="preserve">. </w:t>
      </w:r>
    </w:p>
    <w:p w:rsidR="00DC4560" w:rsidRPr="00D04075" w:rsidRDefault="00DC4560" w:rsidP="00D04075"/>
    <w:p w:rsidR="00891E62" w:rsidRDefault="00F476EF" w:rsidP="00A85636">
      <w:pPr>
        <w:pStyle w:val="Heading3"/>
      </w:pPr>
      <w:bookmarkStart w:id="48" w:name="_Toc513534621"/>
      <w:r>
        <w:t>Material</w:t>
      </w:r>
      <w:r w:rsidR="00E155B7">
        <w:t>s</w:t>
      </w:r>
      <w:r>
        <w:t>, Personnel, and Conveying Values</w:t>
      </w:r>
      <w:bookmarkEnd w:id="48"/>
    </w:p>
    <w:p w:rsidR="00DC4560" w:rsidRPr="00DC4560" w:rsidRDefault="00DC4560" w:rsidP="00DC4560"/>
    <w:p w:rsidR="00B30F31" w:rsidRDefault="00B30F31" w:rsidP="00B30F31">
      <w:pPr>
        <w:ind w:firstLine="720"/>
      </w:pPr>
      <w:r w:rsidRPr="00B30650">
        <w:t xml:space="preserve">Judd may not have been able to create the </w:t>
      </w:r>
      <w:proofErr w:type="spellStart"/>
      <w:r w:rsidRPr="00B30650">
        <w:t>Chinati</w:t>
      </w:r>
      <w:proofErr w:type="spellEnd"/>
      <w:r w:rsidRPr="00B30650">
        <w:t xml:space="preserve"> Foundation </w:t>
      </w:r>
      <w:r>
        <w:t xml:space="preserve">and thus the Judd Foundation </w:t>
      </w:r>
      <w:r w:rsidRPr="00B30650">
        <w:t xml:space="preserve">without the help and resources of the </w:t>
      </w:r>
      <w:proofErr w:type="spellStart"/>
      <w:r w:rsidRPr="00B30650">
        <w:t>Dia</w:t>
      </w:r>
      <w:proofErr w:type="spellEnd"/>
      <w:r w:rsidRPr="00B30650">
        <w:t xml:space="preserve"> Foundation. Resources in the art world are typically “allocated to existing artistic activities, so that one needs to develop new sources of support, pools of personnel, sources of materials, and other facilities.”</w:t>
      </w:r>
      <w:r w:rsidRPr="00B30650">
        <w:rPr>
          <w:vertAlign w:val="superscript"/>
        </w:rPr>
        <w:footnoteReference w:id="133"/>
      </w:r>
      <w:r w:rsidRPr="00B30650">
        <w:t xml:space="preserve"> The </w:t>
      </w:r>
      <w:proofErr w:type="spellStart"/>
      <w:r w:rsidRPr="00B30650">
        <w:t>Dia</w:t>
      </w:r>
      <w:proofErr w:type="spellEnd"/>
      <w:r w:rsidRPr="00B30650">
        <w:t xml:space="preserve"> Foundation supplied Judd with the resources to begin the </w:t>
      </w:r>
      <w:proofErr w:type="spellStart"/>
      <w:r w:rsidRPr="00B30650">
        <w:t>Chinati</w:t>
      </w:r>
      <w:proofErr w:type="spellEnd"/>
      <w:r w:rsidRPr="00B30650">
        <w:t xml:space="preserve"> Foundation, and allowed Judd to pursue his own methods of art presentation in addition to his own distribution system – something that artists must seek in order to be successful or influential.</w:t>
      </w:r>
      <w:r w:rsidR="00956B11">
        <w:t xml:space="preserve"> As a nonprofit organization, </w:t>
      </w:r>
      <w:r w:rsidR="00761F78">
        <w:t>it seeks donations from corporations, in</w:t>
      </w:r>
      <w:r w:rsidR="00AB26EC">
        <w:t xml:space="preserve">dividuals, governing bodies (i.e. the New York State Council on the Arts), and other nonprofit organizations. </w:t>
      </w:r>
      <w:r w:rsidR="007F6EB7">
        <w:t>Don</w:t>
      </w:r>
      <w:r w:rsidR="008B4058">
        <w:t xml:space="preserve">ors receive special benefits like trips to the ranches or discounts on goods, in addition to </w:t>
      </w:r>
      <w:r w:rsidR="00303FE7">
        <w:t>recognition in Judd Foundation publications.</w:t>
      </w:r>
      <w:r w:rsidR="005D1E0A">
        <w:rPr>
          <w:rStyle w:val="FootnoteReference"/>
        </w:rPr>
        <w:footnoteReference w:id="134"/>
      </w:r>
      <w:r w:rsidR="00303FE7">
        <w:t xml:space="preserve"> </w:t>
      </w:r>
      <w:r w:rsidR="00F65125">
        <w:t xml:space="preserve">The Judd Foundation further contains artwork collected or made by Judd, retains his buildings, </w:t>
      </w:r>
      <w:r w:rsidR="005131F6">
        <w:t xml:space="preserve">and uses his archives as material resources. </w:t>
      </w:r>
      <w:r w:rsidR="00A81EBD">
        <w:t xml:space="preserve">These material resources exist at the disposal of the Judd Foundation to </w:t>
      </w:r>
      <w:r w:rsidR="00813CF5">
        <w:t>fund its operations.</w:t>
      </w:r>
    </w:p>
    <w:p w:rsidR="002D0880" w:rsidRDefault="00B30F31" w:rsidP="009C03B8">
      <w:pPr>
        <w:ind w:firstLine="720"/>
      </w:pPr>
      <w:r w:rsidRPr="00B30650">
        <w:t xml:space="preserve">An institution consists of support personnel, who are “engaged in a joint effort to make the conventions whose innovative character interests them more widely known </w:t>
      </w:r>
      <w:r w:rsidRPr="00B30650">
        <w:lastRenderedPageBreak/>
        <w:t>or at least viable as one of the resources of art.”</w:t>
      </w:r>
      <w:r w:rsidRPr="00B30650">
        <w:rPr>
          <w:vertAlign w:val="superscript"/>
        </w:rPr>
        <w:footnoteReference w:id="135"/>
      </w:r>
      <w:r w:rsidRPr="00B30650">
        <w:t xml:space="preserve"> The institution reflects society where multiple people act in the organism of the organization: assisting it with daily tasks, hosting symposi</w:t>
      </w:r>
      <w:r w:rsidR="00660773">
        <w:t>a</w:t>
      </w:r>
      <w:r w:rsidRPr="00B30650">
        <w:t xml:space="preserve">, archiving, pursuing new artists to present, assisting with exhibition space, and writing about the artworks at the Foundation. </w:t>
      </w:r>
      <w:proofErr w:type="gramStart"/>
      <w:r w:rsidRPr="00B30650">
        <w:t>All</w:t>
      </w:r>
      <w:r>
        <w:t xml:space="preserve"> of</w:t>
      </w:r>
      <w:proofErr w:type="gramEnd"/>
      <w:r w:rsidRPr="00B30650">
        <w:t xml:space="preserve"> these activities contribute towards their understanding of what art should be, and how it should be understood or presented. Even the manufacturers who worked with Judd to create his concrete pieces, among other manufactured artworks, acted as support personnel for his institutional needs.</w:t>
      </w:r>
      <w:r w:rsidR="00674651">
        <w:t xml:space="preserve"> The board of directors consists of eight members, including co-presidents Flavin and Rainer Judd, a treasurer, </w:t>
      </w:r>
      <w:r w:rsidR="00103EDA">
        <w:t>chairperson</w:t>
      </w:r>
      <w:r w:rsidR="00674651">
        <w:t>, and secretary. The general staff consists of twenty members, and twenty-one tour guides.</w:t>
      </w:r>
      <w:r w:rsidR="00CD4C30">
        <w:rPr>
          <w:rStyle w:val="FootnoteReference"/>
        </w:rPr>
        <w:footnoteReference w:id="136"/>
      </w:r>
      <w:r w:rsidR="008F736F">
        <w:t xml:space="preserve"> </w:t>
      </w:r>
    </w:p>
    <w:p w:rsidR="00C64C96" w:rsidRDefault="008F736F" w:rsidP="00D10CB8">
      <w:pPr>
        <w:ind w:firstLine="720"/>
      </w:pPr>
      <w:r>
        <w:t>The staff translates the material resources into larger</w:t>
      </w:r>
      <w:r w:rsidR="00132A22">
        <w:t xml:space="preserve"> societal</w:t>
      </w:r>
      <w:r>
        <w:t xml:space="preserve"> values to ultimately support Donald Judd’s artistic </w:t>
      </w:r>
      <w:proofErr w:type="gramStart"/>
      <w:r>
        <w:t>legacy as a whole</w:t>
      </w:r>
      <w:proofErr w:type="gramEnd"/>
      <w:r>
        <w:t>.</w:t>
      </w:r>
      <w:r w:rsidR="002D0880">
        <w:t xml:space="preserve"> </w:t>
      </w:r>
      <w:r w:rsidR="0053725B">
        <w:t xml:space="preserve">As I discussed with the </w:t>
      </w:r>
      <w:proofErr w:type="spellStart"/>
      <w:r w:rsidR="0053725B">
        <w:t>Chinati</w:t>
      </w:r>
      <w:proofErr w:type="spellEnd"/>
      <w:r w:rsidR="0053725B">
        <w:t xml:space="preserve"> Foundation, </w:t>
      </w:r>
      <w:r w:rsidR="00943616">
        <w:t xml:space="preserve">its scholarly support and its organizational power as a distribution system conveys Judd’s values to potential audiences. </w:t>
      </w:r>
      <w:r w:rsidR="006966BC">
        <w:t xml:space="preserve">Publications </w:t>
      </w:r>
      <w:r w:rsidR="00F3785D">
        <w:t xml:space="preserve">and programs </w:t>
      </w:r>
      <w:r w:rsidR="00663383">
        <w:t xml:space="preserve">about </w:t>
      </w:r>
      <w:r w:rsidR="00103EDA">
        <w:t>hi</w:t>
      </w:r>
      <w:r w:rsidR="00663383">
        <w:t xml:space="preserve">s writings </w:t>
      </w:r>
      <w:r w:rsidR="006966BC">
        <w:t>produced by the Judd Foundation</w:t>
      </w:r>
      <w:r w:rsidR="002221A4">
        <w:t xml:space="preserve"> make his idea</w:t>
      </w:r>
      <w:r w:rsidR="00496526">
        <w:t>s</w:t>
      </w:r>
      <w:r w:rsidR="007E0FCF">
        <w:t xml:space="preserve"> </w:t>
      </w:r>
      <w:r w:rsidR="002221A4">
        <w:t xml:space="preserve">accessible to scholars, in addition to </w:t>
      </w:r>
      <w:r w:rsidR="007F6496">
        <w:t>making the archive and his working/living spaces available</w:t>
      </w:r>
      <w:r w:rsidR="007E0FCF">
        <w:t xml:space="preserve"> for study. </w:t>
      </w:r>
      <w:r w:rsidR="000D4340">
        <w:t xml:space="preserve">However, the Foundation has the capability to control, </w:t>
      </w:r>
      <w:r w:rsidR="009418E7">
        <w:t>as</w:t>
      </w:r>
      <w:r w:rsidR="000D4340">
        <w:t xml:space="preserve"> Judd wanted, the kinds of information </w:t>
      </w:r>
      <w:r w:rsidR="004A07BA">
        <w:t>given to scholars</w:t>
      </w:r>
      <w:r w:rsidR="005F489F">
        <w:t xml:space="preserve"> with </w:t>
      </w:r>
      <w:r w:rsidR="00791B6E">
        <w:t>its active role in art historical scholarship</w:t>
      </w:r>
      <w:r w:rsidR="0043504A">
        <w:t xml:space="preserve"> (for example, directing the catalogue </w:t>
      </w:r>
      <w:proofErr w:type="spellStart"/>
      <w:r w:rsidR="0043504A" w:rsidRPr="0043504A">
        <w:t>raisonné</w:t>
      </w:r>
      <w:proofErr w:type="spellEnd"/>
      <w:r w:rsidR="0043504A">
        <w:t xml:space="preserve"> team)</w:t>
      </w:r>
      <w:r w:rsidR="005F489F">
        <w:t xml:space="preserve"> and the public information offered </w:t>
      </w:r>
      <w:r w:rsidR="00456A5E">
        <w:t>through</w:t>
      </w:r>
      <w:r w:rsidR="005F489F">
        <w:t xml:space="preserve"> the tours</w:t>
      </w:r>
      <w:r w:rsidR="004A07BA">
        <w:t xml:space="preserve">. </w:t>
      </w:r>
      <w:r w:rsidR="00A60381">
        <w:t>By c</w:t>
      </w:r>
      <w:r w:rsidR="004718F1">
        <w:t>ontrolling</w:t>
      </w:r>
      <w:r w:rsidR="00166D05">
        <w:t xml:space="preserve"> photography, the Judd </w:t>
      </w:r>
      <w:proofErr w:type="gramStart"/>
      <w:r w:rsidR="00166D05">
        <w:t>Foundation</w:t>
      </w:r>
      <w:proofErr w:type="gramEnd"/>
      <w:r w:rsidR="00166D05">
        <w:t xml:space="preserve"> and the </w:t>
      </w:r>
      <w:proofErr w:type="spellStart"/>
      <w:r w:rsidR="00166D05">
        <w:t>Chinati</w:t>
      </w:r>
      <w:proofErr w:type="spellEnd"/>
      <w:r w:rsidR="00166D05">
        <w:t xml:space="preserve"> Foundation further control </w:t>
      </w:r>
      <w:r w:rsidR="00130936">
        <w:t xml:space="preserve">if </w:t>
      </w:r>
      <w:r w:rsidR="00F3785D">
        <w:t xml:space="preserve">and how </w:t>
      </w:r>
      <w:r w:rsidR="00C6105A">
        <w:t xml:space="preserve">you </w:t>
      </w:r>
      <w:r w:rsidR="00F3785D">
        <w:t>experience it</w:t>
      </w:r>
      <w:r w:rsidR="00F27D20">
        <w:t xml:space="preserve">. </w:t>
      </w:r>
      <w:r w:rsidR="00EF169C">
        <w:t>The Foundation provides tours for free to practicing local artists</w:t>
      </w:r>
      <w:r w:rsidR="00C567D6">
        <w:t xml:space="preserve"> or to </w:t>
      </w:r>
      <w:proofErr w:type="gramStart"/>
      <w:r w:rsidR="00C567D6">
        <w:t>local residents</w:t>
      </w:r>
      <w:proofErr w:type="gramEnd"/>
      <w:r w:rsidR="00C567D6">
        <w:t xml:space="preserve"> of Marfa</w:t>
      </w:r>
      <w:r w:rsidR="00EF169C">
        <w:t xml:space="preserve"> to appeal to them as an </w:t>
      </w:r>
      <w:r w:rsidR="00EF169C">
        <w:lastRenderedPageBreak/>
        <w:t xml:space="preserve">audience, and the tour guides are often artists which provides them with a stable job in their field and skills in museum pedagogy. </w:t>
      </w:r>
      <w:r w:rsidR="008814D1">
        <w:t>The Foundation also plays a part in exhibition work</w:t>
      </w:r>
      <w:r w:rsidR="004F5827">
        <w:t xml:space="preserve"> in museums, a primary way of distributing and giving legitimacy to Judd’s works for larger audiences</w:t>
      </w:r>
      <w:r w:rsidR="0028206F">
        <w:t>.</w:t>
      </w:r>
      <w:r w:rsidR="0043504A">
        <w:rPr>
          <w:rStyle w:val="FootnoteReference"/>
        </w:rPr>
        <w:footnoteReference w:id="137"/>
      </w:r>
      <w:r w:rsidR="0028206F">
        <w:t xml:space="preserve"> </w:t>
      </w:r>
      <w:r w:rsidR="009C3CB0">
        <w:t xml:space="preserve">As </w:t>
      </w:r>
      <w:r w:rsidR="008977FD">
        <w:t>he</w:t>
      </w:r>
      <w:r w:rsidR="009C3CB0">
        <w:t xml:space="preserve"> prepared the art world to receive his art</w:t>
      </w:r>
      <w:r w:rsidR="004039FC">
        <w:t xml:space="preserve"> through being an art critic, his </w:t>
      </w:r>
      <w:r w:rsidR="005F489F">
        <w:t xml:space="preserve">Foundation continues this work by preserving everything he created </w:t>
      </w:r>
      <w:r w:rsidR="00624778">
        <w:t>and placing Judd at the center of</w:t>
      </w:r>
      <w:r w:rsidR="00212613">
        <w:t xml:space="preserve"> control of</w:t>
      </w:r>
      <w:r w:rsidR="00624778">
        <w:t xml:space="preserve"> his historic reception.</w:t>
      </w:r>
      <w:r w:rsidR="007170D6">
        <w:t xml:space="preserve"> This is unlike, for example, the Rauschenberg and Warhol Foundations, that do not specifically control their legacies in the way that Judd does through the preservation of his living spaces and his unique vision.</w:t>
      </w:r>
    </w:p>
    <w:p w:rsidR="004072BD" w:rsidRPr="00D10CB8" w:rsidRDefault="004072BD" w:rsidP="00D10CB8">
      <w:pPr>
        <w:ind w:firstLine="720"/>
      </w:pPr>
    </w:p>
    <w:p w:rsidR="00EA62AC" w:rsidRDefault="000D225D" w:rsidP="00EA62AC">
      <w:pPr>
        <w:pStyle w:val="Heading3"/>
      </w:pPr>
      <w:bookmarkStart w:id="50" w:name="_Toc513534622"/>
      <w:r>
        <w:t>Building Theories on Artist Foundations</w:t>
      </w:r>
      <w:bookmarkEnd w:id="50"/>
    </w:p>
    <w:p w:rsidR="004072BD" w:rsidRPr="004072BD" w:rsidRDefault="004072BD" w:rsidP="004072BD"/>
    <w:p w:rsidR="00A0723A" w:rsidRDefault="00B30650" w:rsidP="00204A53">
      <w:pPr>
        <w:ind w:firstLine="720"/>
      </w:pPr>
      <w:r w:rsidRPr="00B30650">
        <w:t xml:space="preserve">Understanding the preexisting, conventional institutions within society at the time the </w:t>
      </w:r>
      <w:r w:rsidR="001742FD">
        <w:t>Judd</w:t>
      </w:r>
      <w:r w:rsidRPr="00B30650">
        <w:t xml:space="preserve"> Foundation was created are key to understanding why it was created. The art world is composed of varying systems that artists must either work with, ignore entirely, or compete against. Artists may replace organizations that do not work towards their art ideals with their own organizations.</w:t>
      </w:r>
      <w:r w:rsidRPr="00B30650">
        <w:rPr>
          <w:vertAlign w:val="superscript"/>
        </w:rPr>
        <w:footnoteReference w:id="138"/>
      </w:r>
      <w:r w:rsidRPr="00B30650">
        <w:t xml:space="preserve"> In Judd’s case, </w:t>
      </w:r>
      <w:r w:rsidR="00692182">
        <w:t>hi</w:t>
      </w:r>
      <w:r w:rsidRPr="00B30650">
        <w:t>s frustration with the museum space and the way other actors in the art world mediated art’s contexts led him to seek his own organization</w:t>
      </w:r>
      <w:r w:rsidR="00687084">
        <w:t>s</w:t>
      </w:r>
      <w:r w:rsidRPr="00B30650">
        <w:t xml:space="preserve"> which pursued his own ideals. This may be the case for the development of other artists’ foundations, which will be explored further. The </w:t>
      </w:r>
      <w:proofErr w:type="spellStart"/>
      <w:r w:rsidRPr="00B30650">
        <w:t>Chinati</w:t>
      </w:r>
      <w:proofErr w:type="spellEnd"/>
      <w:r w:rsidRPr="00B30650">
        <w:t xml:space="preserve"> Foundation acts as a</w:t>
      </w:r>
      <w:r w:rsidR="00F47E90">
        <w:t xml:space="preserve"> museal</w:t>
      </w:r>
      <w:r w:rsidRPr="00B30650">
        <w:t xml:space="preserve"> institution </w:t>
      </w:r>
      <w:r w:rsidR="00D379EB">
        <w:t xml:space="preserve">which has already been explored in </w:t>
      </w:r>
      <w:proofErr w:type="spellStart"/>
      <w:r w:rsidR="00D379EB">
        <w:lastRenderedPageBreak/>
        <w:t>museological</w:t>
      </w:r>
      <w:proofErr w:type="spellEnd"/>
      <w:r w:rsidR="00D379EB">
        <w:t xml:space="preserve"> scholarship</w:t>
      </w:r>
      <w:r w:rsidRPr="00B30650">
        <w:t>. Institutions most importantly preserve artworks and prevent their disappearance.</w:t>
      </w:r>
      <w:r w:rsidRPr="00B30650">
        <w:rPr>
          <w:vertAlign w:val="superscript"/>
        </w:rPr>
        <w:footnoteReference w:id="139"/>
      </w:r>
      <w:r w:rsidRPr="00B30650">
        <w:t xml:space="preserve"> Judd, concerned with the permanence of contexts and their involvement in art meaning, created art works and presented art by other artists with permanence in mind. The </w:t>
      </w:r>
      <w:proofErr w:type="spellStart"/>
      <w:r w:rsidRPr="00B30650">
        <w:t>Chinati</w:t>
      </w:r>
      <w:proofErr w:type="spellEnd"/>
      <w:r w:rsidRPr="00B30650">
        <w:t xml:space="preserve"> Foundation exists as an institution to preserve these artworks, in addition to seeking other artists and artworks to present permanently. </w:t>
      </w:r>
      <w:r w:rsidR="00016049">
        <w:t>The artist foundation</w:t>
      </w:r>
      <w:r w:rsidR="00F81A8B">
        <w:t xml:space="preserve"> similarly </w:t>
      </w:r>
      <w:r w:rsidR="00016049">
        <w:t xml:space="preserve">exists as an institution </w:t>
      </w:r>
      <w:r w:rsidR="00F3345A">
        <w:t>to preserve</w:t>
      </w:r>
      <w:r w:rsidR="00AF03AE">
        <w:t xml:space="preserve"> and display</w:t>
      </w:r>
      <w:r w:rsidR="00F3345A">
        <w:t xml:space="preserve"> artworks, but it does so with</w:t>
      </w:r>
      <w:r w:rsidR="005A3367">
        <w:t xml:space="preserve"> the centrality of the artist in mind.</w:t>
      </w:r>
      <w:r w:rsidR="00204A53">
        <w:t xml:space="preserve"> </w:t>
      </w:r>
      <w:r w:rsidR="002E798C">
        <w:t>How</w:t>
      </w:r>
      <w:r w:rsidR="00832F2A">
        <w:t>,</w:t>
      </w:r>
      <w:r w:rsidR="002E798C">
        <w:t xml:space="preserve"> then, can we conceptualize artist foundation</w:t>
      </w:r>
      <w:r w:rsidR="002840A5">
        <w:t>s</w:t>
      </w:r>
      <w:r w:rsidR="0000311C">
        <w:t xml:space="preserve">: </w:t>
      </w:r>
      <w:r w:rsidR="00136E40">
        <w:t xml:space="preserve">as institutionalizing, </w:t>
      </w:r>
      <w:r w:rsidR="002840A5">
        <w:t>the</w:t>
      </w:r>
      <w:r w:rsidR="0000311C">
        <w:t xml:space="preserve"> </w:t>
      </w:r>
      <w:r w:rsidR="00136E40">
        <w:t xml:space="preserve">institutionalized, or the museum </w:t>
      </w:r>
      <w:proofErr w:type="spellStart"/>
      <w:r w:rsidR="00136E40">
        <w:t>reinstitutionalized</w:t>
      </w:r>
      <w:proofErr w:type="spellEnd"/>
      <w:r w:rsidR="0000311C">
        <w:t>?</w:t>
      </w:r>
      <w:r w:rsidR="00032918">
        <w:t xml:space="preserve"> Further, what </w:t>
      </w:r>
      <w:r w:rsidR="008B1837">
        <w:t xml:space="preserve">effect do artist foundations have on the art world </w:t>
      </w:r>
      <w:r w:rsidR="00032918">
        <w:t xml:space="preserve">if </w:t>
      </w:r>
      <w:r w:rsidR="008B1837">
        <w:t xml:space="preserve">they have </w:t>
      </w:r>
      <w:r w:rsidR="00032918">
        <w:t>become institutionalized?</w:t>
      </w:r>
    </w:p>
    <w:p w:rsidR="00190E0B" w:rsidRDefault="005F18CF" w:rsidP="00204A53">
      <w:pPr>
        <w:ind w:firstLine="720"/>
      </w:pPr>
      <w:r w:rsidRPr="005F18CF">
        <w:t xml:space="preserve">Due to the limitations of this thesis and its exploratory nature, I intend to treat the Judd Foundation as a case study where I will “generate hypotheses and build theory” on artist driven </w:t>
      </w:r>
      <w:proofErr w:type="gramStart"/>
      <w:r w:rsidRPr="005F18CF">
        <w:t>foundations as a whole</w:t>
      </w:r>
      <w:proofErr w:type="gramEnd"/>
      <w:r w:rsidRPr="005F18CF">
        <w:t>.</w:t>
      </w:r>
      <w:r w:rsidRPr="005F18CF">
        <w:rPr>
          <w:vertAlign w:val="superscript"/>
        </w:rPr>
        <w:footnoteReference w:id="140"/>
      </w:r>
      <w:r w:rsidRPr="005F18CF">
        <w:t xml:space="preserve"> </w:t>
      </w:r>
      <w:r w:rsidR="00190E0B">
        <w:t xml:space="preserve">Artist foundations appear to </w:t>
      </w:r>
      <w:r w:rsidR="00367611">
        <w:t>arise as</w:t>
      </w:r>
      <w:r w:rsidR="00190E0B">
        <w:t xml:space="preserve"> a relatively recent phe</w:t>
      </w:r>
      <w:r w:rsidR="00D22C22">
        <w:t>nomenon</w:t>
      </w:r>
      <w:r w:rsidR="00A85A9A">
        <w:t xml:space="preserve"> in the United States</w:t>
      </w:r>
      <w:r w:rsidR="00367611">
        <w:t xml:space="preserve">. This may be </w:t>
      </w:r>
      <w:r w:rsidR="009C0A9A">
        <w:t>the result of</w:t>
      </w:r>
      <w:r w:rsidR="00367611">
        <w:t xml:space="preserve"> the vast amounts of wealth given to</w:t>
      </w:r>
      <w:r w:rsidR="007141F4">
        <w:t xml:space="preserve"> certain</w:t>
      </w:r>
      <w:r w:rsidR="00367611">
        <w:t xml:space="preserve"> individual artists</w:t>
      </w:r>
      <w:r w:rsidR="00A85A9A">
        <w:t xml:space="preserve"> </w:t>
      </w:r>
      <w:r w:rsidR="00047E9B">
        <w:t>due to an ever</w:t>
      </w:r>
      <w:r w:rsidR="00583739">
        <w:t>-</w:t>
      </w:r>
      <w:r w:rsidR="00047E9B">
        <w:t>increasing art market post</w:t>
      </w:r>
      <w:r w:rsidR="00583739">
        <w:t xml:space="preserve"> </w:t>
      </w:r>
      <w:r w:rsidR="00047E9B">
        <w:t>World War II</w:t>
      </w:r>
      <w:r w:rsidR="004E76C7">
        <w:t xml:space="preserve"> that produces an </w:t>
      </w:r>
      <w:r w:rsidR="000B060B">
        <w:t xml:space="preserve">artist’s </w:t>
      </w:r>
      <w:r w:rsidR="004E76C7">
        <w:t xml:space="preserve">estate to create a foundation. It certainly </w:t>
      </w:r>
      <w:r w:rsidR="004E2325">
        <w:t>relate</w:t>
      </w:r>
      <w:r w:rsidR="004E76C7">
        <w:t>s</w:t>
      </w:r>
      <w:r w:rsidR="004E2325">
        <w:t xml:space="preserve"> to the increase in nonprofit organizations in general</w:t>
      </w:r>
      <w:r w:rsidR="002C392A">
        <w:t xml:space="preserve"> as </w:t>
      </w:r>
      <w:r w:rsidR="00C97718">
        <w:t xml:space="preserve">mentioned </w:t>
      </w:r>
      <w:r w:rsidR="002C392A">
        <w:t>previously</w:t>
      </w:r>
      <w:r w:rsidR="00245819">
        <w:t>.</w:t>
      </w:r>
      <w:r w:rsidR="008E5E64">
        <w:t xml:space="preserve"> </w:t>
      </w:r>
      <w:r w:rsidR="00F64354">
        <w:t>Notable</w:t>
      </w:r>
      <w:r w:rsidR="00527CCC">
        <w:t xml:space="preserve"> American</w:t>
      </w:r>
      <w:r w:rsidR="00F64354">
        <w:t xml:space="preserve"> artist foundation</w:t>
      </w:r>
      <w:r w:rsidR="00527CCC">
        <w:t>s</w:t>
      </w:r>
      <w:r w:rsidR="00F64354">
        <w:t xml:space="preserve"> that exist alongside the Judd Foundation include the Warhol Foundation, the Rauschenberg Foundation, the Pollock Krasner Foundation, </w:t>
      </w:r>
      <w:r w:rsidR="00FD60CD">
        <w:t>and the Roy Lichtenstein Foundation</w:t>
      </w:r>
      <w:r w:rsidR="003A6891">
        <w:t xml:space="preserve">. </w:t>
      </w:r>
      <w:r w:rsidR="00352F56">
        <w:t xml:space="preserve">The establishment of these </w:t>
      </w:r>
      <w:r w:rsidR="00C97718">
        <w:t xml:space="preserve">types of </w:t>
      </w:r>
      <w:r w:rsidR="00352F56">
        <w:t xml:space="preserve">Foundations occur in the second half </w:t>
      </w:r>
      <w:r w:rsidR="00AD24B2">
        <w:t>of the 1900s, when famous American Modernist artists begin passing away</w:t>
      </w:r>
      <w:r w:rsidR="0012560F">
        <w:t xml:space="preserve"> and </w:t>
      </w:r>
      <w:r w:rsidR="00C97718">
        <w:t>leaving their estates</w:t>
      </w:r>
      <w:r w:rsidR="0012560F">
        <w:t xml:space="preserve"> for this </w:t>
      </w:r>
      <w:r w:rsidR="00F03671">
        <w:t>kind</w:t>
      </w:r>
      <w:r w:rsidR="0012560F">
        <w:t xml:space="preserve"> of </w:t>
      </w:r>
      <w:r w:rsidR="0012560F">
        <w:lastRenderedPageBreak/>
        <w:t>organization.</w:t>
      </w:r>
      <w:r w:rsidR="001B334C">
        <w:t xml:space="preserve"> T</w:t>
      </w:r>
      <w:r w:rsidR="009B5B05">
        <w:t>hese Foundations begin appearing in the late stages of capitalism</w:t>
      </w:r>
      <w:r w:rsidR="001B334C">
        <w:t xml:space="preserve"> in the United States</w:t>
      </w:r>
      <w:r w:rsidR="009B5B05">
        <w:t xml:space="preserve">, where corporations </w:t>
      </w:r>
      <w:r w:rsidR="00992627">
        <w:t xml:space="preserve">exercise </w:t>
      </w:r>
      <w:r w:rsidR="00480CC5">
        <w:t xml:space="preserve">increasingly more power in politics, government, and society. </w:t>
      </w:r>
      <w:r w:rsidR="00E16D8E">
        <w:t xml:space="preserve">For Judd to organize his Foundations as early as he did </w:t>
      </w:r>
      <w:proofErr w:type="gramStart"/>
      <w:r w:rsidR="00E16D8E">
        <w:t>suggests</w:t>
      </w:r>
      <w:proofErr w:type="gramEnd"/>
      <w:r w:rsidR="001A2EEB">
        <w:t xml:space="preserve"> that</w:t>
      </w:r>
      <w:r w:rsidR="00E16D8E">
        <w:t xml:space="preserve"> he was anticipating </w:t>
      </w:r>
      <w:r w:rsidR="00562579">
        <w:t>what artists must do to exist in a</w:t>
      </w:r>
      <w:r w:rsidR="00643CD0">
        <w:t xml:space="preserve"> s</w:t>
      </w:r>
      <w:r w:rsidR="00562579">
        <w:t xml:space="preserve">ociety that places </w:t>
      </w:r>
      <w:r w:rsidR="00643CD0">
        <w:t xml:space="preserve">progressively more </w:t>
      </w:r>
      <w:r w:rsidR="00562579">
        <w:t>importance on profit and capital</w:t>
      </w:r>
      <w:r w:rsidR="00A23DBA">
        <w:t xml:space="preserve">: they must become corporations and organizational entities themselves. </w:t>
      </w:r>
      <w:r w:rsidR="001F753D">
        <w:t xml:space="preserve">In a sense, he predicted “corporate” and </w:t>
      </w:r>
      <w:r w:rsidR="00D20E1C">
        <w:t>huge</w:t>
      </w:r>
      <w:r w:rsidR="00146B2B">
        <w:t>,</w:t>
      </w:r>
      <w:r w:rsidR="00D20E1C">
        <w:t xml:space="preserve"> </w:t>
      </w:r>
      <w:r w:rsidR="001F753D">
        <w:t xml:space="preserve">commercial artists </w:t>
      </w:r>
      <w:r w:rsidR="00BC6C2A">
        <w:t>such as</w:t>
      </w:r>
      <w:r w:rsidR="001F753D">
        <w:t xml:space="preserve"> Damien Hirst, Jeff Koons, and Takashi Murakami.</w:t>
      </w:r>
    </w:p>
    <w:p w:rsidR="00B25017" w:rsidRDefault="00B25017" w:rsidP="00204A53">
      <w:pPr>
        <w:ind w:firstLine="720"/>
      </w:pPr>
      <w:r>
        <w:t xml:space="preserve">The Judd Foundation exists as a unique organization because </w:t>
      </w:r>
      <w:r w:rsidR="00C40E96">
        <w:t xml:space="preserve">Judd proved to be a unique </w:t>
      </w:r>
      <w:r w:rsidR="00E06C0C">
        <w:t>philosopher and Minimal artist</w:t>
      </w:r>
      <w:r w:rsidR="00A7129A">
        <w:t xml:space="preserve"> committed to his ideals</w:t>
      </w:r>
      <w:r w:rsidR="00E06C0C">
        <w:t xml:space="preserve">. </w:t>
      </w:r>
      <w:r w:rsidR="001D66D3">
        <w:t xml:space="preserve">The </w:t>
      </w:r>
      <w:proofErr w:type="spellStart"/>
      <w:r w:rsidR="001D66D3">
        <w:t>Chinati</w:t>
      </w:r>
      <w:proofErr w:type="spellEnd"/>
      <w:r w:rsidR="001D66D3">
        <w:t xml:space="preserve"> Foundation, on </w:t>
      </w:r>
      <w:r w:rsidR="00A7129A">
        <w:t xml:space="preserve">one </w:t>
      </w:r>
      <w:r w:rsidR="001D66D3">
        <w:t xml:space="preserve">hand, </w:t>
      </w:r>
      <w:r w:rsidR="006D023A">
        <w:t>allowed Judd to control his artistic reception and legacy during his lifetime</w:t>
      </w:r>
      <w:r w:rsidR="002134B3">
        <w:t xml:space="preserve"> through the creation of his own museum, something that most artists do not have the means to create.</w:t>
      </w:r>
      <w:r w:rsidR="00DC1B78">
        <w:t xml:space="preserve"> This museum gives legitimacy to his own works and the works of artists of his choosing, as explained in the first chapter.</w:t>
      </w:r>
      <w:r w:rsidR="00506D30">
        <w:t xml:space="preserve"> </w:t>
      </w:r>
      <w:r w:rsidR="007E764C">
        <w:t>Other artists typically create their artist foundations (or private museums) with their wills</w:t>
      </w:r>
      <w:r w:rsidR="00004A2A">
        <w:t xml:space="preserve">. </w:t>
      </w:r>
      <w:r w:rsidR="00506D30">
        <w:t>The Foundation also proves to be unique because of Judd’s choice of locations</w:t>
      </w:r>
      <w:r w:rsidR="00812DAC">
        <w:t xml:space="preserve"> – both </w:t>
      </w:r>
      <w:r w:rsidR="00506D30">
        <w:t>New York City and desert Marfa.</w:t>
      </w:r>
      <w:r w:rsidR="00C163D7">
        <w:t xml:space="preserve"> In these</w:t>
      </w:r>
      <w:r w:rsidR="00374F39">
        <w:t xml:space="preserve"> split</w:t>
      </w:r>
      <w:r w:rsidR="00C163D7">
        <w:t xml:space="preserve"> spaces, the preservation of artistic and architectural space remain</w:t>
      </w:r>
      <w:r w:rsidR="00CF795A">
        <w:t>s</w:t>
      </w:r>
      <w:r w:rsidR="00C163D7">
        <w:t xml:space="preserve"> central</w:t>
      </w:r>
      <w:r w:rsidR="00CF795A">
        <w:t xml:space="preserve"> to his legacy and therefore his organizat</w:t>
      </w:r>
      <w:r w:rsidR="00A35872">
        <w:t>ions</w:t>
      </w:r>
      <w:r w:rsidR="00315A5B">
        <w:t>. The Judd Foundation particularly exercises its power</w:t>
      </w:r>
      <w:r w:rsidR="00E17AE9">
        <w:t xml:space="preserve"> to promote his artistic legacy</w:t>
      </w:r>
      <w:r w:rsidR="00315A5B">
        <w:t xml:space="preserve"> in </w:t>
      </w:r>
      <w:r w:rsidR="003276F4">
        <w:t xml:space="preserve">society through </w:t>
      </w:r>
      <w:r w:rsidR="00315A5B">
        <w:t xml:space="preserve">its ability to </w:t>
      </w:r>
      <w:r w:rsidR="00E17AE9">
        <w:t>link Judd to historic preservation</w:t>
      </w:r>
      <w:r w:rsidR="003276F4">
        <w:t xml:space="preserve"> – </w:t>
      </w:r>
      <w:r w:rsidR="00983C25">
        <w:t xml:space="preserve">the public recognizes Judd’s legacy through </w:t>
      </w:r>
      <w:r w:rsidR="002939F2">
        <w:t xml:space="preserve">his </w:t>
      </w:r>
      <w:r w:rsidR="00996B95">
        <w:t>preservation of historic buildings</w:t>
      </w:r>
      <w:r w:rsidR="002939F2">
        <w:t xml:space="preserve">, as seen by the support of the National Trust for Historic Preservation </w:t>
      </w:r>
      <w:r w:rsidR="00B024EF">
        <w:t>for the restoration of 101 Spring Street.</w:t>
      </w:r>
    </w:p>
    <w:p w:rsidR="00CD12FF" w:rsidRDefault="00332EFD" w:rsidP="00204A53">
      <w:pPr>
        <w:ind w:firstLine="720"/>
      </w:pPr>
      <w:r>
        <w:t xml:space="preserve">While artist foundations task themselves with specific artists legacies, they share commonalities in how to do so. </w:t>
      </w:r>
      <w:r w:rsidR="008A230B">
        <w:t>Conser</w:t>
      </w:r>
      <w:r w:rsidR="00760903">
        <w:t xml:space="preserve">vation, display, scholarship, and outreach </w:t>
      </w:r>
      <w:r w:rsidR="00760903">
        <w:lastRenderedPageBreak/>
        <w:t>programs are the core of what artist foundations must do to develop an artist’s legacy</w:t>
      </w:r>
      <w:r w:rsidR="00C22A50">
        <w:t xml:space="preserve"> in society</w:t>
      </w:r>
      <w:r w:rsidR="00760903">
        <w:t>.</w:t>
      </w:r>
      <w:r w:rsidR="00911743">
        <w:t xml:space="preserve"> Presumably, artist foundations will need to gather archives and resources to develop accessibility to primary material for scholars. The artist foundations will care for the artists</w:t>
      </w:r>
      <w:r w:rsidR="005165E0">
        <w:t>’</w:t>
      </w:r>
      <w:r w:rsidR="00911743">
        <w:t xml:space="preserve"> works and collection. Furthermore, in some cases, the artist foundation is tasked with authenticating works and evolving a catalogue </w:t>
      </w:r>
      <w:proofErr w:type="spellStart"/>
      <w:r w:rsidR="00911743" w:rsidRPr="00911743">
        <w:t>raisonné</w:t>
      </w:r>
      <w:proofErr w:type="spellEnd"/>
      <w:r w:rsidR="00576138">
        <w:t xml:space="preserve"> to create a legitimate narrative of the artist’s life. </w:t>
      </w:r>
      <w:r w:rsidR="00BD3BD6">
        <w:t xml:space="preserve">The artist foundations must </w:t>
      </w:r>
      <w:r w:rsidR="00AC07E2">
        <w:t>continue to display the artworks</w:t>
      </w:r>
      <w:r w:rsidR="00146B2B">
        <w:t xml:space="preserve"> </w:t>
      </w:r>
      <w:r w:rsidR="00AC07E2">
        <w:t xml:space="preserve">either through museums or </w:t>
      </w:r>
      <w:r w:rsidR="009F19FB">
        <w:t>through their own exhibiting spaces.</w:t>
      </w:r>
      <w:r w:rsidR="00CE6F84">
        <w:t xml:space="preserve"> </w:t>
      </w:r>
      <w:r w:rsidR="00566508">
        <w:t>T</w:t>
      </w:r>
      <w:r w:rsidR="00CE6F84">
        <w:t xml:space="preserve">o convey the artist’s legacy and their values, </w:t>
      </w:r>
      <w:r w:rsidR="007D35C7">
        <w:t xml:space="preserve">they must produce programs </w:t>
      </w:r>
      <w:r w:rsidR="00A1441E">
        <w:t xml:space="preserve">like symposia, </w:t>
      </w:r>
      <w:r w:rsidR="00B75161">
        <w:t>lectures, and talks that engage potential audiences</w:t>
      </w:r>
      <w:r w:rsidR="003D0E8B">
        <w:t xml:space="preserve">. </w:t>
      </w:r>
      <w:r w:rsidR="00C27B5B">
        <w:t xml:space="preserve">Artist foundations can additionally provide grants or artist residencies </w:t>
      </w:r>
      <w:r w:rsidR="002D2043">
        <w:t>to support practicing visual artists throughout the nation</w:t>
      </w:r>
      <w:r w:rsidR="00566508">
        <w:t xml:space="preserve">, which does not necessarily </w:t>
      </w:r>
      <w:r w:rsidR="002224BE">
        <w:t xml:space="preserve">directly </w:t>
      </w:r>
      <w:r w:rsidR="005165E0">
        <w:t>relate to</w:t>
      </w:r>
      <w:r w:rsidR="002224BE">
        <w:t xml:space="preserve"> the founding artist’s legacy. </w:t>
      </w:r>
      <w:r w:rsidR="002E09DD">
        <w:t>Some grants assist curators and institutions instead of single artists.</w:t>
      </w:r>
    </w:p>
    <w:p w:rsidR="000E685C" w:rsidRDefault="00B56373" w:rsidP="00204A53">
      <w:pPr>
        <w:ind w:firstLine="720"/>
      </w:pPr>
      <w:r>
        <w:t xml:space="preserve">I </w:t>
      </w:r>
      <w:r w:rsidR="003631B6">
        <w:t xml:space="preserve">argue </w:t>
      </w:r>
      <w:r w:rsidR="00505564">
        <w:t xml:space="preserve">that artist foundations </w:t>
      </w:r>
      <w:proofErr w:type="gramStart"/>
      <w:r w:rsidR="00505564">
        <w:t>as a whole have</w:t>
      </w:r>
      <w:proofErr w:type="gramEnd"/>
      <w:r w:rsidR="00505564">
        <w:t xml:space="preserve"> similar</w:t>
      </w:r>
      <w:r w:rsidR="00B54EE1">
        <w:t xml:space="preserve"> structures given that they have similar goals and functions</w:t>
      </w:r>
      <w:r w:rsidR="0051750D">
        <w:t>, and therefore</w:t>
      </w:r>
      <w:r w:rsidR="00B57774">
        <w:t xml:space="preserve"> they </w:t>
      </w:r>
      <w:r w:rsidR="00B03012">
        <w:t xml:space="preserve">have </w:t>
      </w:r>
      <w:proofErr w:type="spellStart"/>
      <w:r w:rsidR="00B03012">
        <w:t>isomorphized</w:t>
      </w:r>
      <w:proofErr w:type="spellEnd"/>
      <w:r w:rsidR="00B57774">
        <w:t xml:space="preserve"> and are </w:t>
      </w:r>
      <w:r w:rsidR="00D140C2">
        <w:t>institutionalizing</w:t>
      </w:r>
      <w:r w:rsidR="00B54EE1">
        <w:t xml:space="preserve">. Predictors of isomorphism </w:t>
      </w:r>
      <w:r w:rsidR="0051750D">
        <w:t>consist of</w:t>
      </w:r>
      <w:r w:rsidR="003A3E4F">
        <w:t xml:space="preserve"> </w:t>
      </w:r>
      <w:r w:rsidR="0051750D">
        <w:t>dependence on other organizations, an unstable relationship between the ends and the means, and ambiguity of goals.</w:t>
      </w:r>
      <w:r w:rsidR="007971E5">
        <w:t xml:space="preserve"> Artist foundations typically rely on a network of other nonprofit</w:t>
      </w:r>
      <w:r w:rsidR="00B03012">
        <w:t xml:space="preserve"> organizations</w:t>
      </w:r>
      <w:r w:rsidR="007971E5">
        <w:t>, securing donations</w:t>
      </w:r>
      <w:r w:rsidR="00146B2B">
        <w:t xml:space="preserve"> for</w:t>
      </w:r>
      <w:r w:rsidR="007971E5">
        <w:t xml:space="preserve"> the foundation </w:t>
      </w:r>
      <w:r w:rsidR="008167C4">
        <w:t xml:space="preserve">can prove unstable, and “preserving an artist’s legacy” remains </w:t>
      </w:r>
      <w:proofErr w:type="gramStart"/>
      <w:r w:rsidR="00271B9B">
        <w:t>fairly ambiguous</w:t>
      </w:r>
      <w:proofErr w:type="gramEnd"/>
      <w:r w:rsidR="00640C98">
        <w:t xml:space="preserve"> as a goal</w:t>
      </w:r>
      <w:r w:rsidR="008167C4">
        <w:t xml:space="preserve">. </w:t>
      </w:r>
      <w:r w:rsidR="00552627">
        <w:t xml:space="preserve">Optimal and successful forms of artist foundations </w:t>
      </w:r>
      <w:r w:rsidR="004F7F81">
        <w:t xml:space="preserve">illustrate </w:t>
      </w:r>
      <w:r w:rsidR="00070A1C">
        <w:t xml:space="preserve">efficient and rationalized structures that are prepared to handle </w:t>
      </w:r>
      <w:r w:rsidR="00C63EAA">
        <w:t>ambiguous goals and unstable means</w:t>
      </w:r>
      <w:r w:rsidR="00640C98">
        <w:t>, and other organizations adopt these structures</w:t>
      </w:r>
      <w:r w:rsidR="00C63EAA">
        <w:t xml:space="preserve">. </w:t>
      </w:r>
      <w:r w:rsidR="005C669C">
        <w:t xml:space="preserve">However, </w:t>
      </w:r>
      <w:r w:rsidR="00AC6F84">
        <w:t xml:space="preserve">the role of artist foundations </w:t>
      </w:r>
      <w:r w:rsidR="004F03E3">
        <w:t>continues to lac</w:t>
      </w:r>
      <w:r w:rsidR="006D587F">
        <w:t xml:space="preserve">k attention in the fields of art history and museology, </w:t>
      </w:r>
      <w:r w:rsidR="002A5F72">
        <w:t xml:space="preserve">and as </w:t>
      </w:r>
      <w:r w:rsidR="005165E0">
        <w:t>organizational sociologists have</w:t>
      </w:r>
      <w:r w:rsidR="002A5F72">
        <w:t xml:space="preserve"> noted, professionals </w:t>
      </w:r>
      <w:r w:rsidR="002A5F72">
        <w:lastRenderedPageBreak/>
        <w:t>play a large role in institutionalization. T</w:t>
      </w:r>
      <w:r w:rsidR="006D587F">
        <w:t>herefore</w:t>
      </w:r>
      <w:r w:rsidR="002A5F72">
        <w:t>, they</w:t>
      </w:r>
      <w:r w:rsidR="006D587F">
        <w:t xml:space="preserve"> have not become </w:t>
      </w:r>
      <w:r w:rsidR="0048607C">
        <w:t xml:space="preserve">fully institutionalized. </w:t>
      </w:r>
    </w:p>
    <w:p w:rsidR="00E03FA0" w:rsidRDefault="00E03FA0" w:rsidP="00204A53">
      <w:pPr>
        <w:ind w:firstLine="720"/>
      </w:pPr>
      <w:r>
        <w:t xml:space="preserve">I argue that specifically in the case of the Judd Foundation, the artist foundation </w:t>
      </w:r>
      <w:r w:rsidR="009B0A88">
        <w:t xml:space="preserve">represents the museum </w:t>
      </w:r>
      <w:proofErr w:type="spellStart"/>
      <w:r w:rsidR="009B0A88">
        <w:t>reinstitutionalized</w:t>
      </w:r>
      <w:proofErr w:type="spellEnd"/>
      <w:r w:rsidR="009B0A88">
        <w:t xml:space="preserve"> </w:t>
      </w:r>
      <w:r w:rsidR="001A47CB">
        <w:t>to prioritize</w:t>
      </w:r>
      <w:r w:rsidR="004F3214">
        <w:t xml:space="preserve"> a</w:t>
      </w:r>
      <w:r w:rsidR="001A47CB">
        <w:t xml:space="preserve"> </w:t>
      </w:r>
      <w:r w:rsidR="009256B5">
        <w:t xml:space="preserve">specific </w:t>
      </w:r>
      <w:r w:rsidR="001A47CB">
        <w:t>artist.</w:t>
      </w:r>
      <w:r w:rsidR="001171A8">
        <w:t xml:space="preserve"> Judd wished to retain </w:t>
      </w:r>
      <w:r w:rsidR="00987C61">
        <w:t>maximum</w:t>
      </w:r>
      <w:r w:rsidR="001171A8">
        <w:t xml:space="preserve"> control over the display and scholarship of his work, </w:t>
      </w:r>
      <w:r w:rsidR="00DA32AB">
        <w:t xml:space="preserve">and he created two organizations to do so. </w:t>
      </w:r>
      <w:r w:rsidR="00BB2479">
        <w:t xml:space="preserve">The </w:t>
      </w:r>
      <w:r w:rsidR="003631B6">
        <w:t>main</w:t>
      </w:r>
      <w:r w:rsidR="005839EA">
        <w:t xml:space="preserve"> </w:t>
      </w:r>
      <w:r w:rsidR="00BB2479">
        <w:t>difference</w:t>
      </w:r>
      <w:r w:rsidR="003631B6">
        <w:t xml:space="preserve"> at stake here</w:t>
      </w:r>
      <w:r w:rsidR="00BB2479">
        <w:t xml:space="preserve"> between </w:t>
      </w:r>
      <w:proofErr w:type="spellStart"/>
      <w:r w:rsidR="00BB2479">
        <w:t>Chinati</w:t>
      </w:r>
      <w:proofErr w:type="spellEnd"/>
      <w:r w:rsidR="00BB2479">
        <w:t xml:space="preserve"> and the Judd Foundation, a </w:t>
      </w:r>
      <w:proofErr w:type="gramStart"/>
      <w:r w:rsidR="00BB2479">
        <w:t>museum</w:t>
      </w:r>
      <w:proofErr w:type="gramEnd"/>
      <w:r w:rsidR="00BB2479">
        <w:t xml:space="preserve"> and </w:t>
      </w:r>
      <w:r w:rsidR="002B208E">
        <w:t xml:space="preserve">an artist foundation, </w:t>
      </w:r>
      <w:r w:rsidR="0008456F">
        <w:t xml:space="preserve">lies in the Judd Foundation’s focus on </w:t>
      </w:r>
      <w:r w:rsidR="00E551F3">
        <w:t xml:space="preserve">Donald </w:t>
      </w:r>
      <w:r w:rsidR="0008456F">
        <w:t xml:space="preserve">Judd and </w:t>
      </w:r>
      <w:proofErr w:type="spellStart"/>
      <w:r w:rsidR="0008456F">
        <w:t>Chinati’s</w:t>
      </w:r>
      <w:proofErr w:type="spellEnd"/>
      <w:r w:rsidR="0008456F">
        <w:t xml:space="preserve"> focus on multiple artists. </w:t>
      </w:r>
      <w:r w:rsidR="005839EA">
        <w:t xml:space="preserve">Otherwise, they both display, </w:t>
      </w:r>
      <w:r w:rsidR="009B1AE1">
        <w:t>cons</w:t>
      </w:r>
      <w:r w:rsidR="005839EA">
        <w:t>erve, encourage scholarship</w:t>
      </w:r>
      <w:r w:rsidR="00F64C37">
        <w:t>, and engage in outreach</w:t>
      </w:r>
      <w:r w:rsidR="009B1AE1">
        <w:t xml:space="preserve"> and educational</w:t>
      </w:r>
      <w:r w:rsidR="00F64C37">
        <w:t xml:space="preserve"> programs to further their goals. </w:t>
      </w:r>
      <w:r w:rsidR="007F56A2">
        <w:t>Though he p</w:t>
      </w:r>
      <w:r w:rsidR="00482973">
        <w:t xml:space="preserve">ostured as “anti-institutional,” </w:t>
      </w:r>
      <w:r w:rsidR="00A60CD8">
        <w:t xml:space="preserve">Judd instead created the </w:t>
      </w:r>
      <w:proofErr w:type="spellStart"/>
      <w:r w:rsidR="008F4EF4">
        <w:t>Chinati</w:t>
      </w:r>
      <w:proofErr w:type="spellEnd"/>
      <w:r w:rsidR="008F4EF4">
        <w:t xml:space="preserve"> museum</w:t>
      </w:r>
      <w:r w:rsidR="00A60CD8">
        <w:t xml:space="preserve"> </w:t>
      </w:r>
      <w:r w:rsidR="00036E68">
        <w:t xml:space="preserve">with the help of </w:t>
      </w:r>
      <w:proofErr w:type="spellStart"/>
      <w:r w:rsidR="00036E68">
        <w:t>Dia</w:t>
      </w:r>
      <w:proofErr w:type="spellEnd"/>
      <w:r w:rsidR="005861CF">
        <w:t xml:space="preserve">, </w:t>
      </w:r>
      <w:r w:rsidR="00A60CD8">
        <w:t xml:space="preserve">and </w:t>
      </w:r>
      <w:r w:rsidR="00A215C7">
        <w:t xml:space="preserve">later </w:t>
      </w:r>
      <w:r w:rsidR="00E56EF2">
        <w:t xml:space="preserve">created </w:t>
      </w:r>
      <w:r w:rsidR="00A60CD8">
        <w:t xml:space="preserve">the </w:t>
      </w:r>
      <w:proofErr w:type="spellStart"/>
      <w:r w:rsidR="00E02694">
        <w:t>reinstitionalized</w:t>
      </w:r>
      <w:proofErr w:type="spellEnd"/>
      <w:r w:rsidR="00E02694">
        <w:t xml:space="preserve"> museum</w:t>
      </w:r>
      <w:r w:rsidR="005861CF">
        <w:t xml:space="preserve"> as the Judd Foundation where the </w:t>
      </w:r>
      <w:proofErr w:type="spellStart"/>
      <w:r w:rsidR="005861CF">
        <w:t>Chinati</w:t>
      </w:r>
      <w:proofErr w:type="spellEnd"/>
      <w:r w:rsidR="005861CF">
        <w:t xml:space="preserve"> Foundation </w:t>
      </w:r>
      <w:r w:rsidR="008F4EF4">
        <w:t>failed</w:t>
      </w:r>
      <w:r w:rsidR="00E02694">
        <w:t xml:space="preserve">. </w:t>
      </w:r>
      <w:r w:rsidR="00FD3339">
        <w:t>Other artist foundations may be</w:t>
      </w:r>
      <w:r w:rsidR="00090F3D">
        <w:t xml:space="preserve"> considered as</w:t>
      </w:r>
      <w:r w:rsidR="00FD3339">
        <w:t xml:space="preserve"> </w:t>
      </w:r>
      <w:proofErr w:type="spellStart"/>
      <w:r w:rsidR="00FD3339">
        <w:t>reinstutionalized</w:t>
      </w:r>
      <w:proofErr w:type="spellEnd"/>
      <w:r w:rsidR="00FD3339">
        <w:t xml:space="preserve"> museums</w:t>
      </w:r>
      <w:r w:rsidR="00090F3D">
        <w:t xml:space="preserve">, </w:t>
      </w:r>
      <w:r w:rsidR="00AA1320">
        <w:t>but until that work has been done, I simply conclude that they are institutionalizing.</w:t>
      </w:r>
    </w:p>
    <w:p w:rsidR="00264170" w:rsidRDefault="00FE2021" w:rsidP="0090098B">
      <w:pPr>
        <w:ind w:firstLine="720"/>
      </w:pPr>
      <w:r>
        <w:t xml:space="preserve">What is at stake </w:t>
      </w:r>
      <w:r w:rsidR="00823406">
        <w:t xml:space="preserve">for art history and sociology if </w:t>
      </w:r>
      <w:r>
        <w:t xml:space="preserve">artist foundations are institutionalizing? </w:t>
      </w:r>
      <w:r w:rsidR="00BC637A">
        <w:t xml:space="preserve">For one, </w:t>
      </w:r>
      <w:r w:rsidR="005746BC">
        <w:t>the attention given to museums in organizational sociology has equal value for artist</w:t>
      </w:r>
      <w:r w:rsidR="00293FE4">
        <w:t xml:space="preserve"> foundations</w:t>
      </w:r>
      <w:r w:rsidR="005746BC">
        <w:t xml:space="preserve">. </w:t>
      </w:r>
      <w:r w:rsidR="00741A31">
        <w:t xml:space="preserve">It aids sociologists in understanding how institutional forms change, get adopted, become institutions in entirely new contexts, and how aesthetic values become solidified in society. </w:t>
      </w:r>
      <w:r w:rsidR="00A26857">
        <w:t>Artist foundation</w:t>
      </w:r>
      <w:r w:rsidR="005C3EE3">
        <w:t>s</w:t>
      </w:r>
      <w:r w:rsidR="00A26857">
        <w:t xml:space="preserve"> will</w:t>
      </w:r>
      <w:r w:rsidR="00B619F1">
        <w:t>, provided they continue to institutionalize,</w:t>
      </w:r>
      <w:r w:rsidR="00A26857">
        <w:t xml:space="preserve"> continue to shape</w:t>
      </w:r>
      <w:r w:rsidR="005C3EE3">
        <w:t xml:space="preserve"> the </w:t>
      </w:r>
      <w:r w:rsidR="00B619F1">
        <w:t xml:space="preserve">critical </w:t>
      </w:r>
      <w:r w:rsidR="005C3EE3">
        <w:t>reception of artist</w:t>
      </w:r>
      <w:r w:rsidR="00A64B89">
        <w:t>s</w:t>
      </w:r>
      <w:r w:rsidR="005C3EE3">
        <w:t xml:space="preserve"> through history</w:t>
      </w:r>
      <w:r w:rsidR="00B619F1">
        <w:t xml:space="preserve"> and</w:t>
      </w:r>
      <w:r w:rsidR="00A64B89">
        <w:t xml:space="preserve"> act as patrons for practicing visual artists</w:t>
      </w:r>
      <w:r w:rsidR="00675BD7">
        <w:t xml:space="preserve">. </w:t>
      </w:r>
      <w:r w:rsidR="006E313F">
        <w:t xml:space="preserve">Art historians wishing to understand artist </w:t>
      </w:r>
      <w:r w:rsidR="006A0E06">
        <w:t xml:space="preserve">power </w:t>
      </w:r>
      <w:r w:rsidR="006E313F">
        <w:t xml:space="preserve">can look at artist foundations as prime examples. </w:t>
      </w:r>
      <w:r w:rsidR="00023252">
        <w:t xml:space="preserve">Most </w:t>
      </w:r>
      <w:r w:rsidR="00023252">
        <w:lastRenderedPageBreak/>
        <w:t xml:space="preserve">importantly, </w:t>
      </w:r>
      <w:r w:rsidR="00010803">
        <w:t xml:space="preserve">this study reveals the need for an interdisciplinary approach for this kind of work in art history. </w:t>
      </w:r>
    </w:p>
    <w:p w:rsidR="007B63A4" w:rsidRPr="006F2BF7" w:rsidRDefault="007B63A4" w:rsidP="0090098B">
      <w:pPr>
        <w:ind w:firstLine="720"/>
      </w:pPr>
    </w:p>
    <w:p w:rsidR="006A7C16" w:rsidRDefault="003E266D" w:rsidP="001742FD">
      <w:pPr>
        <w:pStyle w:val="Heading3"/>
      </w:pPr>
      <w:bookmarkStart w:id="51" w:name="_Toc513534623"/>
      <w:r>
        <w:t>The Future of the Judd Foundation</w:t>
      </w:r>
      <w:r w:rsidR="00796B58">
        <w:t xml:space="preserve"> and Conclusion</w:t>
      </w:r>
      <w:bookmarkEnd w:id="51"/>
    </w:p>
    <w:p w:rsidR="007B63A4" w:rsidRPr="007B63A4" w:rsidRDefault="007B63A4" w:rsidP="007B63A4"/>
    <w:p w:rsidR="006552E6" w:rsidRDefault="00A500B2" w:rsidP="00986646">
      <w:pPr>
        <w:ind w:firstLine="720"/>
      </w:pPr>
      <w:r>
        <w:t>W</w:t>
      </w:r>
      <w:r w:rsidR="006A7C16" w:rsidRPr="006A7C16">
        <w:t xml:space="preserve">hat might the Judd Foundation do to secure funding to support its large projects and preservation of Judd’s personal spaces? In a Christie’s catalogue published in 2006, the Judd Foundation presents </w:t>
      </w:r>
      <w:r w:rsidR="00146B2B">
        <w:t>hi</w:t>
      </w:r>
      <w:r w:rsidR="006A7C16" w:rsidRPr="006A7C16">
        <w:t>s artworks for sale. The sale proceeds “will be used to preserve for future generations the artistic environments of Judd’s former home and work spaces… under the auspices of the Judd Foundation.”</w:t>
      </w:r>
      <w:r w:rsidR="006A7C16" w:rsidRPr="006A7C16">
        <w:rPr>
          <w:vertAlign w:val="superscript"/>
        </w:rPr>
        <w:footnoteReference w:id="141"/>
      </w:r>
      <w:r w:rsidR="006A7C16" w:rsidRPr="006A7C16">
        <w:t xml:space="preserve"> Ironically, the catalogue includes </w:t>
      </w:r>
      <w:r w:rsidR="00146B2B">
        <w:t>hi</w:t>
      </w:r>
      <w:r w:rsidR="006A7C16" w:rsidRPr="006A7C16">
        <w:t>s founding essay “In Defense of My Work,” which explicitly states that his art is “not on the market, not for sale, not subject to the ignorance of the public, not open to perversion.”</w:t>
      </w:r>
      <w:r w:rsidR="006A7C16" w:rsidRPr="006A7C16">
        <w:rPr>
          <w:vertAlign w:val="superscript"/>
        </w:rPr>
        <w:footnoteReference w:id="142"/>
      </w:r>
      <w:r w:rsidR="006A7C16" w:rsidRPr="006A7C16">
        <w:t xml:space="preserve"> Clearly, the Foundation might have to forsake some of Judd’s ideals to keep the Foundation functioning. The Foundation also offers furniture designed by Judd for sale; </w:t>
      </w:r>
      <w:r w:rsidR="00146B2B">
        <w:t>he</w:t>
      </w:r>
      <w:r w:rsidR="006A7C16" w:rsidRPr="006A7C16">
        <w:t xml:space="preserve"> viewed furniture differently than his art, and therefore judged it okay to sell </w:t>
      </w:r>
      <w:proofErr w:type="gramStart"/>
      <w:r w:rsidR="006A7C16" w:rsidRPr="006A7C16">
        <w:t>as long as</w:t>
      </w:r>
      <w:proofErr w:type="gramEnd"/>
      <w:r w:rsidR="006A7C16" w:rsidRPr="006A7C16">
        <w:t xml:space="preserve"> it held up to his standards and was handmade to perfection.</w:t>
      </w:r>
      <w:r w:rsidR="006A7C16" w:rsidRPr="006A7C16">
        <w:rPr>
          <w:vertAlign w:val="superscript"/>
        </w:rPr>
        <w:footnoteReference w:id="143"/>
      </w:r>
      <w:r w:rsidR="002D1F2F">
        <w:t xml:space="preserve"> Ultimately, the Judd Foundation reveals a power struggle between artist and art world.</w:t>
      </w:r>
      <w:r w:rsidR="00151CA3">
        <w:t xml:space="preserve"> </w:t>
      </w:r>
      <w:r w:rsidR="00024F4D">
        <w:t>While artists</w:t>
      </w:r>
      <w:r w:rsidR="00664736">
        <w:t xml:space="preserve"> must </w:t>
      </w:r>
      <w:r w:rsidR="00024F4D">
        <w:t>make concessions to exist in that world, the Judd Foundation</w:t>
      </w:r>
      <w:r w:rsidR="00D53CB3">
        <w:t>, and presumably other artist foundations,</w:t>
      </w:r>
      <w:r w:rsidR="00024F4D">
        <w:t xml:space="preserve"> </w:t>
      </w:r>
      <w:r w:rsidR="00D53CB3">
        <w:t xml:space="preserve">presents </w:t>
      </w:r>
      <w:r w:rsidR="00EA68C7">
        <w:t>another</w:t>
      </w:r>
      <w:r w:rsidR="00D53CB3">
        <w:t xml:space="preserve"> form of organizational power that artists can use to further their own goals</w:t>
      </w:r>
      <w:r w:rsidR="005D69DA">
        <w:t xml:space="preserve"> even after they have passed</w:t>
      </w:r>
      <w:r w:rsidR="007E246D">
        <w:t xml:space="preserve"> away.</w:t>
      </w:r>
    </w:p>
    <w:p w:rsidR="00986646" w:rsidRDefault="00986646" w:rsidP="009E0FD8"/>
    <w:p w:rsidR="00137ADB" w:rsidRDefault="00121A47" w:rsidP="00CB17DB">
      <w:pPr>
        <w:pStyle w:val="Heading1"/>
      </w:pPr>
      <w:bookmarkStart w:id="52" w:name="_Toc513534624"/>
      <w:r>
        <w:lastRenderedPageBreak/>
        <w:t>Conclusion</w:t>
      </w:r>
      <w:bookmarkEnd w:id="52"/>
    </w:p>
    <w:p w:rsidR="004661F0" w:rsidRDefault="004661F0" w:rsidP="003F0376">
      <w:pPr>
        <w:ind w:firstLine="720"/>
      </w:pPr>
    </w:p>
    <w:p w:rsidR="004661F0" w:rsidRDefault="004661F0" w:rsidP="003F0376">
      <w:pPr>
        <w:ind w:firstLine="720"/>
      </w:pPr>
      <w:r>
        <w:t xml:space="preserve">Donald Judd, </w:t>
      </w:r>
      <w:r w:rsidR="00C410B5">
        <w:t xml:space="preserve">a </w:t>
      </w:r>
      <w:r>
        <w:t>Minimal artist</w:t>
      </w:r>
      <w:r w:rsidR="00C410B5">
        <w:t xml:space="preserve"> that rejected the term</w:t>
      </w:r>
      <w:r>
        <w:t xml:space="preserve">, created the </w:t>
      </w:r>
      <w:proofErr w:type="spellStart"/>
      <w:r>
        <w:t>Chinati</w:t>
      </w:r>
      <w:proofErr w:type="spellEnd"/>
      <w:r>
        <w:t xml:space="preserve"> and Judd Foundations to </w:t>
      </w:r>
      <w:r w:rsidR="0076344C">
        <w:t>defend his ideas after his passing</w:t>
      </w:r>
      <w:r>
        <w:t xml:space="preserve">. While he created </w:t>
      </w:r>
      <w:proofErr w:type="spellStart"/>
      <w:r>
        <w:t>Chinati</w:t>
      </w:r>
      <w:proofErr w:type="spellEnd"/>
      <w:r>
        <w:t xml:space="preserve"> as a museum in mind, </w:t>
      </w:r>
      <w:r w:rsidR="007D057D">
        <w:t>he</w:t>
      </w:r>
      <w:r>
        <w:t xml:space="preserve"> intended to create the Judd Foundation to preserve his living and working spaces</w:t>
      </w:r>
      <w:r w:rsidR="00146B2B">
        <w:t xml:space="preserve"> </w:t>
      </w:r>
      <w:r w:rsidR="007D057D">
        <w:t xml:space="preserve">and therefore his artistic legacy in society. </w:t>
      </w:r>
      <w:r w:rsidR="008F6772">
        <w:t xml:space="preserve">The </w:t>
      </w:r>
      <w:proofErr w:type="spellStart"/>
      <w:r w:rsidR="008F6772">
        <w:t>Chinati</w:t>
      </w:r>
      <w:proofErr w:type="spellEnd"/>
      <w:r w:rsidR="008F6772">
        <w:t xml:space="preserve"> Foundation uses its resources to further the scholarship on the artists Judd chose to represent, while the Judd Foundation uses it</w:t>
      </w:r>
      <w:r w:rsidR="00D23E25">
        <w:t>s resources to preserve and promote his ideal of the unification between art, daily life, and architecture.</w:t>
      </w:r>
      <w:r w:rsidR="00303AA8">
        <w:t xml:space="preserve"> I used two methodologies, art history and sociology, </w:t>
      </w:r>
      <w:r w:rsidR="00990D9D">
        <w:t xml:space="preserve">to approach these foundations. </w:t>
      </w:r>
      <w:r w:rsidR="00D06AC7">
        <w:t>In doing so, I d</w:t>
      </w:r>
      <w:r w:rsidR="002B1A5E">
        <w:t xml:space="preserve">emonstrated that the </w:t>
      </w:r>
      <w:proofErr w:type="spellStart"/>
      <w:r w:rsidR="002B1A5E">
        <w:t>Chinati</w:t>
      </w:r>
      <w:proofErr w:type="spellEnd"/>
      <w:r w:rsidR="002B1A5E">
        <w:t xml:space="preserve"> Foundation uses its discursive power </w:t>
      </w:r>
      <w:r w:rsidR="0033137B">
        <w:t>to bring artists of “different” categories together under the West Texa</w:t>
      </w:r>
      <w:r w:rsidR="00987C61">
        <w:t>s</w:t>
      </w:r>
      <w:r w:rsidR="0033137B">
        <w:t xml:space="preserve"> sky, while the Judd Foundation uses its power as a nonprofit organization to preserve and promote Donald Judd the artis</w:t>
      </w:r>
      <w:r w:rsidR="00CA7654">
        <w:t>t</w:t>
      </w:r>
      <w:r w:rsidR="0033137B">
        <w:t>.</w:t>
      </w:r>
    </w:p>
    <w:p w:rsidR="00D2418B" w:rsidRDefault="009C6D3C" w:rsidP="003F0376">
      <w:pPr>
        <w:ind w:firstLine="720"/>
      </w:pPr>
      <w:r>
        <w:t xml:space="preserve">By looking at the </w:t>
      </w:r>
      <w:proofErr w:type="spellStart"/>
      <w:r>
        <w:t>Chinati</w:t>
      </w:r>
      <w:proofErr w:type="spellEnd"/>
      <w:r>
        <w:t xml:space="preserve"> and Judd Foundations through a multidisciplinary lens, I illustrated</w:t>
      </w:r>
      <w:r w:rsidR="00137ADB" w:rsidRPr="00137ADB">
        <w:t xml:space="preserve"> </w:t>
      </w:r>
      <w:r w:rsidR="005765E7">
        <w:t>methods that</w:t>
      </w:r>
      <w:r w:rsidR="00137ADB" w:rsidRPr="00137ADB">
        <w:t xml:space="preserve"> artists </w:t>
      </w:r>
      <w:r>
        <w:t>ca</w:t>
      </w:r>
      <w:r w:rsidR="005765E7">
        <w:t>n use to</w:t>
      </w:r>
      <w:r>
        <w:t xml:space="preserve"> control</w:t>
      </w:r>
      <w:r w:rsidR="00137ADB" w:rsidRPr="00137ADB">
        <w:t xml:space="preserve"> how their art is received and displayed in the institutional artworld. </w:t>
      </w:r>
      <w:r w:rsidR="00DC21FB" w:rsidRPr="00DC21FB">
        <w:t xml:space="preserve">Like Howard Becker in </w:t>
      </w:r>
      <w:r w:rsidR="00DC21FB" w:rsidRPr="00DC21FB">
        <w:rPr>
          <w:i/>
        </w:rPr>
        <w:t>Art Worlds</w:t>
      </w:r>
      <w:r w:rsidR="00DC21FB" w:rsidRPr="00DC21FB">
        <w:t>, I hope to “provide a framework that would continue to generate researchable ideas” with a specific focus on artist foundations, and possibly nonprofit foundations related to the arts.</w:t>
      </w:r>
      <w:r w:rsidR="00DC21FB" w:rsidRPr="00DC21FB">
        <w:rPr>
          <w:vertAlign w:val="superscript"/>
        </w:rPr>
        <w:footnoteReference w:id="144"/>
      </w:r>
      <w:r w:rsidR="005765E7">
        <w:t xml:space="preserve"> M</w:t>
      </w:r>
      <w:r w:rsidR="00137ADB" w:rsidRPr="00137ADB">
        <w:t xml:space="preserve">ost importantly, I intend to generate interest in how and why artist foundations began as a phenomenon (an understudied topic in the field of both art history and sociology), and whether this phenomenon has become institutionalized due to historical and societal factors. </w:t>
      </w:r>
      <w:r w:rsidR="005765E7">
        <w:t xml:space="preserve">I </w:t>
      </w:r>
      <w:r w:rsidR="00137ADB" w:rsidRPr="00137ADB">
        <w:t xml:space="preserve">simultaneously stress the need for </w:t>
      </w:r>
      <w:r w:rsidR="005765E7">
        <w:t>multi</w:t>
      </w:r>
      <w:r w:rsidR="00137ADB" w:rsidRPr="00137ADB">
        <w:t xml:space="preserve">disciplinary research </w:t>
      </w:r>
      <w:r w:rsidR="005765E7">
        <w:lastRenderedPageBreak/>
        <w:t xml:space="preserve">employed </w:t>
      </w:r>
      <w:r w:rsidR="00137ADB" w:rsidRPr="00137ADB">
        <w:t>towards understanding complex social and artistic phenomena</w:t>
      </w:r>
      <w:r w:rsidR="005765E7">
        <w:t>.</w:t>
      </w:r>
      <w:r w:rsidR="007E1911">
        <w:t xml:space="preserve"> </w:t>
      </w:r>
      <w:r w:rsidR="00D2418B">
        <w:t xml:space="preserve">The logical next step of continuing this research would be to describe and analyze all artist foundations in the United States. In categorizing them, </w:t>
      </w:r>
      <w:r w:rsidR="00A21BE1">
        <w:t>one could provide a general history of their emergence and tie them directly to historical conditions.</w:t>
      </w:r>
    </w:p>
    <w:p w:rsidR="00121A47" w:rsidRDefault="00F1321D" w:rsidP="005775B2">
      <w:pPr>
        <w:ind w:firstLine="720"/>
      </w:pPr>
      <w:r w:rsidRPr="00F1321D">
        <w:t xml:space="preserve">It is necessary to recover the history of the artist foundation, because like patronage and the art market, artist foundations have the power to shape the art world. Sociologists have noted the increasingly institutionalized, organized, and bureaucratized world we live in, and artists begin to navigate this world by organizing into artist foundations. Judd is crucial to this consideration because he lived to see the power of organizations in the art world, and </w:t>
      </w:r>
      <w:proofErr w:type="gramStart"/>
      <w:r w:rsidRPr="00F1321D">
        <w:t>in order to</w:t>
      </w:r>
      <w:proofErr w:type="gramEnd"/>
      <w:r w:rsidRPr="00F1321D">
        <w:t xml:space="preserve"> counter the institutional museum world, he organized his own foundation</w:t>
      </w:r>
      <w:r w:rsidR="00137ADB">
        <w:t>s</w:t>
      </w:r>
      <w:r w:rsidRPr="00F1321D">
        <w:t>. In studying these</w:t>
      </w:r>
      <w:r w:rsidR="00747A99">
        <w:t xml:space="preserve"> specific</w:t>
      </w:r>
      <w:r w:rsidRPr="00F1321D">
        <w:t xml:space="preserve"> foundations, I </w:t>
      </w:r>
      <w:r w:rsidR="00137ADB">
        <w:t xml:space="preserve">revealed two ways artists can exercise </w:t>
      </w:r>
      <w:r w:rsidRPr="00F1321D">
        <w:t xml:space="preserve">agency </w:t>
      </w:r>
      <w:r w:rsidR="00137ADB">
        <w:t>in contemporary</w:t>
      </w:r>
      <w:r w:rsidRPr="00F1321D">
        <w:t xml:space="preserve"> societ</w:t>
      </w:r>
      <w:r w:rsidR="00DC21FB">
        <w:t xml:space="preserve">y </w:t>
      </w:r>
      <w:r w:rsidRPr="00F1321D">
        <w:t>and how the</w:t>
      </w:r>
      <w:r w:rsidR="00DC21FB">
        <w:t>se</w:t>
      </w:r>
      <w:r w:rsidRPr="00F1321D">
        <w:t xml:space="preserve"> </w:t>
      </w:r>
      <w:r w:rsidR="00DC21FB">
        <w:t>f</w:t>
      </w:r>
      <w:r w:rsidRPr="00F1321D">
        <w:t>oundations influence the discourse on Minimalism</w:t>
      </w:r>
      <w:r w:rsidR="00112A51">
        <w:t xml:space="preserve"> and therefore art history</w:t>
      </w:r>
      <w:r w:rsidRPr="00F1321D">
        <w:t>.</w:t>
      </w:r>
      <w:r w:rsidR="00DC21FB">
        <w:t xml:space="preserve"> A</w:t>
      </w:r>
      <w:r w:rsidRPr="00F1321D">
        <w:t xml:space="preserve">rtist-driven foundations </w:t>
      </w:r>
      <w:r w:rsidR="00A72E04">
        <w:t>are</w:t>
      </w:r>
      <w:r w:rsidRPr="00F1321D">
        <w:t xml:space="preserve"> </w:t>
      </w:r>
      <w:proofErr w:type="spellStart"/>
      <w:r w:rsidR="00A72E04">
        <w:t>re</w:t>
      </w:r>
      <w:r w:rsidRPr="00F1321D">
        <w:t>institutionaliz</w:t>
      </w:r>
      <w:r w:rsidR="00A72E04">
        <w:t>ing</w:t>
      </w:r>
      <w:proofErr w:type="spellEnd"/>
      <w:r w:rsidR="00A72E04">
        <w:t xml:space="preserve"> </w:t>
      </w:r>
      <w:r w:rsidRPr="00F1321D">
        <w:t xml:space="preserve">forms </w:t>
      </w:r>
      <w:r w:rsidR="00A72E04">
        <w:t>of</w:t>
      </w:r>
      <w:r w:rsidRPr="00F1321D">
        <w:t xml:space="preserve"> museums and </w:t>
      </w:r>
      <w:r w:rsidR="00F270E2">
        <w:t>artists use</w:t>
      </w:r>
      <w:r w:rsidR="00A72E04">
        <w:t xml:space="preserve"> those forms to shape </w:t>
      </w:r>
      <w:r w:rsidRPr="00F1321D">
        <w:t>the</w:t>
      </w:r>
      <w:r w:rsidR="000C0CAA">
        <w:t xml:space="preserve"> way </w:t>
      </w:r>
      <w:r w:rsidR="00CB758E">
        <w:t xml:space="preserve">their legacy is </w:t>
      </w:r>
      <w:r w:rsidR="00EA5C15">
        <w:t>conveyed</w:t>
      </w:r>
      <w:r w:rsidR="00CB758E">
        <w:t xml:space="preserve"> – either in </w:t>
      </w:r>
      <w:r w:rsidR="00C326DC">
        <w:t>academia</w:t>
      </w:r>
      <w:r w:rsidR="00EA5C15">
        <w:t xml:space="preserve"> or in </w:t>
      </w:r>
      <w:r w:rsidR="00AA5905">
        <w:t xml:space="preserve">society. </w:t>
      </w:r>
    </w:p>
    <w:p w:rsidR="00EE777D" w:rsidRPr="00121A47" w:rsidRDefault="00EE777D" w:rsidP="005775B2">
      <w:pPr>
        <w:ind w:firstLine="720"/>
      </w:pPr>
    </w:p>
    <w:p w:rsidR="00461EDF" w:rsidRDefault="00461EDF" w:rsidP="00461EDF"/>
    <w:p w:rsidR="00461EDF" w:rsidRDefault="00461EDF" w:rsidP="00461EDF"/>
    <w:p w:rsidR="00461EDF" w:rsidRDefault="00461EDF" w:rsidP="00461EDF"/>
    <w:p w:rsidR="00461EDF" w:rsidRDefault="00461EDF" w:rsidP="00461EDF"/>
    <w:p w:rsidR="00461EDF" w:rsidRDefault="00461EDF" w:rsidP="00461EDF"/>
    <w:p w:rsidR="00121A47" w:rsidRDefault="00121A47" w:rsidP="00461EDF"/>
    <w:p w:rsidR="009E0FD8" w:rsidRPr="00461EDF" w:rsidRDefault="009E0FD8" w:rsidP="00461EDF"/>
    <w:p w:rsidR="00AA0B13" w:rsidRDefault="00AA0B13" w:rsidP="00CB17DB">
      <w:pPr>
        <w:pStyle w:val="Heading1"/>
      </w:pPr>
      <w:bookmarkStart w:id="53" w:name="_Toc513534625"/>
      <w:r>
        <w:lastRenderedPageBreak/>
        <w:t>References</w:t>
      </w:r>
      <w:bookmarkEnd w:id="9"/>
      <w:bookmarkEnd w:id="53"/>
    </w:p>
    <w:p w:rsidR="00BC19FA" w:rsidRPr="00BC19FA" w:rsidRDefault="00BC19FA" w:rsidP="00BC19FA"/>
    <w:p w:rsidR="00FD599B" w:rsidRPr="00FD599B" w:rsidRDefault="00FD599B" w:rsidP="00FD599B">
      <w:pPr>
        <w:spacing w:after="240" w:line="240" w:lineRule="auto"/>
      </w:pPr>
      <w:proofErr w:type="spellStart"/>
      <w:r w:rsidRPr="00FD599B">
        <w:t>Alberro</w:t>
      </w:r>
      <w:proofErr w:type="spellEnd"/>
      <w:r w:rsidRPr="00FD599B">
        <w:t xml:space="preserve">, Alexander, and Blake Stimson. </w:t>
      </w:r>
      <w:r w:rsidRPr="00FD599B">
        <w:rPr>
          <w:i/>
          <w:iCs/>
        </w:rPr>
        <w:t>Institutional Critique: An Anthology of Artists' Writings</w:t>
      </w:r>
      <w:r w:rsidR="00F7360C">
        <w:rPr>
          <w:i/>
          <w:iCs/>
        </w:rPr>
        <w:t>.</w:t>
      </w:r>
      <w:r w:rsidRPr="00FD599B">
        <w:t xml:space="preserve"> Cambridge: MIT Press, 2009.</w:t>
      </w:r>
    </w:p>
    <w:p w:rsidR="00FD599B" w:rsidRPr="00FD599B" w:rsidRDefault="00FD599B" w:rsidP="00FD599B">
      <w:pPr>
        <w:spacing w:after="240" w:line="240" w:lineRule="auto"/>
      </w:pPr>
      <w:r w:rsidRPr="00FD599B">
        <w:t xml:space="preserve">Albrecht, Milton. "Art as an Institution." </w:t>
      </w:r>
      <w:r w:rsidRPr="00FD599B">
        <w:rPr>
          <w:i/>
        </w:rPr>
        <w:t>American Sociological Review</w:t>
      </w:r>
      <w:r w:rsidRPr="00FD599B">
        <w:t xml:space="preserve"> 33 (1968)</w:t>
      </w:r>
      <w:r w:rsidR="00724D4F">
        <w:t>: 383-397.</w:t>
      </w:r>
    </w:p>
    <w:p w:rsidR="00FD599B" w:rsidRPr="00FD599B" w:rsidRDefault="00FD599B" w:rsidP="00FD599B">
      <w:pPr>
        <w:spacing w:after="240" w:line="240" w:lineRule="auto"/>
      </w:pPr>
      <w:r w:rsidRPr="00FD599B">
        <w:t>Alexander, Paul</w:t>
      </w:r>
      <w:r w:rsidRPr="00FD599B">
        <w:rPr>
          <w:i/>
        </w:rPr>
        <w:t>. Death and Disaster: The Rise of the Warhol Empire and the Race for Andy's Millions.</w:t>
      </w:r>
      <w:r w:rsidRPr="00FD599B">
        <w:t xml:space="preserve"> New York: Villard Books, 1994.</w:t>
      </w:r>
    </w:p>
    <w:p w:rsidR="00FD599B" w:rsidRPr="00FD599B" w:rsidRDefault="00FD599B" w:rsidP="00FD599B">
      <w:pPr>
        <w:spacing w:after="240" w:line="240" w:lineRule="auto"/>
      </w:pPr>
      <w:proofErr w:type="spellStart"/>
      <w:r w:rsidRPr="00FD599B">
        <w:t>Antliff</w:t>
      </w:r>
      <w:proofErr w:type="spellEnd"/>
      <w:r w:rsidRPr="00FD599B">
        <w:t>, Allan, and Donald Judd</w:t>
      </w:r>
      <w:r w:rsidR="00F012A7">
        <w:rPr>
          <w:i/>
        </w:rPr>
        <w:t>.</w:t>
      </w:r>
      <w:r w:rsidRPr="00FD599B">
        <w:rPr>
          <w:i/>
        </w:rPr>
        <w:t xml:space="preserve"> The Writings of Donald Judd: A Symposium Hosted by the </w:t>
      </w:r>
      <w:proofErr w:type="spellStart"/>
      <w:r w:rsidRPr="00FD599B">
        <w:rPr>
          <w:i/>
        </w:rPr>
        <w:t>Chinati</w:t>
      </w:r>
      <w:proofErr w:type="spellEnd"/>
      <w:r w:rsidRPr="00FD599B">
        <w:rPr>
          <w:i/>
        </w:rPr>
        <w:t xml:space="preserve"> Foundation, Marfa, Texas, May 3-4, 2008</w:t>
      </w:r>
      <w:r w:rsidRPr="00FD599B">
        <w:t xml:space="preserve">. Marfa, Texas: </w:t>
      </w:r>
      <w:proofErr w:type="spellStart"/>
      <w:r w:rsidRPr="00FD599B">
        <w:t>Chinati</w:t>
      </w:r>
      <w:proofErr w:type="spellEnd"/>
      <w:r w:rsidRPr="00FD599B">
        <w:t xml:space="preserve"> Foundation, 2009.</w:t>
      </w:r>
    </w:p>
    <w:p w:rsidR="00FD599B" w:rsidRPr="00FD599B" w:rsidRDefault="00FD599B" w:rsidP="00FD599B">
      <w:pPr>
        <w:spacing w:after="240" w:line="240" w:lineRule="auto"/>
      </w:pPr>
      <w:proofErr w:type="spellStart"/>
      <w:r w:rsidRPr="00FD599B">
        <w:t>Battcock</w:t>
      </w:r>
      <w:proofErr w:type="spellEnd"/>
      <w:r w:rsidRPr="00FD599B">
        <w:t xml:space="preserve">, Gregory. </w:t>
      </w:r>
      <w:r w:rsidRPr="00FD599B">
        <w:rPr>
          <w:i/>
        </w:rPr>
        <w:t>Minimal Art: A Critical Anthology</w:t>
      </w:r>
      <w:r w:rsidRPr="00FD599B">
        <w:t>. New York: E.P. Dutton, 1968.</w:t>
      </w:r>
    </w:p>
    <w:p w:rsidR="00FD599B" w:rsidRPr="00FD599B" w:rsidRDefault="00FD599B" w:rsidP="00FD599B">
      <w:pPr>
        <w:spacing w:after="240" w:line="240" w:lineRule="auto"/>
      </w:pPr>
      <w:r w:rsidRPr="00FD599B">
        <w:t xml:space="preserve">Becker, Howard Saul. </w:t>
      </w:r>
      <w:r w:rsidRPr="00FD599B">
        <w:rPr>
          <w:i/>
        </w:rPr>
        <w:t>Art Worlds</w:t>
      </w:r>
      <w:r w:rsidRPr="00FD599B">
        <w:t>. Berkeley: University of California Press, 1982.</w:t>
      </w:r>
    </w:p>
    <w:p w:rsidR="00FD599B" w:rsidRPr="00FD599B" w:rsidRDefault="00FD599B" w:rsidP="00FD599B">
      <w:pPr>
        <w:spacing w:after="240" w:line="240" w:lineRule="auto"/>
      </w:pPr>
      <w:r w:rsidRPr="00FD599B">
        <w:t xml:space="preserve">Belting, Hans, Andrea </w:t>
      </w:r>
      <w:proofErr w:type="spellStart"/>
      <w:r w:rsidRPr="00FD599B">
        <w:t>Buddensieg</w:t>
      </w:r>
      <w:proofErr w:type="spellEnd"/>
      <w:r w:rsidRPr="00FD599B">
        <w:t xml:space="preserve">, and </w:t>
      </w:r>
      <w:proofErr w:type="spellStart"/>
      <w:r w:rsidRPr="00FD599B">
        <w:t>Emanoel</w:t>
      </w:r>
      <w:proofErr w:type="spellEnd"/>
      <w:r w:rsidRPr="00FD599B">
        <w:t xml:space="preserve"> </w:t>
      </w:r>
      <w:proofErr w:type="spellStart"/>
      <w:r w:rsidRPr="00FD599B">
        <w:t>Araújo</w:t>
      </w:r>
      <w:proofErr w:type="spellEnd"/>
      <w:r w:rsidRPr="00FD599B">
        <w:t>. </w:t>
      </w:r>
      <w:r w:rsidRPr="00FD599B">
        <w:rPr>
          <w:i/>
          <w:iCs/>
        </w:rPr>
        <w:t>The Global Art World: Audiences, Markets, and Museums</w:t>
      </w:r>
      <w:r w:rsidRPr="00FD599B">
        <w:t xml:space="preserve">. </w:t>
      </w:r>
      <w:proofErr w:type="spellStart"/>
      <w:r w:rsidRPr="00FD599B">
        <w:t>Ostfildern</w:t>
      </w:r>
      <w:proofErr w:type="spellEnd"/>
      <w:r w:rsidRPr="00FD599B">
        <w:t xml:space="preserve">: </w:t>
      </w:r>
      <w:proofErr w:type="spellStart"/>
      <w:r w:rsidRPr="00FD599B">
        <w:t>Hatje</w:t>
      </w:r>
      <w:proofErr w:type="spellEnd"/>
      <w:r w:rsidRPr="00FD599B">
        <w:t xml:space="preserve"> </w:t>
      </w:r>
      <w:proofErr w:type="spellStart"/>
      <w:r w:rsidRPr="00FD599B">
        <w:t>Cantz</w:t>
      </w:r>
      <w:proofErr w:type="spellEnd"/>
      <w:r w:rsidRPr="00FD599B">
        <w:t>, 2009.</w:t>
      </w:r>
    </w:p>
    <w:p w:rsidR="00FD599B" w:rsidRPr="00FD599B" w:rsidRDefault="00FD599B" w:rsidP="00FD599B">
      <w:pPr>
        <w:spacing w:after="240" w:line="240" w:lineRule="auto"/>
      </w:pPr>
      <w:r w:rsidRPr="00FD599B">
        <w:t xml:space="preserve">Berger, Maurice, and Hans </w:t>
      </w:r>
      <w:proofErr w:type="spellStart"/>
      <w:r w:rsidRPr="00FD599B">
        <w:t>Haacke</w:t>
      </w:r>
      <w:proofErr w:type="spellEnd"/>
      <w:r w:rsidRPr="00FD599B">
        <w:t>. </w:t>
      </w:r>
      <w:r w:rsidRPr="00FD599B">
        <w:rPr>
          <w:i/>
          <w:iCs/>
        </w:rPr>
        <w:t>Minimal Politics: Performativity and Minimalism in Recent American Art</w:t>
      </w:r>
      <w:r w:rsidRPr="00FD599B">
        <w:t>. Baltimore: Fine Arts Gallery, University of Maryland, 1997.</w:t>
      </w:r>
    </w:p>
    <w:p w:rsidR="00FD599B" w:rsidRPr="00FD599B" w:rsidRDefault="00FD599B" w:rsidP="00FD599B">
      <w:pPr>
        <w:spacing w:after="240" w:line="240" w:lineRule="auto"/>
      </w:pPr>
      <w:r w:rsidRPr="00FD599B">
        <w:t xml:space="preserve">Bismarck, Beatrice, </w:t>
      </w:r>
      <w:proofErr w:type="spellStart"/>
      <w:r w:rsidRPr="00FD599B">
        <w:t>Jörn</w:t>
      </w:r>
      <w:proofErr w:type="spellEnd"/>
      <w:r w:rsidRPr="00FD599B">
        <w:t xml:space="preserve"> </w:t>
      </w:r>
      <w:proofErr w:type="spellStart"/>
      <w:r w:rsidRPr="00FD599B">
        <w:t>Schafaff</w:t>
      </w:r>
      <w:proofErr w:type="spellEnd"/>
      <w:r w:rsidRPr="00FD599B">
        <w:t xml:space="preserve">, and Thomas </w:t>
      </w:r>
      <w:proofErr w:type="spellStart"/>
      <w:r w:rsidRPr="00FD599B">
        <w:t>Weski</w:t>
      </w:r>
      <w:proofErr w:type="spellEnd"/>
      <w:r w:rsidRPr="00FD599B">
        <w:t>. </w:t>
      </w:r>
      <w:r w:rsidRPr="00FD599B">
        <w:rPr>
          <w:i/>
          <w:iCs/>
        </w:rPr>
        <w:t>Cultures of the Curatorial</w:t>
      </w:r>
      <w:r w:rsidRPr="00FD599B">
        <w:t>. Sternberg Press, 2012.</w:t>
      </w:r>
    </w:p>
    <w:p w:rsidR="00FD599B" w:rsidRDefault="00FD599B" w:rsidP="00FD599B">
      <w:pPr>
        <w:spacing w:after="240" w:line="240" w:lineRule="auto"/>
      </w:pPr>
      <w:r w:rsidRPr="00FD599B">
        <w:t xml:space="preserve">Bourdieu, Pierre, Alain </w:t>
      </w:r>
      <w:proofErr w:type="spellStart"/>
      <w:r w:rsidRPr="00FD599B">
        <w:t>Darbel</w:t>
      </w:r>
      <w:proofErr w:type="spellEnd"/>
      <w:r w:rsidRPr="00FD599B">
        <w:t>, and Dominique Schnapper. </w:t>
      </w:r>
      <w:r w:rsidRPr="00FD599B">
        <w:rPr>
          <w:i/>
          <w:iCs/>
        </w:rPr>
        <w:t>The Love of Art: European Art Museums and Their Public</w:t>
      </w:r>
      <w:r w:rsidRPr="00FD599B">
        <w:t>. Stanford: Stanford University Press, 1990.</w:t>
      </w:r>
    </w:p>
    <w:p w:rsidR="0032013A" w:rsidRPr="00FD599B" w:rsidRDefault="0032013A" w:rsidP="00FD599B">
      <w:pPr>
        <w:spacing w:after="240" w:line="240" w:lineRule="auto"/>
      </w:pPr>
      <w:r w:rsidRPr="00FD599B">
        <w:t xml:space="preserve">Cassell, Catherine, and Gillian Symon. </w:t>
      </w:r>
      <w:r w:rsidRPr="00FD599B">
        <w:rPr>
          <w:i/>
        </w:rPr>
        <w:t xml:space="preserve">Qualitative Methods in Organizational Research: A Practical Guide. </w:t>
      </w:r>
      <w:r w:rsidRPr="00FD599B">
        <w:t>London, Thousand Oaks, New Delhi: SAGE, 1994.</w:t>
      </w:r>
    </w:p>
    <w:p w:rsidR="00FD599B" w:rsidRPr="00FD599B" w:rsidRDefault="00FD599B" w:rsidP="00FD599B">
      <w:pPr>
        <w:spacing w:after="240" w:line="240" w:lineRule="auto"/>
      </w:pPr>
      <w:r w:rsidRPr="00FD599B">
        <w:t xml:space="preserve">Chamberlain, John, and Marianne </w:t>
      </w:r>
      <w:proofErr w:type="spellStart"/>
      <w:r w:rsidRPr="00FD599B">
        <w:t>Stockebrand</w:t>
      </w:r>
      <w:proofErr w:type="spellEnd"/>
      <w:r w:rsidR="007B1974">
        <w:t>.</w:t>
      </w:r>
      <w:r w:rsidRPr="00FD599B">
        <w:t> </w:t>
      </w:r>
      <w:r w:rsidRPr="00FD599B">
        <w:rPr>
          <w:i/>
          <w:iCs/>
        </w:rPr>
        <w:t>John Chamberlain: The Foam Sculptures</w:t>
      </w:r>
      <w:r w:rsidRPr="00FD599B">
        <w:t xml:space="preserve">. Marfa, Texas: </w:t>
      </w:r>
      <w:proofErr w:type="spellStart"/>
      <w:r w:rsidRPr="00FD599B">
        <w:t>Chinati</w:t>
      </w:r>
      <w:proofErr w:type="spellEnd"/>
      <w:r w:rsidRPr="00FD599B">
        <w:t xml:space="preserve"> Foundation, 2007.</w:t>
      </w:r>
    </w:p>
    <w:p w:rsidR="00FD599B" w:rsidRPr="00FD599B" w:rsidRDefault="00FD599B" w:rsidP="00FD599B">
      <w:pPr>
        <w:spacing w:after="240" w:line="240" w:lineRule="auto"/>
      </w:pPr>
      <w:proofErr w:type="spellStart"/>
      <w:r w:rsidRPr="00FD599B">
        <w:t>Chave</w:t>
      </w:r>
      <w:proofErr w:type="spellEnd"/>
      <w:r w:rsidRPr="00FD599B">
        <w:t>, Anna. "Minimalism and the Rhetoric of Power." </w:t>
      </w:r>
      <w:r w:rsidRPr="00FD599B">
        <w:rPr>
          <w:i/>
          <w:iCs/>
        </w:rPr>
        <w:t xml:space="preserve">Arts Magazine </w:t>
      </w:r>
      <w:r w:rsidRPr="00FD599B">
        <w:t>64.5 (January 1990): 44-63.</w:t>
      </w:r>
    </w:p>
    <w:p w:rsidR="00FD599B" w:rsidRDefault="00FD599B" w:rsidP="00FD599B">
      <w:pPr>
        <w:spacing w:after="240" w:line="240" w:lineRule="auto"/>
      </w:pPr>
      <w:proofErr w:type="spellStart"/>
      <w:r w:rsidRPr="00FD599B">
        <w:t>Chave</w:t>
      </w:r>
      <w:proofErr w:type="spellEnd"/>
      <w:r w:rsidRPr="00FD599B">
        <w:t xml:space="preserve">, Anna. “Revaluing Minimalism: Patronage, Aura, and Place.” </w:t>
      </w:r>
      <w:r w:rsidRPr="00FD599B">
        <w:rPr>
          <w:i/>
        </w:rPr>
        <w:t xml:space="preserve">The Art Bulletin </w:t>
      </w:r>
      <w:r w:rsidRPr="00FD599B">
        <w:t>90.3 (2008)</w:t>
      </w:r>
      <w:r w:rsidR="00794EF9">
        <w:t>: 466-486.</w:t>
      </w:r>
    </w:p>
    <w:p w:rsidR="00566BDD" w:rsidRPr="00FD599B" w:rsidRDefault="00566BDD" w:rsidP="00FD599B">
      <w:pPr>
        <w:spacing w:after="240" w:line="240" w:lineRule="auto"/>
      </w:pPr>
      <w:proofErr w:type="spellStart"/>
      <w:r>
        <w:t>Chinati</w:t>
      </w:r>
      <w:proofErr w:type="spellEnd"/>
      <w:r>
        <w:t xml:space="preserve"> Foundation Website. Accessed April 30, 2018. </w:t>
      </w:r>
      <w:r w:rsidRPr="00566BDD">
        <w:t>https://chinati.org</w:t>
      </w:r>
      <w:r>
        <w:t>.</w:t>
      </w:r>
    </w:p>
    <w:p w:rsidR="00FD599B" w:rsidRPr="00FD599B" w:rsidRDefault="00FD599B" w:rsidP="00FD599B">
      <w:pPr>
        <w:spacing w:after="240" w:line="240" w:lineRule="auto"/>
      </w:pPr>
      <w:proofErr w:type="spellStart"/>
      <w:r w:rsidRPr="00FD599B">
        <w:t>Darwent</w:t>
      </w:r>
      <w:proofErr w:type="spellEnd"/>
      <w:r w:rsidRPr="00FD599B">
        <w:t xml:space="preserve">, Charles. “Judd’s Uneasy Shade.” </w:t>
      </w:r>
      <w:r w:rsidRPr="00FD599B">
        <w:rPr>
          <w:i/>
        </w:rPr>
        <w:t xml:space="preserve">Modern Painters </w:t>
      </w:r>
      <w:r w:rsidRPr="00FD599B">
        <w:t>13.4 (2000)</w:t>
      </w:r>
      <w:r w:rsidR="003557E3">
        <w:t>: 67-68.</w:t>
      </w:r>
    </w:p>
    <w:p w:rsidR="00FD599B" w:rsidRPr="00FD599B" w:rsidRDefault="00FD599B" w:rsidP="00FD599B">
      <w:pPr>
        <w:spacing w:after="240" w:line="240" w:lineRule="auto"/>
      </w:pPr>
      <w:proofErr w:type="spellStart"/>
      <w:r w:rsidRPr="00FD599B">
        <w:lastRenderedPageBreak/>
        <w:t>Desvallées</w:t>
      </w:r>
      <w:proofErr w:type="spellEnd"/>
      <w:r w:rsidRPr="00FD599B">
        <w:t xml:space="preserve">, André, and François </w:t>
      </w:r>
      <w:proofErr w:type="spellStart"/>
      <w:r w:rsidRPr="00FD599B">
        <w:t>Mairesse</w:t>
      </w:r>
      <w:proofErr w:type="spellEnd"/>
      <w:r w:rsidRPr="00FD599B">
        <w:t>, eds. </w:t>
      </w:r>
      <w:r w:rsidRPr="00FD599B">
        <w:rPr>
          <w:i/>
          <w:iCs/>
        </w:rPr>
        <w:t>Key Aspects of Museology</w:t>
      </w:r>
      <w:r w:rsidRPr="00FD599B">
        <w:t>. Armand Colin, 2010.</w:t>
      </w:r>
    </w:p>
    <w:p w:rsidR="00FD599B" w:rsidRPr="00FD599B" w:rsidRDefault="00FD599B" w:rsidP="00FD599B">
      <w:pPr>
        <w:spacing w:after="240" w:line="240" w:lineRule="auto"/>
      </w:pPr>
      <w:r w:rsidRPr="00FD599B">
        <w:t xml:space="preserve">Foster, Hal. </w:t>
      </w:r>
      <w:r w:rsidRPr="00FD599B">
        <w:rPr>
          <w:i/>
          <w:iCs/>
        </w:rPr>
        <w:t>Discussions in Contemporary Culture.</w:t>
      </w:r>
      <w:r w:rsidRPr="00FD599B">
        <w:t xml:space="preserve"> Seattle: Bay Press, 1987.</w:t>
      </w:r>
    </w:p>
    <w:p w:rsidR="00FD599B" w:rsidRPr="00FD599B" w:rsidRDefault="00FD599B" w:rsidP="00FD599B">
      <w:pPr>
        <w:spacing w:after="240" w:line="240" w:lineRule="auto"/>
      </w:pPr>
      <w:r w:rsidRPr="00FD599B">
        <w:t xml:space="preserve">Goetz, </w:t>
      </w:r>
      <w:proofErr w:type="spellStart"/>
      <w:r w:rsidRPr="00FD599B">
        <w:t>Ingvild</w:t>
      </w:r>
      <w:proofErr w:type="spellEnd"/>
      <w:r w:rsidRPr="00FD599B">
        <w:t xml:space="preserve">, </w:t>
      </w:r>
      <w:proofErr w:type="spellStart"/>
      <w:r w:rsidRPr="00FD599B">
        <w:t>Karsten</w:t>
      </w:r>
      <w:proofErr w:type="spellEnd"/>
      <w:r w:rsidRPr="00FD599B">
        <w:t xml:space="preserve"> </w:t>
      </w:r>
      <w:proofErr w:type="spellStart"/>
      <w:r w:rsidRPr="00FD599B">
        <w:t>Löckemann</w:t>
      </w:r>
      <w:proofErr w:type="spellEnd"/>
      <w:r w:rsidRPr="00FD599B">
        <w:t xml:space="preserve">, Angelika </w:t>
      </w:r>
      <w:proofErr w:type="spellStart"/>
      <w:r w:rsidRPr="00FD599B">
        <w:t>Nollert</w:t>
      </w:r>
      <w:proofErr w:type="spellEnd"/>
      <w:r w:rsidRPr="00FD599B">
        <w:t xml:space="preserve">, and Letizia </w:t>
      </w:r>
      <w:proofErr w:type="spellStart"/>
      <w:r w:rsidRPr="00FD599B">
        <w:t>Ragaglia</w:t>
      </w:r>
      <w:proofErr w:type="spellEnd"/>
      <w:r w:rsidRPr="00FD599B">
        <w:t>. </w:t>
      </w:r>
      <w:r w:rsidRPr="00FD599B">
        <w:rPr>
          <w:i/>
          <w:iCs/>
        </w:rPr>
        <w:t xml:space="preserve">When Now Is Minimal: </w:t>
      </w:r>
      <w:r w:rsidR="005C2728">
        <w:rPr>
          <w:i/>
          <w:iCs/>
        </w:rPr>
        <w:t xml:space="preserve">The </w:t>
      </w:r>
      <w:r w:rsidRPr="00FD599B">
        <w:rPr>
          <w:i/>
          <w:iCs/>
        </w:rPr>
        <w:t>Unknown Side of the Goetz Collection</w:t>
      </w:r>
      <w:r w:rsidRPr="00FD599B">
        <w:t xml:space="preserve">. </w:t>
      </w:r>
      <w:proofErr w:type="spellStart"/>
      <w:r w:rsidRPr="00FD599B">
        <w:t>Ostfildern</w:t>
      </w:r>
      <w:proofErr w:type="spellEnd"/>
      <w:r w:rsidRPr="00FD599B">
        <w:t xml:space="preserve">: </w:t>
      </w:r>
      <w:proofErr w:type="spellStart"/>
      <w:r w:rsidRPr="00FD599B">
        <w:t>Hatje</w:t>
      </w:r>
      <w:proofErr w:type="spellEnd"/>
      <w:r w:rsidRPr="00FD599B">
        <w:t xml:space="preserve"> </w:t>
      </w:r>
      <w:proofErr w:type="spellStart"/>
      <w:r w:rsidRPr="00FD599B">
        <w:t>Cantz</w:t>
      </w:r>
      <w:proofErr w:type="spellEnd"/>
      <w:r w:rsidRPr="00FD599B">
        <w:t>, 2013.</w:t>
      </w:r>
    </w:p>
    <w:p w:rsidR="00FD599B" w:rsidRDefault="00FD599B" w:rsidP="00FD599B">
      <w:pPr>
        <w:spacing w:after="240" w:line="240" w:lineRule="auto"/>
      </w:pPr>
      <w:proofErr w:type="spellStart"/>
      <w:r w:rsidRPr="00FD599B">
        <w:t>Gorvy</w:t>
      </w:r>
      <w:proofErr w:type="spellEnd"/>
      <w:r w:rsidRPr="00FD599B">
        <w:t xml:space="preserve">, Brett, et al. </w:t>
      </w:r>
      <w:r w:rsidRPr="00FD599B">
        <w:rPr>
          <w:i/>
        </w:rPr>
        <w:t xml:space="preserve">Donald Judd: Selected Works from the Judd Foundation. </w:t>
      </w:r>
      <w:r w:rsidRPr="00FD599B">
        <w:t>New York: Christie’s, 2006.</w:t>
      </w:r>
    </w:p>
    <w:p w:rsidR="00A17860" w:rsidRDefault="00A17860" w:rsidP="00FD599B">
      <w:pPr>
        <w:spacing w:after="240" w:line="240" w:lineRule="auto"/>
      </w:pPr>
      <w:r w:rsidRPr="00A17860">
        <w:t>Hoffman</w:t>
      </w:r>
      <w:r>
        <w:t xml:space="preserve">, </w:t>
      </w:r>
      <w:proofErr w:type="gramStart"/>
      <w:r>
        <w:t>Jens</w:t>
      </w:r>
      <w:proofErr w:type="gramEnd"/>
      <w:r w:rsidRPr="00A17860">
        <w:t xml:space="preserve"> and Joanna Montoya</w:t>
      </w:r>
      <w:r>
        <w:t xml:space="preserve">. </w:t>
      </w:r>
      <w:r w:rsidRPr="00A17860">
        <w:rPr>
          <w:i/>
        </w:rPr>
        <w:t>Other Primary Structures</w:t>
      </w:r>
      <w:r>
        <w:t xml:space="preserve">. </w:t>
      </w:r>
      <w:r w:rsidRPr="00A17860">
        <w:t>New York: Jewish Museum, 2014</w:t>
      </w:r>
      <w:r>
        <w:t>.</w:t>
      </w:r>
    </w:p>
    <w:p w:rsidR="00FD599B" w:rsidRPr="00FD599B" w:rsidRDefault="00566BDD" w:rsidP="00FD599B">
      <w:pPr>
        <w:spacing w:after="240" w:line="240" w:lineRule="auto"/>
      </w:pPr>
      <w:r>
        <w:t xml:space="preserve">Judd Foundation Website. Accessed April 30, 2018. </w:t>
      </w:r>
      <w:r w:rsidRPr="00566BDD">
        <w:t>https://juddfoundation.org</w:t>
      </w:r>
      <w:r>
        <w:t>.</w:t>
      </w:r>
    </w:p>
    <w:p w:rsidR="00FD599B" w:rsidRDefault="00FD599B" w:rsidP="00FD599B">
      <w:pPr>
        <w:spacing w:after="240" w:line="240" w:lineRule="auto"/>
      </w:pPr>
      <w:r w:rsidRPr="00FD599B">
        <w:t>Judd, Donald. </w:t>
      </w:r>
      <w:r w:rsidRPr="00FD599B">
        <w:rPr>
          <w:i/>
          <w:iCs/>
        </w:rPr>
        <w:t>Complete Writings 1959-1975: Gallery Reviews, Book Reviews, Articles, Letters to the Editor, Reports, Statements, Complaints</w:t>
      </w:r>
      <w:r w:rsidRPr="00FD599B">
        <w:t>. Halifax, N.S: Press of the Nova Scotia College of Art and Design, 2005.</w:t>
      </w:r>
    </w:p>
    <w:p w:rsidR="000C4008" w:rsidRPr="00FD599B" w:rsidRDefault="000C4008" w:rsidP="00FD599B">
      <w:pPr>
        <w:spacing w:after="240" w:line="240" w:lineRule="auto"/>
      </w:pPr>
      <w:bookmarkStart w:id="54" w:name="_Hlk512853590"/>
      <w:r w:rsidRPr="00FD599B">
        <w:t xml:space="preserve">Judd, Donald, and Nicholas Serota. </w:t>
      </w:r>
      <w:r w:rsidRPr="00FD599B">
        <w:rPr>
          <w:i/>
          <w:iCs/>
        </w:rPr>
        <w:t>Donald Judd</w:t>
      </w:r>
      <w:r w:rsidRPr="00FD599B">
        <w:t>. New York: D.A.P., 2004.</w:t>
      </w:r>
      <w:bookmarkEnd w:id="54"/>
    </w:p>
    <w:p w:rsidR="00FD599B" w:rsidRDefault="00FD599B" w:rsidP="00FD599B">
      <w:pPr>
        <w:spacing w:after="240" w:line="240" w:lineRule="auto"/>
      </w:pPr>
      <w:proofErr w:type="spellStart"/>
      <w:r w:rsidRPr="00FD599B">
        <w:t>Kimmelman</w:t>
      </w:r>
      <w:proofErr w:type="spellEnd"/>
      <w:r w:rsidRPr="00FD599B">
        <w:t>, Michael. “The Last Great Art of the 20</w:t>
      </w:r>
      <w:r w:rsidRPr="00FD599B">
        <w:rPr>
          <w:vertAlign w:val="superscript"/>
        </w:rPr>
        <w:t>th</w:t>
      </w:r>
      <w:r w:rsidRPr="00FD599B">
        <w:t xml:space="preserve"> Century,” </w:t>
      </w:r>
      <w:r w:rsidRPr="00FD599B">
        <w:rPr>
          <w:i/>
        </w:rPr>
        <w:t>The New York Times</w:t>
      </w:r>
      <w:r w:rsidRPr="00FD599B">
        <w:t>, February 4, 2001.</w:t>
      </w:r>
    </w:p>
    <w:p w:rsidR="002C2884" w:rsidRPr="00FD599B" w:rsidRDefault="002C2884" w:rsidP="00FD599B">
      <w:pPr>
        <w:spacing w:after="240" w:line="240" w:lineRule="auto"/>
      </w:pPr>
      <w:r w:rsidRPr="002C2884">
        <w:t>Knight</w:t>
      </w:r>
      <w:r>
        <w:t xml:space="preserve">, </w:t>
      </w:r>
      <w:proofErr w:type="gramStart"/>
      <w:r>
        <w:t>Christopher</w:t>
      </w:r>
      <w:proofErr w:type="gramEnd"/>
      <w:r w:rsidRPr="002C2884">
        <w:t xml:space="preserve"> and Giuseppe </w:t>
      </w:r>
      <w:proofErr w:type="spellStart"/>
      <w:r w:rsidRPr="002C2884">
        <w:t>Panza</w:t>
      </w:r>
      <w:proofErr w:type="spellEnd"/>
      <w:r w:rsidRPr="002C2884">
        <w:t xml:space="preserve">. </w:t>
      </w:r>
      <w:r w:rsidRPr="002C2884">
        <w:rPr>
          <w:i/>
        </w:rPr>
        <w:t xml:space="preserve">Art of the Sixties and Seventies: The </w:t>
      </w:r>
      <w:proofErr w:type="spellStart"/>
      <w:r w:rsidRPr="002C2884">
        <w:rPr>
          <w:i/>
        </w:rPr>
        <w:t>Panza</w:t>
      </w:r>
      <w:proofErr w:type="spellEnd"/>
      <w:r w:rsidRPr="002C2884">
        <w:rPr>
          <w:i/>
        </w:rPr>
        <w:t xml:space="preserve"> Collection.</w:t>
      </w:r>
      <w:r w:rsidRPr="002C2884">
        <w:t xml:space="preserve"> New York: Rizzoli International Publications, 1988.</w:t>
      </w:r>
    </w:p>
    <w:p w:rsidR="00FD599B" w:rsidRPr="00FD599B" w:rsidRDefault="00FD599B" w:rsidP="00FD599B">
      <w:pPr>
        <w:spacing w:after="240" w:line="240" w:lineRule="auto"/>
      </w:pPr>
      <w:proofErr w:type="spellStart"/>
      <w:r w:rsidRPr="00FD599B">
        <w:t>Lorente</w:t>
      </w:r>
      <w:proofErr w:type="spellEnd"/>
      <w:r w:rsidRPr="00FD599B">
        <w:t xml:space="preserve">, </w:t>
      </w:r>
      <w:proofErr w:type="spellStart"/>
      <w:r w:rsidRPr="00FD599B">
        <w:t>Jesús</w:t>
      </w:r>
      <w:proofErr w:type="spellEnd"/>
      <w:r w:rsidRPr="00FD599B">
        <w:t xml:space="preserve"> Pedro.</w:t>
      </w:r>
      <w:r w:rsidRPr="00FD599B">
        <w:rPr>
          <w:i/>
        </w:rPr>
        <w:t xml:space="preserve"> The Museums of Contemporary Art: Notion and Development. </w:t>
      </w:r>
      <w:proofErr w:type="spellStart"/>
      <w:r w:rsidRPr="00FD599B">
        <w:t>Farnham</w:t>
      </w:r>
      <w:proofErr w:type="spellEnd"/>
      <w:r w:rsidRPr="00FD599B">
        <w:t>, Surrey, U.K., England: Ashgate, 2011.</w:t>
      </w:r>
    </w:p>
    <w:p w:rsidR="00FD599B" w:rsidRPr="00FD599B" w:rsidRDefault="00FD599B" w:rsidP="00FD599B">
      <w:pPr>
        <w:spacing w:after="240" w:line="240" w:lineRule="auto"/>
      </w:pPr>
      <w:proofErr w:type="spellStart"/>
      <w:r w:rsidRPr="00FD599B">
        <w:t>Maanen</w:t>
      </w:r>
      <w:proofErr w:type="spellEnd"/>
      <w:r w:rsidRPr="00FD599B">
        <w:t>, Hans van. </w:t>
      </w:r>
      <w:r w:rsidRPr="00FD599B">
        <w:rPr>
          <w:i/>
          <w:iCs/>
        </w:rPr>
        <w:t>How to Study Art Worlds: On the Societal Functioning of Aesthetic Values</w:t>
      </w:r>
      <w:r w:rsidRPr="00FD599B">
        <w:t>. Amsterdam: Amsterdam University Press, 2009.</w:t>
      </w:r>
    </w:p>
    <w:p w:rsidR="00FD599B" w:rsidRPr="00FD599B" w:rsidRDefault="00FD599B" w:rsidP="00FD599B">
      <w:pPr>
        <w:spacing w:after="240" w:line="240" w:lineRule="auto"/>
      </w:pPr>
      <w:r w:rsidRPr="00FD599B">
        <w:t>Macdonald, Sharon. </w:t>
      </w:r>
      <w:r w:rsidRPr="00FD599B">
        <w:rPr>
          <w:i/>
          <w:iCs/>
        </w:rPr>
        <w:t>A Companion to Museum Studies</w:t>
      </w:r>
      <w:r w:rsidRPr="00FD599B">
        <w:t xml:space="preserve">. Malden, MA: Blackwell Pub, 2006. </w:t>
      </w:r>
    </w:p>
    <w:p w:rsidR="00FD599B" w:rsidRDefault="00FD599B" w:rsidP="00FD599B">
      <w:pPr>
        <w:spacing w:after="240" w:line="240" w:lineRule="auto"/>
      </w:pPr>
      <w:r w:rsidRPr="00FD599B">
        <w:t xml:space="preserve">McClellan, Andrew. </w:t>
      </w:r>
      <w:r w:rsidRPr="00FD599B">
        <w:rPr>
          <w:i/>
        </w:rPr>
        <w:t>Art and its Publics: Museum Studies at the Millennium</w:t>
      </w:r>
      <w:r w:rsidRPr="00FD599B">
        <w:t>. Oxford: Blackwell Publishing, 2003.</w:t>
      </w:r>
    </w:p>
    <w:p w:rsidR="00841B3F" w:rsidRPr="00FD599B" w:rsidRDefault="00841B3F" w:rsidP="00FD599B">
      <w:pPr>
        <w:spacing w:after="240" w:line="240" w:lineRule="auto"/>
      </w:pPr>
      <w:r w:rsidRPr="00841B3F">
        <w:t xml:space="preserve">Meyer, James Sampson. </w:t>
      </w:r>
      <w:r w:rsidRPr="00841B3F">
        <w:rPr>
          <w:i/>
        </w:rPr>
        <w:t>Minimalism</w:t>
      </w:r>
      <w:r w:rsidRPr="00841B3F">
        <w:t xml:space="preserve">. London: </w:t>
      </w:r>
      <w:proofErr w:type="spellStart"/>
      <w:r w:rsidRPr="00841B3F">
        <w:t>Phaidon</w:t>
      </w:r>
      <w:proofErr w:type="spellEnd"/>
      <w:r w:rsidRPr="00841B3F">
        <w:t>, 2000.</w:t>
      </w:r>
    </w:p>
    <w:p w:rsidR="00FD599B" w:rsidRDefault="00FD599B" w:rsidP="00FD599B">
      <w:pPr>
        <w:spacing w:after="240" w:line="240" w:lineRule="auto"/>
      </w:pPr>
      <w:r w:rsidRPr="00FD599B">
        <w:t xml:space="preserve">Meyer, James Sampson. </w:t>
      </w:r>
      <w:r w:rsidRPr="00FD599B">
        <w:rPr>
          <w:i/>
        </w:rPr>
        <w:t>Minimalism: Art and Polemics in the Sixties</w:t>
      </w:r>
      <w:r w:rsidRPr="00FD599B">
        <w:t>. New Haven: Yale University Press, 2001.</w:t>
      </w:r>
    </w:p>
    <w:p w:rsidR="009946F6" w:rsidRPr="00FD599B" w:rsidRDefault="009946F6" w:rsidP="00FD599B">
      <w:pPr>
        <w:spacing w:after="240" w:line="240" w:lineRule="auto"/>
      </w:pPr>
      <w:r w:rsidRPr="009946F6">
        <w:t>Miller,</w:t>
      </w:r>
      <w:r>
        <w:t xml:space="preserve"> M.H.</w:t>
      </w:r>
      <w:r w:rsidRPr="009946F6">
        <w:t xml:space="preserve"> “MoMA Will Do a Donald Judd Retrospective In 2017</w:t>
      </w:r>
      <w:r w:rsidR="005E6971">
        <w:t>.</w:t>
      </w:r>
      <w:r w:rsidRPr="009946F6">
        <w:t xml:space="preserve">” </w:t>
      </w:r>
      <w:r w:rsidRPr="005E6971">
        <w:rPr>
          <w:i/>
        </w:rPr>
        <w:t>ARTNEWS</w:t>
      </w:r>
      <w:r w:rsidR="005E6971">
        <w:t>. A</w:t>
      </w:r>
      <w:r w:rsidRPr="009946F6">
        <w:t>ccessed March 24, 2018</w:t>
      </w:r>
      <w:r w:rsidR="000C4008">
        <w:t xml:space="preserve">. </w:t>
      </w:r>
      <w:r w:rsidRPr="009946F6">
        <w:t>http://www.artnews.com/2015/05/22/moma-will-do-a-donald-judd-retrospective-in-2017.</w:t>
      </w:r>
    </w:p>
    <w:p w:rsidR="00FD599B" w:rsidRPr="00FD599B" w:rsidRDefault="00FD599B" w:rsidP="00FD599B">
      <w:pPr>
        <w:spacing w:after="240" w:line="240" w:lineRule="auto"/>
      </w:pPr>
      <w:r w:rsidRPr="00FD599B">
        <w:lastRenderedPageBreak/>
        <w:t xml:space="preserve">Obrist, Hans, and Lionel </w:t>
      </w:r>
      <w:proofErr w:type="spellStart"/>
      <w:r w:rsidRPr="00FD599B">
        <w:t>Bovier</w:t>
      </w:r>
      <w:proofErr w:type="spellEnd"/>
      <w:r w:rsidRPr="00FD599B">
        <w:t>. </w:t>
      </w:r>
      <w:r w:rsidRPr="00FD599B">
        <w:rPr>
          <w:i/>
          <w:iCs/>
        </w:rPr>
        <w:t>A Brief History of Curating</w:t>
      </w:r>
      <w:r w:rsidRPr="00FD599B">
        <w:t xml:space="preserve">. Zurich: JRP / </w:t>
      </w:r>
      <w:proofErr w:type="spellStart"/>
      <w:r w:rsidRPr="00FD599B">
        <w:t>Ringier</w:t>
      </w:r>
      <w:proofErr w:type="spellEnd"/>
      <w:r w:rsidRPr="00FD599B">
        <w:t>, 2008.</w:t>
      </w:r>
    </w:p>
    <w:p w:rsidR="00FD599B" w:rsidRPr="00FD599B" w:rsidRDefault="00FD599B" w:rsidP="00FD599B">
      <w:pPr>
        <w:spacing w:after="240" w:line="240" w:lineRule="auto"/>
      </w:pPr>
      <w:r w:rsidRPr="00FD599B">
        <w:t xml:space="preserve">Powell, Walter, and Paul DiMaggio. </w:t>
      </w:r>
      <w:r w:rsidRPr="00FD599B">
        <w:rPr>
          <w:i/>
        </w:rPr>
        <w:t>The New Institutionalism in Organizational Analysis</w:t>
      </w:r>
      <w:r w:rsidRPr="00FD599B">
        <w:t>. Chicago: University of Chicago Press, 1991.</w:t>
      </w:r>
    </w:p>
    <w:p w:rsidR="00FD599B" w:rsidRPr="00FD599B" w:rsidRDefault="00FD599B" w:rsidP="00FD599B">
      <w:pPr>
        <w:spacing w:after="240" w:line="240" w:lineRule="auto"/>
      </w:pPr>
      <w:proofErr w:type="spellStart"/>
      <w:r w:rsidRPr="00FD599B">
        <w:t>Raskin</w:t>
      </w:r>
      <w:proofErr w:type="spellEnd"/>
      <w:r w:rsidRPr="00FD599B">
        <w:t>, David, and Donald Judd</w:t>
      </w:r>
      <w:r w:rsidR="00EF12D0">
        <w:t>.</w:t>
      </w:r>
      <w:r w:rsidRPr="00FD599B">
        <w:t xml:space="preserve"> </w:t>
      </w:r>
      <w:r w:rsidRPr="00FD599B">
        <w:rPr>
          <w:i/>
        </w:rPr>
        <w:t>Donald Judd</w:t>
      </w:r>
      <w:r w:rsidRPr="00FD599B">
        <w:t>. New Haven: Yale University Press, 2010.</w:t>
      </w:r>
    </w:p>
    <w:p w:rsidR="00FD599B" w:rsidRPr="00FD599B" w:rsidRDefault="00FD599B" w:rsidP="00FD599B">
      <w:pPr>
        <w:spacing w:after="240" w:line="240" w:lineRule="auto"/>
      </w:pPr>
      <w:r w:rsidRPr="00FD599B">
        <w:t>Ritzer, George. </w:t>
      </w:r>
      <w:r w:rsidRPr="00FD599B">
        <w:rPr>
          <w:i/>
          <w:iCs/>
        </w:rPr>
        <w:t>The Mc</w:t>
      </w:r>
      <w:r w:rsidR="007F01C8">
        <w:rPr>
          <w:i/>
          <w:iCs/>
        </w:rPr>
        <w:t>D</w:t>
      </w:r>
      <w:r w:rsidRPr="00FD599B">
        <w:rPr>
          <w:i/>
          <w:iCs/>
        </w:rPr>
        <w:t>onaldization of Society</w:t>
      </w:r>
      <w:r w:rsidRPr="00FD599B">
        <w:t>. Thousand Oaks, California: SAGE, 2013.</w:t>
      </w:r>
    </w:p>
    <w:p w:rsidR="00FD599B" w:rsidRPr="00FD599B" w:rsidRDefault="00FD599B" w:rsidP="00FD599B">
      <w:pPr>
        <w:spacing w:after="240" w:line="240" w:lineRule="auto"/>
      </w:pPr>
      <w:r w:rsidRPr="00FD599B">
        <w:t>Scott, W</w:t>
      </w:r>
      <w:r w:rsidR="00137B70">
        <w:t>.</w:t>
      </w:r>
      <w:r w:rsidRPr="00FD599B">
        <w:t xml:space="preserve"> R. </w:t>
      </w:r>
      <w:r w:rsidRPr="00FD599B">
        <w:rPr>
          <w:i/>
          <w:iCs/>
        </w:rPr>
        <w:t>Institutions and Organizations: Ideas and Interests</w:t>
      </w:r>
      <w:r w:rsidRPr="00FD599B">
        <w:t>. Los Angeles: Sage Publications, 2008.</w:t>
      </w:r>
    </w:p>
    <w:p w:rsidR="00FD599B" w:rsidRPr="00FD599B" w:rsidRDefault="00FD599B" w:rsidP="00FD599B">
      <w:pPr>
        <w:spacing w:after="240" w:line="240" w:lineRule="auto"/>
      </w:pPr>
      <w:r w:rsidRPr="00FD599B">
        <w:t xml:space="preserve">Serota, Nicholas, and Richard </w:t>
      </w:r>
      <w:proofErr w:type="spellStart"/>
      <w:r w:rsidRPr="00FD599B">
        <w:t>Koshalek</w:t>
      </w:r>
      <w:proofErr w:type="spellEnd"/>
      <w:r w:rsidRPr="00FD599B">
        <w:t xml:space="preserve">. "Housing Modern Art." </w:t>
      </w:r>
      <w:r w:rsidRPr="00FD599B">
        <w:rPr>
          <w:i/>
          <w:iCs/>
        </w:rPr>
        <w:t>RSA Journal</w:t>
      </w:r>
      <w:r w:rsidRPr="00FD599B">
        <w:t xml:space="preserve"> 148 (2001)</w:t>
      </w:r>
      <w:r w:rsidR="00EF12D0">
        <w:t>: 14-23.</w:t>
      </w:r>
    </w:p>
    <w:p w:rsidR="00FD599B" w:rsidRPr="00FD599B" w:rsidRDefault="00FD599B" w:rsidP="00FD599B">
      <w:pPr>
        <w:spacing w:after="240" w:line="240" w:lineRule="auto"/>
      </w:pPr>
      <w:r w:rsidRPr="00FD599B">
        <w:t xml:space="preserve">Simms, Matthew. </w:t>
      </w:r>
      <w:r w:rsidRPr="00FD599B">
        <w:rPr>
          <w:i/>
        </w:rPr>
        <w:t xml:space="preserve">Robert Irwin: A Conditional Art. </w:t>
      </w:r>
      <w:r w:rsidRPr="00FD599B">
        <w:t>New Haven and London: Yale University Press, 2016.</w:t>
      </w:r>
    </w:p>
    <w:p w:rsidR="00FD599B" w:rsidRPr="00FD599B" w:rsidRDefault="00FD599B" w:rsidP="00FD599B">
      <w:pPr>
        <w:spacing w:after="240" w:line="240" w:lineRule="auto"/>
      </w:pPr>
      <w:r w:rsidRPr="00FD599B">
        <w:t xml:space="preserve">Smith, Terry. </w:t>
      </w:r>
      <w:r w:rsidRPr="00FD599B">
        <w:rPr>
          <w:i/>
          <w:iCs/>
        </w:rPr>
        <w:t>Thinking Contemporary Curating.</w:t>
      </w:r>
      <w:r w:rsidRPr="00FD599B">
        <w:t xml:space="preserve"> New York, NY: Independent Curators International, 2012.</w:t>
      </w:r>
    </w:p>
    <w:p w:rsidR="00FD599B" w:rsidRPr="00FD599B" w:rsidRDefault="00FD599B" w:rsidP="00FD599B">
      <w:pPr>
        <w:spacing w:after="240" w:line="240" w:lineRule="auto"/>
      </w:pPr>
      <w:proofErr w:type="spellStart"/>
      <w:r w:rsidRPr="00FD599B">
        <w:t>Stockebrand</w:t>
      </w:r>
      <w:proofErr w:type="spellEnd"/>
      <w:r w:rsidRPr="00FD599B">
        <w:t xml:space="preserve">, Marianne, Donald Judd, and Rudi Fuchs. </w:t>
      </w:r>
      <w:proofErr w:type="spellStart"/>
      <w:r w:rsidRPr="00FD599B">
        <w:rPr>
          <w:i/>
        </w:rPr>
        <w:t>Chinati</w:t>
      </w:r>
      <w:proofErr w:type="spellEnd"/>
      <w:r w:rsidRPr="00FD599B">
        <w:rPr>
          <w:i/>
        </w:rPr>
        <w:t>: The Vision of Donald Judd</w:t>
      </w:r>
      <w:r w:rsidRPr="00FD599B">
        <w:t xml:space="preserve">.  Marfa, Texas: </w:t>
      </w:r>
      <w:proofErr w:type="spellStart"/>
      <w:r w:rsidRPr="00FD599B">
        <w:t>Chinati</w:t>
      </w:r>
      <w:proofErr w:type="spellEnd"/>
      <w:r w:rsidRPr="00FD599B">
        <w:t xml:space="preserve"> Foundation, 2010.</w:t>
      </w:r>
    </w:p>
    <w:p w:rsidR="00FD599B" w:rsidRPr="00FD599B" w:rsidRDefault="00FD599B" w:rsidP="00FD599B">
      <w:pPr>
        <w:spacing w:after="240" w:line="240" w:lineRule="auto"/>
      </w:pPr>
      <w:proofErr w:type="spellStart"/>
      <w:r w:rsidRPr="00FD599B">
        <w:t>Stockebrand</w:t>
      </w:r>
      <w:proofErr w:type="spellEnd"/>
      <w:r w:rsidRPr="00FD599B">
        <w:t xml:space="preserve">, Marianne, William C. Agee, Richard </w:t>
      </w:r>
      <w:proofErr w:type="spellStart"/>
      <w:r w:rsidRPr="00FD599B">
        <w:t>Shiff</w:t>
      </w:r>
      <w:proofErr w:type="spellEnd"/>
      <w:r w:rsidRPr="00FD599B">
        <w:t>, and Donald Judd. </w:t>
      </w:r>
      <w:r w:rsidRPr="00FD599B">
        <w:rPr>
          <w:i/>
          <w:iCs/>
        </w:rPr>
        <w:t>Donald Judd: The Multicolored Works</w:t>
      </w:r>
      <w:r w:rsidRPr="00FD599B">
        <w:t>. New Haven and London: Yale University Press, 2014.</w:t>
      </w:r>
    </w:p>
    <w:p w:rsidR="00FD599B" w:rsidRPr="00FD599B" w:rsidRDefault="00FD599B" w:rsidP="00FD599B">
      <w:pPr>
        <w:spacing w:after="240" w:line="240" w:lineRule="auto"/>
      </w:pPr>
      <w:proofErr w:type="spellStart"/>
      <w:r w:rsidRPr="00FD599B">
        <w:t>Toepler</w:t>
      </w:r>
      <w:proofErr w:type="spellEnd"/>
      <w:r w:rsidRPr="00FD599B">
        <w:t xml:space="preserve">, </w:t>
      </w:r>
      <w:proofErr w:type="spellStart"/>
      <w:r w:rsidRPr="00FD599B">
        <w:t>Stegan</w:t>
      </w:r>
      <w:proofErr w:type="spellEnd"/>
      <w:r w:rsidRPr="00FD599B">
        <w:t xml:space="preserve">, and Margaret </w:t>
      </w:r>
      <w:proofErr w:type="spellStart"/>
      <w:r w:rsidRPr="00FD599B">
        <w:t>Wyszomirski</w:t>
      </w:r>
      <w:proofErr w:type="spellEnd"/>
      <w:r w:rsidRPr="00FD599B">
        <w:t xml:space="preserve">. “Arts and Culture.” </w:t>
      </w:r>
      <w:r w:rsidRPr="00FD599B">
        <w:rPr>
          <w:i/>
        </w:rPr>
        <w:t xml:space="preserve">The State of Nonprofit America. </w:t>
      </w:r>
      <w:r w:rsidRPr="00FD599B">
        <w:t>Washington, D.C.: Brookings Institution Press, 2012.</w:t>
      </w:r>
    </w:p>
    <w:p w:rsidR="00FD599B" w:rsidRPr="00FD599B" w:rsidRDefault="00FD599B" w:rsidP="00FD599B">
      <w:pPr>
        <w:spacing w:after="240" w:line="240" w:lineRule="auto"/>
      </w:pPr>
      <w:r w:rsidRPr="00FD599B">
        <w:t xml:space="preserve">Weber, Bruce. “Art and Architecture: Dueling on a High Plain.” </w:t>
      </w:r>
      <w:r w:rsidRPr="00FD599B">
        <w:rPr>
          <w:i/>
        </w:rPr>
        <w:t xml:space="preserve">The New York Times, </w:t>
      </w:r>
      <w:r w:rsidRPr="00FD599B">
        <w:t>April 29, 1998.</w:t>
      </w:r>
    </w:p>
    <w:p w:rsidR="00AA0B13" w:rsidRDefault="00FD599B" w:rsidP="009D4A20">
      <w:pPr>
        <w:spacing w:after="240" w:line="240" w:lineRule="auto"/>
      </w:pPr>
      <w:r w:rsidRPr="00FD599B">
        <w:t>Wharton, Amy. </w:t>
      </w:r>
      <w:r w:rsidRPr="00FD599B">
        <w:rPr>
          <w:i/>
          <w:iCs/>
        </w:rPr>
        <w:t>The Sociology of Organizations: An Anthology of Contemporary Theory and Research</w:t>
      </w:r>
      <w:r w:rsidRPr="00FD599B">
        <w:t>. Los Angeles: Roxbury Pub. Co, 2007.</w:t>
      </w:r>
    </w:p>
    <w:p w:rsidR="002C2884" w:rsidRPr="00AA0B13" w:rsidRDefault="002C2884" w:rsidP="009D4A20">
      <w:pPr>
        <w:spacing w:after="240" w:line="240" w:lineRule="auto"/>
      </w:pPr>
    </w:p>
    <w:sectPr w:rsidR="002C2884" w:rsidRPr="00AA0B13" w:rsidSect="00DA1971">
      <w:footerReference w:type="default" r:id="rId2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1E5" w:rsidRDefault="001461E5" w:rsidP="008E1C26">
      <w:pPr>
        <w:spacing w:line="240" w:lineRule="auto"/>
      </w:pPr>
      <w:r>
        <w:separator/>
      </w:r>
    </w:p>
  </w:endnote>
  <w:endnote w:type="continuationSeparator" w:id="0">
    <w:p w:rsidR="001461E5" w:rsidRDefault="001461E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8A8" w:rsidRDefault="00D128A8" w:rsidP="008E1C26">
    <w:pPr>
      <w:pStyle w:val="Footer"/>
      <w:jc w:val="center"/>
    </w:pPr>
    <w:r>
      <w:fldChar w:fldCharType="begin"/>
    </w:r>
    <w:r>
      <w:instrText xml:space="preserve"> PAGE   \* MERGEFORMAT </w:instrText>
    </w:r>
    <w:r>
      <w:fldChar w:fldCharType="separate"/>
    </w:r>
    <w:r>
      <w:rPr>
        <w:noProof/>
      </w:rPr>
      <w:t>ix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8A8" w:rsidRDefault="00D128A8" w:rsidP="008E1C26">
    <w:pPr>
      <w:pStyle w:val="Footer"/>
      <w:jc w:val="center"/>
    </w:pPr>
    <w:r>
      <w:fldChar w:fldCharType="begin"/>
    </w:r>
    <w:r>
      <w:instrText xml:space="preserve"> PAGE   \* MERGEFORMAT </w:instrText>
    </w:r>
    <w:r>
      <w:fldChar w:fldCharType="separate"/>
    </w:r>
    <w:r>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1E5" w:rsidRDefault="001461E5" w:rsidP="008E1C26">
      <w:pPr>
        <w:spacing w:line="240" w:lineRule="auto"/>
      </w:pPr>
      <w:r>
        <w:separator/>
      </w:r>
    </w:p>
  </w:footnote>
  <w:footnote w:type="continuationSeparator" w:id="0">
    <w:p w:rsidR="001461E5" w:rsidRDefault="001461E5" w:rsidP="008E1C26">
      <w:pPr>
        <w:spacing w:line="240" w:lineRule="auto"/>
      </w:pPr>
      <w:r>
        <w:continuationSeparator/>
      </w:r>
    </w:p>
  </w:footnote>
  <w:footnote w:id="1">
    <w:p w:rsidR="00D128A8" w:rsidRDefault="00D128A8" w:rsidP="00C801CE">
      <w:pPr>
        <w:pStyle w:val="FootnoteText"/>
      </w:pPr>
      <w:r>
        <w:rPr>
          <w:rStyle w:val="FootnoteReference"/>
        </w:rPr>
        <w:footnoteRef/>
      </w:r>
      <w:r>
        <w:t xml:space="preserve"> Marianne Stockebrand, Donald Judd, and Rudi Fuchs, </w:t>
      </w:r>
      <w:r>
        <w:rPr>
          <w:i/>
          <w:iCs/>
        </w:rPr>
        <w:t>Chinati: The V</w:t>
      </w:r>
      <w:r w:rsidRPr="00EF7366">
        <w:rPr>
          <w:i/>
          <w:iCs/>
        </w:rPr>
        <w:t>ision of Donald Judd</w:t>
      </w:r>
      <w:r w:rsidRPr="00EF7366">
        <w:t xml:space="preserve"> </w:t>
      </w:r>
      <w:r>
        <w:t>(</w:t>
      </w:r>
      <w:r w:rsidRPr="00EF7366">
        <w:t>M</w:t>
      </w:r>
      <w:r>
        <w:t>arfa, Texas: Chinati Foundation, 2010), 9.</w:t>
      </w:r>
    </w:p>
  </w:footnote>
  <w:footnote w:id="2">
    <w:p w:rsidR="00D128A8" w:rsidRDefault="00D128A8" w:rsidP="00C801CE">
      <w:pPr>
        <w:pStyle w:val="FootnoteText"/>
      </w:pPr>
      <w:r>
        <w:rPr>
          <w:rStyle w:val="FootnoteReference"/>
        </w:rPr>
        <w:footnoteRef/>
      </w:r>
      <w:r>
        <w:t xml:space="preserve"> </w:t>
      </w:r>
      <w:r w:rsidRPr="00EC41F4">
        <w:t xml:space="preserve">Andrew McClellan, ed., </w:t>
      </w:r>
      <w:r w:rsidRPr="00EC41F4">
        <w:rPr>
          <w:i/>
        </w:rPr>
        <w:t>Art and its Publics: Museum Studies at the Millennium</w:t>
      </w:r>
      <w:r>
        <w:t xml:space="preserve"> </w:t>
      </w:r>
      <w:r w:rsidRPr="00EC41F4">
        <w:t>(Oxford: Blackwel</w:t>
      </w:r>
      <w:r>
        <w:t>l Publishing, 2003), 32</w:t>
      </w:r>
      <w:r w:rsidRPr="00EC41F4">
        <w:t>.</w:t>
      </w:r>
    </w:p>
  </w:footnote>
  <w:footnote w:id="3">
    <w:p w:rsidR="00D128A8" w:rsidRDefault="00D128A8" w:rsidP="00C801CE">
      <w:pPr>
        <w:pStyle w:val="FootnoteText"/>
      </w:pPr>
      <w:r>
        <w:rPr>
          <w:rStyle w:val="FootnoteReference"/>
        </w:rPr>
        <w:footnoteRef/>
      </w:r>
      <w:r>
        <w:t xml:space="preserve"> </w:t>
      </w:r>
      <w:r>
        <w:t xml:space="preserve">Stockebrand, </w:t>
      </w:r>
      <w:r>
        <w:rPr>
          <w:i/>
        </w:rPr>
        <w:t>Chinati,</w:t>
      </w:r>
      <w:r>
        <w:t xml:space="preserve"> 30.</w:t>
      </w:r>
    </w:p>
  </w:footnote>
  <w:footnote w:id="4">
    <w:p w:rsidR="00D128A8" w:rsidRDefault="00D128A8" w:rsidP="00C801CE">
      <w:pPr>
        <w:pStyle w:val="FootnoteText"/>
      </w:pPr>
      <w:r>
        <w:rPr>
          <w:rStyle w:val="FootnoteReference"/>
        </w:rPr>
        <w:footnoteRef/>
      </w:r>
      <w:r>
        <w:t xml:space="preserve"> Judd avoided the term “museum” in his founding essay of the </w:t>
      </w:r>
      <w:r>
        <w:t xml:space="preserve">Chinati Foundation and instead used “installation,” but the public calls it a museum and the term has come to be used in its website. </w:t>
      </w:r>
      <w:r w:rsidRPr="00B44007">
        <w:t>“Mission &amp; History,” Chinati Foundation, accessed May 1, 2017, https://chinati.org.</w:t>
      </w:r>
    </w:p>
  </w:footnote>
  <w:footnote w:id="5">
    <w:p w:rsidR="00D128A8" w:rsidRDefault="00D128A8" w:rsidP="00C801CE">
      <w:pPr>
        <w:pStyle w:val="FootnoteText"/>
      </w:pPr>
      <w:r>
        <w:rPr>
          <w:rStyle w:val="FootnoteReference"/>
        </w:rPr>
        <w:footnoteRef/>
      </w:r>
      <w:r>
        <w:t xml:space="preserve"> </w:t>
      </w:r>
      <w:r w:rsidRPr="00F4751E">
        <w:t xml:space="preserve">Michael </w:t>
      </w:r>
      <w:r w:rsidRPr="00F4751E">
        <w:t>Kimmelman, “The Last Great Art of the 20</w:t>
      </w:r>
      <w:r w:rsidRPr="00F4751E">
        <w:rPr>
          <w:vertAlign w:val="superscript"/>
        </w:rPr>
        <w:t>th</w:t>
      </w:r>
      <w:r w:rsidRPr="00F4751E">
        <w:t xml:space="preserve"> Century,” </w:t>
      </w:r>
      <w:r w:rsidRPr="00F4751E">
        <w:rPr>
          <w:i/>
        </w:rPr>
        <w:t>The New York Times</w:t>
      </w:r>
      <w:r>
        <w:t>, February 4, 2001, 39</w:t>
      </w:r>
      <w:r w:rsidRPr="00F4751E">
        <w:t>.</w:t>
      </w:r>
    </w:p>
  </w:footnote>
  <w:footnote w:id="6">
    <w:p w:rsidR="00D128A8" w:rsidRPr="001F35A2" w:rsidRDefault="00D128A8" w:rsidP="00C801CE">
      <w:pPr>
        <w:pStyle w:val="FootnoteText"/>
      </w:pPr>
      <w:r>
        <w:rPr>
          <w:rStyle w:val="FootnoteReference"/>
        </w:rPr>
        <w:footnoteRef/>
      </w:r>
      <w:r>
        <w:t xml:space="preserve"> McLellan, </w:t>
      </w:r>
      <w:r>
        <w:rPr>
          <w:i/>
        </w:rPr>
        <w:t xml:space="preserve">Art and Its Publics, </w:t>
      </w:r>
      <w:r>
        <w:t>21.</w:t>
      </w:r>
    </w:p>
  </w:footnote>
  <w:footnote w:id="7">
    <w:p w:rsidR="00D128A8" w:rsidRPr="008A1D44" w:rsidRDefault="00D128A8" w:rsidP="00972949">
      <w:pPr>
        <w:pStyle w:val="FootnoteText"/>
      </w:pPr>
      <w:r>
        <w:rPr>
          <w:rStyle w:val="FootnoteReference"/>
        </w:rPr>
        <w:footnoteRef/>
      </w:r>
      <w:r>
        <w:t xml:space="preserve"> Weber, “Art and Architecture, Dueling on a High Plain,” </w:t>
      </w:r>
      <w:r>
        <w:rPr>
          <w:i/>
        </w:rPr>
        <w:t>New York Times</w:t>
      </w:r>
      <w:r>
        <w:t>, April 29, 1998.</w:t>
      </w:r>
    </w:p>
  </w:footnote>
  <w:footnote w:id="8">
    <w:p w:rsidR="00D128A8" w:rsidRDefault="00D128A8" w:rsidP="00972949">
      <w:pPr>
        <w:pStyle w:val="FootnoteText"/>
      </w:pPr>
      <w:r>
        <w:rPr>
          <w:rStyle w:val="FootnoteReference"/>
        </w:rPr>
        <w:footnoteRef/>
      </w:r>
      <w:r>
        <w:t xml:space="preserve"> Charles </w:t>
      </w:r>
      <w:r>
        <w:t xml:space="preserve">Darwent, “Judd’s Uneasy Shade,” </w:t>
      </w:r>
      <w:r>
        <w:rPr>
          <w:i/>
        </w:rPr>
        <w:t xml:space="preserve">Modern Painters </w:t>
      </w:r>
      <w:r>
        <w:t>13.4 (2000): 67.</w:t>
      </w:r>
    </w:p>
  </w:footnote>
  <w:footnote w:id="9">
    <w:p w:rsidR="00D128A8" w:rsidRPr="00AC422B" w:rsidRDefault="00D128A8" w:rsidP="00972949">
      <w:pPr>
        <w:pStyle w:val="FootnoteText"/>
      </w:pPr>
      <w:r>
        <w:rPr>
          <w:rStyle w:val="FootnoteReference"/>
        </w:rPr>
        <w:footnoteRef/>
      </w:r>
      <w:r>
        <w:t xml:space="preserve"> </w:t>
      </w:r>
      <w:r>
        <w:t xml:space="preserve">Stockebrand, </w:t>
      </w:r>
      <w:r>
        <w:rPr>
          <w:i/>
        </w:rPr>
        <w:t xml:space="preserve">Chinati, </w:t>
      </w:r>
      <w:r>
        <w:t>235.</w:t>
      </w:r>
    </w:p>
  </w:footnote>
  <w:footnote w:id="10">
    <w:p w:rsidR="00D128A8" w:rsidRDefault="00D128A8" w:rsidP="00972949">
      <w:pPr>
        <w:pStyle w:val="FootnoteText"/>
      </w:pPr>
      <w:r>
        <w:rPr>
          <w:rStyle w:val="FootnoteReference"/>
        </w:rPr>
        <w:footnoteRef/>
      </w:r>
      <w:r>
        <w:t xml:space="preserve"> Ibid., 187.</w:t>
      </w:r>
    </w:p>
  </w:footnote>
  <w:footnote w:id="11">
    <w:p w:rsidR="00D128A8" w:rsidRDefault="00D128A8" w:rsidP="00972949">
      <w:pPr>
        <w:pStyle w:val="FootnoteText"/>
      </w:pPr>
      <w:r>
        <w:rPr>
          <w:rStyle w:val="FootnoteReference"/>
        </w:rPr>
        <w:footnoteRef/>
      </w:r>
      <w:r>
        <w:t xml:space="preserve"> Ibid., 193.</w:t>
      </w:r>
    </w:p>
  </w:footnote>
  <w:footnote w:id="12">
    <w:p w:rsidR="00D128A8" w:rsidRDefault="00D128A8" w:rsidP="00972949">
      <w:pPr>
        <w:pStyle w:val="FootnoteText"/>
      </w:pPr>
      <w:r>
        <w:rPr>
          <w:rStyle w:val="FootnoteReference"/>
        </w:rPr>
        <w:footnoteRef/>
      </w:r>
      <w:r>
        <w:t xml:space="preserve"> Ibid., 211.</w:t>
      </w:r>
    </w:p>
  </w:footnote>
  <w:footnote w:id="13">
    <w:p w:rsidR="00D128A8" w:rsidRDefault="00D128A8" w:rsidP="00C801CE">
      <w:pPr>
        <w:pStyle w:val="FootnoteText"/>
      </w:pPr>
      <w:r>
        <w:rPr>
          <w:rStyle w:val="FootnoteReference"/>
        </w:rPr>
        <w:footnoteRef/>
      </w:r>
      <w:r>
        <w:t xml:space="preserve"> </w:t>
      </w:r>
      <w:r w:rsidRPr="00DF3B58">
        <w:t xml:space="preserve">Anna </w:t>
      </w:r>
      <w:r w:rsidRPr="00DF3B58">
        <w:t xml:space="preserve">Chave, “Revaluing Minimalism: Patronage, Aura, and Place,” </w:t>
      </w:r>
      <w:r w:rsidRPr="00DF3B58">
        <w:rPr>
          <w:i/>
        </w:rPr>
        <w:t xml:space="preserve">The Art Bulletin </w:t>
      </w:r>
      <w:r>
        <w:t>90.3 (2008): 466.</w:t>
      </w:r>
    </w:p>
  </w:footnote>
  <w:footnote w:id="14">
    <w:p w:rsidR="00D128A8" w:rsidRPr="00973818" w:rsidRDefault="00D128A8" w:rsidP="00C801CE">
      <w:pPr>
        <w:pStyle w:val="FootnoteText"/>
      </w:pPr>
      <w:r>
        <w:rPr>
          <w:rStyle w:val="FootnoteReference"/>
        </w:rPr>
        <w:footnoteRef/>
      </w:r>
      <w:r>
        <w:t xml:space="preserve"> </w:t>
      </w:r>
      <w:r w:rsidRPr="002B1634">
        <w:t>Donald</w:t>
      </w:r>
      <w:r>
        <w:t xml:space="preserve"> Judd </w:t>
      </w:r>
      <w:r w:rsidRPr="002B1634">
        <w:t>and Nicholas Serota</w:t>
      </w:r>
      <w:r>
        <w:t xml:space="preserve">, </w:t>
      </w:r>
      <w:r w:rsidRPr="003D7A13">
        <w:rPr>
          <w:i/>
        </w:rPr>
        <w:t>Donald Judd</w:t>
      </w:r>
      <w:r>
        <w:t xml:space="preserve"> (</w:t>
      </w:r>
      <w:r w:rsidRPr="002B1634">
        <w:t>New York: D.A.P., 2004</w:t>
      </w:r>
      <w:r>
        <w:t>), 263.</w:t>
      </w:r>
    </w:p>
  </w:footnote>
  <w:footnote w:id="15">
    <w:p w:rsidR="00D128A8" w:rsidRDefault="00D128A8" w:rsidP="00234FF4">
      <w:pPr>
        <w:pStyle w:val="FootnoteText"/>
      </w:pPr>
      <w:r>
        <w:rPr>
          <w:rStyle w:val="FootnoteReference"/>
        </w:rPr>
        <w:footnoteRef/>
      </w:r>
      <w:r>
        <w:t xml:space="preserve"> </w:t>
      </w:r>
      <w:r w:rsidRPr="00913609">
        <w:t>John</w:t>
      </w:r>
      <w:r>
        <w:t xml:space="preserve"> Chamberlain</w:t>
      </w:r>
      <w:r w:rsidRPr="00913609">
        <w:t xml:space="preserve">, and Marianne </w:t>
      </w:r>
      <w:r w:rsidRPr="00913609">
        <w:t>Stockebrand</w:t>
      </w:r>
      <w:r>
        <w:t xml:space="preserve">, </w:t>
      </w:r>
      <w:r w:rsidRPr="00913609">
        <w:rPr>
          <w:i/>
          <w:iCs/>
        </w:rPr>
        <w:t>John Chamberlain: The Foam Sculptures</w:t>
      </w:r>
      <w:r>
        <w:t xml:space="preserve"> (</w:t>
      </w:r>
      <w:r w:rsidRPr="00913609">
        <w:t>Marfa, Texas: Chinati Foundation, 2007</w:t>
      </w:r>
      <w:r>
        <w:t>), 8.</w:t>
      </w:r>
    </w:p>
  </w:footnote>
  <w:footnote w:id="16">
    <w:p w:rsidR="00D128A8" w:rsidRDefault="00D128A8" w:rsidP="00234FF4">
      <w:pPr>
        <w:pStyle w:val="FootnoteText"/>
      </w:pPr>
      <w:r>
        <w:rPr>
          <w:rStyle w:val="FootnoteReference"/>
        </w:rPr>
        <w:footnoteRef/>
      </w:r>
      <w:r>
        <w:t xml:space="preserve"> Ibid., 12.</w:t>
      </w:r>
    </w:p>
  </w:footnote>
  <w:footnote w:id="17">
    <w:p w:rsidR="00D128A8" w:rsidRDefault="00D128A8" w:rsidP="00234FF4">
      <w:pPr>
        <w:pStyle w:val="FootnoteText"/>
      </w:pPr>
      <w:r>
        <w:rPr>
          <w:rStyle w:val="FootnoteReference"/>
        </w:rPr>
        <w:footnoteRef/>
      </w:r>
      <w:r>
        <w:t xml:space="preserve"> Ibid., 13.</w:t>
      </w:r>
    </w:p>
  </w:footnote>
  <w:footnote w:id="18">
    <w:p w:rsidR="00D128A8" w:rsidRDefault="00D128A8" w:rsidP="00234FF4">
      <w:pPr>
        <w:pStyle w:val="FootnoteText"/>
      </w:pPr>
      <w:r>
        <w:rPr>
          <w:rStyle w:val="FootnoteReference"/>
        </w:rPr>
        <w:footnoteRef/>
      </w:r>
      <w:r>
        <w:t xml:space="preserve"> Ibid., 16.</w:t>
      </w:r>
    </w:p>
  </w:footnote>
  <w:footnote w:id="19">
    <w:p w:rsidR="00D128A8" w:rsidRPr="00167EC7" w:rsidRDefault="00D128A8" w:rsidP="007B5DA3">
      <w:pPr>
        <w:pStyle w:val="FootnoteText"/>
      </w:pPr>
      <w:r>
        <w:rPr>
          <w:rStyle w:val="FootnoteReference"/>
        </w:rPr>
        <w:footnoteRef/>
      </w:r>
      <w:r>
        <w:t xml:space="preserve"> Gregory </w:t>
      </w:r>
      <w:r>
        <w:t xml:space="preserve">Battcock, </w:t>
      </w:r>
      <w:r>
        <w:rPr>
          <w:i/>
        </w:rPr>
        <w:t xml:space="preserve">Minimal Art: A Critical Anthology </w:t>
      </w:r>
      <w:r>
        <w:t>(</w:t>
      </w:r>
      <w:r w:rsidRPr="00167EC7">
        <w:t>New York: E.P. Dutton, 1968</w:t>
      </w:r>
      <w:r>
        <w:rPr>
          <w:i/>
        </w:rPr>
        <w:t xml:space="preserve">), </w:t>
      </w:r>
      <w:r>
        <w:t>35.</w:t>
      </w:r>
    </w:p>
  </w:footnote>
  <w:footnote w:id="20">
    <w:p w:rsidR="00D128A8" w:rsidRDefault="00D128A8" w:rsidP="007B5DA3">
      <w:pPr>
        <w:pStyle w:val="FootnoteText"/>
      </w:pPr>
      <w:r>
        <w:rPr>
          <w:rStyle w:val="FootnoteReference"/>
        </w:rPr>
        <w:footnoteRef/>
      </w:r>
      <w:r>
        <w:t xml:space="preserve"> </w:t>
      </w:r>
      <w:r w:rsidRPr="003D6338">
        <w:t xml:space="preserve">James </w:t>
      </w:r>
      <w:r>
        <w:t xml:space="preserve">Meyer, </w:t>
      </w:r>
      <w:r w:rsidRPr="003D6338">
        <w:rPr>
          <w:i/>
          <w:iCs/>
        </w:rPr>
        <w:t>Minimalism</w:t>
      </w:r>
      <w:r>
        <w:t xml:space="preserve"> (</w:t>
      </w:r>
      <w:r w:rsidRPr="003D6338">
        <w:t xml:space="preserve">London: </w:t>
      </w:r>
      <w:r w:rsidRPr="003D6338">
        <w:t>Phaidon, 2000</w:t>
      </w:r>
      <w:r>
        <w:t>), 15.</w:t>
      </w:r>
    </w:p>
  </w:footnote>
  <w:footnote w:id="21">
    <w:p w:rsidR="00D128A8" w:rsidRPr="00CB384E" w:rsidRDefault="00D128A8" w:rsidP="007B5DA3">
      <w:pPr>
        <w:pStyle w:val="FootnoteText"/>
      </w:pPr>
      <w:r>
        <w:rPr>
          <w:rStyle w:val="FootnoteReference"/>
        </w:rPr>
        <w:footnoteRef/>
      </w:r>
      <w:r>
        <w:t xml:space="preserve"> Ibid.</w:t>
      </w:r>
      <w:r>
        <w:rPr>
          <w:i/>
        </w:rPr>
        <w:t xml:space="preserve">, </w:t>
      </w:r>
      <w:r>
        <w:t>18.</w:t>
      </w:r>
    </w:p>
  </w:footnote>
  <w:footnote w:id="22">
    <w:p w:rsidR="00D128A8" w:rsidRPr="00973D9C" w:rsidRDefault="00D128A8">
      <w:pPr>
        <w:pStyle w:val="FootnoteText"/>
      </w:pPr>
      <w:r>
        <w:rPr>
          <w:rStyle w:val="FootnoteReference"/>
        </w:rPr>
        <w:footnoteRef/>
      </w:r>
      <w:r>
        <w:t xml:space="preserve"> Serota, </w:t>
      </w:r>
      <w:r>
        <w:rPr>
          <w:i/>
        </w:rPr>
        <w:t xml:space="preserve">Donald Judd, </w:t>
      </w:r>
      <w:r>
        <w:t>252.</w:t>
      </w:r>
    </w:p>
  </w:footnote>
  <w:footnote w:id="23">
    <w:p w:rsidR="00D128A8" w:rsidRPr="00F333F4" w:rsidRDefault="00D128A8" w:rsidP="007B5DA3">
      <w:pPr>
        <w:pStyle w:val="FootnoteText"/>
      </w:pPr>
      <w:r>
        <w:rPr>
          <w:rStyle w:val="FootnoteReference"/>
        </w:rPr>
        <w:footnoteRef/>
      </w:r>
      <w:r>
        <w:t xml:space="preserve"> </w:t>
      </w:r>
      <w:r>
        <w:t xml:space="preserve">Battcock, </w:t>
      </w:r>
      <w:r>
        <w:rPr>
          <w:i/>
        </w:rPr>
        <w:t xml:space="preserve">Minimal Art, </w:t>
      </w:r>
      <w:r>
        <w:t>58.</w:t>
      </w:r>
    </w:p>
  </w:footnote>
  <w:footnote w:id="24">
    <w:p w:rsidR="00D128A8" w:rsidRPr="006467D4" w:rsidRDefault="00D128A8" w:rsidP="007B5DA3">
      <w:pPr>
        <w:pStyle w:val="FootnoteText"/>
      </w:pPr>
      <w:r>
        <w:rPr>
          <w:rStyle w:val="FootnoteReference"/>
        </w:rPr>
        <w:footnoteRef/>
      </w:r>
      <w:r>
        <w:t xml:space="preserve"> Meyer, </w:t>
      </w:r>
      <w:r>
        <w:rPr>
          <w:i/>
        </w:rPr>
        <w:t xml:space="preserve">Minimalism, </w:t>
      </w:r>
      <w:r>
        <w:t>32,</w:t>
      </w:r>
    </w:p>
  </w:footnote>
  <w:footnote w:id="25">
    <w:p w:rsidR="00D128A8" w:rsidRDefault="00D128A8">
      <w:pPr>
        <w:pStyle w:val="FootnoteText"/>
      </w:pPr>
      <w:r>
        <w:rPr>
          <w:rStyle w:val="FootnoteReference"/>
        </w:rPr>
        <w:footnoteRef/>
      </w:r>
      <w:r>
        <w:t xml:space="preserve"> An example of non-U.S. global Minimalisms: </w:t>
      </w:r>
      <w:bookmarkStart w:id="17" w:name="_Hlk512854051"/>
      <w:r w:rsidRPr="00304375">
        <w:t>Jens</w:t>
      </w:r>
      <w:r>
        <w:t xml:space="preserve"> Hoffman </w:t>
      </w:r>
      <w:r w:rsidRPr="00304375">
        <w:t>and Joanna Montoya</w:t>
      </w:r>
      <w:r>
        <w:t xml:space="preserve">, </w:t>
      </w:r>
      <w:r w:rsidRPr="00304375">
        <w:rPr>
          <w:i/>
        </w:rPr>
        <w:t>Other Primary Structures</w:t>
      </w:r>
      <w:r>
        <w:t xml:space="preserve"> (New York: Jewish Museum</w:t>
      </w:r>
      <w:r w:rsidRPr="00304375">
        <w:t>, 2014</w:t>
      </w:r>
      <w:r>
        <w:t>).</w:t>
      </w:r>
    </w:p>
    <w:bookmarkEnd w:id="17"/>
  </w:footnote>
  <w:footnote w:id="26">
    <w:p w:rsidR="00D128A8" w:rsidRPr="00504D38" w:rsidRDefault="00D128A8" w:rsidP="007B5DA3">
      <w:pPr>
        <w:pStyle w:val="FootnoteText"/>
      </w:pPr>
      <w:r>
        <w:rPr>
          <w:rStyle w:val="FootnoteReference"/>
        </w:rPr>
        <w:footnoteRef/>
      </w:r>
      <w:r>
        <w:t xml:space="preserve"> </w:t>
      </w:r>
      <w:r>
        <w:t xml:space="preserve">Battcock, </w:t>
      </w:r>
      <w:r>
        <w:rPr>
          <w:i/>
        </w:rPr>
        <w:t xml:space="preserve">Minimal Art, </w:t>
      </w:r>
      <w:r>
        <w:t>68.</w:t>
      </w:r>
    </w:p>
  </w:footnote>
  <w:footnote w:id="27">
    <w:p w:rsidR="00D128A8" w:rsidRDefault="00D128A8" w:rsidP="007B5DA3">
      <w:pPr>
        <w:pStyle w:val="FootnoteText"/>
      </w:pPr>
      <w:r>
        <w:rPr>
          <w:rStyle w:val="FootnoteReference"/>
        </w:rPr>
        <w:footnoteRef/>
      </w:r>
      <w:r>
        <w:t xml:space="preserve"> Ibid., 201.</w:t>
      </w:r>
    </w:p>
  </w:footnote>
  <w:footnote w:id="28">
    <w:p w:rsidR="00D128A8" w:rsidRPr="00B12FC7" w:rsidRDefault="00D128A8" w:rsidP="007B5DA3">
      <w:pPr>
        <w:pStyle w:val="FootnoteText"/>
      </w:pPr>
      <w:r>
        <w:rPr>
          <w:rStyle w:val="FootnoteReference"/>
        </w:rPr>
        <w:footnoteRef/>
      </w:r>
      <w:r>
        <w:t xml:space="preserve"> Meyer, </w:t>
      </w:r>
      <w:r>
        <w:rPr>
          <w:i/>
        </w:rPr>
        <w:t xml:space="preserve">Minimalism, </w:t>
      </w:r>
      <w:r>
        <w:t>33.</w:t>
      </w:r>
    </w:p>
  </w:footnote>
  <w:footnote w:id="29">
    <w:p w:rsidR="00D128A8" w:rsidRPr="00F35A62" w:rsidRDefault="00D128A8" w:rsidP="007B5DA3">
      <w:pPr>
        <w:pStyle w:val="FootnoteText"/>
      </w:pPr>
      <w:r>
        <w:rPr>
          <w:rStyle w:val="FootnoteReference"/>
        </w:rPr>
        <w:footnoteRef/>
      </w:r>
      <w:r>
        <w:t xml:space="preserve"> Ibid.</w:t>
      </w:r>
      <w:r>
        <w:rPr>
          <w:i/>
        </w:rPr>
        <w:t xml:space="preserve">, </w:t>
      </w:r>
      <w:r>
        <w:t>33.</w:t>
      </w:r>
    </w:p>
  </w:footnote>
  <w:footnote w:id="30">
    <w:p w:rsidR="00D128A8" w:rsidRDefault="00D128A8" w:rsidP="007B5DA3">
      <w:pPr>
        <w:pStyle w:val="FootnoteText"/>
      </w:pPr>
      <w:r>
        <w:rPr>
          <w:rStyle w:val="FootnoteReference"/>
        </w:rPr>
        <w:footnoteRef/>
      </w:r>
      <w:r>
        <w:t xml:space="preserve"> Ibid., 26.</w:t>
      </w:r>
    </w:p>
  </w:footnote>
  <w:footnote w:id="31">
    <w:p w:rsidR="00D128A8" w:rsidRDefault="00D128A8" w:rsidP="007B5DA3">
      <w:pPr>
        <w:pStyle w:val="FootnoteText"/>
      </w:pPr>
      <w:r>
        <w:rPr>
          <w:rStyle w:val="FootnoteReference"/>
        </w:rPr>
        <w:footnoteRef/>
      </w:r>
      <w:r>
        <w:t xml:space="preserve"> Ibid., 35.</w:t>
      </w:r>
    </w:p>
  </w:footnote>
  <w:footnote w:id="32">
    <w:p w:rsidR="00D128A8" w:rsidRDefault="00D128A8" w:rsidP="007B5DA3">
      <w:pPr>
        <w:pStyle w:val="FootnoteText"/>
      </w:pPr>
      <w:r>
        <w:rPr>
          <w:rStyle w:val="FootnoteReference"/>
        </w:rPr>
        <w:footnoteRef/>
      </w:r>
      <w:r>
        <w:t xml:space="preserve"> Ibid., 35.</w:t>
      </w:r>
    </w:p>
  </w:footnote>
  <w:footnote w:id="33">
    <w:p w:rsidR="00D128A8" w:rsidRDefault="00D128A8" w:rsidP="007B5DA3">
      <w:pPr>
        <w:pStyle w:val="FootnoteText"/>
      </w:pPr>
      <w:r>
        <w:rPr>
          <w:rStyle w:val="FootnoteReference"/>
        </w:rPr>
        <w:footnoteRef/>
      </w:r>
      <w:r>
        <w:t xml:space="preserve"> Ibid., 39.</w:t>
      </w:r>
    </w:p>
  </w:footnote>
  <w:footnote w:id="34">
    <w:p w:rsidR="00D128A8" w:rsidRDefault="00D128A8" w:rsidP="007B5DA3">
      <w:pPr>
        <w:pStyle w:val="FootnoteText"/>
      </w:pPr>
      <w:r>
        <w:rPr>
          <w:rStyle w:val="FootnoteReference"/>
        </w:rPr>
        <w:footnoteRef/>
      </w:r>
      <w:r>
        <w:t xml:space="preserve"> Ibid., 42.</w:t>
      </w:r>
    </w:p>
  </w:footnote>
  <w:footnote w:id="35">
    <w:p w:rsidR="00D128A8" w:rsidRDefault="00D128A8" w:rsidP="007B5DA3">
      <w:pPr>
        <w:pStyle w:val="FootnoteText"/>
      </w:pPr>
      <w:r>
        <w:rPr>
          <w:rStyle w:val="FootnoteReference"/>
        </w:rPr>
        <w:footnoteRef/>
      </w:r>
      <w:r>
        <w:t xml:space="preserve"> Ibid., 21.</w:t>
      </w:r>
    </w:p>
  </w:footnote>
  <w:footnote w:id="36">
    <w:p w:rsidR="00D128A8" w:rsidRDefault="00D128A8" w:rsidP="007B5DA3">
      <w:pPr>
        <w:pStyle w:val="FootnoteText"/>
      </w:pPr>
      <w:r>
        <w:rPr>
          <w:rStyle w:val="FootnoteReference"/>
        </w:rPr>
        <w:footnoteRef/>
      </w:r>
      <w:r>
        <w:t xml:space="preserve"> Ibid., 32.</w:t>
      </w:r>
    </w:p>
  </w:footnote>
  <w:footnote w:id="37">
    <w:p w:rsidR="00D128A8" w:rsidRDefault="00D128A8" w:rsidP="007B5DA3">
      <w:pPr>
        <w:pStyle w:val="FootnoteText"/>
      </w:pPr>
      <w:r>
        <w:rPr>
          <w:rStyle w:val="FootnoteReference"/>
        </w:rPr>
        <w:footnoteRef/>
      </w:r>
      <w:r>
        <w:t xml:space="preserve"> Ibid., 24.</w:t>
      </w:r>
    </w:p>
  </w:footnote>
  <w:footnote w:id="38">
    <w:p w:rsidR="00D128A8" w:rsidRPr="003C6006" w:rsidRDefault="00D128A8" w:rsidP="007B5DA3">
      <w:pPr>
        <w:pStyle w:val="FootnoteText"/>
      </w:pPr>
      <w:r>
        <w:rPr>
          <w:rStyle w:val="FootnoteReference"/>
        </w:rPr>
        <w:footnoteRef/>
      </w:r>
      <w:r>
        <w:t xml:space="preserve"> </w:t>
      </w:r>
      <w:r>
        <w:t xml:space="preserve">Battcock, </w:t>
      </w:r>
      <w:r>
        <w:rPr>
          <w:i/>
        </w:rPr>
        <w:t xml:space="preserve">Minimal Art, </w:t>
      </w:r>
      <w:r>
        <w:t>344.</w:t>
      </w:r>
    </w:p>
  </w:footnote>
  <w:footnote w:id="39">
    <w:p w:rsidR="00D128A8" w:rsidRPr="00A658F8" w:rsidRDefault="00D128A8" w:rsidP="007B5DA3">
      <w:pPr>
        <w:pStyle w:val="FootnoteText"/>
      </w:pPr>
      <w:r>
        <w:rPr>
          <w:rStyle w:val="FootnoteReference"/>
        </w:rPr>
        <w:footnoteRef/>
      </w:r>
      <w:r>
        <w:t xml:space="preserve"> Meyer, </w:t>
      </w:r>
      <w:r>
        <w:rPr>
          <w:i/>
        </w:rPr>
        <w:t xml:space="preserve">Minimalism, </w:t>
      </w:r>
      <w:r>
        <w:t>29.</w:t>
      </w:r>
    </w:p>
  </w:footnote>
  <w:footnote w:id="40">
    <w:p w:rsidR="00D128A8" w:rsidRDefault="00D128A8" w:rsidP="007B5DA3">
      <w:pPr>
        <w:pStyle w:val="FootnoteText"/>
      </w:pPr>
      <w:r>
        <w:rPr>
          <w:rStyle w:val="FootnoteReference"/>
        </w:rPr>
        <w:footnoteRef/>
      </w:r>
      <w:r>
        <w:t xml:space="preserve"> </w:t>
      </w:r>
      <w:r w:rsidRPr="00DB0F73">
        <w:t>Chave, “Revaluing Minimalism</w:t>
      </w:r>
      <w:r>
        <w:t xml:space="preserve">,” </w:t>
      </w:r>
      <w:r w:rsidRPr="00DB0F73">
        <w:t>46</w:t>
      </w:r>
      <w:r>
        <w:t>7.</w:t>
      </w:r>
    </w:p>
  </w:footnote>
  <w:footnote w:id="41">
    <w:p w:rsidR="00D128A8" w:rsidRDefault="00D128A8" w:rsidP="007B5DA3">
      <w:pPr>
        <w:pStyle w:val="FootnoteText"/>
      </w:pPr>
      <w:r>
        <w:rPr>
          <w:rStyle w:val="FootnoteReference"/>
        </w:rPr>
        <w:footnoteRef/>
      </w:r>
      <w:r>
        <w:t xml:space="preserve"> Ibid., 466.</w:t>
      </w:r>
    </w:p>
  </w:footnote>
  <w:footnote w:id="42">
    <w:p w:rsidR="00D128A8" w:rsidRDefault="00D128A8">
      <w:pPr>
        <w:pStyle w:val="FootnoteText"/>
      </w:pPr>
      <w:r>
        <w:rPr>
          <w:rStyle w:val="FootnoteReference"/>
        </w:rPr>
        <w:footnoteRef/>
      </w:r>
      <w:r>
        <w:rPr>
          <w:lang w:bidi="en-US"/>
        </w:rPr>
        <w:t xml:space="preserve"> </w:t>
      </w:r>
      <w:r w:rsidRPr="00112E75">
        <w:rPr>
          <w:lang w:bidi="en-US"/>
        </w:rPr>
        <w:t>Christopher</w:t>
      </w:r>
      <w:r>
        <w:rPr>
          <w:lang w:bidi="en-US"/>
        </w:rPr>
        <w:t xml:space="preserve"> Knight </w:t>
      </w:r>
      <w:r w:rsidRPr="00112E75">
        <w:rPr>
          <w:lang w:bidi="en-US"/>
        </w:rPr>
        <w:t xml:space="preserve">and Giuseppe </w:t>
      </w:r>
      <w:r w:rsidRPr="00112E75">
        <w:rPr>
          <w:lang w:bidi="en-US"/>
        </w:rPr>
        <w:t>Panza</w:t>
      </w:r>
      <w:r>
        <w:rPr>
          <w:lang w:bidi="en-US"/>
        </w:rPr>
        <w:t xml:space="preserve">, </w:t>
      </w:r>
      <w:r w:rsidRPr="00112E75">
        <w:rPr>
          <w:i/>
          <w:iCs/>
          <w:lang w:bidi="en-US"/>
        </w:rPr>
        <w:t>Art of the Sixties and Seventies: The Panza Collection</w:t>
      </w:r>
      <w:r>
        <w:rPr>
          <w:lang w:bidi="en-US"/>
        </w:rPr>
        <w:t xml:space="preserve"> (</w:t>
      </w:r>
      <w:r w:rsidRPr="00112E75">
        <w:rPr>
          <w:lang w:bidi="en-US"/>
        </w:rPr>
        <w:t>New York: Rizzoli International Publications, 1988</w:t>
      </w:r>
      <w:r>
        <w:rPr>
          <w:lang w:bidi="en-US"/>
        </w:rPr>
        <w:t>)</w:t>
      </w:r>
      <w:r w:rsidRPr="00112E75">
        <w:rPr>
          <w:lang w:bidi="en-US"/>
        </w:rPr>
        <w:t>.</w:t>
      </w:r>
      <w:r>
        <w:t xml:space="preserve"> </w:t>
      </w:r>
    </w:p>
  </w:footnote>
  <w:footnote w:id="43">
    <w:p w:rsidR="00D128A8" w:rsidRDefault="00D128A8" w:rsidP="007B5DA3">
      <w:pPr>
        <w:pStyle w:val="FootnoteText"/>
      </w:pPr>
      <w:r>
        <w:rPr>
          <w:rStyle w:val="FootnoteReference"/>
        </w:rPr>
        <w:footnoteRef/>
      </w:r>
      <w:r>
        <w:t xml:space="preserve"> </w:t>
      </w:r>
      <w:r>
        <w:t>Chave, “Revaluing Minimalism,” 466.</w:t>
      </w:r>
    </w:p>
  </w:footnote>
  <w:footnote w:id="44">
    <w:p w:rsidR="00D128A8" w:rsidRDefault="00D128A8" w:rsidP="007B5DA3">
      <w:pPr>
        <w:pStyle w:val="FootnoteText"/>
      </w:pPr>
      <w:r>
        <w:rPr>
          <w:rStyle w:val="FootnoteReference"/>
        </w:rPr>
        <w:footnoteRef/>
      </w:r>
      <w:r>
        <w:t xml:space="preserve"> Ibid., 466.</w:t>
      </w:r>
    </w:p>
  </w:footnote>
  <w:footnote w:id="45">
    <w:p w:rsidR="00D128A8" w:rsidRDefault="00D128A8" w:rsidP="007B5DA3">
      <w:pPr>
        <w:pStyle w:val="FootnoteText"/>
      </w:pPr>
      <w:r>
        <w:rPr>
          <w:rStyle w:val="FootnoteReference"/>
        </w:rPr>
        <w:footnoteRef/>
      </w:r>
      <w:r>
        <w:t xml:space="preserve"> Ibid., 471.</w:t>
      </w:r>
    </w:p>
  </w:footnote>
  <w:footnote w:id="46">
    <w:p w:rsidR="00D128A8" w:rsidRDefault="00D128A8" w:rsidP="007B5DA3">
      <w:pPr>
        <w:pStyle w:val="FootnoteText"/>
      </w:pPr>
      <w:r>
        <w:rPr>
          <w:rStyle w:val="FootnoteReference"/>
        </w:rPr>
        <w:footnoteRef/>
      </w:r>
      <w:r>
        <w:t xml:space="preserve"> Ibid., 476.</w:t>
      </w:r>
    </w:p>
  </w:footnote>
  <w:footnote w:id="47">
    <w:p w:rsidR="00D128A8" w:rsidRDefault="00D128A8" w:rsidP="007B5DA3">
      <w:pPr>
        <w:pStyle w:val="FootnoteText"/>
      </w:pPr>
      <w:r>
        <w:rPr>
          <w:rStyle w:val="FootnoteReference"/>
        </w:rPr>
        <w:footnoteRef/>
      </w:r>
      <w:r>
        <w:t xml:space="preserve"> Ibid., 477.</w:t>
      </w:r>
    </w:p>
  </w:footnote>
  <w:footnote w:id="48">
    <w:p w:rsidR="00D128A8" w:rsidRDefault="00D128A8" w:rsidP="007B5DA3">
      <w:pPr>
        <w:pStyle w:val="FootnoteText"/>
      </w:pPr>
      <w:r>
        <w:rPr>
          <w:rStyle w:val="FootnoteReference"/>
        </w:rPr>
        <w:footnoteRef/>
      </w:r>
      <w:r>
        <w:t xml:space="preserve"> Ibid., 481.</w:t>
      </w:r>
    </w:p>
  </w:footnote>
  <w:footnote w:id="49">
    <w:p w:rsidR="00D128A8" w:rsidRDefault="00D128A8" w:rsidP="007B5DA3">
      <w:pPr>
        <w:pStyle w:val="FootnoteText"/>
      </w:pPr>
      <w:r>
        <w:rPr>
          <w:rStyle w:val="FootnoteReference"/>
        </w:rPr>
        <w:footnoteRef/>
      </w:r>
      <w:r>
        <w:t xml:space="preserve"> Ibid., 479.</w:t>
      </w:r>
    </w:p>
  </w:footnote>
  <w:footnote w:id="50">
    <w:p w:rsidR="00D128A8" w:rsidRDefault="00D128A8">
      <w:pPr>
        <w:pStyle w:val="FootnoteText"/>
      </w:pPr>
      <w:r>
        <w:rPr>
          <w:rStyle w:val="FootnoteReference"/>
        </w:rPr>
        <w:footnoteRef/>
      </w:r>
      <w:r>
        <w:t xml:space="preserve"> “Visit: About </w:t>
      </w:r>
      <w:r>
        <w:t xml:space="preserve">Dia: Beacon,” Dia’s website, accessed March 31, 2018, </w:t>
      </w:r>
      <w:r w:rsidRPr="003A558F">
        <w:t>https://www.diaart.org/visit/visit/diabeacon-beacon-united-states</w:t>
      </w:r>
      <w:r>
        <w:t>.</w:t>
      </w:r>
    </w:p>
  </w:footnote>
  <w:footnote w:id="51">
    <w:p w:rsidR="00D128A8" w:rsidRPr="00D12C0C" w:rsidRDefault="00D128A8" w:rsidP="007B5DA3">
      <w:pPr>
        <w:pStyle w:val="FootnoteText"/>
      </w:pPr>
      <w:r>
        <w:rPr>
          <w:rStyle w:val="FootnoteReference"/>
        </w:rPr>
        <w:footnoteRef/>
      </w:r>
      <w:r>
        <w:t xml:space="preserve"> Meyer, </w:t>
      </w:r>
      <w:r>
        <w:rPr>
          <w:i/>
        </w:rPr>
        <w:t xml:space="preserve">Minimalism, </w:t>
      </w:r>
      <w:r>
        <w:t>36.</w:t>
      </w:r>
    </w:p>
  </w:footnote>
  <w:footnote w:id="52">
    <w:p w:rsidR="00D128A8" w:rsidRDefault="00D128A8" w:rsidP="007B5DA3">
      <w:pPr>
        <w:pStyle w:val="FootnoteText"/>
      </w:pPr>
      <w:r>
        <w:rPr>
          <w:rStyle w:val="FootnoteReference"/>
        </w:rPr>
        <w:footnoteRef/>
      </w:r>
      <w:r>
        <w:t xml:space="preserve"> </w:t>
      </w:r>
      <w:r w:rsidRPr="00797215">
        <w:t>Anna</w:t>
      </w:r>
      <w:r>
        <w:t xml:space="preserve"> </w:t>
      </w:r>
      <w:r>
        <w:t xml:space="preserve">Chave, </w:t>
      </w:r>
      <w:r w:rsidRPr="00797215">
        <w:t>"Minimalism and the Rhetoric of Power</w:t>
      </w:r>
      <w:r>
        <w:t>,</w:t>
      </w:r>
      <w:r w:rsidRPr="00797215">
        <w:t>" </w:t>
      </w:r>
      <w:r w:rsidRPr="00797215">
        <w:rPr>
          <w:i/>
          <w:iCs/>
        </w:rPr>
        <w:t xml:space="preserve">Arts Magazine </w:t>
      </w:r>
      <w:r w:rsidRPr="00797215">
        <w:t xml:space="preserve">64.5 (January 1990): </w:t>
      </w:r>
      <w:r>
        <w:t>270.</w:t>
      </w:r>
    </w:p>
  </w:footnote>
  <w:footnote w:id="53">
    <w:p w:rsidR="00D128A8" w:rsidRDefault="00D128A8" w:rsidP="007B5DA3">
      <w:pPr>
        <w:pStyle w:val="FootnoteText"/>
      </w:pPr>
      <w:r>
        <w:rPr>
          <w:rStyle w:val="FootnoteReference"/>
        </w:rPr>
        <w:footnoteRef/>
      </w:r>
      <w:r>
        <w:t xml:space="preserve"> Ibid., 270.</w:t>
      </w:r>
    </w:p>
  </w:footnote>
  <w:footnote w:id="54">
    <w:p w:rsidR="00D128A8" w:rsidRPr="009C6E33" w:rsidRDefault="00D128A8" w:rsidP="007B5DA3">
      <w:pPr>
        <w:pStyle w:val="FootnoteText"/>
      </w:pPr>
      <w:r>
        <w:rPr>
          <w:rStyle w:val="FootnoteReference"/>
        </w:rPr>
        <w:footnoteRef/>
      </w:r>
      <w:r>
        <w:t xml:space="preserve"> </w:t>
      </w:r>
      <w:r>
        <w:t xml:space="preserve">Battcock, </w:t>
      </w:r>
      <w:r>
        <w:rPr>
          <w:i/>
        </w:rPr>
        <w:t xml:space="preserve">Minimal Art, </w:t>
      </w:r>
      <w:r>
        <w:t>294.</w:t>
      </w:r>
    </w:p>
  </w:footnote>
  <w:footnote w:id="55">
    <w:p w:rsidR="00D128A8" w:rsidRDefault="00D128A8" w:rsidP="007B5DA3">
      <w:pPr>
        <w:pStyle w:val="FootnoteText"/>
      </w:pPr>
      <w:r>
        <w:rPr>
          <w:rStyle w:val="FootnoteReference"/>
        </w:rPr>
        <w:footnoteRef/>
      </w:r>
      <w:r>
        <w:t xml:space="preserve"> </w:t>
      </w:r>
      <w:r w:rsidRPr="00240572">
        <w:t>Stockebrand</w:t>
      </w:r>
      <w:r>
        <w:t xml:space="preserve">, </w:t>
      </w:r>
      <w:r w:rsidRPr="00240572">
        <w:rPr>
          <w:i/>
          <w:iCs/>
        </w:rPr>
        <w:t>Chinati</w:t>
      </w:r>
      <w:r w:rsidRPr="00240572">
        <w:t xml:space="preserve">, </w:t>
      </w:r>
      <w:r>
        <w:t>18.</w:t>
      </w:r>
    </w:p>
  </w:footnote>
  <w:footnote w:id="56">
    <w:p w:rsidR="00D128A8" w:rsidRDefault="00D128A8" w:rsidP="007B5DA3">
      <w:pPr>
        <w:pStyle w:val="FootnoteText"/>
      </w:pPr>
      <w:r>
        <w:rPr>
          <w:rStyle w:val="FootnoteReference"/>
        </w:rPr>
        <w:footnoteRef/>
      </w:r>
      <w:r>
        <w:t xml:space="preserve"> Ibid., 19.</w:t>
      </w:r>
    </w:p>
  </w:footnote>
  <w:footnote w:id="57">
    <w:p w:rsidR="00D128A8" w:rsidRDefault="00D128A8" w:rsidP="007B5DA3">
      <w:pPr>
        <w:pStyle w:val="FootnoteText"/>
      </w:pPr>
      <w:r>
        <w:rPr>
          <w:rStyle w:val="FootnoteReference"/>
        </w:rPr>
        <w:footnoteRef/>
      </w:r>
      <w:r>
        <w:t xml:space="preserve"> Ibid., 271.</w:t>
      </w:r>
    </w:p>
  </w:footnote>
  <w:footnote w:id="58">
    <w:p w:rsidR="00D128A8" w:rsidRDefault="00D128A8" w:rsidP="007B5DA3">
      <w:pPr>
        <w:pStyle w:val="FootnoteText"/>
      </w:pPr>
      <w:r>
        <w:rPr>
          <w:rStyle w:val="FootnoteReference"/>
        </w:rPr>
        <w:footnoteRef/>
      </w:r>
      <w:r>
        <w:t xml:space="preserve"> </w:t>
      </w:r>
      <w:bookmarkStart w:id="20" w:name="_Hlk511026011"/>
      <w:r>
        <w:t>Blake Stimson, “What Was Institutional Critique?” in</w:t>
      </w:r>
      <w:r w:rsidRPr="0031007A">
        <w:t xml:space="preserve"> </w:t>
      </w:r>
      <w:r w:rsidRPr="0031007A">
        <w:rPr>
          <w:i/>
          <w:iCs/>
        </w:rPr>
        <w:t>Institutional Critique: An Anthology of Artists' Writings</w:t>
      </w:r>
      <w:r>
        <w:rPr>
          <w:i/>
          <w:iCs/>
        </w:rPr>
        <w:t xml:space="preserve">, </w:t>
      </w:r>
      <w:r>
        <w:rPr>
          <w:iCs/>
        </w:rPr>
        <w:t xml:space="preserve">eds. Alexander </w:t>
      </w:r>
      <w:r>
        <w:rPr>
          <w:iCs/>
        </w:rPr>
        <w:t>Alberro and Blake Stimson</w:t>
      </w:r>
      <w:r w:rsidRPr="0031007A">
        <w:t xml:space="preserve"> (Cambridge, Mass: MIT Press, 2009), </w:t>
      </w:r>
      <w:r>
        <w:t>31.</w:t>
      </w:r>
      <w:bookmarkEnd w:id="20"/>
    </w:p>
  </w:footnote>
  <w:footnote w:id="59">
    <w:p w:rsidR="00D128A8" w:rsidRDefault="00D128A8" w:rsidP="007B5DA3">
      <w:pPr>
        <w:pStyle w:val="FootnoteText"/>
      </w:pPr>
      <w:r>
        <w:rPr>
          <w:rStyle w:val="FootnoteReference"/>
        </w:rPr>
        <w:footnoteRef/>
      </w:r>
      <w:r>
        <w:t xml:space="preserve"> </w:t>
      </w:r>
      <w:r>
        <w:rPr>
          <w:lang w:bidi="en-US"/>
        </w:rPr>
        <w:t>Andrea Fraser</w:t>
      </w:r>
      <w:r w:rsidRPr="00682508">
        <w:rPr>
          <w:lang w:bidi="en-US"/>
        </w:rPr>
        <w:t>, “</w:t>
      </w:r>
      <w:r>
        <w:rPr>
          <w:lang w:bidi="en-US"/>
        </w:rPr>
        <w:t>From the Critique of Institutions to an Institution of Critique,</w:t>
      </w:r>
      <w:r w:rsidRPr="00682508">
        <w:rPr>
          <w:lang w:bidi="en-US"/>
        </w:rPr>
        <w:t xml:space="preserve">” in </w:t>
      </w:r>
      <w:r w:rsidRPr="00682508">
        <w:rPr>
          <w:i/>
          <w:iCs/>
          <w:lang w:bidi="en-US"/>
        </w:rPr>
        <w:t>Institutional Critique</w:t>
      </w:r>
      <w:r>
        <w:rPr>
          <w:i/>
          <w:iCs/>
          <w:lang w:bidi="en-US"/>
        </w:rPr>
        <w:t xml:space="preserve">, </w:t>
      </w:r>
      <w:r>
        <w:t>413.</w:t>
      </w:r>
    </w:p>
  </w:footnote>
  <w:footnote w:id="60">
    <w:p w:rsidR="00D128A8" w:rsidRDefault="00D128A8" w:rsidP="007B5DA3">
      <w:pPr>
        <w:pStyle w:val="FootnoteText"/>
      </w:pPr>
      <w:r>
        <w:rPr>
          <w:rStyle w:val="FootnoteReference"/>
        </w:rPr>
        <w:footnoteRef/>
      </w:r>
      <w:r>
        <w:t xml:space="preserve"> Ibid., 417.</w:t>
      </w:r>
    </w:p>
  </w:footnote>
  <w:footnote w:id="61">
    <w:p w:rsidR="00D128A8" w:rsidRDefault="00D128A8" w:rsidP="007B5DA3">
      <w:pPr>
        <w:pStyle w:val="FootnoteText"/>
      </w:pPr>
      <w:r>
        <w:rPr>
          <w:rStyle w:val="FootnoteReference"/>
        </w:rPr>
        <w:footnoteRef/>
      </w:r>
      <w:r>
        <w:rPr>
          <w:lang w:bidi="en-US"/>
        </w:rPr>
        <w:t xml:space="preserve"> Hans </w:t>
      </w:r>
      <w:r>
        <w:rPr>
          <w:lang w:bidi="en-US"/>
        </w:rPr>
        <w:t>Haacke</w:t>
      </w:r>
      <w:r w:rsidRPr="00FA1711">
        <w:rPr>
          <w:lang w:bidi="en-US"/>
        </w:rPr>
        <w:t>, “</w:t>
      </w:r>
      <w:r>
        <w:rPr>
          <w:lang w:bidi="en-US"/>
        </w:rPr>
        <w:t>Museums, Managers of Consciousness,</w:t>
      </w:r>
      <w:r w:rsidRPr="00FA1711">
        <w:rPr>
          <w:lang w:bidi="en-US"/>
        </w:rPr>
        <w:t xml:space="preserve">” in </w:t>
      </w:r>
      <w:r w:rsidRPr="00FA1711">
        <w:rPr>
          <w:i/>
          <w:iCs/>
          <w:lang w:bidi="en-US"/>
        </w:rPr>
        <w:t>Institutional Critique</w:t>
      </w:r>
      <w:r>
        <w:rPr>
          <w:i/>
          <w:iCs/>
          <w:lang w:bidi="en-US"/>
        </w:rPr>
        <w:t>,</w:t>
      </w:r>
      <w:r w:rsidRPr="00FA1711">
        <w:rPr>
          <w:lang w:bidi="en-US"/>
        </w:rPr>
        <w:t xml:space="preserve"> </w:t>
      </w:r>
      <w:r>
        <w:t>283.</w:t>
      </w:r>
    </w:p>
  </w:footnote>
  <w:footnote w:id="62">
    <w:p w:rsidR="00D128A8" w:rsidRDefault="00D128A8" w:rsidP="007B5DA3">
      <w:pPr>
        <w:pStyle w:val="FootnoteText"/>
      </w:pPr>
      <w:r>
        <w:rPr>
          <w:rStyle w:val="FootnoteReference"/>
        </w:rPr>
        <w:footnoteRef/>
      </w:r>
      <w:r>
        <w:t xml:space="preserve"> </w:t>
      </w:r>
      <w:r>
        <w:rPr>
          <w:lang w:bidi="en-US"/>
        </w:rPr>
        <w:t xml:space="preserve">Jean </w:t>
      </w:r>
      <w:r>
        <w:rPr>
          <w:lang w:bidi="en-US"/>
        </w:rPr>
        <w:t>Toche</w:t>
      </w:r>
      <w:r w:rsidRPr="000455FF">
        <w:rPr>
          <w:lang w:bidi="en-US"/>
        </w:rPr>
        <w:t>, “</w:t>
      </w:r>
      <w:r>
        <w:rPr>
          <w:lang w:bidi="en-US"/>
        </w:rPr>
        <w:t>Art Workers’ Coalition Open Hearing Statement,</w:t>
      </w:r>
      <w:r w:rsidRPr="000455FF">
        <w:rPr>
          <w:lang w:bidi="en-US"/>
        </w:rPr>
        <w:t xml:space="preserve">” in </w:t>
      </w:r>
      <w:r w:rsidRPr="000455FF">
        <w:rPr>
          <w:i/>
          <w:iCs/>
          <w:lang w:bidi="en-US"/>
        </w:rPr>
        <w:t>Institutional Critique</w:t>
      </w:r>
      <w:r w:rsidRPr="000455FF">
        <w:rPr>
          <w:lang w:bidi="en-US"/>
        </w:rPr>
        <w:t xml:space="preserve">, </w:t>
      </w:r>
      <w:r>
        <w:t>95.</w:t>
      </w:r>
    </w:p>
  </w:footnote>
  <w:footnote w:id="63">
    <w:p w:rsidR="00D128A8" w:rsidRDefault="00D128A8" w:rsidP="007B5DA3">
      <w:pPr>
        <w:pStyle w:val="FootnoteText"/>
      </w:pPr>
      <w:r>
        <w:rPr>
          <w:rStyle w:val="FootnoteReference"/>
        </w:rPr>
        <w:footnoteRef/>
      </w:r>
      <w:r>
        <w:t xml:space="preserve"> </w:t>
      </w:r>
      <w:r>
        <w:rPr>
          <w:lang w:bidi="en-US"/>
        </w:rPr>
        <w:t>Daniel Buren</w:t>
      </w:r>
      <w:r w:rsidRPr="00CB4022">
        <w:rPr>
          <w:lang w:bidi="en-US"/>
        </w:rPr>
        <w:t>, “</w:t>
      </w:r>
      <w:r>
        <w:rPr>
          <w:lang w:bidi="en-US"/>
        </w:rPr>
        <w:t>The Function of the Studio,</w:t>
      </w:r>
      <w:r w:rsidRPr="00CB4022">
        <w:rPr>
          <w:lang w:bidi="en-US"/>
        </w:rPr>
        <w:t xml:space="preserve">” in </w:t>
      </w:r>
      <w:r w:rsidRPr="00CB4022">
        <w:rPr>
          <w:i/>
          <w:iCs/>
          <w:lang w:bidi="en-US"/>
        </w:rPr>
        <w:t>Institutional Critique</w:t>
      </w:r>
      <w:r>
        <w:rPr>
          <w:i/>
          <w:iCs/>
          <w:lang w:bidi="en-US"/>
        </w:rPr>
        <w:t xml:space="preserve">, </w:t>
      </w:r>
      <w:r>
        <w:t>116.</w:t>
      </w:r>
    </w:p>
  </w:footnote>
  <w:footnote w:id="64">
    <w:p w:rsidR="00D128A8" w:rsidRDefault="00D128A8" w:rsidP="007B5DA3">
      <w:pPr>
        <w:pStyle w:val="FootnoteText"/>
      </w:pPr>
      <w:r>
        <w:rPr>
          <w:rStyle w:val="FootnoteReference"/>
        </w:rPr>
        <w:footnoteRef/>
      </w:r>
      <w:r>
        <w:t xml:space="preserve"> </w:t>
      </w:r>
      <w:r>
        <w:rPr>
          <w:lang w:bidi="en-US"/>
        </w:rPr>
        <w:t>Adrian Piper</w:t>
      </w:r>
      <w:r w:rsidRPr="001420A9">
        <w:rPr>
          <w:lang w:bidi="en-US"/>
        </w:rPr>
        <w:t>, “</w:t>
      </w:r>
      <w:r>
        <w:rPr>
          <w:lang w:bidi="en-US"/>
        </w:rPr>
        <w:t>Power Relations Within Existing Institutions,</w:t>
      </w:r>
      <w:r w:rsidRPr="001420A9">
        <w:rPr>
          <w:lang w:bidi="en-US"/>
        </w:rPr>
        <w:t xml:space="preserve">” in </w:t>
      </w:r>
      <w:r w:rsidRPr="001420A9">
        <w:rPr>
          <w:i/>
          <w:iCs/>
          <w:lang w:bidi="en-US"/>
        </w:rPr>
        <w:t>Institutional Critique</w:t>
      </w:r>
      <w:r>
        <w:rPr>
          <w:lang w:bidi="en-US"/>
        </w:rPr>
        <w:t>,</w:t>
      </w:r>
      <w:r>
        <w:t xml:space="preserve"> 263.</w:t>
      </w:r>
    </w:p>
  </w:footnote>
  <w:footnote w:id="65">
    <w:p w:rsidR="00D128A8" w:rsidRPr="00FB30FD" w:rsidRDefault="00D128A8" w:rsidP="007B5DA3">
      <w:pPr>
        <w:pStyle w:val="FootnoteText"/>
      </w:pPr>
      <w:r>
        <w:rPr>
          <w:rStyle w:val="FootnoteReference"/>
        </w:rPr>
        <w:footnoteRef/>
      </w:r>
      <w:r>
        <w:t xml:space="preserve"> Meyer, </w:t>
      </w:r>
      <w:r>
        <w:rPr>
          <w:i/>
        </w:rPr>
        <w:t xml:space="preserve">Minimalism, </w:t>
      </w:r>
      <w:r>
        <w:t>17.</w:t>
      </w:r>
    </w:p>
  </w:footnote>
  <w:footnote w:id="66">
    <w:p w:rsidR="00D128A8" w:rsidRPr="00822213" w:rsidRDefault="00D128A8">
      <w:pPr>
        <w:pStyle w:val="FootnoteText"/>
      </w:pPr>
      <w:r>
        <w:rPr>
          <w:rStyle w:val="FootnoteReference"/>
        </w:rPr>
        <w:footnoteRef/>
      </w:r>
      <w:r>
        <w:t xml:space="preserve"> Serota, </w:t>
      </w:r>
      <w:r>
        <w:rPr>
          <w:i/>
        </w:rPr>
        <w:t xml:space="preserve">Donald Judd, </w:t>
      </w:r>
      <w:r w:rsidRPr="006171D2">
        <w:t>255</w:t>
      </w:r>
      <w:r>
        <w:rPr>
          <w:i/>
        </w:rPr>
        <w:t>.</w:t>
      </w:r>
    </w:p>
  </w:footnote>
  <w:footnote w:id="67">
    <w:p w:rsidR="00D128A8" w:rsidRDefault="00D128A8" w:rsidP="007B5DA3">
      <w:pPr>
        <w:pStyle w:val="FootnoteText"/>
      </w:pPr>
      <w:r>
        <w:rPr>
          <w:rStyle w:val="FootnoteReference"/>
        </w:rPr>
        <w:footnoteRef/>
      </w:r>
      <w:r>
        <w:t xml:space="preserve"> </w:t>
      </w:r>
      <w:r w:rsidRPr="00134A6B">
        <w:t>Ingvild</w:t>
      </w:r>
      <w:r>
        <w:t xml:space="preserve"> Goetz</w:t>
      </w:r>
      <w:r w:rsidRPr="00134A6B">
        <w:t>, Karsten Löckemann, Angelika Nollert, and Letizia Ragaglia</w:t>
      </w:r>
      <w:r>
        <w:t>,</w:t>
      </w:r>
      <w:r w:rsidRPr="00134A6B">
        <w:t> </w:t>
      </w:r>
      <w:r w:rsidRPr="00134A6B">
        <w:rPr>
          <w:i/>
          <w:iCs/>
        </w:rPr>
        <w:t xml:space="preserve">When Now Is Minimal: </w:t>
      </w:r>
      <w:r>
        <w:rPr>
          <w:i/>
          <w:iCs/>
        </w:rPr>
        <w:t>T</w:t>
      </w:r>
      <w:r w:rsidRPr="00134A6B">
        <w:rPr>
          <w:i/>
          <w:iCs/>
        </w:rPr>
        <w:t xml:space="preserve">he Unknown Side of the Goetz Collection </w:t>
      </w:r>
      <w:r>
        <w:t>(</w:t>
      </w:r>
      <w:r w:rsidRPr="00134A6B">
        <w:t>Ostfildern: Hatje Cantz, 2013</w:t>
      </w:r>
      <w:r>
        <w:t>), 51.</w:t>
      </w:r>
    </w:p>
  </w:footnote>
  <w:footnote w:id="68">
    <w:p w:rsidR="00D128A8" w:rsidRDefault="00D128A8" w:rsidP="007B5DA3">
      <w:pPr>
        <w:pStyle w:val="FootnoteText"/>
      </w:pPr>
      <w:r>
        <w:rPr>
          <w:rStyle w:val="FootnoteReference"/>
        </w:rPr>
        <w:footnoteRef/>
      </w:r>
      <w:r>
        <w:t xml:space="preserve"> </w:t>
      </w:r>
      <w:r w:rsidRPr="003C661F">
        <w:t>Maurice</w:t>
      </w:r>
      <w:r>
        <w:t xml:space="preserve"> Berger </w:t>
      </w:r>
      <w:r w:rsidRPr="003C661F">
        <w:t xml:space="preserve">and Hans </w:t>
      </w:r>
      <w:r w:rsidRPr="003C661F">
        <w:t>Haacke</w:t>
      </w:r>
      <w:r>
        <w:t xml:space="preserve">, </w:t>
      </w:r>
      <w:r w:rsidRPr="003C661F">
        <w:rPr>
          <w:i/>
          <w:iCs/>
        </w:rPr>
        <w:t>Minimal Politics: Performativity and Minimalism in Recent American Art</w:t>
      </w:r>
      <w:r>
        <w:t xml:space="preserve"> (</w:t>
      </w:r>
      <w:r w:rsidRPr="003C661F">
        <w:t>Baltimore: Fine Arts Gallery, University of Maryland, 1997</w:t>
      </w:r>
      <w:r>
        <w:t>), 7.</w:t>
      </w:r>
    </w:p>
  </w:footnote>
  <w:footnote w:id="69">
    <w:p w:rsidR="00D128A8" w:rsidRDefault="00D128A8" w:rsidP="007B5DA3">
      <w:pPr>
        <w:pStyle w:val="FootnoteText"/>
      </w:pPr>
      <w:r>
        <w:rPr>
          <w:rStyle w:val="FootnoteReference"/>
        </w:rPr>
        <w:footnoteRef/>
      </w:r>
      <w:r>
        <w:t xml:space="preserve"> Ibid., 17.</w:t>
      </w:r>
    </w:p>
  </w:footnote>
  <w:footnote w:id="70">
    <w:p w:rsidR="00D128A8" w:rsidRPr="00995D27" w:rsidRDefault="00D128A8" w:rsidP="007B5DA3">
      <w:pPr>
        <w:pStyle w:val="FootnoteText"/>
      </w:pPr>
      <w:r>
        <w:rPr>
          <w:rStyle w:val="FootnoteReference"/>
        </w:rPr>
        <w:footnoteRef/>
      </w:r>
      <w:r>
        <w:t xml:space="preserve"> Goetz, </w:t>
      </w:r>
      <w:r>
        <w:rPr>
          <w:i/>
        </w:rPr>
        <w:t xml:space="preserve">When Now is Minimal, </w:t>
      </w:r>
      <w:r>
        <w:t>51.</w:t>
      </w:r>
    </w:p>
  </w:footnote>
  <w:footnote w:id="71">
    <w:p w:rsidR="00D128A8" w:rsidRPr="00E15B52" w:rsidRDefault="00D128A8">
      <w:pPr>
        <w:pStyle w:val="FootnoteText"/>
      </w:pPr>
      <w:r>
        <w:rPr>
          <w:rStyle w:val="FootnoteReference"/>
        </w:rPr>
        <w:footnoteRef/>
      </w:r>
      <w:r>
        <w:t xml:space="preserve"> </w:t>
      </w:r>
      <w:r>
        <w:t xml:space="preserve">Stockebrand, </w:t>
      </w:r>
      <w:r>
        <w:rPr>
          <w:i/>
        </w:rPr>
        <w:t xml:space="preserve">Chinati, </w:t>
      </w:r>
      <w:r>
        <w:t>268.</w:t>
      </w:r>
    </w:p>
  </w:footnote>
  <w:footnote w:id="72">
    <w:p w:rsidR="00D128A8" w:rsidRDefault="00D128A8" w:rsidP="0041261D">
      <w:pPr>
        <w:pStyle w:val="FootnoteText"/>
      </w:pPr>
      <w:r>
        <w:rPr>
          <w:rStyle w:val="FootnoteReference"/>
        </w:rPr>
        <w:footnoteRef/>
      </w:r>
      <w:r>
        <w:t xml:space="preserve"> David </w:t>
      </w:r>
      <w:r>
        <w:t xml:space="preserve">Raskin and Donald Judd, </w:t>
      </w:r>
      <w:r w:rsidRPr="0092734C">
        <w:rPr>
          <w:i/>
        </w:rPr>
        <w:t>Donald Judd</w:t>
      </w:r>
      <w:r>
        <w:t xml:space="preserve"> (</w:t>
      </w:r>
      <w:r w:rsidRPr="0092734C">
        <w:t>New Haven: Yale University Press</w:t>
      </w:r>
      <w:r>
        <w:t>, 2010), 46.</w:t>
      </w:r>
    </w:p>
  </w:footnote>
  <w:footnote w:id="73">
    <w:p w:rsidR="00D128A8" w:rsidRDefault="00D128A8" w:rsidP="0041261D">
      <w:pPr>
        <w:pStyle w:val="FootnoteText"/>
      </w:pPr>
      <w:r>
        <w:rPr>
          <w:rStyle w:val="FootnoteReference"/>
        </w:rPr>
        <w:footnoteRef/>
      </w:r>
      <w:r>
        <w:t xml:space="preserve"> </w:t>
      </w:r>
      <w:r>
        <w:t xml:space="preserve">Stockebrand, </w:t>
      </w:r>
      <w:r>
        <w:rPr>
          <w:i/>
        </w:rPr>
        <w:t>Chinati,</w:t>
      </w:r>
      <w:r>
        <w:t xml:space="preserve"> 85.</w:t>
      </w:r>
    </w:p>
  </w:footnote>
  <w:footnote w:id="74">
    <w:p w:rsidR="00D128A8" w:rsidRDefault="00D128A8" w:rsidP="0041261D">
      <w:pPr>
        <w:pStyle w:val="FootnoteText"/>
      </w:pPr>
      <w:r>
        <w:rPr>
          <w:rStyle w:val="FootnoteReference"/>
        </w:rPr>
        <w:footnoteRef/>
      </w:r>
      <w:r>
        <w:t xml:space="preserve"> Meyer</w:t>
      </w:r>
      <w:r>
        <w:rPr>
          <w:i/>
        </w:rPr>
        <w:t>, Minimalism,</w:t>
      </w:r>
      <w:r>
        <w:t xml:space="preserve"> 179.</w:t>
      </w:r>
    </w:p>
  </w:footnote>
  <w:footnote w:id="75">
    <w:p w:rsidR="00D128A8" w:rsidRDefault="00D128A8" w:rsidP="0041261D">
      <w:pPr>
        <w:pStyle w:val="FootnoteText"/>
      </w:pPr>
      <w:r>
        <w:rPr>
          <w:rStyle w:val="FootnoteReference"/>
        </w:rPr>
        <w:footnoteRef/>
      </w:r>
      <w:r>
        <w:t xml:space="preserve"> Ibid.</w:t>
      </w:r>
      <w:r>
        <w:rPr>
          <w:i/>
        </w:rPr>
        <w:t>,</w:t>
      </w:r>
      <w:r>
        <w:t xml:space="preserve"> 171.</w:t>
      </w:r>
    </w:p>
  </w:footnote>
  <w:footnote w:id="76">
    <w:p w:rsidR="00D128A8" w:rsidRDefault="00D128A8" w:rsidP="0041261D">
      <w:pPr>
        <w:pStyle w:val="FootnoteText"/>
      </w:pPr>
      <w:r>
        <w:rPr>
          <w:rStyle w:val="FootnoteReference"/>
        </w:rPr>
        <w:footnoteRef/>
      </w:r>
      <w:r>
        <w:t xml:space="preserve"> </w:t>
      </w:r>
      <w:r>
        <w:t xml:space="preserve">Raskin, </w:t>
      </w:r>
      <w:r>
        <w:rPr>
          <w:i/>
        </w:rPr>
        <w:t xml:space="preserve">Donald Judd, </w:t>
      </w:r>
      <w:r>
        <w:t>68.</w:t>
      </w:r>
    </w:p>
  </w:footnote>
  <w:footnote w:id="77">
    <w:p w:rsidR="00D128A8" w:rsidRDefault="00D128A8" w:rsidP="0041261D">
      <w:pPr>
        <w:pStyle w:val="FootnoteText"/>
      </w:pPr>
      <w:r>
        <w:rPr>
          <w:rStyle w:val="FootnoteReference"/>
        </w:rPr>
        <w:footnoteRef/>
      </w:r>
      <w:r>
        <w:t xml:space="preserve"> </w:t>
      </w:r>
      <w:r>
        <w:t xml:space="preserve">Stockebrand, </w:t>
      </w:r>
      <w:r>
        <w:rPr>
          <w:i/>
        </w:rPr>
        <w:t>Chinati,</w:t>
      </w:r>
      <w:r>
        <w:t xml:space="preserve"> 92.</w:t>
      </w:r>
    </w:p>
  </w:footnote>
  <w:footnote w:id="78">
    <w:p w:rsidR="00D128A8" w:rsidRDefault="00D128A8" w:rsidP="0041261D">
      <w:pPr>
        <w:pStyle w:val="FootnoteText"/>
      </w:pPr>
      <w:r>
        <w:rPr>
          <w:rStyle w:val="FootnoteReference"/>
        </w:rPr>
        <w:footnoteRef/>
      </w:r>
      <w:r>
        <w:t xml:space="preserve"> Ibid.</w:t>
      </w:r>
      <w:r>
        <w:rPr>
          <w:i/>
        </w:rPr>
        <w:t xml:space="preserve">, </w:t>
      </w:r>
      <w:r>
        <w:t>92.</w:t>
      </w:r>
    </w:p>
  </w:footnote>
  <w:footnote w:id="79">
    <w:p w:rsidR="00D128A8" w:rsidRDefault="00D128A8" w:rsidP="0041261D">
      <w:pPr>
        <w:pStyle w:val="FootnoteText"/>
      </w:pPr>
      <w:r>
        <w:rPr>
          <w:rStyle w:val="FootnoteReference"/>
        </w:rPr>
        <w:footnoteRef/>
      </w:r>
      <w:r>
        <w:t xml:space="preserve"> Ibid.</w:t>
      </w:r>
      <w:r w:rsidRPr="00547B70">
        <w:rPr>
          <w:i/>
        </w:rPr>
        <w:t>,</w:t>
      </w:r>
      <w:r w:rsidRPr="00547B70">
        <w:t xml:space="preserve"> </w:t>
      </w:r>
      <w:r>
        <w:t>95.</w:t>
      </w:r>
    </w:p>
  </w:footnote>
  <w:footnote w:id="80">
    <w:p w:rsidR="00D128A8" w:rsidRDefault="00D128A8" w:rsidP="0041261D">
      <w:pPr>
        <w:pStyle w:val="FootnoteText"/>
      </w:pPr>
      <w:r>
        <w:rPr>
          <w:rStyle w:val="FootnoteReference"/>
        </w:rPr>
        <w:footnoteRef/>
      </w:r>
      <w:r>
        <w:t xml:space="preserve"> Ibid.</w:t>
      </w:r>
      <w:r w:rsidRPr="00547B70">
        <w:rPr>
          <w:i/>
        </w:rPr>
        <w:t>,</w:t>
      </w:r>
      <w:r w:rsidRPr="00547B70">
        <w:t xml:space="preserve"> </w:t>
      </w:r>
      <w:r>
        <w:t>95.</w:t>
      </w:r>
    </w:p>
  </w:footnote>
  <w:footnote w:id="81">
    <w:p w:rsidR="00D128A8" w:rsidRDefault="00D128A8" w:rsidP="0041261D">
      <w:pPr>
        <w:pStyle w:val="FootnoteText"/>
      </w:pPr>
      <w:r>
        <w:rPr>
          <w:rStyle w:val="FootnoteReference"/>
        </w:rPr>
        <w:footnoteRef/>
      </w:r>
      <w:r>
        <w:t xml:space="preserve"> Terry Smith, </w:t>
      </w:r>
      <w:r>
        <w:rPr>
          <w:i/>
          <w:iCs/>
        </w:rPr>
        <w:t>Thinking Contemporary C</w:t>
      </w:r>
      <w:r w:rsidRPr="00431001">
        <w:rPr>
          <w:i/>
          <w:iCs/>
        </w:rPr>
        <w:t>urating</w:t>
      </w:r>
      <w:r>
        <w:t xml:space="preserve"> (</w:t>
      </w:r>
      <w:r w:rsidRPr="00431001">
        <w:t>New York, NY: Ind</w:t>
      </w:r>
      <w:r>
        <w:t>ependent Curators International, 2012), 134.</w:t>
      </w:r>
    </w:p>
  </w:footnote>
  <w:footnote w:id="82">
    <w:p w:rsidR="00D128A8" w:rsidRDefault="00D128A8" w:rsidP="0041261D">
      <w:pPr>
        <w:pStyle w:val="FootnoteText"/>
      </w:pPr>
      <w:r>
        <w:rPr>
          <w:rStyle w:val="FootnoteReference"/>
        </w:rPr>
        <w:footnoteRef/>
      </w:r>
      <w:r>
        <w:t xml:space="preserve"> </w:t>
      </w:r>
      <w:r w:rsidRPr="00BB65F7">
        <w:t xml:space="preserve">Meyer, </w:t>
      </w:r>
      <w:r w:rsidRPr="00BB65F7">
        <w:rPr>
          <w:i/>
        </w:rPr>
        <w:t>Minimalism,</w:t>
      </w:r>
      <w:r w:rsidRPr="00BB65F7">
        <w:t xml:space="preserve"> </w:t>
      </w:r>
      <w:r>
        <w:t>186.</w:t>
      </w:r>
    </w:p>
  </w:footnote>
  <w:footnote w:id="83">
    <w:p w:rsidR="00D128A8" w:rsidRDefault="00D128A8" w:rsidP="0041261D">
      <w:pPr>
        <w:pStyle w:val="FootnoteText"/>
      </w:pPr>
      <w:r>
        <w:rPr>
          <w:rStyle w:val="FootnoteReference"/>
        </w:rPr>
        <w:footnoteRef/>
      </w:r>
      <w:r>
        <w:t xml:space="preserve"> </w:t>
      </w:r>
      <w:r w:rsidRPr="007A7A2E">
        <w:t xml:space="preserve">Raskin, </w:t>
      </w:r>
      <w:r w:rsidRPr="007A7A2E">
        <w:rPr>
          <w:i/>
        </w:rPr>
        <w:t>Donald Judd,</w:t>
      </w:r>
      <w:r>
        <w:rPr>
          <w:i/>
        </w:rPr>
        <w:t xml:space="preserve"> </w:t>
      </w:r>
      <w:r>
        <w:t>22.</w:t>
      </w:r>
    </w:p>
  </w:footnote>
  <w:footnote w:id="84">
    <w:p w:rsidR="00D128A8" w:rsidRDefault="00D128A8" w:rsidP="0041261D">
      <w:pPr>
        <w:pStyle w:val="FootnoteText"/>
      </w:pPr>
      <w:r>
        <w:rPr>
          <w:rStyle w:val="FootnoteReference"/>
        </w:rPr>
        <w:footnoteRef/>
      </w:r>
      <w:r>
        <w:t xml:space="preserve"> Ibid.</w:t>
      </w:r>
      <w:r w:rsidRPr="008A78DF">
        <w:rPr>
          <w:i/>
        </w:rPr>
        <w:t>,</w:t>
      </w:r>
      <w:r>
        <w:t xml:space="preserve"> 36.</w:t>
      </w:r>
    </w:p>
  </w:footnote>
  <w:footnote w:id="85">
    <w:p w:rsidR="00D128A8" w:rsidRDefault="00D128A8" w:rsidP="0041261D">
      <w:pPr>
        <w:pStyle w:val="FootnoteText"/>
      </w:pPr>
      <w:r>
        <w:rPr>
          <w:rStyle w:val="FootnoteReference"/>
        </w:rPr>
        <w:footnoteRef/>
      </w:r>
      <w:r>
        <w:t xml:space="preserve"> Ibid.</w:t>
      </w:r>
      <w:r w:rsidRPr="008A78DF">
        <w:rPr>
          <w:i/>
        </w:rPr>
        <w:t>,</w:t>
      </w:r>
      <w:r>
        <w:t xml:space="preserve"> 83.</w:t>
      </w:r>
    </w:p>
  </w:footnote>
  <w:footnote w:id="86">
    <w:p w:rsidR="00D128A8" w:rsidRDefault="00D128A8" w:rsidP="0041261D">
      <w:pPr>
        <w:pStyle w:val="FootnoteText"/>
      </w:pPr>
      <w:r>
        <w:rPr>
          <w:rStyle w:val="FootnoteReference"/>
        </w:rPr>
        <w:footnoteRef/>
      </w:r>
      <w:r>
        <w:t xml:space="preserve"> Ibid.</w:t>
      </w:r>
      <w:r w:rsidRPr="008A78DF">
        <w:rPr>
          <w:i/>
        </w:rPr>
        <w:t>,</w:t>
      </w:r>
      <w:r>
        <w:rPr>
          <w:i/>
        </w:rPr>
        <w:t xml:space="preserve"> </w:t>
      </w:r>
      <w:r>
        <w:t>34.</w:t>
      </w:r>
    </w:p>
  </w:footnote>
  <w:footnote w:id="87">
    <w:p w:rsidR="00D128A8" w:rsidRDefault="00D128A8" w:rsidP="0041261D">
      <w:pPr>
        <w:pStyle w:val="FootnoteText"/>
      </w:pPr>
      <w:r>
        <w:rPr>
          <w:rStyle w:val="FootnoteReference"/>
        </w:rPr>
        <w:footnoteRef/>
      </w:r>
      <w:r>
        <w:t xml:space="preserve"> Ibid.</w:t>
      </w:r>
      <w:r w:rsidRPr="00E13CF7">
        <w:rPr>
          <w:i/>
        </w:rPr>
        <w:t>,</w:t>
      </w:r>
      <w:r>
        <w:rPr>
          <w:i/>
        </w:rPr>
        <w:t xml:space="preserve"> </w:t>
      </w:r>
      <w:r>
        <w:t>36.</w:t>
      </w:r>
    </w:p>
  </w:footnote>
  <w:footnote w:id="88">
    <w:p w:rsidR="00D128A8" w:rsidRDefault="00D128A8" w:rsidP="0041261D">
      <w:pPr>
        <w:pStyle w:val="FootnoteText"/>
      </w:pPr>
      <w:r>
        <w:rPr>
          <w:rStyle w:val="FootnoteReference"/>
        </w:rPr>
        <w:footnoteRef/>
      </w:r>
      <w:r>
        <w:t xml:space="preserve"> Ibid.</w:t>
      </w:r>
      <w:r w:rsidRPr="00E13CF7">
        <w:rPr>
          <w:i/>
        </w:rPr>
        <w:t>,</w:t>
      </w:r>
      <w:r>
        <w:rPr>
          <w:i/>
        </w:rPr>
        <w:t xml:space="preserve"> </w:t>
      </w:r>
      <w:r>
        <w:t>63.</w:t>
      </w:r>
    </w:p>
  </w:footnote>
  <w:footnote w:id="89">
    <w:p w:rsidR="00D128A8" w:rsidRDefault="00D128A8" w:rsidP="004442A8">
      <w:pPr>
        <w:pStyle w:val="FootnoteText"/>
      </w:pPr>
      <w:r>
        <w:rPr>
          <w:rStyle w:val="FootnoteReference"/>
        </w:rPr>
        <w:footnoteRef/>
      </w:r>
      <w:r>
        <w:t xml:space="preserve"> </w:t>
      </w:r>
      <w:r>
        <w:t>Darwent, “Judd’s Uneasy Shade,” 67.</w:t>
      </w:r>
    </w:p>
  </w:footnote>
  <w:footnote w:id="90">
    <w:p w:rsidR="00D128A8" w:rsidRDefault="00D128A8" w:rsidP="004442A8">
      <w:pPr>
        <w:pStyle w:val="FootnoteText"/>
      </w:pPr>
      <w:r>
        <w:rPr>
          <w:rStyle w:val="FootnoteReference"/>
        </w:rPr>
        <w:footnoteRef/>
      </w:r>
      <w:r>
        <w:t xml:space="preserve"> Ibid., 67.</w:t>
      </w:r>
    </w:p>
  </w:footnote>
  <w:footnote w:id="91">
    <w:p w:rsidR="00D128A8" w:rsidRDefault="00D128A8" w:rsidP="004442A8">
      <w:pPr>
        <w:pStyle w:val="FootnoteText"/>
      </w:pPr>
      <w:r>
        <w:rPr>
          <w:rStyle w:val="FootnoteReference"/>
        </w:rPr>
        <w:footnoteRef/>
      </w:r>
      <w:r>
        <w:t xml:space="preserve"> Ibid., 67.</w:t>
      </w:r>
    </w:p>
  </w:footnote>
  <w:footnote w:id="92">
    <w:p w:rsidR="00D128A8" w:rsidRDefault="00D128A8" w:rsidP="004442A8">
      <w:pPr>
        <w:pStyle w:val="FootnoteText"/>
      </w:pPr>
      <w:r>
        <w:rPr>
          <w:rStyle w:val="FootnoteReference"/>
        </w:rPr>
        <w:footnoteRef/>
      </w:r>
      <w:r>
        <w:t xml:space="preserve"> </w:t>
      </w:r>
      <w:r>
        <w:t>Chave, “Revaluing Minimalism,” 467.</w:t>
      </w:r>
    </w:p>
  </w:footnote>
  <w:footnote w:id="93">
    <w:p w:rsidR="00D128A8" w:rsidRDefault="00D128A8" w:rsidP="004442A8">
      <w:pPr>
        <w:pStyle w:val="FootnoteText"/>
      </w:pPr>
      <w:r>
        <w:rPr>
          <w:rStyle w:val="FootnoteReference"/>
        </w:rPr>
        <w:footnoteRef/>
      </w:r>
      <w:r w:rsidRPr="00D044D2">
        <w:t xml:space="preserve">Matthew Simms, </w:t>
      </w:r>
      <w:r w:rsidRPr="00D044D2">
        <w:rPr>
          <w:i/>
        </w:rPr>
        <w:t>Robert Irwin: A Conditional Art</w:t>
      </w:r>
      <w:r>
        <w:rPr>
          <w:i/>
        </w:rPr>
        <w:t xml:space="preserve"> </w:t>
      </w:r>
      <w:r w:rsidRPr="00D044D2">
        <w:t xml:space="preserve">(New Haven and London: Yale University Press, </w:t>
      </w:r>
      <w:r>
        <w:t>2016), 315</w:t>
      </w:r>
      <w:r w:rsidRPr="00D044D2">
        <w:t>.</w:t>
      </w:r>
      <w:r>
        <w:t xml:space="preserve"> </w:t>
      </w:r>
    </w:p>
  </w:footnote>
  <w:footnote w:id="94">
    <w:p w:rsidR="00D128A8" w:rsidRPr="00C45E8B" w:rsidRDefault="00D128A8" w:rsidP="004442A8">
      <w:pPr>
        <w:pStyle w:val="FootnoteText"/>
      </w:pPr>
      <w:r>
        <w:rPr>
          <w:rStyle w:val="FootnoteReference"/>
        </w:rPr>
        <w:footnoteRef/>
      </w:r>
      <w:r>
        <w:t xml:space="preserve"> Simms, </w:t>
      </w:r>
      <w:r>
        <w:rPr>
          <w:i/>
        </w:rPr>
        <w:t xml:space="preserve">A Conditional Art, </w:t>
      </w:r>
      <w:r>
        <w:t>314.</w:t>
      </w:r>
    </w:p>
  </w:footnote>
  <w:footnote w:id="95">
    <w:p w:rsidR="00D128A8" w:rsidRPr="009006F5" w:rsidRDefault="00D128A8" w:rsidP="004442A8">
      <w:pPr>
        <w:pStyle w:val="FootnoteText"/>
      </w:pPr>
      <w:r>
        <w:rPr>
          <w:rStyle w:val="FootnoteReference"/>
        </w:rPr>
        <w:footnoteRef/>
      </w:r>
      <w:r>
        <w:t xml:space="preserve"> Ibid.</w:t>
      </w:r>
      <w:r>
        <w:rPr>
          <w:i/>
        </w:rPr>
        <w:t xml:space="preserve">, </w:t>
      </w:r>
      <w:r>
        <w:t>314.</w:t>
      </w:r>
    </w:p>
  </w:footnote>
  <w:footnote w:id="96">
    <w:p w:rsidR="00D128A8" w:rsidRPr="004C6BEC" w:rsidRDefault="00D128A8" w:rsidP="004442A8">
      <w:pPr>
        <w:pStyle w:val="FootnoteText"/>
      </w:pPr>
      <w:r>
        <w:rPr>
          <w:rStyle w:val="FootnoteReference"/>
        </w:rPr>
        <w:footnoteRef/>
      </w:r>
      <w:r>
        <w:t xml:space="preserve"> Ibid.</w:t>
      </w:r>
      <w:r>
        <w:rPr>
          <w:i/>
        </w:rPr>
        <w:t xml:space="preserve">, </w:t>
      </w:r>
      <w:r>
        <w:t>314.</w:t>
      </w:r>
    </w:p>
  </w:footnote>
  <w:footnote w:id="97">
    <w:p w:rsidR="00D128A8" w:rsidRPr="00930546" w:rsidRDefault="00D128A8" w:rsidP="004442A8">
      <w:pPr>
        <w:pStyle w:val="FootnoteText"/>
      </w:pPr>
      <w:r>
        <w:rPr>
          <w:rStyle w:val="FootnoteReference"/>
        </w:rPr>
        <w:footnoteRef/>
      </w:r>
      <w:r>
        <w:t xml:space="preserve"> Ibid.</w:t>
      </w:r>
      <w:r>
        <w:rPr>
          <w:i/>
        </w:rPr>
        <w:t xml:space="preserve">, </w:t>
      </w:r>
      <w:r>
        <w:t>117.</w:t>
      </w:r>
    </w:p>
  </w:footnote>
  <w:footnote w:id="98">
    <w:p w:rsidR="00D128A8" w:rsidRPr="00427DC8" w:rsidRDefault="00D128A8" w:rsidP="004442A8">
      <w:pPr>
        <w:pStyle w:val="FootnoteText"/>
      </w:pPr>
      <w:r>
        <w:rPr>
          <w:rStyle w:val="FootnoteReference"/>
        </w:rPr>
        <w:footnoteRef/>
      </w:r>
      <w:r>
        <w:t xml:space="preserve"> Ibid.,</w:t>
      </w:r>
      <w:r>
        <w:rPr>
          <w:i/>
        </w:rPr>
        <w:t xml:space="preserve"> </w:t>
      </w:r>
      <w:r>
        <w:t>313.</w:t>
      </w:r>
    </w:p>
  </w:footnote>
  <w:footnote w:id="99">
    <w:p w:rsidR="00D128A8" w:rsidRPr="00427DC8" w:rsidRDefault="00D128A8" w:rsidP="004442A8">
      <w:pPr>
        <w:pStyle w:val="FootnoteText"/>
      </w:pPr>
      <w:r>
        <w:rPr>
          <w:rStyle w:val="FootnoteReference"/>
        </w:rPr>
        <w:footnoteRef/>
      </w:r>
      <w:r>
        <w:t xml:space="preserve"> Ibid.</w:t>
      </w:r>
      <w:r>
        <w:rPr>
          <w:i/>
        </w:rPr>
        <w:t xml:space="preserve">, </w:t>
      </w:r>
      <w:r>
        <w:t>314.</w:t>
      </w:r>
    </w:p>
  </w:footnote>
  <w:footnote w:id="100">
    <w:p w:rsidR="00D128A8" w:rsidRPr="00263685" w:rsidRDefault="00D128A8" w:rsidP="004442A8">
      <w:pPr>
        <w:pStyle w:val="FootnoteText"/>
      </w:pPr>
      <w:r>
        <w:rPr>
          <w:rStyle w:val="FootnoteReference"/>
        </w:rPr>
        <w:footnoteRef/>
      </w:r>
      <w:r>
        <w:t xml:space="preserve"> Ibid.</w:t>
      </w:r>
      <w:r>
        <w:rPr>
          <w:i/>
        </w:rPr>
        <w:t xml:space="preserve">, </w:t>
      </w:r>
      <w:r>
        <w:t>315.</w:t>
      </w:r>
    </w:p>
  </w:footnote>
  <w:footnote w:id="101">
    <w:p w:rsidR="00D128A8" w:rsidRPr="0075185D" w:rsidRDefault="00D128A8" w:rsidP="004442A8">
      <w:pPr>
        <w:pStyle w:val="FootnoteText"/>
      </w:pPr>
      <w:r>
        <w:rPr>
          <w:rStyle w:val="FootnoteReference"/>
        </w:rPr>
        <w:footnoteRef/>
      </w:r>
      <w:r>
        <w:t xml:space="preserve"> Ibid.</w:t>
      </w:r>
      <w:r>
        <w:rPr>
          <w:i/>
        </w:rPr>
        <w:t xml:space="preserve">, </w:t>
      </w:r>
      <w:r>
        <w:t>317.</w:t>
      </w:r>
    </w:p>
  </w:footnote>
  <w:footnote w:id="102">
    <w:p w:rsidR="00D128A8" w:rsidRDefault="00D128A8" w:rsidP="001742FD">
      <w:pPr>
        <w:pStyle w:val="FootnoteText"/>
      </w:pPr>
      <w:r>
        <w:rPr>
          <w:rStyle w:val="FootnoteReference"/>
        </w:rPr>
        <w:footnoteRef/>
      </w:r>
      <w:r>
        <w:t xml:space="preserve"> </w:t>
      </w:r>
      <w:r w:rsidRPr="00B52430">
        <w:t>“Mission,” Judd Foundation, accessed May 1, 2017, http://juddfoundation.org.</w:t>
      </w:r>
    </w:p>
  </w:footnote>
  <w:footnote w:id="103">
    <w:p w:rsidR="00D128A8" w:rsidRDefault="00D128A8" w:rsidP="001742FD">
      <w:pPr>
        <w:pStyle w:val="FootnoteText"/>
      </w:pPr>
      <w:r>
        <w:rPr>
          <w:rStyle w:val="FootnoteReference"/>
        </w:rPr>
        <w:footnoteRef/>
      </w:r>
      <w:r>
        <w:t xml:space="preserve"> “About</w:t>
      </w:r>
      <w:r w:rsidRPr="00644FC8">
        <w:t>,” Judd Foundation, accessed May 1, 2017, http://juddfoundation.org.</w:t>
      </w:r>
    </w:p>
  </w:footnote>
  <w:footnote w:id="104">
    <w:p w:rsidR="00D128A8" w:rsidRDefault="00D128A8" w:rsidP="001742FD">
      <w:pPr>
        <w:pStyle w:val="FootnoteText"/>
      </w:pPr>
      <w:r>
        <w:rPr>
          <w:rStyle w:val="FootnoteReference"/>
        </w:rPr>
        <w:footnoteRef/>
      </w:r>
      <w:r>
        <w:t xml:space="preserve"> </w:t>
      </w:r>
      <w:r w:rsidRPr="00E31A78">
        <w:t xml:space="preserve">Brett </w:t>
      </w:r>
      <w:r w:rsidRPr="00E31A78">
        <w:t xml:space="preserve">Gorvy et al., </w:t>
      </w:r>
      <w:r w:rsidRPr="00E31A78">
        <w:rPr>
          <w:i/>
        </w:rPr>
        <w:t>Donald Judd: Selected Works from the Judd Foundation</w:t>
      </w:r>
      <w:r>
        <w:rPr>
          <w:i/>
        </w:rPr>
        <w:t xml:space="preserve"> </w:t>
      </w:r>
      <w:r w:rsidRPr="00E31A78">
        <w:t>(New York:</w:t>
      </w:r>
      <w:r>
        <w:t xml:space="preserve"> Christie’s, 2006), 17.</w:t>
      </w:r>
    </w:p>
  </w:footnote>
  <w:footnote w:id="105">
    <w:p w:rsidR="00D128A8" w:rsidRPr="00F615ED" w:rsidRDefault="00D128A8" w:rsidP="001742FD">
      <w:pPr>
        <w:pStyle w:val="FootnoteText"/>
      </w:pPr>
      <w:r>
        <w:rPr>
          <w:rStyle w:val="FootnoteReference"/>
        </w:rPr>
        <w:footnoteRef/>
      </w:r>
      <w:r>
        <w:t xml:space="preserve"> McLellan, </w:t>
      </w:r>
      <w:r>
        <w:rPr>
          <w:i/>
        </w:rPr>
        <w:t xml:space="preserve">Art and Its Publics, </w:t>
      </w:r>
      <w:r>
        <w:t>135.</w:t>
      </w:r>
    </w:p>
  </w:footnote>
  <w:footnote w:id="106">
    <w:p w:rsidR="00D128A8" w:rsidRPr="00085FB2" w:rsidRDefault="00D128A8" w:rsidP="001742FD">
      <w:pPr>
        <w:pStyle w:val="FootnoteText"/>
      </w:pPr>
      <w:r>
        <w:rPr>
          <w:rStyle w:val="FootnoteReference"/>
        </w:rPr>
        <w:footnoteRef/>
      </w:r>
      <w:r>
        <w:t xml:space="preserve"> Ibid.</w:t>
      </w:r>
      <w:r>
        <w:rPr>
          <w:i/>
        </w:rPr>
        <w:t xml:space="preserve">, </w:t>
      </w:r>
      <w:r>
        <w:t>136.</w:t>
      </w:r>
    </w:p>
  </w:footnote>
  <w:footnote w:id="107">
    <w:p w:rsidR="00D128A8" w:rsidRPr="00974855" w:rsidRDefault="00D128A8" w:rsidP="001742FD">
      <w:pPr>
        <w:pStyle w:val="FootnoteText"/>
      </w:pPr>
      <w:r>
        <w:rPr>
          <w:rStyle w:val="FootnoteReference"/>
        </w:rPr>
        <w:footnoteRef/>
      </w:r>
      <w:r>
        <w:t xml:space="preserve"> Ibid.</w:t>
      </w:r>
      <w:r>
        <w:rPr>
          <w:i/>
        </w:rPr>
        <w:t xml:space="preserve">, </w:t>
      </w:r>
      <w:r>
        <w:t>137.</w:t>
      </w:r>
    </w:p>
  </w:footnote>
  <w:footnote w:id="108">
    <w:p w:rsidR="00D128A8" w:rsidRPr="00F8457B" w:rsidRDefault="00D128A8" w:rsidP="001742FD">
      <w:pPr>
        <w:pStyle w:val="FootnoteText"/>
      </w:pPr>
      <w:r>
        <w:rPr>
          <w:rStyle w:val="FootnoteReference"/>
        </w:rPr>
        <w:footnoteRef/>
      </w:r>
      <w:r>
        <w:t xml:space="preserve"> Ibid.</w:t>
      </w:r>
      <w:r>
        <w:rPr>
          <w:i/>
        </w:rPr>
        <w:t xml:space="preserve">, </w:t>
      </w:r>
      <w:r>
        <w:t>137.</w:t>
      </w:r>
    </w:p>
  </w:footnote>
  <w:footnote w:id="109">
    <w:p w:rsidR="00D128A8" w:rsidRDefault="00D128A8" w:rsidP="00B30650">
      <w:pPr>
        <w:pStyle w:val="FootnoteText"/>
      </w:pPr>
      <w:r>
        <w:rPr>
          <w:rStyle w:val="FootnoteReference"/>
        </w:rPr>
        <w:footnoteRef/>
      </w:r>
      <w:r>
        <w:t xml:space="preserve"> Milton Albrecht, "Art as an Institution,</w:t>
      </w:r>
      <w:r w:rsidRPr="00A93975">
        <w:t xml:space="preserve">" </w:t>
      </w:r>
      <w:r w:rsidRPr="00A93975">
        <w:rPr>
          <w:i/>
        </w:rPr>
        <w:t>American Sociological Review</w:t>
      </w:r>
      <w:r>
        <w:t xml:space="preserve"> 33 (1968): 386.</w:t>
      </w:r>
    </w:p>
  </w:footnote>
  <w:footnote w:id="110">
    <w:p w:rsidR="00D128A8" w:rsidRPr="00BC1DAC" w:rsidRDefault="00D128A8" w:rsidP="00B30650">
      <w:pPr>
        <w:pStyle w:val="FootnoteText"/>
      </w:pPr>
      <w:r>
        <w:rPr>
          <w:rStyle w:val="FootnoteReference"/>
        </w:rPr>
        <w:footnoteRef/>
      </w:r>
      <w:r>
        <w:t xml:space="preserve"> Howard </w:t>
      </w:r>
      <w:r w:rsidRPr="00BC1DAC">
        <w:t xml:space="preserve">Becker, </w:t>
      </w:r>
      <w:r w:rsidRPr="00BC1DAC">
        <w:rPr>
          <w:i/>
        </w:rPr>
        <w:t>Art Worlds</w:t>
      </w:r>
      <w:r>
        <w:rPr>
          <w:i/>
        </w:rPr>
        <w:t xml:space="preserve"> </w:t>
      </w:r>
      <w:r>
        <w:t>(Berkeley: University of California Press, 1982), 36.</w:t>
      </w:r>
    </w:p>
  </w:footnote>
  <w:footnote w:id="111">
    <w:p w:rsidR="00D128A8" w:rsidRDefault="00D128A8" w:rsidP="00B30650">
      <w:pPr>
        <w:pStyle w:val="FootnoteText"/>
      </w:pPr>
      <w:r>
        <w:rPr>
          <w:rStyle w:val="FootnoteReference"/>
        </w:rPr>
        <w:footnoteRef/>
      </w:r>
      <w:r>
        <w:t xml:space="preserve"> </w:t>
      </w:r>
      <w:r w:rsidRPr="00241457">
        <w:t xml:space="preserve">Becker, </w:t>
      </w:r>
      <w:r w:rsidRPr="00241457">
        <w:rPr>
          <w:i/>
        </w:rPr>
        <w:t xml:space="preserve">Art Worlds, </w:t>
      </w:r>
      <w:r>
        <w:t>35.</w:t>
      </w:r>
    </w:p>
  </w:footnote>
  <w:footnote w:id="112">
    <w:p w:rsidR="00D128A8" w:rsidRPr="006C094C" w:rsidRDefault="00D128A8">
      <w:pPr>
        <w:pStyle w:val="FootnoteText"/>
      </w:pPr>
      <w:r>
        <w:rPr>
          <w:rStyle w:val="FootnoteReference"/>
        </w:rPr>
        <w:footnoteRef/>
      </w:r>
      <w:r>
        <w:t xml:space="preserve"> Sharon Macdonald, </w:t>
      </w:r>
      <w:r>
        <w:rPr>
          <w:i/>
        </w:rPr>
        <w:t xml:space="preserve">A Companion to Museum Studies </w:t>
      </w:r>
      <w:r>
        <w:t>(Malden, MA: Blackwell Publications, 2006), 33.</w:t>
      </w:r>
    </w:p>
  </w:footnote>
  <w:footnote w:id="113">
    <w:p w:rsidR="00D128A8" w:rsidRDefault="00D128A8">
      <w:pPr>
        <w:pStyle w:val="FootnoteText"/>
      </w:pPr>
      <w:r>
        <w:rPr>
          <w:rStyle w:val="FootnoteReference"/>
        </w:rPr>
        <w:footnoteRef/>
      </w:r>
      <w:r>
        <w:t xml:space="preserve"> </w:t>
      </w:r>
      <w:r w:rsidRPr="00B14AD1">
        <w:t>Pierre</w:t>
      </w:r>
      <w:r>
        <w:t xml:space="preserve"> Bourdieu</w:t>
      </w:r>
      <w:r w:rsidRPr="00B14AD1">
        <w:t xml:space="preserve">, Alain </w:t>
      </w:r>
      <w:r w:rsidRPr="00B14AD1">
        <w:t>Darbel, and Dominique Schnapper</w:t>
      </w:r>
      <w:r w:rsidRPr="00B14AD1">
        <w:rPr>
          <w:i/>
        </w:rPr>
        <w:t>, The Love of Art: European Art Museums and Their Public</w:t>
      </w:r>
      <w:r>
        <w:t xml:space="preserve"> (</w:t>
      </w:r>
      <w:r w:rsidRPr="00B14AD1">
        <w:t>Stanford: Stanford University Press, 1990</w:t>
      </w:r>
      <w:r>
        <w:t>)</w:t>
      </w:r>
      <w:r w:rsidRPr="00B14AD1">
        <w:t>.</w:t>
      </w:r>
    </w:p>
  </w:footnote>
  <w:footnote w:id="114">
    <w:p w:rsidR="00D128A8" w:rsidRPr="0058671C" w:rsidRDefault="00D128A8">
      <w:pPr>
        <w:pStyle w:val="FootnoteText"/>
      </w:pPr>
      <w:r>
        <w:rPr>
          <w:rStyle w:val="FootnoteReference"/>
        </w:rPr>
        <w:footnoteRef/>
      </w:r>
      <w:r>
        <w:t xml:space="preserve"> Macdonald, </w:t>
      </w:r>
      <w:r>
        <w:rPr>
          <w:i/>
        </w:rPr>
        <w:t xml:space="preserve">Museum Studies, </w:t>
      </w:r>
      <w:r>
        <w:t>38.</w:t>
      </w:r>
    </w:p>
  </w:footnote>
  <w:footnote w:id="115">
    <w:p w:rsidR="00D128A8" w:rsidRDefault="00D128A8">
      <w:pPr>
        <w:pStyle w:val="FootnoteText"/>
      </w:pPr>
      <w:r>
        <w:rPr>
          <w:rStyle w:val="FootnoteReference"/>
        </w:rPr>
        <w:footnoteRef/>
      </w:r>
      <w:r>
        <w:t xml:space="preserve"> Ibid., 40.</w:t>
      </w:r>
    </w:p>
  </w:footnote>
  <w:footnote w:id="116">
    <w:p w:rsidR="00D128A8" w:rsidRDefault="00D128A8">
      <w:pPr>
        <w:pStyle w:val="FootnoteText"/>
      </w:pPr>
      <w:r>
        <w:rPr>
          <w:rStyle w:val="FootnoteReference"/>
        </w:rPr>
        <w:footnoteRef/>
      </w:r>
      <w:r>
        <w:t xml:space="preserve"> </w:t>
      </w:r>
      <w:r w:rsidRPr="00E70873">
        <w:t xml:space="preserve">Walter </w:t>
      </w:r>
      <w:r>
        <w:t>Powell</w:t>
      </w:r>
      <w:r w:rsidRPr="00E70873">
        <w:t xml:space="preserve"> and Paul DiMaggio</w:t>
      </w:r>
      <w:r>
        <w:t>,</w:t>
      </w:r>
      <w:r w:rsidRPr="00E70873">
        <w:t xml:space="preserve"> </w:t>
      </w:r>
      <w:r w:rsidRPr="00E70873">
        <w:rPr>
          <w:i/>
        </w:rPr>
        <w:t>The New Institutionalism in Organizational Analysis</w:t>
      </w:r>
      <w:r>
        <w:t xml:space="preserve"> (</w:t>
      </w:r>
      <w:r w:rsidRPr="00E70873">
        <w:t>Chicago: University of Chicago Press, 1991</w:t>
      </w:r>
      <w:r>
        <w:t>), 267-292.</w:t>
      </w:r>
    </w:p>
  </w:footnote>
  <w:footnote w:id="117">
    <w:p w:rsidR="00D128A8" w:rsidRDefault="00D128A8">
      <w:pPr>
        <w:pStyle w:val="FootnoteText"/>
      </w:pPr>
      <w:r>
        <w:rPr>
          <w:rStyle w:val="FootnoteReference"/>
        </w:rPr>
        <w:footnoteRef/>
      </w:r>
      <w:r>
        <w:t xml:space="preserve"> </w:t>
      </w:r>
      <w:r w:rsidRPr="00C2766D">
        <w:t>Amy</w:t>
      </w:r>
      <w:r>
        <w:t xml:space="preserve"> Wharton,</w:t>
      </w:r>
      <w:r w:rsidRPr="00C2766D">
        <w:t xml:space="preserve"> </w:t>
      </w:r>
      <w:r w:rsidRPr="00C2766D">
        <w:rPr>
          <w:i/>
        </w:rPr>
        <w:t>The Sociology of Organizations: An Anthology of Contemporary Theory and Research</w:t>
      </w:r>
      <w:r>
        <w:rPr>
          <w:i/>
        </w:rPr>
        <w:t xml:space="preserve"> </w:t>
      </w:r>
      <w:r>
        <w:t>(</w:t>
      </w:r>
      <w:r w:rsidRPr="00C2766D">
        <w:t>Los Angeles: Roxbury Pub. Co, 2007</w:t>
      </w:r>
      <w:r>
        <w:t>), 3</w:t>
      </w:r>
      <w:r w:rsidRPr="00C2766D">
        <w:t>.</w:t>
      </w:r>
    </w:p>
  </w:footnote>
  <w:footnote w:id="118">
    <w:p w:rsidR="00D128A8" w:rsidRDefault="00D128A8">
      <w:pPr>
        <w:pStyle w:val="FootnoteText"/>
      </w:pPr>
      <w:r>
        <w:rPr>
          <w:rStyle w:val="FootnoteReference"/>
        </w:rPr>
        <w:footnoteRef/>
      </w:r>
      <w:r>
        <w:t xml:space="preserve"> Ibid., 4.</w:t>
      </w:r>
    </w:p>
  </w:footnote>
  <w:footnote w:id="119">
    <w:p w:rsidR="00D128A8" w:rsidRDefault="00D128A8">
      <w:pPr>
        <w:pStyle w:val="FootnoteText"/>
      </w:pPr>
      <w:r>
        <w:rPr>
          <w:rStyle w:val="FootnoteReference"/>
        </w:rPr>
        <w:footnoteRef/>
      </w:r>
      <w:r>
        <w:t xml:space="preserve"> Ibid., 11.</w:t>
      </w:r>
    </w:p>
  </w:footnote>
  <w:footnote w:id="120">
    <w:p w:rsidR="00D128A8" w:rsidRDefault="00D128A8">
      <w:pPr>
        <w:pStyle w:val="FootnoteText"/>
      </w:pPr>
      <w:r>
        <w:rPr>
          <w:rStyle w:val="FootnoteReference"/>
        </w:rPr>
        <w:footnoteRef/>
      </w:r>
      <w:r>
        <w:t xml:space="preserve"> </w:t>
      </w:r>
      <w:r w:rsidRPr="00337F43">
        <w:t>George</w:t>
      </w:r>
      <w:r>
        <w:t xml:space="preserve"> Ritzer,</w:t>
      </w:r>
      <w:r w:rsidRPr="00337F43">
        <w:t xml:space="preserve"> </w:t>
      </w:r>
      <w:r w:rsidRPr="00337F43">
        <w:rPr>
          <w:i/>
        </w:rPr>
        <w:t>The Mc</w:t>
      </w:r>
      <w:r>
        <w:rPr>
          <w:i/>
        </w:rPr>
        <w:t>D</w:t>
      </w:r>
      <w:r w:rsidRPr="00337F43">
        <w:rPr>
          <w:i/>
        </w:rPr>
        <w:t>onaldization of Society</w:t>
      </w:r>
      <w:r>
        <w:t xml:space="preserve"> (</w:t>
      </w:r>
      <w:r w:rsidRPr="00337F43">
        <w:t>Thousand Oaks, California: SAGE, 2013</w:t>
      </w:r>
      <w:r>
        <w:t>)</w:t>
      </w:r>
      <w:r w:rsidRPr="00337F43">
        <w:t>.</w:t>
      </w:r>
    </w:p>
  </w:footnote>
  <w:footnote w:id="121">
    <w:p w:rsidR="00D128A8" w:rsidRDefault="00D128A8">
      <w:pPr>
        <w:pStyle w:val="FootnoteText"/>
      </w:pPr>
      <w:r>
        <w:rPr>
          <w:rStyle w:val="FootnoteReference"/>
        </w:rPr>
        <w:footnoteRef/>
      </w:r>
      <w:r>
        <w:t xml:space="preserve"> </w:t>
      </w:r>
      <w:r w:rsidRPr="0024016A">
        <w:t>Stegan</w:t>
      </w:r>
      <w:r>
        <w:t xml:space="preserve"> Toepler </w:t>
      </w:r>
      <w:r w:rsidRPr="0024016A">
        <w:t>and Margaret Wyszomirski</w:t>
      </w:r>
      <w:r>
        <w:t>,</w:t>
      </w:r>
      <w:r w:rsidRPr="0024016A">
        <w:t xml:space="preserve"> “Arts and Culture</w:t>
      </w:r>
      <w:r>
        <w:t>,</w:t>
      </w:r>
      <w:r w:rsidRPr="0024016A">
        <w:t xml:space="preserve">” </w:t>
      </w:r>
      <w:r>
        <w:t xml:space="preserve">in </w:t>
      </w:r>
      <w:r w:rsidRPr="0024016A">
        <w:rPr>
          <w:i/>
        </w:rPr>
        <w:t>The State of Nonprofit America</w:t>
      </w:r>
      <w:r>
        <w:t xml:space="preserve"> (</w:t>
      </w:r>
      <w:r w:rsidRPr="0024016A">
        <w:t>Washington, D.C.: Brookings Institution Press, 2012</w:t>
      </w:r>
      <w:r>
        <w:t>), 229.</w:t>
      </w:r>
    </w:p>
  </w:footnote>
  <w:footnote w:id="122">
    <w:p w:rsidR="00D128A8" w:rsidRDefault="00D128A8">
      <w:pPr>
        <w:pStyle w:val="FootnoteText"/>
      </w:pPr>
      <w:r>
        <w:rPr>
          <w:rStyle w:val="FootnoteReference"/>
        </w:rPr>
        <w:footnoteRef/>
      </w:r>
      <w:r>
        <w:t xml:space="preserve">Catherine Cassell </w:t>
      </w:r>
      <w:r w:rsidRPr="00B676FE">
        <w:t>and Gillian Symon</w:t>
      </w:r>
      <w:r>
        <w:t>,</w:t>
      </w:r>
      <w:r w:rsidRPr="00B676FE">
        <w:t xml:space="preserve"> </w:t>
      </w:r>
      <w:r w:rsidRPr="00B676FE">
        <w:rPr>
          <w:i/>
        </w:rPr>
        <w:t>Qualitative Methods in Organizational Research: A Practical Guide</w:t>
      </w:r>
      <w:r w:rsidRPr="00B676FE">
        <w:t xml:space="preserve"> </w:t>
      </w:r>
      <w:r>
        <w:t>(</w:t>
      </w:r>
      <w:r w:rsidRPr="00B676FE">
        <w:t>London, Thousand Oaks, New Delhi: SAGE, 1994</w:t>
      </w:r>
      <w:r>
        <w:t xml:space="preserve">), 5. </w:t>
      </w:r>
    </w:p>
  </w:footnote>
  <w:footnote w:id="123">
    <w:p w:rsidR="00D128A8" w:rsidRDefault="00D128A8">
      <w:pPr>
        <w:pStyle w:val="FootnoteText"/>
      </w:pPr>
      <w:r>
        <w:rPr>
          <w:rStyle w:val="FootnoteReference"/>
        </w:rPr>
        <w:footnoteRef/>
      </w:r>
      <w:r>
        <w:t xml:space="preserve"> Ibid., 108.</w:t>
      </w:r>
    </w:p>
  </w:footnote>
  <w:footnote w:id="124">
    <w:p w:rsidR="00D128A8" w:rsidRDefault="00D128A8">
      <w:pPr>
        <w:pStyle w:val="FootnoteText"/>
      </w:pPr>
      <w:r>
        <w:rPr>
          <w:rStyle w:val="FootnoteReference"/>
        </w:rPr>
        <w:footnoteRef/>
      </w:r>
      <w:r>
        <w:t xml:space="preserve"> </w:t>
      </w:r>
      <w:r w:rsidRPr="00777D3E">
        <w:t>Hans van</w:t>
      </w:r>
      <w:r>
        <w:t xml:space="preserve"> </w:t>
      </w:r>
      <w:r>
        <w:t>Maanen,</w:t>
      </w:r>
      <w:r w:rsidRPr="00777D3E">
        <w:t xml:space="preserve"> </w:t>
      </w:r>
      <w:r w:rsidRPr="00A25FD6">
        <w:rPr>
          <w:i/>
        </w:rPr>
        <w:t>How to Study Art Worlds: On the Societal Functioning of Aesthetic Values</w:t>
      </w:r>
      <w:r>
        <w:t xml:space="preserve"> (</w:t>
      </w:r>
      <w:r w:rsidRPr="00777D3E">
        <w:t>Amsterdam: Amsterdam University Press, 2009</w:t>
      </w:r>
      <w:r>
        <w:t>), 265</w:t>
      </w:r>
      <w:r w:rsidRPr="00777D3E">
        <w:t>.</w:t>
      </w:r>
    </w:p>
  </w:footnote>
  <w:footnote w:id="125">
    <w:p w:rsidR="00D128A8" w:rsidRDefault="00D128A8">
      <w:pPr>
        <w:pStyle w:val="FootnoteText"/>
      </w:pPr>
      <w:r>
        <w:rPr>
          <w:rStyle w:val="FootnoteReference"/>
        </w:rPr>
        <w:footnoteRef/>
      </w:r>
      <w:r>
        <w:t xml:space="preserve"> </w:t>
      </w:r>
      <w:r w:rsidRPr="00F20DE6">
        <w:t>W</w:t>
      </w:r>
      <w:r>
        <w:t>.</w:t>
      </w:r>
      <w:r w:rsidRPr="00F20DE6">
        <w:t xml:space="preserve"> R</w:t>
      </w:r>
      <w:r>
        <w:t>. Scott,</w:t>
      </w:r>
      <w:r w:rsidRPr="00F20DE6">
        <w:t xml:space="preserve"> </w:t>
      </w:r>
      <w:r w:rsidRPr="0061480C">
        <w:rPr>
          <w:i/>
        </w:rPr>
        <w:t>Institutions and Organizations: Ideas and Interests</w:t>
      </w:r>
      <w:r>
        <w:t xml:space="preserve"> (</w:t>
      </w:r>
      <w:r w:rsidRPr="00F20DE6">
        <w:t>Los Angeles: Sage Publications, 2008</w:t>
      </w:r>
      <w:r>
        <w:t>), 150</w:t>
      </w:r>
      <w:r w:rsidRPr="00F20DE6">
        <w:t>.</w:t>
      </w:r>
    </w:p>
  </w:footnote>
  <w:footnote w:id="126">
    <w:p w:rsidR="00D128A8" w:rsidRDefault="00D128A8">
      <w:pPr>
        <w:pStyle w:val="FootnoteText"/>
      </w:pPr>
      <w:r>
        <w:rPr>
          <w:rStyle w:val="FootnoteReference"/>
        </w:rPr>
        <w:footnoteRef/>
      </w:r>
      <w:r>
        <w:t xml:space="preserve"> Ibid., 48.</w:t>
      </w:r>
    </w:p>
  </w:footnote>
  <w:footnote w:id="127">
    <w:p w:rsidR="00D128A8" w:rsidRPr="00B27FFE" w:rsidRDefault="00D128A8">
      <w:pPr>
        <w:pStyle w:val="FootnoteText"/>
      </w:pPr>
      <w:r>
        <w:rPr>
          <w:rStyle w:val="FootnoteReference"/>
        </w:rPr>
        <w:footnoteRef/>
      </w:r>
      <w:r>
        <w:t xml:space="preserve"> Powell and DiMaggio, </w:t>
      </w:r>
      <w:r>
        <w:rPr>
          <w:i/>
        </w:rPr>
        <w:t xml:space="preserve">The New Institutionalism, </w:t>
      </w:r>
      <w:r>
        <w:t>152.</w:t>
      </w:r>
    </w:p>
  </w:footnote>
  <w:footnote w:id="128">
    <w:p w:rsidR="00D128A8" w:rsidRDefault="00D128A8">
      <w:pPr>
        <w:pStyle w:val="FootnoteText"/>
      </w:pPr>
      <w:r>
        <w:rPr>
          <w:rStyle w:val="FootnoteReference"/>
        </w:rPr>
        <w:footnoteRef/>
      </w:r>
      <w:r>
        <w:t xml:space="preserve"> Ibid., 74-75.</w:t>
      </w:r>
    </w:p>
  </w:footnote>
  <w:footnote w:id="129">
    <w:p w:rsidR="00D128A8" w:rsidRDefault="00D128A8">
      <w:pPr>
        <w:pStyle w:val="FootnoteText"/>
      </w:pPr>
      <w:r>
        <w:rPr>
          <w:rStyle w:val="FootnoteReference"/>
        </w:rPr>
        <w:footnoteRef/>
      </w:r>
      <w:r>
        <w:t xml:space="preserve"> Ibid., 66.</w:t>
      </w:r>
    </w:p>
  </w:footnote>
  <w:footnote w:id="130">
    <w:p w:rsidR="00D128A8" w:rsidRDefault="00D128A8">
      <w:pPr>
        <w:pStyle w:val="FootnoteText"/>
      </w:pPr>
      <w:r>
        <w:rPr>
          <w:rStyle w:val="FootnoteReference"/>
        </w:rPr>
        <w:footnoteRef/>
      </w:r>
      <w:r>
        <w:t xml:space="preserve"> Ibid., 15.</w:t>
      </w:r>
    </w:p>
  </w:footnote>
  <w:footnote w:id="131">
    <w:p w:rsidR="00D128A8" w:rsidRDefault="00D128A8">
      <w:pPr>
        <w:pStyle w:val="FootnoteText"/>
      </w:pPr>
      <w:r>
        <w:rPr>
          <w:rStyle w:val="FootnoteReference"/>
        </w:rPr>
        <w:footnoteRef/>
      </w:r>
      <w:r>
        <w:t xml:space="preserve"> “New York: Guided Visits,” Judd Foundation website, accessed March 24, 2018, </w:t>
      </w:r>
      <w:r w:rsidRPr="00433AED">
        <w:t>https://juddfoundation.org/visit/new-york</w:t>
      </w:r>
      <w:r>
        <w:t>.</w:t>
      </w:r>
    </w:p>
  </w:footnote>
  <w:footnote w:id="132">
    <w:p w:rsidR="00D128A8" w:rsidRDefault="00D128A8">
      <w:pPr>
        <w:pStyle w:val="FootnoteText"/>
      </w:pPr>
      <w:r>
        <w:rPr>
          <w:rStyle w:val="FootnoteReference"/>
        </w:rPr>
        <w:footnoteRef/>
      </w:r>
      <w:r>
        <w:t xml:space="preserve"> </w:t>
      </w:r>
      <w:r>
        <w:t xml:space="preserve">This anecdote was provided by the tour guide Susan </w:t>
      </w:r>
      <w:r>
        <w:t>Stainman.</w:t>
      </w:r>
    </w:p>
  </w:footnote>
  <w:footnote w:id="133">
    <w:p w:rsidR="00D128A8" w:rsidRDefault="00D128A8" w:rsidP="00B30F31">
      <w:pPr>
        <w:pStyle w:val="FootnoteText"/>
      </w:pPr>
      <w:r>
        <w:rPr>
          <w:rStyle w:val="FootnoteReference"/>
        </w:rPr>
        <w:footnoteRef/>
      </w:r>
      <w:r>
        <w:t xml:space="preserve"> Becker, </w:t>
      </w:r>
      <w:r>
        <w:rPr>
          <w:i/>
        </w:rPr>
        <w:t>Art Worlds</w:t>
      </w:r>
      <w:r w:rsidRPr="00736D39">
        <w:rPr>
          <w:i/>
        </w:rPr>
        <w:t xml:space="preserve">, </w:t>
      </w:r>
      <w:r>
        <w:t>157.</w:t>
      </w:r>
    </w:p>
  </w:footnote>
  <w:footnote w:id="134">
    <w:p w:rsidR="00D128A8" w:rsidRDefault="00D128A8">
      <w:pPr>
        <w:pStyle w:val="FootnoteText"/>
      </w:pPr>
      <w:r>
        <w:rPr>
          <w:rStyle w:val="FootnoteReference"/>
        </w:rPr>
        <w:footnoteRef/>
      </w:r>
      <w:r>
        <w:t xml:space="preserve"> “Foundation: Support,” Judd Foundation website, accessed March 24, 2018, </w:t>
      </w:r>
      <w:r w:rsidRPr="000017A6">
        <w:t>https://juddfoundation.org/foundation/support</w:t>
      </w:r>
      <w:r>
        <w:t>.</w:t>
      </w:r>
    </w:p>
  </w:footnote>
  <w:footnote w:id="135">
    <w:p w:rsidR="00D128A8" w:rsidRDefault="00D128A8" w:rsidP="00B30F31">
      <w:pPr>
        <w:pStyle w:val="FootnoteText"/>
      </w:pPr>
      <w:r>
        <w:rPr>
          <w:rStyle w:val="FootnoteReference"/>
        </w:rPr>
        <w:footnoteRef/>
      </w:r>
      <w:r>
        <w:t xml:space="preserve"> Becker, </w:t>
      </w:r>
      <w:r>
        <w:rPr>
          <w:i/>
        </w:rPr>
        <w:t>Art Worlds,</w:t>
      </w:r>
      <w:r w:rsidRPr="009306CA">
        <w:rPr>
          <w:i/>
        </w:rPr>
        <w:t xml:space="preserve"> </w:t>
      </w:r>
      <w:r>
        <w:t>67.</w:t>
      </w:r>
    </w:p>
  </w:footnote>
  <w:footnote w:id="136">
    <w:p w:rsidR="00D128A8" w:rsidRDefault="00D128A8">
      <w:pPr>
        <w:pStyle w:val="FootnoteText"/>
      </w:pPr>
      <w:r>
        <w:rPr>
          <w:rStyle w:val="FootnoteReference"/>
        </w:rPr>
        <w:footnoteRef/>
      </w:r>
      <w:r>
        <w:t xml:space="preserve"> “Foundation: About,” Judd Foundation website, accessed March 24, 2018, </w:t>
      </w:r>
      <w:r w:rsidRPr="00A631A2">
        <w:t>https://juddfoundation.org/foundation/about</w:t>
      </w:r>
      <w:r>
        <w:t>.</w:t>
      </w:r>
    </w:p>
  </w:footnote>
  <w:footnote w:id="137">
    <w:p w:rsidR="00D128A8" w:rsidRDefault="00D128A8">
      <w:pPr>
        <w:pStyle w:val="FootnoteText"/>
      </w:pPr>
      <w:r>
        <w:rPr>
          <w:rStyle w:val="FootnoteReference"/>
        </w:rPr>
        <w:footnoteRef/>
      </w:r>
      <w:r>
        <w:t xml:space="preserve"> The Judd Foundation is currently working on assisting a retrospective in </w:t>
      </w:r>
      <w:r>
        <w:t xml:space="preserve">MoMa, though its opening has been pushed back. </w:t>
      </w:r>
      <w:bookmarkStart w:id="49" w:name="_Hlk512856116"/>
      <w:r>
        <w:t>M.H. Miller, “</w:t>
      </w:r>
      <w:r w:rsidRPr="00F3785D">
        <w:t>MoMA Will Do a Donald Judd Retrospective In 2017</w:t>
      </w:r>
      <w:r>
        <w:t xml:space="preserve">,” ARTNEWS, accessed March 24, 2018, </w:t>
      </w:r>
      <w:r w:rsidRPr="00F3785D">
        <w:t>http://www.artnews.com/2015/05/22/moma-will-do-a-donald-judd-retrospective-in-2017</w:t>
      </w:r>
      <w:r>
        <w:t>.</w:t>
      </w:r>
      <w:bookmarkEnd w:id="49"/>
    </w:p>
  </w:footnote>
  <w:footnote w:id="138">
    <w:p w:rsidR="00D128A8" w:rsidRDefault="00D128A8" w:rsidP="00B30650">
      <w:pPr>
        <w:pStyle w:val="FootnoteText"/>
      </w:pPr>
      <w:r>
        <w:rPr>
          <w:rStyle w:val="FootnoteReference"/>
        </w:rPr>
        <w:footnoteRef/>
      </w:r>
      <w:r>
        <w:t xml:space="preserve"> </w:t>
      </w:r>
      <w:r w:rsidRPr="00773C74">
        <w:t xml:space="preserve">Becker, </w:t>
      </w:r>
      <w:r w:rsidRPr="00773C74">
        <w:rPr>
          <w:i/>
        </w:rPr>
        <w:t xml:space="preserve">Art Worlds, </w:t>
      </w:r>
      <w:r>
        <w:t>235.</w:t>
      </w:r>
    </w:p>
  </w:footnote>
  <w:footnote w:id="139">
    <w:p w:rsidR="00D128A8" w:rsidRDefault="00D128A8" w:rsidP="00B30650">
      <w:pPr>
        <w:pStyle w:val="FootnoteText"/>
      </w:pPr>
      <w:r>
        <w:rPr>
          <w:rStyle w:val="FootnoteReference"/>
        </w:rPr>
        <w:footnoteRef/>
      </w:r>
      <w:r>
        <w:t xml:space="preserve"> Ibid.</w:t>
      </w:r>
      <w:r w:rsidRPr="00736D39">
        <w:rPr>
          <w:i/>
        </w:rPr>
        <w:t xml:space="preserve">, </w:t>
      </w:r>
      <w:r>
        <w:t>220.</w:t>
      </w:r>
    </w:p>
  </w:footnote>
  <w:footnote w:id="140">
    <w:p w:rsidR="00D128A8" w:rsidRDefault="00D128A8" w:rsidP="005F18CF">
      <w:pPr>
        <w:pStyle w:val="FootnoteText"/>
      </w:pPr>
      <w:r>
        <w:rPr>
          <w:rStyle w:val="FootnoteReference"/>
        </w:rPr>
        <w:footnoteRef/>
      </w:r>
      <w:r>
        <w:t xml:space="preserve"> Ibid., 213.</w:t>
      </w:r>
    </w:p>
  </w:footnote>
  <w:footnote w:id="141">
    <w:p w:rsidR="00D128A8" w:rsidRDefault="00D128A8" w:rsidP="006A7C16">
      <w:pPr>
        <w:pStyle w:val="FootnoteText"/>
      </w:pPr>
      <w:r>
        <w:rPr>
          <w:rStyle w:val="FootnoteReference"/>
        </w:rPr>
        <w:footnoteRef/>
      </w:r>
      <w:r>
        <w:t xml:space="preserve"> </w:t>
      </w:r>
      <w:r>
        <w:t xml:space="preserve">Gorvy, </w:t>
      </w:r>
      <w:r w:rsidRPr="007106E4">
        <w:rPr>
          <w:i/>
        </w:rPr>
        <w:t>Donald Judd: Selected Works</w:t>
      </w:r>
      <w:r>
        <w:t>, 9.</w:t>
      </w:r>
    </w:p>
  </w:footnote>
  <w:footnote w:id="142">
    <w:p w:rsidR="00D128A8" w:rsidRPr="00224AE5" w:rsidRDefault="00D128A8" w:rsidP="006A7C16">
      <w:pPr>
        <w:pStyle w:val="FootnoteText"/>
      </w:pPr>
      <w:r>
        <w:rPr>
          <w:rStyle w:val="FootnoteReference"/>
        </w:rPr>
        <w:footnoteRef/>
      </w:r>
      <w:r>
        <w:t xml:space="preserve"> Ibid.</w:t>
      </w:r>
      <w:r>
        <w:rPr>
          <w:i/>
        </w:rPr>
        <w:t xml:space="preserve">, </w:t>
      </w:r>
      <w:r>
        <w:t>15.</w:t>
      </w:r>
    </w:p>
  </w:footnote>
  <w:footnote w:id="143">
    <w:p w:rsidR="00D128A8" w:rsidRDefault="00D128A8" w:rsidP="006A7C16">
      <w:pPr>
        <w:pStyle w:val="FootnoteText"/>
      </w:pPr>
      <w:r>
        <w:rPr>
          <w:rStyle w:val="FootnoteReference"/>
        </w:rPr>
        <w:footnoteRef/>
      </w:r>
      <w:r>
        <w:t xml:space="preserve"> Donald Judd Furniture, accessed May 1, 2017, https://judd.furniture.</w:t>
      </w:r>
    </w:p>
  </w:footnote>
  <w:footnote w:id="144">
    <w:p w:rsidR="00D128A8" w:rsidRPr="00CA49A0" w:rsidRDefault="00D128A8" w:rsidP="00DC21FB">
      <w:pPr>
        <w:pStyle w:val="FootnoteText"/>
      </w:pPr>
      <w:r>
        <w:rPr>
          <w:rStyle w:val="FootnoteReference"/>
        </w:rPr>
        <w:footnoteRef/>
      </w:r>
      <w:r>
        <w:t xml:space="preserve"> Becker, </w:t>
      </w:r>
      <w:r>
        <w:rPr>
          <w:i/>
        </w:rPr>
        <w:t xml:space="preserve">Arts Worlds, </w:t>
      </w:r>
      <w:r>
        <w:t>xx.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060D"/>
    <w:rsid w:val="00000FDE"/>
    <w:rsid w:val="0000135F"/>
    <w:rsid w:val="0000167A"/>
    <w:rsid w:val="000017A6"/>
    <w:rsid w:val="00001F24"/>
    <w:rsid w:val="0000311C"/>
    <w:rsid w:val="00003D35"/>
    <w:rsid w:val="00003F8A"/>
    <w:rsid w:val="00004A2A"/>
    <w:rsid w:val="0000665E"/>
    <w:rsid w:val="00006EFE"/>
    <w:rsid w:val="00010803"/>
    <w:rsid w:val="00010E25"/>
    <w:rsid w:val="00011933"/>
    <w:rsid w:val="00012605"/>
    <w:rsid w:val="00014241"/>
    <w:rsid w:val="00014545"/>
    <w:rsid w:val="00016049"/>
    <w:rsid w:val="00016A50"/>
    <w:rsid w:val="00016FFF"/>
    <w:rsid w:val="0002072E"/>
    <w:rsid w:val="00021548"/>
    <w:rsid w:val="00023252"/>
    <w:rsid w:val="00024901"/>
    <w:rsid w:val="00024F4D"/>
    <w:rsid w:val="00025018"/>
    <w:rsid w:val="00025327"/>
    <w:rsid w:val="00025813"/>
    <w:rsid w:val="00025833"/>
    <w:rsid w:val="00025A12"/>
    <w:rsid w:val="00025D14"/>
    <w:rsid w:val="00025F11"/>
    <w:rsid w:val="00026646"/>
    <w:rsid w:val="00030BD0"/>
    <w:rsid w:val="00031018"/>
    <w:rsid w:val="00031643"/>
    <w:rsid w:val="00032918"/>
    <w:rsid w:val="000329EC"/>
    <w:rsid w:val="0003379B"/>
    <w:rsid w:val="00033FFE"/>
    <w:rsid w:val="00034AD6"/>
    <w:rsid w:val="00035DDE"/>
    <w:rsid w:val="00036843"/>
    <w:rsid w:val="00036E68"/>
    <w:rsid w:val="00040D96"/>
    <w:rsid w:val="000413AB"/>
    <w:rsid w:val="00041638"/>
    <w:rsid w:val="00041F21"/>
    <w:rsid w:val="00042D9B"/>
    <w:rsid w:val="0004348F"/>
    <w:rsid w:val="000436C5"/>
    <w:rsid w:val="000437EA"/>
    <w:rsid w:val="000455FF"/>
    <w:rsid w:val="00045FDD"/>
    <w:rsid w:val="000471CA"/>
    <w:rsid w:val="00047E9B"/>
    <w:rsid w:val="0005214B"/>
    <w:rsid w:val="0005314D"/>
    <w:rsid w:val="00054ACA"/>
    <w:rsid w:val="00061A18"/>
    <w:rsid w:val="00061DA2"/>
    <w:rsid w:val="00061F2D"/>
    <w:rsid w:val="00063C30"/>
    <w:rsid w:val="00064978"/>
    <w:rsid w:val="00064CD0"/>
    <w:rsid w:val="00065065"/>
    <w:rsid w:val="0006577D"/>
    <w:rsid w:val="00065A4F"/>
    <w:rsid w:val="00067026"/>
    <w:rsid w:val="00070563"/>
    <w:rsid w:val="00070A1C"/>
    <w:rsid w:val="00071970"/>
    <w:rsid w:val="00072BDC"/>
    <w:rsid w:val="00072DD7"/>
    <w:rsid w:val="00072E0E"/>
    <w:rsid w:val="00073361"/>
    <w:rsid w:val="000752BF"/>
    <w:rsid w:val="0007637C"/>
    <w:rsid w:val="00076B36"/>
    <w:rsid w:val="00077CF0"/>
    <w:rsid w:val="00077F0A"/>
    <w:rsid w:val="00080159"/>
    <w:rsid w:val="0008176F"/>
    <w:rsid w:val="000825AE"/>
    <w:rsid w:val="000830DC"/>
    <w:rsid w:val="000844F6"/>
    <w:rsid w:val="0008456F"/>
    <w:rsid w:val="00085099"/>
    <w:rsid w:val="0008615E"/>
    <w:rsid w:val="00086E15"/>
    <w:rsid w:val="00090F3D"/>
    <w:rsid w:val="000912BF"/>
    <w:rsid w:val="00093000"/>
    <w:rsid w:val="0009306A"/>
    <w:rsid w:val="00093937"/>
    <w:rsid w:val="000948E2"/>
    <w:rsid w:val="000958D4"/>
    <w:rsid w:val="00095EC4"/>
    <w:rsid w:val="000967E5"/>
    <w:rsid w:val="000967EC"/>
    <w:rsid w:val="00097201"/>
    <w:rsid w:val="000A01DF"/>
    <w:rsid w:val="000A0B06"/>
    <w:rsid w:val="000A0C07"/>
    <w:rsid w:val="000A10DF"/>
    <w:rsid w:val="000A172E"/>
    <w:rsid w:val="000A38DD"/>
    <w:rsid w:val="000A407C"/>
    <w:rsid w:val="000A5D43"/>
    <w:rsid w:val="000A66F5"/>
    <w:rsid w:val="000A6736"/>
    <w:rsid w:val="000B03AF"/>
    <w:rsid w:val="000B060B"/>
    <w:rsid w:val="000B11C5"/>
    <w:rsid w:val="000B1B7D"/>
    <w:rsid w:val="000B2301"/>
    <w:rsid w:val="000B23C1"/>
    <w:rsid w:val="000B3672"/>
    <w:rsid w:val="000B3F52"/>
    <w:rsid w:val="000B40BE"/>
    <w:rsid w:val="000B4D98"/>
    <w:rsid w:val="000B64D1"/>
    <w:rsid w:val="000B6A73"/>
    <w:rsid w:val="000B6EE8"/>
    <w:rsid w:val="000C0CAA"/>
    <w:rsid w:val="000C18E6"/>
    <w:rsid w:val="000C1CF9"/>
    <w:rsid w:val="000C24B8"/>
    <w:rsid w:val="000C32C6"/>
    <w:rsid w:val="000C4008"/>
    <w:rsid w:val="000C4956"/>
    <w:rsid w:val="000C4C65"/>
    <w:rsid w:val="000C4EE8"/>
    <w:rsid w:val="000C64A6"/>
    <w:rsid w:val="000C6766"/>
    <w:rsid w:val="000C6D3F"/>
    <w:rsid w:val="000D0108"/>
    <w:rsid w:val="000D0CE4"/>
    <w:rsid w:val="000D15A6"/>
    <w:rsid w:val="000D1AC7"/>
    <w:rsid w:val="000D225D"/>
    <w:rsid w:val="000D227A"/>
    <w:rsid w:val="000D36DE"/>
    <w:rsid w:val="000D399B"/>
    <w:rsid w:val="000D4340"/>
    <w:rsid w:val="000D604F"/>
    <w:rsid w:val="000D6DFE"/>
    <w:rsid w:val="000E133E"/>
    <w:rsid w:val="000E1B5A"/>
    <w:rsid w:val="000E35A2"/>
    <w:rsid w:val="000E3D3D"/>
    <w:rsid w:val="000E5014"/>
    <w:rsid w:val="000E53B4"/>
    <w:rsid w:val="000E685C"/>
    <w:rsid w:val="000E7B3A"/>
    <w:rsid w:val="000F285D"/>
    <w:rsid w:val="000F3408"/>
    <w:rsid w:val="000F4F12"/>
    <w:rsid w:val="000F56FF"/>
    <w:rsid w:val="000F5E19"/>
    <w:rsid w:val="000F653E"/>
    <w:rsid w:val="000F6B53"/>
    <w:rsid w:val="000F7A33"/>
    <w:rsid w:val="00101B1E"/>
    <w:rsid w:val="00101D9C"/>
    <w:rsid w:val="001025EB"/>
    <w:rsid w:val="00102634"/>
    <w:rsid w:val="0010325C"/>
    <w:rsid w:val="00103B4F"/>
    <w:rsid w:val="00103EDA"/>
    <w:rsid w:val="0010415D"/>
    <w:rsid w:val="00104829"/>
    <w:rsid w:val="00104ED2"/>
    <w:rsid w:val="00105767"/>
    <w:rsid w:val="00105BBB"/>
    <w:rsid w:val="00106C83"/>
    <w:rsid w:val="00110D64"/>
    <w:rsid w:val="001113DE"/>
    <w:rsid w:val="00111507"/>
    <w:rsid w:val="00111915"/>
    <w:rsid w:val="00112A51"/>
    <w:rsid w:val="00112E75"/>
    <w:rsid w:val="001134DD"/>
    <w:rsid w:val="00113AF0"/>
    <w:rsid w:val="001155DD"/>
    <w:rsid w:val="001171A8"/>
    <w:rsid w:val="00117C70"/>
    <w:rsid w:val="00121750"/>
    <w:rsid w:val="00121887"/>
    <w:rsid w:val="00121A47"/>
    <w:rsid w:val="00123C0F"/>
    <w:rsid w:val="0012464F"/>
    <w:rsid w:val="0012560F"/>
    <w:rsid w:val="00125F9B"/>
    <w:rsid w:val="00126482"/>
    <w:rsid w:val="00130936"/>
    <w:rsid w:val="00131285"/>
    <w:rsid w:val="001315CA"/>
    <w:rsid w:val="00131A0F"/>
    <w:rsid w:val="00131EAA"/>
    <w:rsid w:val="00132A22"/>
    <w:rsid w:val="001344D7"/>
    <w:rsid w:val="001345C3"/>
    <w:rsid w:val="0013561C"/>
    <w:rsid w:val="00136E40"/>
    <w:rsid w:val="001375BA"/>
    <w:rsid w:val="00137774"/>
    <w:rsid w:val="00137ADB"/>
    <w:rsid w:val="00137B70"/>
    <w:rsid w:val="00137FA9"/>
    <w:rsid w:val="00140C4E"/>
    <w:rsid w:val="00140EAF"/>
    <w:rsid w:val="00141DB6"/>
    <w:rsid w:val="001420A9"/>
    <w:rsid w:val="00144989"/>
    <w:rsid w:val="00144AC6"/>
    <w:rsid w:val="00144B35"/>
    <w:rsid w:val="001461E5"/>
    <w:rsid w:val="00146B2B"/>
    <w:rsid w:val="00147A41"/>
    <w:rsid w:val="00147AAA"/>
    <w:rsid w:val="00147D21"/>
    <w:rsid w:val="0015082D"/>
    <w:rsid w:val="0015095C"/>
    <w:rsid w:val="00150CB9"/>
    <w:rsid w:val="00150F9F"/>
    <w:rsid w:val="00151CA3"/>
    <w:rsid w:val="00157937"/>
    <w:rsid w:val="00160681"/>
    <w:rsid w:val="00160E17"/>
    <w:rsid w:val="00161065"/>
    <w:rsid w:val="001649E9"/>
    <w:rsid w:val="00164B31"/>
    <w:rsid w:val="00165AA1"/>
    <w:rsid w:val="00166D05"/>
    <w:rsid w:val="00167977"/>
    <w:rsid w:val="00167AE7"/>
    <w:rsid w:val="001705BB"/>
    <w:rsid w:val="00170B5A"/>
    <w:rsid w:val="00172240"/>
    <w:rsid w:val="00172925"/>
    <w:rsid w:val="0017295B"/>
    <w:rsid w:val="00173252"/>
    <w:rsid w:val="00173874"/>
    <w:rsid w:val="00174266"/>
    <w:rsid w:val="001742FD"/>
    <w:rsid w:val="00174C77"/>
    <w:rsid w:val="001770D7"/>
    <w:rsid w:val="00177E36"/>
    <w:rsid w:val="00180428"/>
    <w:rsid w:val="00181D6B"/>
    <w:rsid w:val="0018270C"/>
    <w:rsid w:val="00184012"/>
    <w:rsid w:val="001852BF"/>
    <w:rsid w:val="00186560"/>
    <w:rsid w:val="00187045"/>
    <w:rsid w:val="00187691"/>
    <w:rsid w:val="00190E0B"/>
    <w:rsid w:val="00191598"/>
    <w:rsid w:val="00191634"/>
    <w:rsid w:val="0019279F"/>
    <w:rsid w:val="001933A8"/>
    <w:rsid w:val="001A171B"/>
    <w:rsid w:val="001A2EEB"/>
    <w:rsid w:val="001A47CB"/>
    <w:rsid w:val="001A55CA"/>
    <w:rsid w:val="001A6156"/>
    <w:rsid w:val="001A6161"/>
    <w:rsid w:val="001A64DF"/>
    <w:rsid w:val="001A6DE1"/>
    <w:rsid w:val="001A7963"/>
    <w:rsid w:val="001A7C57"/>
    <w:rsid w:val="001B12EF"/>
    <w:rsid w:val="001B180C"/>
    <w:rsid w:val="001B334C"/>
    <w:rsid w:val="001B5E93"/>
    <w:rsid w:val="001B71FE"/>
    <w:rsid w:val="001C0746"/>
    <w:rsid w:val="001C135B"/>
    <w:rsid w:val="001C3B63"/>
    <w:rsid w:val="001C65AB"/>
    <w:rsid w:val="001C65CA"/>
    <w:rsid w:val="001C7500"/>
    <w:rsid w:val="001C7B8F"/>
    <w:rsid w:val="001D0963"/>
    <w:rsid w:val="001D1940"/>
    <w:rsid w:val="001D1E62"/>
    <w:rsid w:val="001D38D1"/>
    <w:rsid w:val="001D4D37"/>
    <w:rsid w:val="001D5703"/>
    <w:rsid w:val="001D66D3"/>
    <w:rsid w:val="001D7B9F"/>
    <w:rsid w:val="001E0DA6"/>
    <w:rsid w:val="001E1215"/>
    <w:rsid w:val="001E1690"/>
    <w:rsid w:val="001E2404"/>
    <w:rsid w:val="001E3510"/>
    <w:rsid w:val="001E3A56"/>
    <w:rsid w:val="001E552C"/>
    <w:rsid w:val="001E564C"/>
    <w:rsid w:val="001E642C"/>
    <w:rsid w:val="001E7219"/>
    <w:rsid w:val="001F3C46"/>
    <w:rsid w:val="001F4927"/>
    <w:rsid w:val="001F4C3A"/>
    <w:rsid w:val="001F6C59"/>
    <w:rsid w:val="001F6F65"/>
    <w:rsid w:val="001F753D"/>
    <w:rsid w:val="002048DD"/>
    <w:rsid w:val="00204A53"/>
    <w:rsid w:val="00205BA5"/>
    <w:rsid w:val="0020774B"/>
    <w:rsid w:val="00207B46"/>
    <w:rsid w:val="00211A07"/>
    <w:rsid w:val="002124C8"/>
    <w:rsid w:val="00212613"/>
    <w:rsid w:val="002134B3"/>
    <w:rsid w:val="00213B36"/>
    <w:rsid w:val="002140D9"/>
    <w:rsid w:val="002147D8"/>
    <w:rsid w:val="00215E98"/>
    <w:rsid w:val="00216F5A"/>
    <w:rsid w:val="00220B1B"/>
    <w:rsid w:val="002221A4"/>
    <w:rsid w:val="002224BE"/>
    <w:rsid w:val="00223577"/>
    <w:rsid w:val="002235F9"/>
    <w:rsid w:val="0022406E"/>
    <w:rsid w:val="0022595C"/>
    <w:rsid w:val="00225E1D"/>
    <w:rsid w:val="0022653A"/>
    <w:rsid w:val="0023149B"/>
    <w:rsid w:val="00231FDF"/>
    <w:rsid w:val="0023273D"/>
    <w:rsid w:val="002335F7"/>
    <w:rsid w:val="0023375C"/>
    <w:rsid w:val="002344FF"/>
    <w:rsid w:val="00234FF4"/>
    <w:rsid w:val="00236170"/>
    <w:rsid w:val="0024016A"/>
    <w:rsid w:val="002420EC"/>
    <w:rsid w:val="00242E27"/>
    <w:rsid w:val="00243062"/>
    <w:rsid w:val="002433C6"/>
    <w:rsid w:val="00245607"/>
    <w:rsid w:val="00245819"/>
    <w:rsid w:val="0024646B"/>
    <w:rsid w:val="00247052"/>
    <w:rsid w:val="0024705F"/>
    <w:rsid w:val="002479C5"/>
    <w:rsid w:val="00247F3B"/>
    <w:rsid w:val="0025004A"/>
    <w:rsid w:val="002505A7"/>
    <w:rsid w:val="002523B1"/>
    <w:rsid w:val="002546B3"/>
    <w:rsid w:val="00255268"/>
    <w:rsid w:val="00255E11"/>
    <w:rsid w:val="002576EB"/>
    <w:rsid w:val="0025770C"/>
    <w:rsid w:val="00257CC6"/>
    <w:rsid w:val="00257DD3"/>
    <w:rsid w:val="00260F9A"/>
    <w:rsid w:val="002629B5"/>
    <w:rsid w:val="00263670"/>
    <w:rsid w:val="00263DB5"/>
    <w:rsid w:val="00264170"/>
    <w:rsid w:val="0026484C"/>
    <w:rsid w:val="00270B48"/>
    <w:rsid w:val="00271B96"/>
    <w:rsid w:val="00271B9B"/>
    <w:rsid w:val="00271ED6"/>
    <w:rsid w:val="00272172"/>
    <w:rsid w:val="00272A8D"/>
    <w:rsid w:val="00272CAD"/>
    <w:rsid w:val="00273BA4"/>
    <w:rsid w:val="0027658A"/>
    <w:rsid w:val="002773D4"/>
    <w:rsid w:val="002776A5"/>
    <w:rsid w:val="00277970"/>
    <w:rsid w:val="00280751"/>
    <w:rsid w:val="00280D0B"/>
    <w:rsid w:val="00281A6C"/>
    <w:rsid w:val="0028206F"/>
    <w:rsid w:val="00283B0D"/>
    <w:rsid w:val="002840A5"/>
    <w:rsid w:val="002851C7"/>
    <w:rsid w:val="00285E5E"/>
    <w:rsid w:val="002868D9"/>
    <w:rsid w:val="00287DA1"/>
    <w:rsid w:val="00290568"/>
    <w:rsid w:val="002909F5"/>
    <w:rsid w:val="00291421"/>
    <w:rsid w:val="002939F2"/>
    <w:rsid w:val="00293FE4"/>
    <w:rsid w:val="00296EBE"/>
    <w:rsid w:val="00297C80"/>
    <w:rsid w:val="002A432B"/>
    <w:rsid w:val="002A57A8"/>
    <w:rsid w:val="002A5F72"/>
    <w:rsid w:val="002A6C49"/>
    <w:rsid w:val="002B15D4"/>
    <w:rsid w:val="002B1634"/>
    <w:rsid w:val="002B1A5E"/>
    <w:rsid w:val="002B208E"/>
    <w:rsid w:val="002B26E2"/>
    <w:rsid w:val="002B3117"/>
    <w:rsid w:val="002B36F7"/>
    <w:rsid w:val="002B37CC"/>
    <w:rsid w:val="002B3E96"/>
    <w:rsid w:val="002B4034"/>
    <w:rsid w:val="002B48AE"/>
    <w:rsid w:val="002B4B46"/>
    <w:rsid w:val="002B79F3"/>
    <w:rsid w:val="002C0677"/>
    <w:rsid w:val="002C0DAA"/>
    <w:rsid w:val="002C10F2"/>
    <w:rsid w:val="002C1F57"/>
    <w:rsid w:val="002C25DB"/>
    <w:rsid w:val="002C269C"/>
    <w:rsid w:val="002C2884"/>
    <w:rsid w:val="002C392A"/>
    <w:rsid w:val="002C6EA7"/>
    <w:rsid w:val="002C6EC3"/>
    <w:rsid w:val="002C739E"/>
    <w:rsid w:val="002C781F"/>
    <w:rsid w:val="002C7AD8"/>
    <w:rsid w:val="002C7F28"/>
    <w:rsid w:val="002D0880"/>
    <w:rsid w:val="002D18EA"/>
    <w:rsid w:val="002D1F2F"/>
    <w:rsid w:val="002D2043"/>
    <w:rsid w:val="002D2F6F"/>
    <w:rsid w:val="002D59C2"/>
    <w:rsid w:val="002D5B52"/>
    <w:rsid w:val="002D6E20"/>
    <w:rsid w:val="002E09DD"/>
    <w:rsid w:val="002E1024"/>
    <w:rsid w:val="002E157F"/>
    <w:rsid w:val="002E45A3"/>
    <w:rsid w:val="002E551F"/>
    <w:rsid w:val="002E5A94"/>
    <w:rsid w:val="002E67CD"/>
    <w:rsid w:val="002E6C68"/>
    <w:rsid w:val="002E6EAC"/>
    <w:rsid w:val="002E798C"/>
    <w:rsid w:val="002E7B33"/>
    <w:rsid w:val="002F2187"/>
    <w:rsid w:val="002F54B5"/>
    <w:rsid w:val="002F764F"/>
    <w:rsid w:val="00300EDC"/>
    <w:rsid w:val="003012A1"/>
    <w:rsid w:val="00301A5F"/>
    <w:rsid w:val="00303938"/>
    <w:rsid w:val="00303AA8"/>
    <w:rsid w:val="00303FE7"/>
    <w:rsid w:val="00304375"/>
    <w:rsid w:val="0030442B"/>
    <w:rsid w:val="00305A25"/>
    <w:rsid w:val="0030639F"/>
    <w:rsid w:val="00306C0B"/>
    <w:rsid w:val="00306FF7"/>
    <w:rsid w:val="00307454"/>
    <w:rsid w:val="0030767B"/>
    <w:rsid w:val="00307D70"/>
    <w:rsid w:val="003103A5"/>
    <w:rsid w:val="003111E2"/>
    <w:rsid w:val="0031297F"/>
    <w:rsid w:val="00312CD3"/>
    <w:rsid w:val="00312EF3"/>
    <w:rsid w:val="00313A9C"/>
    <w:rsid w:val="00314B03"/>
    <w:rsid w:val="00314F3F"/>
    <w:rsid w:val="00315A5B"/>
    <w:rsid w:val="00315E5D"/>
    <w:rsid w:val="00316215"/>
    <w:rsid w:val="0032013A"/>
    <w:rsid w:val="00320F70"/>
    <w:rsid w:val="003218D0"/>
    <w:rsid w:val="00322306"/>
    <w:rsid w:val="00323759"/>
    <w:rsid w:val="003240AA"/>
    <w:rsid w:val="00324E5C"/>
    <w:rsid w:val="00325A9F"/>
    <w:rsid w:val="00326A83"/>
    <w:rsid w:val="00327401"/>
    <w:rsid w:val="003276F4"/>
    <w:rsid w:val="00330631"/>
    <w:rsid w:val="003307A0"/>
    <w:rsid w:val="0033137B"/>
    <w:rsid w:val="003318AB"/>
    <w:rsid w:val="00332EFD"/>
    <w:rsid w:val="00336BA2"/>
    <w:rsid w:val="00337F43"/>
    <w:rsid w:val="0034043C"/>
    <w:rsid w:val="00340732"/>
    <w:rsid w:val="00341338"/>
    <w:rsid w:val="003419FD"/>
    <w:rsid w:val="00343673"/>
    <w:rsid w:val="00343969"/>
    <w:rsid w:val="00343D60"/>
    <w:rsid w:val="00343D82"/>
    <w:rsid w:val="00344CFE"/>
    <w:rsid w:val="003450B1"/>
    <w:rsid w:val="0034657F"/>
    <w:rsid w:val="00346968"/>
    <w:rsid w:val="0034698F"/>
    <w:rsid w:val="003478A4"/>
    <w:rsid w:val="00347B8D"/>
    <w:rsid w:val="003502F5"/>
    <w:rsid w:val="0035078C"/>
    <w:rsid w:val="00351B85"/>
    <w:rsid w:val="00352213"/>
    <w:rsid w:val="0035262C"/>
    <w:rsid w:val="00352F56"/>
    <w:rsid w:val="00355318"/>
    <w:rsid w:val="003557E3"/>
    <w:rsid w:val="00357B91"/>
    <w:rsid w:val="003613F4"/>
    <w:rsid w:val="003631B6"/>
    <w:rsid w:val="003634ED"/>
    <w:rsid w:val="003635C8"/>
    <w:rsid w:val="003635D6"/>
    <w:rsid w:val="003644D9"/>
    <w:rsid w:val="00364793"/>
    <w:rsid w:val="0036504F"/>
    <w:rsid w:val="00365C01"/>
    <w:rsid w:val="003666D3"/>
    <w:rsid w:val="00367611"/>
    <w:rsid w:val="00367960"/>
    <w:rsid w:val="0037012E"/>
    <w:rsid w:val="00370BDF"/>
    <w:rsid w:val="00371C8D"/>
    <w:rsid w:val="003725A5"/>
    <w:rsid w:val="003735E1"/>
    <w:rsid w:val="0037397F"/>
    <w:rsid w:val="00374F39"/>
    <w:rsid w:val="00384607"/>
    <w:rsid w:val="00384B13"/>
    <w:rsid w:val="003851BD"/>
    <w:rsid w:val="00385553"/>
    <w:rsid w:val="0038570B"/>
    <w:rsid w:val="00385E9D"/>
    <w:rsid w:val="003865F7"/>
    <w:rsid w:val="00386E26"/>
    <w:rsid w:val="00387BCD"/>
    <w:rsid w:val="003912BD"/>
    <w:rsid w:val="00392349"/>
    <w:rsid w:val="003926D2"/>
    <w:rsid w:val="00392AA3"/>
    <w:rsid w:val="00393159"/>
    <w:rsid w:val="00393A72"/>
    <w:rsid w:val="00393F96"/>
    <w:rsid w:val="0039408A"/>
    <w:rsid w:val="00396207"/>
    <w:rsid w:val="00396C7C"/>
    <w:rsid w:val="00397ACF"/>
    <w:rsid w:val="003A060D"/>
    <w:rsid w:val="003A0726"/>
    <w:rsid w:val="003A0C72"/>
    <w:rsid w:val="003A2145"/>
    <w:rsid w:val="003A2E36"/>
    <w:rsid w:val="003A3DBD"/>
    <w:rsid w:val="003A3E4F"/>
    <w:rsid w:val="003A3EF3"/>
    <w:rsid w:val="003A5148"/>
    <w:rsid w:val="003A558F"/>
    <w:rsid w:val="003A5A5B"/>
    <w:rsid w:val="003A6817"/>
    <w:rsid w:val="003A6891"/>
    <w:rsid w:val="003A70A8"/>
    <w:rsid w:val="003A7480"/>
    <w:rsid w:val="003B0C80"/>
    <w:rsid w:val="003B133C"/>
    <w:rsid w:val="003B3D66"/>
    <w:rsid w:val="003B407F"/>
    <w:rsid w:val="003B41DB"/>
    <w:rsid w:val="003B5015"/>
    <w:rsid w:val="003B5418"/>
    <w:rsid w:val="003B60FB"/>
    <w:rsid w:val="003B73A8"/>
    <w:rsid w:val="003B763D"/>
    <w:rsid w:val="003C0853"/>
    <w:rsid w:val="003C0B43"/>
    <w:rsid w:val="003C3A32"/>
    <w:rsid w:val="003C3C0A"/>
    <w:rsid w:val="003C5338"/>
    <w:rsid w:val="003C596C"/>
    <w:rsid w:val="003C7E19"/>
    <w:rsid w:val="003D085F"/>
    <w:rsid w:val="003D0E8B"/>
    <w:rsid w:val="003D10CF"/>
    <w:rsid w:val="003D30E3"/>
    <w:rsid w:val="003D3FDF"/>
    <w:rsid w:val="003D45DF"/>
    <w:rsid w:val="003D7300"/>
    <w:rsid w:val="003D7738"/>
    <w:rsid w:val="003D7A13"/>
    <w:rsid w:val="003E0394"/>
    <w:rsid w:val="003E1493"/>
    <w:rsid w:val="003E17F6"/>
    <w:rsid w:val="003E22B5"/>
    <w:rsid w:val="003E22EC"/>
    <w:rsid w:val="003E266D"/>
    <w:rsid w:val="003E2B99"/>
    <w:rsid w:val="003E2D7C"/>
    <w:rsid w:val="003E3040"/>
    <w:rsid w:val="003E38F3"/>
    <w:rsid w:val="003E3F88"/>
    <w:rsid w:val="003E54B8"/>
    <w:rsid w:val="003F0376"/>
    <w:rsid w:val="003F05B8"/>
    <w:rsid w:val="003F1757"/>
    <w:rsid w:val="003F2854"/>
    <w:rsid w:val="003F2F4D"/>
    <w:rsid w:val="003F35CB"/>
    <w:rsid w:val="003F4FF7"/>
    <w:rsid w:val="003F505D"/>
    <w:rsid w:val="003F59E4"/>
    <w:rsid w:val="003F65E7"/>
    <w:rsid w:val="004002AA"/>
    <w:rsid w:val="00400475"/>
    <w:rsid w:val="00400818"/>
    <w:rsid w:val="00400C2F"/>
    <w:rsid w:val="004011B3"/>
    <w:rsid w:val="00402411"/>
    <w:rsid w:val="0040297E"/>
    <w:rsid w:val="004039FC"/>
    <w:rsid w:val="0040542A"/>
    <w:rsid w:val="004055FF"/>
    <w:rsid w:val="004072BD"/>
    <w:rsid w:val="00407A6E"/>
    <w:rsid w:val="004109CC"/>
    <w:rsid w:val="00410A4B"/>
    <w:rsid w:val="00411345"/>
    <w:rsid w:val="0041261D"/>
    <w:rsid w:val="00413D6F"/>
    <w:rsid w:val="00414604"/>
    <w:rsid w:val="0041633A"/>
    <w:rsid w:val="00416CFB"/>
    <w:rsid w:val="00416EA7"/>
    <w:rsid w:val="00416F1F"/>
    <w:rsid w:val="0041769D"/>
    <w:rsid w:val="00420A9A"/>
    <w:rsid w:val="00423754"/>
    <w:rsid w:val="004246E8"/>
    <w:rsid w:val="0042471A"/>
    <w:rsid w:val="00424870"/>
    <w:rsid w:val="00424F59"/>
    <w:rsid w:val="00425C78"/>
    <w:rsid w:val="0042628D"/>
    <w:rsid w:val="00427708"/>
    <w:rsid w:val="004278E3"/>
    <w:rsid w:val="004316A5"/>
    <w:rsid w:val="00433208"/>
    <w:rsid w:val="0043364D"/>
    <w:rsid w:val="00433851"/>
    <w:rsid w:val="00433AED"/>
    <w:rsid w:val="00434CCE"/>
    <w:rsid w:val="0043504A"/>
    <w:rsid w:val="00437DD1"/>
    <w:rsid w:val="00440304"/>
    <w:rsid w:val="00441A2F"/>
    <w:rsid w:val="004431F8"/>
    <w:rsid w:val="00443524"/>
    <w:rsid w:val="004442A8"/>
    <w:rsid w:val="00444A66"/>
    <w:rsid w:val="00444FEE"/>
    <w:rsid w:val="00445110"/>
    <w:rsid w:val="004477A4"/>
    <w:rsid w:val="0045102E"/>
    <w:rsid w:val="0045368D"/>
    <w:rsid w:val="0045398F"/>
    <w:rsid w:val="0045678B"/>
    <w:rsid w:val="00456A5E"/>
    <w:rsid w:val="004603A3"/>
    <w:rsid w:val="00460685"/>
    <w:rsid w:val="00460F3B"/>
    <w:rsid w:val="0046123D"/>
    <w:rsid w:val="00461AA9"/>
    <w:rsid w:val="00461EDF"/>
    <w:rsid w:val="00462935"/>
    <w:rsid w:val="00464FFE"/>
    <w:rsid w:val="0046532C"/>
    <w:rsid w:val="00465799"/>
    <w:rsid w:val="00465CB1"/>
    <w:rsid w:val="00466072"/>
    <w:rsid w:val="004661F0"/>
    <w:rsid w:val="00466D99"/>
    <w:rsid w:val="004677E0"/>
    <w:rsid w:val="00467E63"/>
    <w:rsid w:val="00470564"/>
    <w:rsid w:val="00470D16"/>
    <w:rsid w:val="00470F23"/>
    <w:rsid w:val="0047172F"/>
    <w:rsid w:val="004718F1"/>
    <w:rsid w:val="00471A79"/>
    <w:rsid w:val="00471F5C"/>
    <w:rsid w:val="00472B7F"/>
    <w:rsid w:val="004738B0"/>
    <w:rsid w:val="00473DDE"/>
    <w:rsid w:val="00473E98"/>
    <w:rsid w:val="00473F53"/>
    <w:rsid w:val="004748EB"/>
    <w:rsid w:val="00476D8E"/>
    <w:rsid w:val="00480CC5"/>
    <w:rsid w:val="00482973"/>
    <w:rsid w:val="004856C7"/>
    <w:rsid w:val="0048607C"/>
    <w:rsid w:val="004860B3"/>
    <w:rsid w:val="004870B7"/>
    <w:rsid w:val="00487D3D"/>
    <w:rsid w:val="00492142"/>
    <w:rsid w:val="00492226"/>
    <w:rsid w:val="004933B6"/>
    <w:rsid w:val="004949EA"/>
    <w:rsid w:val="00495359"/>
    <w:rsid w:val="00496129"/>
    <w:rsid w:val="00496526"/>
    <w:rsid w:val="00496C1D"/>
    <w:rsid w:val="00496C35"/>
    <w:rsid w:val="00497CD2"/>
    <w:rsid w:val="00497E35"/>
    <w:rsid w:val="004A07BA"/>
    <w:rsid w:val="004A0E8C"/>
    <w:rsid w:val="004A1BFA"/>
    <w:rsid w:val="004A30A4"/>
    <w:rsid w:val="004A3859"/>
    <w:rsid w:val="004A3E8F"/>
    <w:rsid w:val="004A5840"/>
    <w:rsid w:val="004A6902"/>
    <w:rsid w:val="004B090D"/>
    <w:rsid w:val="004B09FE"/>
    <w:rsid w:val="004B0E5F"/>
    <w:rsid w:val="004B1009"/>
    <w:rsid w:val="004B2DF5"/>
    <w:rsid w:val="004B402C"/>
    <w:rsid w:val="004B4709"/>
    <w:rsid w:val="004B55DC"/>
    <w:rsid w:val="004B589D"/>
    <w:rsid w:val="004B5E5D"/>
    <w:rsid w:val="004B64BA"/>
    <w:rsid w:val="004B78DC"/>
    <w:rsid w:val="004C168B"/>
    <w:rsid w:val="004C16B5"/>
    <w:rsid w:val="004C178E"/>
    <w:rsid w:val="004C2FFB"/>
    <w:rsid w:val="004C30E7"/>
    <w:rsid w:val="004C3F77"/>
    <w:rsid w:val="004C4730"/>
    <w:rsid w:val="004C6850"/>
    <w:rsid w:val="004C6BA9"/>
    <w:rsid w:val="004C7236"/>
    <w:rsid w:val="004D021C"/>
    <w:rsid w:val="004D071A"/>
    <w:rsid w:val="004D18CA"/>
    <w:rsid w:val="004D287E"/>
    <w:rsid w:val="004D3FFA"/>
    <w:rsid w:val="004D4CBC"/>
    <w:rsid w:val="004D528D"/>
    <w:rsid w:val="004D645D"/>
    <w:rsid w:val="004D7816"/>
    <w:rsid w:val="004E14DC"/>
    <w:rsid w:val="004E2325"/>
    <w:rsid w:val="004E6978"/>
    <w:rsid w:val="004E69D1"/>
    <w:rsid w:val="004E69EF"/>
    <w:rsid w:val="004E76C7"/>
    <w:rsid w:val="004F0343"/>
    <w:rsid w:val="004F03E3"/>
    <w:rsid w:val="004F17E8"/>
    <w:rsid w:val="004F2B04"/>
    <w:rsid w:val="004F3214"/>
    <w:rsid w:val="004F545D"/>
    <w:rsid w:val="004F5827"/>
    <w:rsid w:val="004F5A9A"/>
    <w:rsid w:val="004F7D66"/>
    <w:rsid w:val="004F7F81"/>
    <w:rsid w:val="0050109D"/>
    <w:rsid w:val="00501CC3"/>
    <w:rsid w:val="0050389B"/>
    <w:rsid w:val="005042CB"/>
    <w:rsid w:val="00504385"/>
    <w:rsid w:val="00505177"/>
    <w:rsid w:val="0050522A"/>
    <w:rsid w:val="00505564"/>
    <w:rsid w:val="005062F6"/>
    <w:rsid w:val="00506786"/>
    <w:rsid w:val="00506A0E"/>
    <w:rsid w:val="00506D30"/>
    <w:rsid w:val="00507010"/>
    <w:rsid w:val="0051051D"/>
    <w:rsid w:val="0051118D"/>
    <w:rsid w:val="005121E0"/>
    <w:rsid w:val="005131F6"/>
    <w:rsid w:val="00513EDC"/>
    <w:rsid w:val="005157BF"/>
    <w:rsid w:val="00515931"/>
    <w:rsid w:val="005165E0"/>
    <w:rsid w:val="0051750D"/>
    <w:rsid w:val="00517DDE"/>
    <w:rsid w:val="00517F10"/>
    <w:rsid w:val="005207D1"/>
    <w:rsid w:val="005208A2"/>
    <w:rsid w:val="00522014"/>
    <w:rsid w:val="005229D6"/>
    <w:rsid w:val="00522D8E"/>
    <w:rsid w:val="00526614"/>
    <w:rsid w:val="00526F5A"/>
    <w:rsid w:val="00527CCC"/>
    <w:rsid w:val="00527EC6"/>
    <w:rsid w:val="0053028C"/>
    <w:rsid w:val="00530B1D"/>
    <w:rsid w:val="0053111C"/>
    <w:rsid w:val="00531A1A"/>
    <w:rsid w:val="00532E27"/>
    <w:rsid w:val="00533809"/>
    <w:rsid w:val="00534202"/>
    <w:rsid w:val="00534D95"/>
    <w:rsid w:val="005354E8"/>
    <w:rsid w:val="0053595B"/>
    <w:rsid w:val="0053725B"/>
    <w:rsid w:val="005402F6"/>
    <w:rsid w:val="0054087C"/>
    <w:rsid w:val="00540927"/>
    <w:rsid w:val="005409A0"/>
    <w:rsid w:val="0054182E"/>
    <w:rsid w:val="00543820"/>
    <w:rsid w:val="00543B56"/>
    <w:rsid w:val="00547E5E"/>
    <w:rsid w:val="00550B5B"/>
    <w:rsid w:val="00550CA7"/>
    <w:rsid w:val="0055123A"/>
    <w:rsid w:val="00552087"/>
    <w:rsid w:val="00552627"/>
    <w:rsid w:val="00552BAF"/>
    <w:rsid w:val="00552DEF"/>
    <w:rsid w:val="00553C1D"/>
    <w:rsid w:val="005540FC"/>
    <w:rsid w:val="00554A07"/>
    <w:rsid w:val="00555191"/>
    <w:rsid w:val="00560126"/>
    <w:rsid w:val="00560B8F"/>
    <w:rsid w:val="0056106C"/>
    <w:rsid w:val="005613AB"/>
    <w:rsid w:val="00562579"/>
    <w:rsid w:val="0056274E"/>
    <w:rsid w:val="00563287"/>
    <w:rsid w:val="00563347"/>
    <w:rsid w:val="00564E9F"/>
    <w:rsid w:val="00566508"/>
    <w:rsid w:val="00566BDD"/>
    <w:rsid w:val="005714E2"/>
    <w:rsid w:val="00572A6C"/>
    <w:rsid w:val="005746BC"/>
    <w:rsid w:val="00575584"/>
    <w:rsid w:val="00575C84"/>
    <w:rsid w:val="00575D60"/>
    <w:rsid w:val="00576138"/>
    <w:rsid w:val="005765E7"/>
    <w:rsid w:val="00576DED"/>
    <w:rsid w:val="005775B2"/>
    <w:rsid w:val="0057775C"/>
    <w:rsid w:val="0058018F"/>
    <w:rsid w:val="00580C00"/>
    <w:rsid w:val="00582EBC"/>
    <w:rsid w:val="00583739"/>
    <w:rsid w:val="005839EA"/>
    <w:rsid w:val="00583B52"/>
    <w:rsid w:val="0058469F"/>
    <w:rsid w:val="00585716"/>
    <w:rsid w:val="005861CF"/>
    <w:rsid w:val="0058645E"/>
    <w:rsid w:val="0058671C"/>
    <w:rsid w:val="00586E5F"/>
    <w:rsid w:val="005920B8"/>
    <w:rsid w:val="00592245"/>
    <w:rsid w:val="00592E6A"/>
    <w:rsid w:val="00596637"/>
    <w:rsid w:val="00596960"/>
    <w:rsid w:val="00597641"/>
    <w:rsid w:val="005978B0"/>
    <w:rsid w:val="005A0ACB"/>
    <w:rsid w:val="005A107A"/>
    <w:rsid w:val="005A1289"/>
    <w:rsid w:val="005A22A8"/>
    <w:rsid w:val="005A2B79"/>
    <w:rsid w:val="005A2D3F"/>
    <w:rsid w:val="005A3367"/>
    <w:rsid w:val="005A5469"/>
    <w:rsid w:val="005A61FA"/>
    <w:rsid w:val="005A6A92"/>
    <w:rsid w:val="005A71C3"/>
    <w:rsid w:val="005B004D"/>
    <w:rsid w:val="005B0705"/>
    <w:rsid w:val="005B2C0F"/>
    <w:rsid w:val="005B3E33"/>
    <w:rsid w:val="005B3EE6"/>
    <w:rsid w:val="005B49CF"/>
    <w:rsid w:val="005B5CC1"/>
    <w:rsid w:val="005B60A4"/>
    <w:rsid w:val="005B6458"/>
    <w:rsid w:val="005B7E0E"/>
    <w:rsid w:val="005C0E11"/>
    <w:rsid w:val="005C2607"/>
    <w:rsid w:val="005C2728"/>
    <w:rsid w:val="005C3EE3"/>
    <w:rsid w:val="005C455B"/>
    <w:rsid w:val="005C5C9C"/>
    <w:rsid w:val="005C669C"/>
    <w:rsid w:val="005C67D8"/>
    <w:rsid w:val="005D1E0A"/>
    <w:rsid w:val="005D2524"/>
    <w:rsid w:val="005D3E84"/>
    <w:rsid w:val="005D4611"/>
    <w:rsid w:val="005D51D5"/>
    <w:rsid w:val="005D535C"/>
    <w:rsid w:val="005D69DA"/>
    <w:rsid w:val="005E0358"/>
    <w:rsid w:val="005E0E8C"/>
    <w:rsid w:val="005E1B24"/>
    <w:rsid w:val="005E502C"/>
    <w:rsid w:val="005E5659"/>
    <w:rsid w:val="005E6971"/>
    <w:rsid w:val="005E7AE2"/>
    <w:rsid w:val="005F1414"/>
    <w:rsid w:val="005F18CF"/>
    <w:rsid w:val="005F1B2D"/>
    <w:rsid w:val="005F25F6"/>
    <w:rsid w:val="005F489F"/>
    <w:rsid w:val="005F51E8"/>
    <w:rsid w:val="005F79C5"/>
    <w:rsid w:val="0060104C"/>
    <w:rsid w:val="00601503"/>
    <w:rsid w:val="0060401C"/>
    <w:rsid w:val="00604295"/>
    <w:rsid w:val="00605A91"/>
    <w:rsid w:val="0060713F"/>
    <w:rsid w:val="00607B77"/>
    <w:rsid w:val="006108A3"/>
    <w:rsid w:val="00611562"/>
    <w:rsid w:val="00612AB1"/>
    <w:rsid w:val="00612C86"/>
    <w:rsid w:val="00613923"/>
    <w:rsid w:val="00613EFD"/>
    <w:rsid w:val="00613F37"/>
    <w:rsid w:val="0061480C"/>
    <w:rsid w:val="00614A70"/>
    <w:rsid w:val="00616386"/>
    <w:rsid w:val="00616808"/>
    <w:rsid w:val="00616A57"/>
    <w:rsid w:val="006171D2"/>
    <w:rsid w:val="00620ABC"/>
    <w:rsid w:val="006235ED"/>
    <w:rsid w:val="00623B10"/>
    <w:rsid w:val="006245E9"/>
    <w:rsid w:val="00624778"/>
    <w:rsid w:val="00624AB2"/>
    <w:rsid w:val="00624B5B"/>
    <w:rsid w:val="0062613A"/>
    <w:rsid w:val="006273C0"/>
    <w:rsid w:val="006320D1"/>
    <w:rsid w:val="00633C74"/>
    <w:rsid w:val="0063407B"/>
    <w:rsid w:val="00635D54"/>
    <w:rsid w:val="006372FA"/>
    <w:rsid w:val="00640C98"/>
    <w:rsid w:val="006411C1"/>
    <w:rsid w:val="0064207E"/>
    <w:rsid w:val="00642D23"/>
    <w:rsid w:val="00643CD0"/>
    <w:rsid w:val="0064418C"/>
    <w:rsid w:val="006447E4"/>
    <w:rsid w:val="006459A1"/>
    <w:rsid w:val="00645A8F"/>
    <w:rsid w:val="00647500"/>
    <w:rsid w:val="0064771C"/>
    <w:rsid w:val="00651F9E"/>
    <w:rsid w:val="00653791"/>
    <w:rsid w:val="00653C5E"/>
    <w:rsid w:val="00653C73"/>
    <w:rsid w:val="00654C25"/>
    <w:rsid w:val="00654D85"/>
    <w:rsid w:val="006552E6"/>
    <w:rsid w:val="00656A93"/>
    <w:rsid w:val="00657794"/>
    <w:rsid w:val="00657A38"/>
    <w:rsid w:val="00657EC5"/>
    <w:rsid w:val="00657FE3"/>
    <w:rsid w:val="00660773"/>
    <w:rsid w:val="00660B74"/>
    <w:rsid w:val="00660C8A"/>
    <w:rsid w:val="00661C13"/>
    <w:rsid w:val="00661CEB"/>
    <w:rsid w:val="00661D73"/>
    <w:rsid w:val="006621A5"/>
    <w:rsid w:val="00663328"/>
    <w:rsid w:val="00663383"/>
    <w:rsid w:val="006636C3"/>
    <w:rsid w:val="00664736"/>
    <w:rsid w:val="0066567B"/>
    <w:rsid w:val="00666349"/>
    <w:rsid w:val="006668DB"/>
    <w:rsid w:val="00667621"/>
    <w:rsid w:val="00670F07"/>
    <w:rsid w:val="00672924"/>
    <w:rsid w:val="00673127"/>
    <w:rsid w:val="00674651"/>
    <w:rsid w:val="00675BD7"/>
    <w:rsid w:val="006760AF"/>
    <w:rsid w:val="006775AF"/>
    <w:rsid w:val="0068169F"/>
    <w:rsid w:val="00682508"/>
    <w:rsid w:val="00684605"/>
    <w:rsid w:val="006866B9"/>
    <w:rsid w:val="00686B9B"/>
    <w:rsid w:val="00687084"/>
    <w:rsid w:val="006905C1"/>
    <w:rsid w:val="00691EE7"/>
    <w:rsid w:val="00691F85"/>
    <w:rsid w:val="00692182"/>
    <w:rsid w:val="006923D3"/>
    <w:rsid w:val="006931DC"/>
    <w:rsid w:val="0069415A"/>
    <w:rsid w:val="006941FD"/>
    <w:rsid w:val="006966BC"/>
    <w:rsid w:val="00696DE9"/>
    <w:rsid w:val="00696EA9"/>
    <w:rsid w:val="006A0E06"/>
    <w:rsid w:val="006A16BA"/>
    <w:rsid w:val="006A223C"/>
    <w:rsid w:val="006A3679"/>
    <w:rsid w:val="006A3FE9"/>
    <w:rsid w:val="006A6340"/>
    <w:rsid w:val="006A7200"/>
    <w:rsid w:val="006A7C16"/>
    <w:rsid w:val="006A7ED3"/>
    <w:rsid w:val="006B14FF"/>
    <w:rsid w:val="006B15FC"/>
    <w:rsid w:val="006B1BA5"/>
    <w:rsid w:val="006B1D41"/>
    <w:rsid w:val="006B2E3D"/>
    <w:rsid w:val="006B46FA"/>
    <w:rsid w:val="006B5145"/>
    <w:rsid w:val="006B59CE"/>
    <w:rsid w:val="006B5C7A"/>
    <w:rsid w:val="006B5FD0"/>
    <w:rsid w:val="006B618D"/>
    <w:rsid w:val="006B6F0A"/>
    <w:rsid w:val="006C094C"/>
    <w:rsid w:val="006C0B9A"/>
    <w:rsid w:val="006C0E5D"/>
    <w:rsid w:val="006C1179"/>
    <w:rsid w:val="006C1341"/>
    <w:rsid w:val="006C19C6"/>
    <w:rsid w:val="006C3669"/>
    <w:rsid w:val="006C476E"/>
    <w:rsid w:val="006C4F94"/>
    <w:rsid w:val="006C5DF1"/>
    <w:rsid w:val="006C64FF"/>
    <w:rsid w:val="006C6EFD"/>
    <w:rsid w:val="006C72D9"/>
    <w:rsid w:val="006D023A"/>
    <w:rsid w:val="006D04E0"/>
    <w:rsid w:val="006D1622"/>
    <w:rsid w:val="006D192B"/>
    <w:rsid w:val="006D1C8A"/>
    <w:rsid w:val="006D373E"/>
    <w:rsid w:val="006D407D"/>
    <w:rsid w:val="006D5022"/>
    <w:rsid w:val="006D587F"/>
    <w:rsid w:val="006D5A75"/>
    <w:rsid w:val="006D5C7A"/>
    <w:rsid w:val="006D7E51"/>
    <w:rsid w:val="006E0368"/>
    <w:rsid w:val="006E21B0"/>
    <w:rsid w:val="006E313F"/>
    <w:rsid w:val="006E31F5"/>
    <w:rsid w:val="006E3332"/>
    <w:rsid w:val="006E3337"/>
    <w:rsid w:val="006E372C"/>
    <w:rsid w:val="006E4E53"/>
    <w:rsid w:val="006E4FAA"/>
    <w:rsid w:val="006E5276"/>
    <w:rsid w:val="006E5A6E"/>
    <w:rsid w:val="006E5B12"/>
    <w:rsid w:val="006E5CB2"/>
    <w:rsid w:val="006E6514"/>
    <w:rsid w:val="006E68B6"/>
    <w:rsid w:val="006E6D00"/>
    <w:rsid w:val="006E6D84"/>
    <w:rsid w:val="006E7C17"/>
    <w:rsid w:val="006F0380"/>
    <w:rsid w:val="006F10CE"/>
    <w:rsid w:val="006F10F9"/>
    <w:rsid w:val="006F1D15"/>
    <w:rsid w:val="006F200E"/>
    <w:rsid w:val="006F225A"/>
    <w:rsid w:val="006F23B9"/>
    <w:rsid w:val="006F2BF7"/>
    <w:rsid w:val="006F3408"/>
    <w:rsid w:val="006F4948"/>
    <w:rsid w:val="006F4B5E"/>
    <w:rsid w:val="006F5328"/>
    <w:rsid w:val="006F581C"/>
    <w:rsid w:val="006F671F"/>
    <w:rsid w:val="006F6C42"/>
    <w:rsid w:val="006F7E97"/>
    <w:rsid w:val="0070017B"/>
    <w:rsid w:val="0070056F"/>
    <w:rsid w:val="00701556"/>
    <w:rsid w:val="00705086"/>
    <w:rsid w:val="00705B7B"/>
    <w:rsid w:val="00706050"/>
    <w:rsid w:val="00706341"/>
    <w:rsid w:val="00707CDF"/>
    <w:rsid w:val="00707DB0"/>
    <w:rsid w:val="007128AF"/>
    <w:rsid w:val="00713879"/>
    <w:rsid w:val="007141F4"/>
    <w:rsid w:val="007154FE"/>
    <w:rsid w:val="007155EB"/>
    <w:rsid w:val="00715861"/>
    <w:rsid w:val="00717078"/>
    <w:rsid w:val="007170D6"/>
    <w:rsid w:val="00717A59"/>
    <w:rsid w:val="00722BAC"/>
    <w:rsid w:val="00723CD4"/>
    <w:rsid w:val="00724243"/>
    <w:rsid w:val="00724275"/>
    <w:rsid w:val="00724D4F"/>
    <w:rsid w:val="00727329"/>
    <w:rsid w:val="00727BFA"/>
    <w:rsid w:val="00730F0A"/>
    <w:rsid w:val="007314EB"/>
    <w:rsid w:val="00732EAC"/>
    <w:rsid w:val="00734FF2"/>
    <w:rsid w:val="00735127"/>
    <w:rsid w:val="00736814"/>
    <w:rsid w:val="00736F0E"/>
    <w:rsid w:val="0073787D"/>
    <w:rsid w:val="00741A31"/>
    <w:rsid w:val="007424CD"/>
    <w:rsid w:val="00743305"/>
    <w:rsid w:val="00743819"/>
    <w:rsid w:val="007468BD"/>
    <w:rsid w:val="00746E16"/>
    <w:rsid w:val="00746EEE"/>
    <w:rsid w:val="007478E4"/>
    <w:rsid w:val="00747A99"/>
    <w:rsid w:val="0075068D"/>
    <w:rsid w:val="0075093D"/>
    <w:rsid w:val="007510EC"/>
    <w:rsid w:val="007537D8"/>
    <w:rsid w:val="007559B1"/>
    <w:rsid w:val="00757346"/>
    <w:rsid w:val="00760903"/>
    <w:rsid w:val="00760EF8"/>
    <w:rsid w:val="00761F78"/>
    <w:rsid w:val="00761FDB"/>
    <w:rsid w:val="00762213"/>
    <w:rsid w:val="007622DC"/>
    <w:rsid w:val="007633B1"/>
    <w:rsid w:val="0076344C"/>
    <w:rsid w:val="007638FF"/>
    <w:rsid w:val="00766961"/>
    <w:rsid w:val="0076790B"/>
    <w:rsid w:val="00770298"/>
    <w:rsid w:val="007730BB"/>
    <w:rsid w:val="00773197"/>
    <w:rsid w:val="00773770"/>
    <w:rsid w:val="007739FB"/>
    <w:rsid w:val="00775701"/>
    <w:rsid w:val="007769A3"/>
    <w:rsid w:val="00776ED0"/>
    <w:rsid w:val="00777D3E"/>
    <w:rsid w:val="00777E64"/>
    <w:rsid w:val="00780D11"/>
    <w:rsid w:val="00782053"/>
    <w:rsid w:val="00782D56"/>
    <w:rsid w:val="007836E2"/>
    <w:rsid w:val="00783E7A"/>
    <w:rsid w:val="007843E7"/>
    <w:rsid w:val="0078679A"/>
    <w:rsid w:val="00786B4E"/>
    <w:rsid w:val="0079021F"/>
    <w:rsid w:val="007916B7"/>
    <w:rsid w:val="00791B6E"/>
    <w:rsid w:val="007924E7"/>
    <w:rsid w:val="00793CC5"/>
    <w:rsid w:val="00794EF9"/>
    <w:rsid w:val="00796B58"/>
    <w:rsid w:val="007971E5"/>
    <w:rsid w:val="00797AE8"/>
    <w:rsid w:val="007A002A"/>
    <w:rsid w:val="007A06F2"/>
    <w:rsid w:val="007A3254"/>
    <w:rsid w:val="007A3C32"/>
    <w:rsid w:val="007A3D75"/>
    <w:rsid w:val="007A6452"/>
    <w:rsid w:val="007A64DC"/>
    <w:rsid w:val="007A6761"/>
    <w:rsid w:val="007A6E2C"/>
    <w:rsid w:val="007A7436"/>
    <w:rsid w:val="007A7D91"/>
    <w:rsid w:val="007B1974"/>
    <w:rsid w:val="007B3062"/>
    <w:rsid w:val="007B3298"/>
    <w:rsid w:val="007B5DA3"/>
    <w:rsid w:val="007B614A"/>
    <w:rsid w:val="007B63A4"/>
    <w:rsid w:val="007B73C0"/>
    <w:rsid w:val="007B7B47"/>
    <w:rsid w:val="007C0FD5"/>
    <w:rsid w:val="007C1B55"/>
    <w:rsid w:val="007C1BC0"/>
    <w:rsid w:val="007C1CE4"/>
    <w:rsid w:val="007C2B4B"/>
    <w:rsid w:val="007C6278"/>
    <w:rsid w:val="007C7037"/>
    <w:rsid w:val="007D0275"/>
    <w:rsid w:val="007D057D"/>
    <w:rsid w:val="007D08F5"/>
    <w:rsid w:val="007D1651"/>
    <w:rsid w:val="007D1679"/>
    <w:rsid w:val="007D1931"/>
    <w:rsid w:val="007D1BAB"/>
    <w:rsid w:val="007D35C7"/>
    <w:rsid w:val="007D4250"/>
    <w:rsid w:val="007D4AD9"/>
    <w:rsid w:val="007D4D7D"/>
    <w:rsid w:val="007D5E91"/>
    <w:rsid w:val="007D773F"/>
    <w:rsid w:val="007E0071"/>
    <w:rsid w:val="007E0D3A"/>
    <w:rsid w:val="007E0FCF"/>
    <w:rsid w:val="007E12D0"/>
    <w:rsid w:val="007E16EA"/>
    <w:rsid w:val="007E1911"/>
    <w:rsid w:val="007E246D"/>
    <w:rsid w:val="007E25BF"/>
    <w:rsid w:val="007E57C3"/>
    <w:rsid w:val="007E5847"/>
    <w:rsid w:val="007E6484"/>
    <w:rsid w:val="007E69B6"/>
    <w:rsid w:val="007E764C"/>
    <w:rsid w:val="007F01C8"/>
    <w:rsid w:val="007F0F05"/>
    <w:rsid w:val="007F2648"/>
    <w:rsid w:val="007F56A2"/>
    <w:rsid w:val="007F6496"/>
    <w:rsid w:val="007F6625"/>
    <w:rsid w:val="007F6712"/>
    <w:rsid w:val="007F6EB7"/>
    <w:rsid w:val="007F7438"/>
    <w:rsid w:val="007F76B6"/>
    <w:rsid w:val="007F7A84"/>
    <w:rsid w:val="00800E37"/>
    <w:rsid w:val="0080164F"/>
    <w:rsid w:val="00803755"/>
    <w:rsid w:val="0080659A"/>
    <w:rsid w:val="00806D80"/>
    <w:rsid w:val="008100C9"/>
    <w:rsid w:val="008104B8"/>
    <w:rsid w:val="008110DE"/>
    <w:rsid w:val="00811EED"/>
    <w:rsid w:val="00812DAC"/>
    <w:rsid w:val="00813CF5"/>
    <w:rsid w:val="008146CD"/>
    <w:rsid w:val="008167C4"/>
    <w:rsid w:val="0081681A"/>
    <w:rsid w:val="00817622"/>
    <w:rsid w:val="00817FA7"/>
    <w:rsid w:val="00821883"/>
    <w:rsid w:val="00822213"/>
    <w:rsid w:val="008223DD"/>
    <w:rsid w:val="00822FDF"/>
    <w:rsid w:val="00823406"/>
    <w:rsid w:val="00823753"/>
    <w:rsid w:val="00823CB7"/>
    <w:rsid w:val="00824BF5"/>
    <w:rsid w:val="0082586F"/>
    <w:rsid w:val="0083024F"/>
    <w:rsid w:val="00830663"/>
    <w:rsid w:val="00831192"/>
    <w:rsid w:val="00832F2A"/>
    <w:rsid w:val="00833030"/>
    <w:rsid w:val="008349AE"/>
    <w:rsid w:val="00834FD2"/>
    <w:rsid w:val="00836B62"/>
    <w:rsid w:val="00836B72"/>
    <w:rsid w:val="00837133"/>
    <w:rsid w:val="0084026D"/>
    <w:rsid w:val="0084070E"/>
    <w:rsid w:val="00841B3F"/>
    <w:rsid w:val="0084211A"/>
    <w:rsid w:val="008423F0"/>
    <w:rsid w:val="0084279D"/>
    <w:rsid w:val="00844477"/>
    <w:rsid w:val="008445DE"/>
    <w:rsid w:val="00846896"/>
    <w:rsid w:val="00846D7F"/>
    <w:rsid w:val="008475A0"/>
    <w:rsid w:val="00847EF3"/>
    <w:rsid w:val="00851C56"/>
    <w:rsid w:val="00851FBF"/>
    <w:rsid w:val="00853198"/>
    <w:rsid w:val="0085354D"/>
    <w:rsid w:val="00856874"/>
    <w:rsid w:val="00856BFA"/>
    <w:rsid w:val="008605CB"/>
    <w:rsid w:val="0086073D"/>
    <w:rsid w:val="00860915"/>
    <w:rsid w:val="00860BCD"/>
    <w:rsid w:val="008620F0"/>
    <w:rsid w:val="00862198"/>
    <w:rsid w:val="00862B71"/>
    <w:rsid w:val="00862D14"/>
    <w:rsid w:val="0086401F"/>
    <w:rsid w:val="00864D7C"/>
    <w:rsid w:val="0086523C"/>
    <w:rsid w:val="00866E52"/>
    <w:rsid w:val="00867492"/>
    <w:rsid w:val="00871B43"/>
    <w:rsid w:val="00874C91"/>
    <w:rsid w:val="00875389"/>
    <w:rsid w:val="00876261"/>
    <w:rsid w:val="00876B14"/>
    <w:rsid w:val="00876D9E"/>
    <w:rsid w:val="00876E8E"/>
    <w:rsid w:val="008807D0"/>
    <w:rsid w:val="0088109B"/>
    <w:rsid w:val="008814D1"/>
    <w:rsid w:val="008844AE"/>
    <w:rsid w:val="00884867"/>
    <w:rsid w:val="00885685"/>
    <w:rsid w:val="008864EF"/>
    <w:rsid w:val="00891238"/>
    <w:rsid w:val="00891703"/>
    <w:rsid w:val="00891770"/>
    <w:rsid w:val="00891E62"/>
    <w:rsid w:val="00892640"/>
    <w:rsid w:val="00893F66"/>
    <w:rsid w:val="00894A0A"/>
    <w:rsid w:val="00895951"/>
    <w:rsid w:val="008977FD"/>
    <w:rsid w:val="008A1D44"/>
    <w:rsid w:val="008A230B"/>
    <w:rsid w:val="008A3468"/>
    <w:rsid w:val="008A407A"/>
    <w:rsid w:val="008A4233"/>
    <w:rsid w:val="008A4487"/>
    <w:rsid w:val="008A4F22"/>
    <w:rsid w:val="008A52CE"/>
    <w:rsid w:val="008B174D"/>
    <w:rsid w:val="008B1837"/>
    <w:rsid w:val="008B4058"/>
    <w:rsid w:val="008B4348"/>
    <w:rsid w:val="008B446D"/>
    <w:rsid w:val="008B4945"/>
    <w:rsid w:val="008B5A86"/>
    <w:rsid w:val="008B6C11"/>
    <w:rsid w:val="008B7AA7"/>
    <w:rsid w:val="008C1151"/>
    <w:rsid w:val="008C1847"/>
    <w:rsid w:val="008C1AAB"/>
    <w:rsid w:val="008C25A5"/>
    <w:rsid w:val="008C2A97"/>
    <w:rsid w:val="008C3EB0"/>
    <w:rsid w:val="008C4587"/>
    <w:rsid w:val="008C4AB8"/>
    <w:rsid w:val="008D1322"/>
    <w:rsid w:val="008D1C6F"/>
    <w:rsid w:val="008D1F87"/>
    <w:rsid w:val="008D2E9B"/>
    <w:rsid w:val="008D4524"/>
    <w:rsid w:val="008D4BA2"/>
    <w:rsid w:val="008D5846"/>
    <w:rsid w:val="008D5C32"/>
    <w:rsid w:val="008D607C"/>
    <w:rsid w:val="008D6EDD"/>
    <w:rsid w:val="008D727A"/>
    <w:rsid w:val="008E1C26"/>
    <w:rsid w:val="008E1CF0"/>
    <w:rsid w:val="008E2910"/>
    <w:rsid w:val="008E2C8D"/>
    <w:rsid w:val="008E4DB2"/>
    <w:rsid w:val="008E5E64"/>
    <w:rsid w:val="008E5F86"/>
    <w:rsid w:val="008E60BC"/>
    <w:rsid w:val="008E6BDB"/>
    <w:rsid w:val="008E7BDD"/>
    <w:rsid w:val="008F0F3E"/>
    <w:rsid w:val="008F1822"/>
    <w:rsid w:val="008F44A5"/>
    <w:rsid w:val="008F4EF4"/>
    <w:rsid w:val="008F574F"/>
    <w:rsid w:val="008F5E45"/>
    <w:rsid w:val="008F6772"/>
    <w:rsid w:val="008F7200"/>
    <w:rsid w:val="008F736F"/>
    <w:rsid w:val="009004DE"/>
    <w:rsid w:val="0090098B"/>
    <w:rsid w:val="00901759"/>
    <w:rsid w:val="00901987"/>
    <w:rsid w:val="00902E21"/>
    <w:rsid w:val="0090524B"/>
    <w:rsid w:val="0090558C"/>
    <w:rsid w:val="009060B9"/>
    <w:rsid w:val="009078C6"/>
    <w:rsid w:val="00907F08"/>
    <w:rsid w:val="00911743"/>
    <w:rsid w:val="00914784"/>
    <w:rsid w:val="009165F2"/>
    <w:rsid w:val="00917D6C"/>
    <w:rsid w:val="00921C0C"/>
    <w:rsid w:val="009223B1"/>
    <w:rsid w:val="009245C5"/>
    <w:rsid w:val="00925246"/>
    <w:rsid w:val="009256B5"/>
    <w:rsid w:val="00926C83"/>
    <w:rsid w:val="00927233"/>
    <w:rsid w:val="0092776C"/>
    <w:rsid w:val="00927BE2"/>
    <w:rsid w:val="00930DC0"/>
    <w:rsid w:val="00932A71"/>
    <w:rsid w:val="0093365E"/>
    <w:rsid w:val="00934DA5"/>
    <w:rsid w:val="00936780"/>
    <w:rsid w:val="00937147"/>
    <w:rsid w:val="00937D52"/>
    <w:rsid w:val="009407F2"/>
    <w:rsid w:val="009418E7"/>
    <w:rsid w:val="00941CCD"/>
    <w:rsid w:val="00942FC1"/>
    <w:rsid w:val="00943616"/>
    <w:rsid w:val="00945719"/>
    <w:rsid w:val="00947C79"/>
    <w:rsid w:val="009501BE"/>
    <w:rsid w:val="00950A3B"/>
    <w:rsid w:val="00950CDF"/>
    <w:rsid w:val="00954ED4"/>
    <w:rsid w:val="00956888"/>
    <w:rsid w:val="00956B11"/>
    <w:rsid w:val="00956F48"/>
    <w:rsid w:val="0096063A"/>
    <w:rsid w:val="00962631"/>
    <w:rsid w:val="00962BF8"/>
    <w:rsid w:val="009636EE"/>
    <w:rsid w:val="009646B2"/>
    <w:rsid w:val="009671ED"/>
    <w:rsid w:val="00970EB5"/>
    <w:rsid w:val="00971359"/>
    <w:rsid w:val="00972949"/>
    <w:rsid w:val="00973D9C"/>
    <w:rsid w:val="00973E56"/>
    <w:rsid w:val="00975278"/>
    <w:rsid w:val="0097749B"/>
    <w:rsid w:val="009800FB"/>
    <w:rsid w:val="00981627"/>
    <w:rsid w:val="0098183F"/>
    <w:rsid w:val="00981B1B"/>
    <w:rsid w:val="00983C25"/>
    <w:rsid w:val="00985251"/>
    <w:rsid w:val="00986646"/>
    <w:rsid w:val="009873BE"/>
    <w:rsid w:val="00987A9F"/>
    <w:rsid w:val="00987C61"/>
    <w:rsid w:val="009908B2"/>
    <w:rsid w:val="00990D9D"/>
    <w:rsid w:val="00991BCF"/>
    <w:rsid w:val="00992627"/>
    <w:rsid w:val="00992C28"/>
    <w:rsid w:val="00993B33"/>
    <w:rsid w:val="009946F6"/>
    <w:rsid w:val="009949E2"/>
    <w:rsid w:val="0099592D"/>
    <w:rsid w:val="00996007"/>
    <w:rsid w:val="00996B95"/>
    <w:rsid w:val="00996DDE"/>
    <w:rsid w:val="009A1AEC"/>
    <w:rsid w:val="009A2F44"/>
    <w:rsid w:val="009A6D28"/>
    <w:rsid w:val="009A797D"/>
    <w:rsid w:val="009A7FDC"/>
    <w:rsid w:val="009B0A88"/>
    <w:rsid w:val="009B108F"/>
    <w:rsid w:val="009B1AE1"/>
    <w:rsid w:val="009B1D44"/>
    <w:rsid w:val="009B325F"/>
    <w:rsid w:val="009B49FC"/>
    <w:rsid w:val="009B4B4A"/>
    <w:rsid w:val="009B5B05"/>
    <w:rsid w:val="009C03B8"/>
    <w:rsid w:val="009C0A9A"/>
    <w:rsid w:val="009C12A7"/>
    <w:rsid w:val="009C161E"/>
    <w:rsid w:val="009C1A3A"/>
    <w:rsid w:val="009C1D32"/>
    <w:rsid w:val="009C2053"/>
    <w:rsid w:val="009C2493"/>
    <w:rsid w:val="009C2A6B"/>
    <w:rsid w:val="009C3CB0"/>
    <w:rsid w:val="009C4DF0"/>
    <w:rsid w:val="009C4FEF"/>
    <w:rsid w:val="009C5414"/>
    <w:rsid w:val="009C6340"/>
    <w:rsid w:val="009C6D3C"/>
    <w:rsid w:val="009C7A27"/>
    <w:rsid w:val="009D2992"/>
    <w:rsid w:val="009D3556"/>
    <w:rsid w:val="009D3603"/>
    <w:rsid w:val="009D4A20"/>
    <w:rsid w:val="009D6689"/>
    <w:rsid w:val="009E03DE"/>
    <w:rsid w:val="009E0FD8"/>
    <w:rsid w:val="009E2273"/>
    <w:rsid w:val="009E2814"/>
    <w:rsid w:val="009E2B75"/>
    <w:rsid w:val="009E505E"/>
    <w:rsid w:val="009E57ED"/>
    <w:rsid w:val="009E769B"/>
    <w:rsid w:val="009F18B1"/>
    <w:rsid w:val="009F19FB"/>
    <w:rsid w:val="009F27CB"/>
    <w:rsid w:val="009F2F20"/>
    <w:rsid w:val="009F727C"/>
    <w:rsid w:val="00A00869"/>
    <w:rsid w:val="00A0094B"/>
    <w:rsid w:val="00A024D6"/>
    <w:rsid w:val="00A03282"/>
    <w:rsid w:val="00A03816"/>
    <w:rsid w:val="00A0502B"/>
    <w:rsid w:val="00A0546B"/>
    <w:rsid w:val="00A0723A"/>
    <w:rsid w:val="00A07FBA"/>
    <w:rsid w:val="00A1136D"/>
    <w:rsid w:val="00A113EE"/>
    <w:rsid w:val="00A11E3A"/>
    <w:rsid w:val="00A123D6"/>
    <w:rsid w:val="00A12E9F"/>
    <w:rsid w:val="00A1441E"/>
    <w:rsid w:val="00A169AC"/>
    <w:rsid w:val="00A16C46"/>
    <w:rsid w:val="00A17123"/>
    <w:rsid w:val="00A17860"/>
    <w:rsid w:val="00A17CF2"/>
    <w:rsid w:val="00A20068"/>
    <w:rsid w:val="00A203BB"/>
    <w:rsid w:val="00A215C7"/>
    <w:rsid w:val="00A21BE1"/>
    <w:rsid w:val="00A224EE"/>
    <w:rsid w:val="00A23BFB"/>
    <w:rsid w:val="00A23DBA"/>
    <w:rsid w:val="00A25FD6"/>
    <w:rsid w:val="00A26588"/>
    <w:rsid w:val="00A26857"/>
    <w:rsid w:val="00A26FDB"/>
    <w:rsid w:val="00A27407"/>
    <w:rsid w:val="00A27D7A"/>
    <w:rsid w:val="00A27E46"/>
    <w:rsid w:val="00A323BA"/>
    <w:rsid w:val="00A3296F"/>
    <w:rsid w:val="00A33056"/>
    <w:rsid w:val="00A34331"/>
    <w:rsid w:val="00A34BAD"/>
    <w:rsid w:val="00A35872"/>
    <w:rsid w:val="00A37028"/>
    <w:rsid w:val="00A37543"/>
    <w:rsid w:val="00A40CB7"/>
    <w:rsid w:val="00A41E6C"/>
    <w:rsid w:val="00A42791"/>
    <w:rsid w:val="00A44066"/>
    <w:rsid w:val="00A447BC"/>
    <w:rsid w:val="00A44F75"/>
    <w:rsid w:val="00A4536B"/>
    <w:rsid w:val="00A45764"/>
    <w:rsid w:val="00A460F3"/>
    <w:rsid w:val="00A47AAC"/>
    <w:rsid w:val="00A47C94"/>
    <w:rsid w:val="00A50007"/>
    <w:rsid w:val="00A500B2"/>
    <w:rsid w:val="00A513F0"/>
    <w:rsid w:val="00A51EEE"/>
    <w:rsid w:val="00A5212B"/>
    <w:rsid w:val="00A538DE"/>
    <w:rsid w:val="00A54072"/>
    <w:rsid w:val="00A54C32"/>
    <w:rsid w:val="00A54DB0"/>
    <w:rsid w:val="00A559A3"/>
    <w:rsid w:val="00A5602D"/>
    <w:rsid w:val="00A5626C"/>
    <w:rsid w:val="00A56B9E"/>
    <w:rsid w:val="00A57BBC"/>
    <w:rsid w:val="00A60381"/>
    <w:rsid w:val="00A60CD8"/>
    <w:rsid w:val="00A61ED5"/>
    <w:rsid w:val="00A631A2"/>
    <w:rsid w:val="00A636E8"/>
    <w:rsid w:val="00A64B89"/>
    <w:rsid w:val="00A65536"/>
    <w:rsid w:val="00A655A9"/>
    <w:rsid w:val="00A65973"/>
    <w:rsid w:val="00A66EB0"/>
    <w:rsid w:val="00A71253"/>
    <w:rsid w:val="00A7129A"/>
    <w:rsid w:val="00A7299A"/>
    <w:rsid w:val="00A72D79"/>
    <w:rsid w:val="00A72E01"/>
    <w:rsid w:val="00A72E04"/>
    <w:rsid w:val="00A7383D"/>
    <w:rsid w:val="00A75AA3"/>
    <w:rsid w:val="00A76494"/>
    <w:rsid w:val="00A76D67"/>
    <w:rsid w:val="00A773AA"/>
    <w:rsid w:val="00A77A19"/>
    <w:rsid w:val="00A77D1A"/>
    <w:rsid w:val="00A80631"/>
    <w:rsid w:val="00A8098A"/>
    <w:rsid w:val="00A81EBD"/>
    <w:rsid w:val="00A82040"/>
    <w:rsid w:val="00A826E7"/>
    <w:rsid w:val="00A830CC"/>
    <w:rsid w:val="00A8390D"/>
    <w:rsid w:val="00A841C0"/>
    <w:rsid w:val="00A85636"/>
    <w:rsid w:val="00A85A9A"/>
    <w:rsid w:val="00A90449"/>
    <w:rsid w:val="00A90647"/>
    <w:rsid w:val="00A9066D"/>
    <w:rsid w:val="00A9208B"/>
    <w:rsid w:val="00A92611"/>
    <w:rsid w:val="00A92E60"/>
    <w:rsid w:val="00A93065"/>
    <w:rsid w:val="00A96143"/>
    <w:rsid w:val="00A96567"/>
    <w:rsid w:val="00A971DC"/>
    <w:rsid w:val="00A97D73"/>
    <w:rsid w:val="00A97F9E"/>
    <w:rsid w:val="00AA0B13"/>
    <w:rsid w:val="00AA1320"/>
    <w:rsid w:val="00AA1A4A"/>
    <w:rsid w:val="00AA1B3B"/>
    <w:rsid w:val="00AA1C53"/>
    <w:rsid w:val="00AA407E"/>
    <w:rsid w:val="00AA4AED"/>
    <w:rsid w:val="00AA4D32"/>
    <w:rsid w:val="00AA5905"/>
    <w:rsid w:val="00AA7252"/>
    <w:rsid w:val="00AB10C2"/>
    <w:rsid w:val="00AB26EC"/>
    <w:rsid w:val="00AB2D08"/>
    <w:rsid w:val="00AB36CF"/>
    <w:rsid w:val="00AB395C"/>
    <w:rsid w:val="00AB4E48"/>
    <w:rsid w:val="00AB7011"/>
    <w:rsid w:val="00AC07E2"/>
    <w:rsid w:val="00AC10BF"/>
    <w:rsid w:val="00AC3FF0"/>
    <w:rsid w:val="00AC40FD"/>
    <w:rsid w:val="00AC5E50"/>
    <w:rsid w:val="00AC6F84"/>
    <w:rsid w:val="00AC7F37"/>
    <w:rsid w:val="00AD0564"/>
    <w:rsid w:val="00AD2115"/>
    <w:rsid w:val="00AD2154"/>
    <w:rsid w:val="00AD24B2"/>
    <w:rsid w:val="00AD320C"/>
    <w:rsid w:val="00AD4B9C"/>
    <w:rsid w:val="00AD508E"/>
    <w:rsid w:val="00AD5CF8"/>
    <w:rsid w:val="00AD5DAE"/>
    <w:rsid w:val="00AD6B3A"/>
    <w:rsid w:val="00AD7616"/>
    <w:rsid w:val="00AD7869"/>
    <w:rsid w:val="00AD7B0B"/>
    <w:rsid w:val="00AE0B36"/>
    <w:rsid w:val="00AE201F"/>
    <w:rsid w:val="00AE394E"/>
    <w:rsid w:val="00AE6C28"/>
    <w:rsid w:val="00AE72A5"/>
    <w:rsid w:val="00AE772D"/>
    <w:rsid w:val="00AE7B7A"/>
    <w:rsid w:val="00AF03AE"/>
    <w:rsid w:val="00AF0AB6"/>
    <w:rsid w:val="00AF0BB2"/>
    <w:rsid w:val="00AF102D"/>
    <w:rsid w:val="00AF2B41"/>
    <w:rsid w:val="00AF58C7"/>
    <w:rsid w:val="00AF60DB"/>
    <w:rsid w:val="00AF7326"/>
    <w:rsid w:val="00B017E9"/>
    <w:rsid w:val="00B01BB5"/>
    <w:rsid w:val="00B024EF"/>
    <w:rsid w:val="00B03012"/>
    <w:rsid w:val="00B046FB"/>
    <w:rsid w:val="00B05B21"/>
    <w:rsid w:val="00B07EB2"/>
    <w:rsid w:val="00B1283E"/>
    <w:rsid w:val="00B13AC0"/>
    <w:rsid w:val="00B14430"/>
    <w:rsid w:val="00B14AD1"/>
    <w:rsid w:val="00B21112"/>
    <w:rsid w:val="00B219B5"/>
    <w:rsid w:val="00B21A5B"/>
    <w:rsid w:val="00B22B91"/>
    <w:rsid w:val="00B242CA"/>
    <w:rsid w:val="00B25017"/>
    <w:rsid w:val="00B257F4"/>
    <w:rsid w:val="00B26394"/>
    <w:rsid w:val="00B26EF0"/>
    <w:rsid w:val="00B2798F"/>
    <w:rsid w:val="00B27B9D"/>
    <w:rsid w:val="00B27FFE"/>
    <w:rsid w:val="00B30650"/>
    <w:rsid w:val="00B30F31"/>
    <w:rsid w:val="00B30FC0"/>
    <w:rsid w:val="00B31F9F"/>
    <w:rsid w:val="00B3238C"/>
    <w:rsid w:val="00B3273C"/>
    <w:rsid w:val="00B32A74"/>
    <w:rsid w:val="00B32E2C"/>
    <w:rsid w:val="00B33067"/>
    <w:rsid w:val="00B33FD3"/>
    <w:rsid w:val="00B36426"/>
    <w:rsid w:val="00B3761A"/>
    <w:rsid w:val="00B41647"/>
    <w:rsid w:val="00B41F5E"/>
    <w:rsid w:val="00B42CFF"/>
    <w:rsid w:val="00B433C3"/>
    <w:rsid w:val="00B4384F"/>
    <w:rsid w:val="00B43977"/>
    <w:rsid w:val="00B444FB"/>
    <w:rsid w:val="00B448E3"/>
    <w:rsid w:val="00B45C03"/>
    <w:rsid w:val="00B47978"/>
    <w:rsid w:val="00B50F44"/>
    <w:rsid w:val="00B51548"/>
    <w:rsid w:val="00B530A2"/>
    <w:rsid w:val="00B53B3A"/>
    <w:rsid w:val="00B545E6"/>
    <w:rsid w:val="00B54731"/>
    <w:rsid w:val="00B54EE1"/>
    <w:rsid w:val="00B559D5"/>
    <w:rsid w:val="00B55B13"/>
    <w:rsid w:val="00B56373"/>
    <w:rsid w:val="00B56806"/>
    <w:rsid w:val="00B57240"/>
    <w:rsid w:val="00B57774"/>
    <w:rsid w:val="00B61582"/>
    <w:rsid w:val="00B61992"/>
    <w:rsid w:val="00B619F1"/>
    <w:rsid w:val="00B61E49"/>
    <w:rsid w:val="00B61EC9"/>
    <w:rsid w:val="00B6252F"/>
    <w:rsid w:val="00B627A0"/>
    <w:rsid w:val="00B64727"/>
    <w:rsid w:val="00B64F6E"/>
    <w:rsid w:val="00B65C64"/>
    <w:rsid w:val="00B6646F"/>
    <w:rsid w:val="00B66E85"/>
    <w:rsid w:val="00B67005"/>
    <w:rsid w:val="00B676FE"/>
    <w:rsid w:val="00B67D29"/>
    <w:rsid w:val="00B702DD"/>
    <w:rsid w:val="00B71C73"/>
    <w:rsid w:val="00B733DE"/>
    <w:rsid w:val="00B73CAB"/>
    <w:rsid w:val="00B7401A"/>
    <w:rsid w:val="00B75161"/>
    <w:rsid w:val="00B752D6"/>
    <w:rsid w:val="00B76653"/>
    <w:rsid w:val="00B774B3"/>
    <w:rsid w:val="00B80CBC"/>
    <w:rsid w:val="00B80DF4"/>
    <w:rsid w:val="00B80FC0"/>
    <w:rsid w:val="00B83736"/>
    <w:rsid w:val="00B85436"/>
    <w:rsid w:val="00B8557F"/>
    <w:rsid w:val="00B855C5"/>
    <w:rsid w:val="00B86DF1"/>
    <w:rsid w:val="00B907A7"/>
    <w:rsid w:val="00B90F80"/>
    <w:rsid w:val="00B91E22"/>
    <w:rsid w:val="00B93ECE"/>
    <w:rsid w:val="00B93F4E"/>
    <w:rsid w:val="00B941E4"/>
    <w:rsid w:val="00B95206"/>
    <w:rsid w:val="00B963E9"/>
    <w:rsid w:val="00B97792"/>
    <w:rsid w:val="00BA05E7"/>
    <w:rsid w:val="00BA1A3A"/>
    <w:rsid w:val="00BA2D5F"/>
    <w:rsid w:val="00BA373D"/>
    <w:rsid w:val="00BA4AC2"/>
    <w:rsid w:val="00BA54F3"/>
    <w:rsid w:val="00BB12CD"/>
    <w:rsid w:val="00BB2479"/>
    <w:rsid w:val="00BB260C"/>
    <w:rsid w:val="00BB2DDE"/>
    <w:rsid w:val="00BB2F4F"/>
    <w:rsid w:val="00BB310D"/>
    <w:rsid w:val="00BB354B"/>
    <w:rsid w:val="00BB35C2"/>
    <w:rsid w:val="00BB3F72"/>
    <w:rsid w:val="00BB678C"/>
    <w:rsid w:val="00BB7B9C"/>
    <w:rsid w:val="00BC0766"/>
    <w:rsid w:val="00BC0CD8"/>
    <w:rsid w:val="00BC19FA"/>
    <w:rsid w:val="00BC23FA"/>
    <w:rsid w:val="00BC444F"/>
    <w:rsid w:val="00BC4CBE"/>
    <w:rsid w:val="00BC4F28"/>
    <w:rsid w:val="00BC597C"/>
    <w:rsid w:val="00BC637A"/>
    <w:rsid w:val="00BC66C9"/>
    <w:rsid w:val="00BC6C2A"/>
    <w:rsid w:val="00BC7608"/>
    <w:rsid w:val="00BD1142"/>
    <w:rsid w:val="00BD12CC"/>
    <w:rsid w:val="00BD2769"/>
    <w:rsid w:val="00BD2828"/>
    <w:rsid w:val="00BD3BD6"/>
    <w:rsid w:val="00BD45C8"/>
    <w:rsid w:val="00BD6CA1"/>
    <w:rsid w:val="00BD7A93"/>
    <w:rsid w:val="00BE119F"/>
    <w:rsid w:val="00BE1B55"/>
    <w:rsid w:val="00BE4389"/>
    <w:rsid w:val="00BF0109"/>
    <w:rsid w:val="00BF0456"/>
    <w:rsid w:val="00BF21AB"/>
    <w:rsid w:val="00BF3303"/>
    <w:rsid w:val="00BF43A2"/>
    <w:rsid w:val="00BF4562"/>
    <w:rsid w:val="00BF668A"/>
    <w:rsid w:val="00C00F0C"/>
    <w:rsid w:val="00C0126B"/>
    <w:rsid w:val="00C040E1"/>
    <w:rsid w:val="00C05660"/>
    <w:rsid w:val="00C05ACE"/>
    <w:rsid w:val="00C05C14"/>
    <w:rsid w:val="00C06123"/>
    <w:rsid w:val="00C06C64"/>
    <w:rsid w:val="00C10837"/>
    <w:rsid w:val="00C11927"/>
    <w:rsid w:val="00C1261D"/>
    <w:rsid w:val="00C126E4"/>
    <w:rsid w:val="00C12885"/>
    <w:rsid w:val="00C13654"/>
    <w:rsid w:val="00C14002"/>
    <w:rsid w:val="00C1436C"/>
    <w:rsid w:val="00C1547F"/>
    <w:rsid w:val="00C161E1"/>
    <w:rsid w:val="00C163D7"/>
    <w:rsid w:val="00C16C1C"/>
    <w:rsid w:val="00C16C66"/>
    <w:rsid w:val="00C17E3B"/>
    <w:rsid w:val="00C212CF"/>
    <w:rsid w:val="00C22A50"/>
    <w:rsid w:val="00C23AAB"/>
    <w:rsid w:val="00C2581B"/>
    <w:rsid w:val="00C259C0"/>
    <w:rsid w:val="00C2766D"/>
    <w:rsid w:val="00C27922"/>
    <w:rsid w:val="00C27A07"/>
    <w:rsid w:val="00C27B5B"/>
    <w:rsid w:val="00C27E75"/>
    <w:rsid w:val="00C27F00"/>
    <w:rsid w:val="00C30CCE"/>
    <w:rsid w:val="00C30D8A"/>
    <w:rsid w:val="00C3246E"/>
    <w:rsid w:val="00C325B3"/>
    <w:rsid w:val="00C326DC"/>
    <w:rsid w:val="00C32DDC"/>
    <w:rsid w:val="00C3425C"/>
    <w:rsid w:val="00C3606E"/>
    <w:rsid w:val="00C36BEC"/>
    <w:rsid w:val="00C36E17"/>
    <w:rsid w:val="00C3745C"/>
    <w:rsid w:val="00C378FA"/>
    <w:rsid w:val="00C4062A"/>
    <w:rsid w:val="00C40E96"/>
    <w:rsid w:val="00C40EA1"/>
    <w:rsid w:val="00C40EC3"/>
    <w:rsid w:val="00C410B5"/>
    <w:rsid w:val="00C4227C"/>
    <w:rsid w:val="00C43B3F"/>
    <w:rsid w:val="00C4480F"/>
    <w:rsid w:val="00C45CED"/>
    <w:rsid w:val="00C474F1"/>
    <w:rsid w:val="00C5021E"/>
    <w:rsid w:val="00C50474"/>
    <w:rsid w:val="00C51F99"/>
    <w:rsid w:val="00C5492E"/>
    <w:rsid w:val="00C558DE"/>
    <w:rsid w:val="00C5640B"/>
    <w:rsid w:val="00C567D6"/>
    <w:rsid w:val="00C57FE4"/>
    <w:rsid w:val="00C60EEA"/>
    <w:rsid w:val="00C60FC6"/>
    <w:rsid w:val="00C6105A"/>
    <w:rsid w:val="00C6240E"/>
    <w:rsid w:val="00C6340D"/>
    <w:rsid w:val="00C63C23"/>
    <w:rsid w:val="00C63EAA"/>
    <w:rsid w:val="00C64C96"/>
    <w:rsid w:val="00C65794"/>
    <w:rsid w:val="00C65838"/>
    <w:rsid w:val="00C72408"/>
    <w:rsid w:val="00C75DA3"/>
    <w:rsid w:val="00C766B7"/>
    <w:rsid w:val="00C77568"/>
    <w:rsid w:val="00C801CE"/>
    <w:rsid w:val="00C80F0D"/>
    <w:rsid w:val="00C81BFA"/>
    <w:rsid w:val="00C8326D"/>
    <w:rsid w:val="00C83487"/>
    <w:rsid w:val="00C85459"/>
    <w:rsid w:val="00C854C5"/>
    <w:rsid w:val="00C92079"/>
    <w:rsid w:val="00C956B0"/>
    <w:rsid w:val="00C96EF5"/>
    <w:rsid w:val="00C96F76"/>
    <w:rsid w:val="00C97118"/>
    <w:rsid w:val="00C97718"/>
    <w:rsid w:val="00CA0C63"/>
    <w:rsid w:val="00CA3B9D"/>
    <w:rsid w:val="00CA4153"/>
    <w:rsid w:val="00CA46D4"/>
    <w:rsid w:val="00CA488F"/>
    <w:rsid w:val="00CA49A0"/>
    <w:rsid w:val="00CA5201"/>
    <w:rsid w:val="00CA5E8C"/>
    <w:rsid w:val="00CA63DC"/>
    <w:rsid w:val="00CA6574"/>
    <w:rsid w:val="00CA6EDC"/>
    <w:rsid w:val="00CA7167"/>
    <w:rsid w:val="00CA7654"/>
    <w:rsid w:val="00CB0B23"/>
    <w:rsid w:val="00CB14EF"/>
    <w:rsid w:val="00CB17DB"/>
    <w:rsid w:val="00CB30F0"/>
    <w:rsid w:val="00CB3571"/>
    <w:rsid w:val="00CB4022"/>
    <w:rsid w:val="00CB4D5C"/>
    <w:rsid w:val="00CB5421"/>
    <w:rsid w:val="00CB6ABA"/>
    <w:rsid w:val="00CB758E"/>
    <w:rsid w:val="00CC1DC3"/>
    <w:rsid w:val="00CC335C"/>
    <w:rsid w:val="00CC3A6D"/>
    <w:rsid w:val="00CC4663"/>
    <w:rsid w:val="00CC49D4"/>
    <w:rsid w:val="00CC4E30"/>
    <w:rsid w:val="00CC5EC4"/>
    <w:rsid w:val="00CC6B92"/>
    <w:rsid w:val="00CD0112"/>
    <w:rsid w:val="00CD037F"/>
    <w:rsid w:val="00CD0846"/>
    <w:rsid w:val="00CD12FF"/>
    <w:rsid w:val="00CD2413"/>
    <w:rsid w:val="00CD3659"/>
    <w:rsid w:val="00CD4C30"/>
    <w:rsid w:val="00CD50A8"/>
    <w:rsid w:val="00CE1629"/>
    <w:rsid w:val="00CE16D5"/>
    <w:rsid w:val="00CE2157"/>
    <w:rsid w:val="00CE3F04"/>
    <w:rsid w:val="00CE47E6"/>
    <w:rsid w:val="00CE5A8E"/>
    <w:rsid w:val="00CE6F84"/>
    <w:rsid w:val="00CF156D"/>
    <w:rsid w:val="00CF1632"/>
    <w:rsid w:val="00CF1FE0"/>
    <w:rsid w:val="00CF2730"/>
    <w:rsid w:val="00CF2D9D"/>
    <w:rsid w:val="00CF3175"/>
    <w:rsid w:val="00CF416B"/>
    <w:rsid w:val="00CF4CFE"/>
    <w:rsid w:val="00CF4F87"/>
    <w:rsid w:val="00CF795A"/>
    <w:rsid w:val="00CF7D86"/>
    <w:rsid w:val="00D0325F"/>
    <w:rsid w:val="00D033AF"/>
    <w:rsid w:val="00D03DB1"/>
    <w:rsid w:val="00D04075"/>
    <w:rsid w:val="00D04994"/>
    <w:rsid w:val="00D06AC7"/>
    <w:rsid w:val="00D10CB8"/>
    <w:rsid w:val="00D120C3"/>
    <w:rsid w:val="00D128A8"/>
    <w:rsid w:val="00D1306C"/>
    <w:rsid w:val="00D140C2"/>
    <w:rsid w:val="00D15243"/>
    <w:rsid w:val="00D153C9"/>
    <w:rsid w:val="00D15F4D"/>
    <w:rsid w:val="00D168E4"/>
    <w:rsid w:val="00D17EB3"/>
    <w:rsid w:val="00D20182"/>
    <w:rsid w:val="00D20642"/>
    <w:rsid w:val="00D208B6"/>
    <w:rsid w:val="00D20E1C"/>
    <w:rsid w:val="00D21F2D"/>
    <w:rsid w:val="00D2226F"/>
    <w:rsid w:val="00D2258A"/>
    <w:rsid w:val="00D22593"/>
    <w:rsid w:val="00D22B31"/>
    <w:rsid w:val="00D22C22"/>
    <w:rsid w:val="00D23514"/>
    <w:rsid w:val="00D23E25"/>
    <w:rsid w:val="00D2418B"/>
    <w:rsid w:val="00D25800"/>
    <w:rsid w:val="00D25A26"/>
    <w:rsid w:val="00D25CF7"/>
    <w:rsid w:val="00D26299"/>
    <w:rsid w:val="00D309F2"/>
    <w:rsid w:val="00D30FBE"/>
    <w:rsid w:val="00D31728"/>
    <w:rsid w:val="00D332B1"/>
    <w:rsid w:val="00D33B73"/>
    <w:rsid w:val="00D33D16"/>
    <w:rsid w:val="00D348F4"/>
    <w:rsid w:val="00D34C14"/>
    <w:rsid w:val="00D351F9"/>
    <w:rsid w:val="00D36C60"/>
    <w:rsid w:val="00D36D7F"/>
    <w:rsid w:val="00D379EB"/>
    <w:rsid w:val="00D37D07"/>
    <w:rsid w:val="00D40A64"/>
    <w:rsid w:val="00D40E3C"/>
    <w:rsid w:val="00D417E2"/>
    <w:rsid w:val="00D418C5"/>
    <w:rsid w:val="00D41EA5"/>
    <w:rsid w:val="00D42C15"/>
    <w:rsid w:val="00D43AF2"/>
    <w:rsid w:val="00D43F01"/>
    <w:rsid w:val="00D449D4"/>
    <w:rsid w:val="00D46396"/>
    <w:rsid w:val="00D476DA"/>
    <w:rsid w:val="00D47F3D"/>
    <w:rsid w:val="00D501D5"/>
    <w:rsid w:val="00D53CB3"/>
    <w:rsid w:val="00D540E5"/>
    <w:rsid w:val="00D56556"/>
    <w:rsid w:val="00D613F1"/>
    <w:rsid w:val="00D6173B"/>
    <w:rsid w:val="00D63232"/>
    <w:rsid w:val="00D63361"/>
    <w:rsid w:val="00D63A5D"/>
    <w:rsid w:val="00D6488D"/>
    <w:rsid w:val="00D661B2"/>
    <w:rsid w:val="00D67668"/>
    <w:rsid w:val="00D70364"/>
    <w:rsid w:val="00D72088"/>
    <w:rsid w:val="00D747A7"/>
    <w:rsid w:val="00D74B07"/>
    <w:rsid w:val="00D7575A"/>
    <w:rsid w:val="00D760DD"/>
    <w:rsid w:val="00D81123"/>
    <w:rsid w:val="00D844C0"/>
    <w:rsid w:val="00D85BCC"/>
    <w:rsid w:val="00D900F0"/>
    <w:rsid w:val="00D90D54"/>
    <w:rsid w:val="00D9253F"/>
    <w:rsid w:val="00D93CF4"/>
    <w:rsid w:val="00D94379"/>
    <w:rsid w:val="00D948DD"/>
    <w:rsid w:val="00D95018"/>
    <w:rsid w:val="00D96FC2"/>
    <w:rsid w:val="00D97E9A"/>
    <w:rsid w:val="00DA0169"/>
    <w:rsid w:val="00DA10D5"/>
    <w:rsid w:val="00DA1971"/>
    <w:rsid w:val="00DA2DD3"/>
    <w:rsid w:val="00DA32AB"/>
    <w:rsid w:val="00DA3A06"/>
    <w:rsid w:val="00DA5506"/>
    <w:rsid w:val="00DA57C2"/>
    <w:rsid w:val="00DB03A6"/>
    <w:rsid w:val="00DB074F"/>
    <w:rsid w:val="00DB0904"/>
    <w:rsid w:val="00DB099F"/>
    <w:rsid w:val="00DB3BAA"/>
    <w:rsid w:val="00DB4441"/>
    <w:rsid w:val="00DB46A6"/>
    <w:rsid w:val="00DB50DA"/>
    <w:rsid w:val="00DB63E6"/>
    <w:rsid w:val="00DB664C"/>
    <w:rsid w:val="00DB76BE"/>
    <w:rsid w:val="00DC04BB"/>
    <w:rsid w:val="00DC1B78"/>
    <w:rsid w:val="00DC1E55"/>
    <w:rsid w:val="00DC20AE"/>
    <w:rsid w:val="00DC21FB"/>
    <w:rsid w:val="00DC2542"/>
    <w:rsid w:val="00DC3AC0"/>
    <w:rsid w:val="00DC3F80"/>
    <w:rsid w:val="00DC4560"/>
    <w:rsid w:val="00DC5DD8"/>
    <w:rsid w:val="00DC60BC"/>
    <w:rsid w:val="00DC6D61"/>
    <w:rsid w:val="00DC7077"/>
    <w:rsid w:val="00DC7573"/>
    <w:rsid w:val="00DD376F"/>
    <w:rsid w:val="00DD3C55"/>
    <w:rsid w:val="00DD3E90"/>
    <w:rsid w:val="00DD48F4"/>
    <w:rsid w:val="00DD4BB2"/>
    <w:rsid w:val="00DD53C9"/>
    <w:rsid w:val="00DD632D"/>
    <w:rsid w:val="00DE0429"/>
    <w:rsid w:val="00DE088E"/>
    <w:rsid w:val="00DE1EF7"/>
    <w:rsid w:val="00DE38AC"/>
    <w:rsid w:val="00DE3E7A"/>
    <w:rsid w:val="00DE46B5"/>
    <w:rsid w:val="00DE50F8"/>
    <w:rsid w:val="00DE60B7"/>
    <w:rsid w:val="00DE6232"/>
    <w:rsid w:val="00DE6B45"/>
    <w:rsid w:val="00DF16EC"/>
    <w:rsid w:val="00DF1DFC"/>
    <w:rsid w:val="00DF2725"/>
    <w:rsid w:val="00DF32AA"/>
    <w:rsid w:val="00DF3CBC"/>
    <w:rsid w:val="00DF64F9"/>
    <w:rsid w:val="00DF72E9"/>
    <w:rsid w:val="00DF7412"/>
    <w:rsid w:val="00E01EBB"/>
    <w:rsid w:val="00E02694"/>
    <w:rsid w:val="00E02D3C"/>
    <w:rsid w:val="00E03654"/>
    <w:rsid w:val="00E03FA0"/>
    <w:rsid w:val="00E0501B"/>
    <w:rsid w:val="00E05AD7"/>
    <w:rsid w:val="00E06C0C"/>
    <w:rsid w:val="00E07891"/>
    <w:rsid w:val="00E10FC8"/>
    <w:rsid w:val="00E1110E"/>
    <w:rsid w:val="00E112BC"/>
    <w:rsid w:val="00E11489"/>
    <w:rsid w:val="00E11D0B"/>
    <w:rsid w:val="00E122AC"/>
    <w:rsid w:val="00E13792"/>
    <w:rsid w:val="00E14480"/>
    <w:rsid w:val="00E155B7"/>
    <w:rsid w:val="00E15B52"/>
    <w:rsid w:val="00E16D8E"/>
    <w:rsid w:val="00E17AE9"/>
    <w:rsid w:val="00E20B9A"/>
    <w:rsid w:val="00E2325B"/>
    <w:rsid w:val="00E2388B"/>
    <w:rsid w:val="00E252B0"/>
    <w:rsid w:val="00E3036D"/>
    <w:rsid w:val="00E30497"/>
    <w:rsid w:val="00E305C9"/>
    <w:rsid w:val="00E3064A"/>
    <w:rsid w:val="00E316BB"/>
    <w:rsid w:val="00E33812"/>
    <w:rsid w:val="00E35B74"/>
    <w:rsid w:val="00E35C09"/>
    <w:rsid w:val="00E362F0"/>
    <w:rsid w:val="00E365FE"/>
    <w:rsid w:val="00E36D20"/>
    <w:rsid w:val="00E370AB"/>
    <w:rsid w:val="00E37642"/>
    <w:rsid w:val="00E3791B"/>
    <w:rsid w:val="00E4196E"/>
    <w:rsid w:val="00E419BC"/>
    <w:rsid w:val="00E41CA6"/>
    <w:rsid w:val="00E429CB"/>
    <w:rsid w:val="00E42D36"/>
    <w:rsid w:val="00E432AD"/>
    <w:rsid w:val="00E43F77"/>
    <w:rsid w:val="00E44091"/>
    <w:rsid w:val="00E4442F"/>
    <w:rsid w:val="00E45084"/>
    <w:rsid w:val="00E453E8"/>
    <w:rsid w:val="00E47C26"/>
    <w:rsid w:val="00E524C7"/>
    <w:rsid w:val="00E53578"/>
    <w:rsid w:val="00E53D7E"/>
    <w:rsid w:val="00E551F3"/>
    <w:rsid w:val="00E55AD0"/>
    <w:rsid w:val="00E56EF2"/>
    <w:rsid w:val="00E571AB"/>
    <w:rsid w:val="00E6062A"/>
    <w:rsid w:val="00E609B8"/>
    <w:rsid w:val="00E620ED"/>
    <w:rsid w:val="00E64F50"/>
    <w:rsid w:val="00E653D8"/>
    <w:rsid w:val="00E6558E"/>
    <w:rsid w:val="00E65AEA"/>
    <w:rsid w:val="00E669C7"/>
    <w:rsid w:val="00E66F52"/>
    <w:rsid w:val="00E70753"/>
    <w:rsid w:val="00E70873"/>
    <w:rsid w:val="00E722DB"/>
    <w:rsid w:val="00E730EB"/>
    <w:rsid w:val="00E74A05"/>
    <w:rsid w:val="00E750BB"/>
    <w:rsid w:val="00E77477"/>
    <w:rsid w:val="00E81EEF"/>
    <w:rsid w:val="00E848D2"/>
    <w:rsid w:val="00E856EA"/>
    <w:rsid w:val="00E915E0"/>
    <w:rsid w:val="00E93872"/>
    <w:rsid w:val="00E948D0"/>
    <w:rsid w:val="00E9699A"/>
    <w:rsid w:val="00E97869"/>
    <w:rsid w:val="00EA0321"/>
    <w:rsid w:val="00EA14E5"/>
    <w:rsid w:val="00EA1CDD"/>
    <w:rsid w:val="00EA24DE"/>
    <w:rsid w:val="00EA4E1F"/>
    <w:rsid w:val="00EA5C15"/>
    <w:rsid w:val="00EA62AC"/>
    <w:rsid w:val="00EA68C7"/>
    <w:rsid w:val="00EA6DF2"/>
    <w:rsid w:val="00EA7E4F"/>
    <w:rsid w:val="00EB0553"/>
    <w:rsid w:val="00EB13CB"/>
    <w:rsid w:val="00EB3902"/>
    <w:rsid w:val="00EB3C01"/>
    <w:rsid w:val="00EB527B"/>
    <w:rsid w:val="00EB53E4"/>
    <w:rsid w:val="00EB5F04"/>
    <w:rsid w:val="00EB5FBB"/>
    <w:rsid w:val="00EB771D"/>
    <w:rsid w:val="00EC0E63"/>
    <w:rsid w:val="00EC1974"/>
    <w:rsid w:val="00EC24B6"/>
    <w:rsid w:val="00EC2ED2"/>
    <w:rsid w:val="00EC3A2A"/>
    <w:rsid w:val="00EC3D21"/>
    <w:rsid w:val="00EC4405"/>
    <w:rsid w:val="00EC682D"/>
    <w:rsid w:val="00EC6B41"/>
    <w:rsid w:val="00ED132B"/>
    <w:rsid w:val="00ED1D8C"/>
    <w:rsid w:val="00ED3512"/>
    <w:rsid w:val="00ED3783"/>
    <w:rsid w:val="00ED3CCA"/>
    <w:rsid w:val="00ED46AF"/>
    <w:rsid w:val="00ED5D62"/>
    <w:rsid w:val="00ED6019"/>
    <w:rsid w:val="00ED6672"/>
    <w:rsid w:val="00ED75AA"/>
    <w:rsid w:val="00EE1B25"/>
    <w:rsid w:val="00EE1F0B"/>
    <w:rsid w:val="00EE35FB"/>
    <w:rsid w:val="00EE3797"/>
    <w:rsid w:val="00EE43F9"/>
    <w:rsid w:val="00EE6476"/>
    <w:rsid w:val="00EE7288"/>
    <w:rsid w:val="00EE766D"/>
    <w:rsid w:val="00EE7694"/>
    <w:rsid w:val="00EE777D"/>
    <w:rsid w:val="00EF12D0"/>
    <w:rsid w:val="00EF169C"/>
    <w:rsid w:val="00EF1D3F"/>
    <w:rsid w:val="00EF1ED0"/>
    <w:rsid w:val="00EF2C27"/>
    <w:rsid w:val="00EF621A"/>
    <w:rsid w:val="00EF77D0"/>
    <w:rsid w:val="00F00EFE"/>
    <w:rsid w:val="00F0100A"/>
    <w:rsid w:val="00F0112C"/>
    <w:rsid w:val="00F012A7"/>
    <w:rsid w:val="00F017C7"/>
    <w:rsid w:val="00F01A02"/>
    <w:rsid w:val="00F02F04"/>
    <w:rsid w:val="00F032E3"/>
    <w:rsid w:val="00F03671"/>
    <w:rsid w:val="00F04AB3"/>
    <w:rsid w:val="00F05F90"/>
    <w:rsid w:val="00F061D4"/>
    <w:rsid w:val="00F0625E"/>
    <w:rsid w:val="00F0691F"/>
    <w:rsid w:val="00F11184"/>
    <w:rsid w:val="00F11A66"/>
    <w:rsid w:val="00F11AFA"/>
    <w:rsid w:val="00F12E9A"/>
    <w:rsid w:val="00F1321D"/>
    <w:rsid w:val="00F147D2"/>
    <w:rsid w:val="00F15404"/>
    <w:rsid w:val="00F15AE9"/>
    <w:rsid w:val="00F16C47"/>
    <w:rsid w:val="00F16D2F"/>
    <w:rsid w:val="00F209CA"/>
    <w:rsid w:val="00F20DE6"/>
    <w:rsid w:val="00F22333"/>
    <w:rsid w:val="00F26170"/>
    <w:rsid w:val="00F270E2"/>
    <w:rsid w:val="00F27248"/>
    <w:rsid w:val="00F2728E"/>
    <w:rsid w:val="00F27A68"/>
    <w:rsid w:val="00F27D20"/>
    <w:rsid w:val="00F27EBD"/>
    <w:rsid w:val="00F30B18"/>
    <w:rsid w:val="00F30DE1"/>
    <w:rsid w:val="00F32DC5"/>
    <w:rsid w:val="00F33311"/>
    <w:rsid w:val="00F3345A"/>
    <w:rsid w:val="00F33BC8"/>
    <w:rsid w:val="00F33DBD"/>
    <w:rsid w:val="00F35A1D"/>
    <w:rsid w:val="00F35C49"/>
    <w:rsid w:val="00F374D5"/>
    <w:rsid w:val="00F3785D"/>
    <w:rsid w:val="00F402B9"/>
    <w:rsid w:val="00F40BB5"/>
    <w:rsid w:val="00F40F9F"/>
    <w:rsid w:val="00F412AA"/>
    <w:rsid w:val="00F444E6"/>
    <w:rsid w:val="00F448D1"/>
    <w:rsid w:val="00F45761"/>
    <w:rsid w:val="00F46A49"/>
    <w:rsid w:val="00F476EF"/>
    <w:rsid w:val="00F47E90"/>
    <w:rsid w:val="00F50227"/>
    <w:rsid w:val="00F504F3"/>
    <w:rsid w:val="00F51AEC"/>
    <w:rsid w:val="00F526FF"/>
    <w:rsid w:val="00F53B1B"/>
    <w:rsid w:val="00F545FA"/>
    <w:rsid w:val="00F54DBD"/>
    <w:rsid w:val="00F54EFF"/>
    <w:rsid w:val="00F55441"/>
    <w:rsid w:val="00F56146"/>
    <w:rsid w:val="00F565F5"/>
    <w:rsid w:val="00F57D14"/>
    <w:rsid w:val="00F6021C"/>
    <w:rsid w:val="00F6164C"/>
    <w:rsid w:val="00F61B48"/>
    <w:rsid w:val="00F63C72"/>
    <w:rsid w:val="00F63F89"/>
    <w:rsid w:val="00F64354"/>
    <w:rsid w:val="00F64C37"/>
    <w:rsid w:val="00F6504A"/>
    <w:rsid w:val="00F65125"/>
    <w:rsid w:val="00F66FB3"/>
    <w:rsid w:val="00F672B6"/>
    <w:rsid w:val="00F71252"/>
    <w:rsid w:val="00F7166A"/>
    <w:rsid w:val="00F7360C"/>
    <w:rsid w:val="00F73BA3"/>
    <w:rsid w:val="00F74570"/>
    <w:rsid w:val="00F7578C"/>
    <w:rsid w:val="00F75CB5"/>
    <w:rsid w:val="00F75F4C"/>
    <w:rsid w:val="00F77683"/>
    <w:rsid w:val="00F80ABF"/>
    <w:rsid w:val="00F80D25"/>
    <w:rsid w:val="00F80F88"/>
    <w:rsid w:val="00F81974"/>
    <w:rsid w:val="00F81A8B"/>
    <w:rsid w:val="00F81CEB"/>
    <w:rsid w:val="00F81F11"/>
    <w:rsid w:val="00F858DA"/>
    <w:rsid w:val="00F860DC"/>
    <w:rsid w:val="00F86961"/>
    <w:rsid w:val="00F86CC8"/>
    <w:rsid w:val="00F86ED9"/>
    <w:rsid w:val="00F90F54"/>
    <w:rsid w:val="00F9261F"/>
    <w:rsid w:val="00F92DCF"/>
    <w:rsid w:val="00F96233"/>
    <w:rsid w:val="00F969E2"/>
    <w:rsid w:val="00FA1652"/>
    <w:rsid w:val="00FA1711"/>
    <w:rsid w:val="00FA1734"/>
    <w:rsid w:val="00FA2425"/>
    <w:rsid w:val="00FA3479"/>
    <w:rsid w:val="00FA4CCA"/>
    <w:rsid w:val="00FA6008"/>
    <w:rsid w:val="00FA7261"/>
    <w:rsid w:val="00FB1A7A"/>
    <w:rsid w:val="00FB3862"/>
    <w:rsid w:val="00FB46E7"/>
    <w:rsid w:val="00FB52CD"/>
    <w:rsid w:val="00FB69BB"/>
    <w:rsid w:val="00FC0AC5"/>
    <w:rsid w:val="00FC0EA0"/>
    <w:rsid w:val="00FC2528"/>
    <w:rsid w:val="00FC2A45"/>
    <w:rsid w:val="00FC3919"/>
    <w:rsid w:val="00FC5D6F"/>
    <w:rsid w:val="00FC6A58"/>
    <w:rsid w:val="00FC6E3B"/>
    <w:rsid w:val="00FC7DC2"/>
    <w:rsid w:val="00FD03B8"/>
    <w:rsid w:val="00FD159C"/>
    <w:rsid w:val="00FD2288"/>
    <w:rsid w:val="00FD228C"/>
    <w:rsid w:val="00FD3339"/>
    <w:rsid w:val="00FD36B0"/>
    <w:rsid w:val="00FD3965"/>
    <w:rsid w:val="00FD599B"/>
    <w:rsid w:val="00FD60CD"/>
    <w:rsid w:val="00FD6F4D"/>
    <w:rsid w:val="00FD7C17"/>
    <w:rsid w:val="00FE19E4"/>
    <w:rsid w:val="00FE2021"/>
    <w:rsid w:val="00FE3CF7"/>
    <w:rsid w:val="00FE552E"/>
    <w:rsid w:val="00FE6814"/>
    <w:rsid w:val="00FE7612"/>
    <w:rsid w:val="00FF0B24"/>
    <w:rsid w:val="00FF0F7C"/>
    <w:rsid w:val="00FF3ABC"/>
    <w:rsid w:val="00FF591B"/>
    <w:rsid w:val="00FF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B17D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742FD"/>
    <w:pPr>
      <w:keepNext/>
      <w:spacing w:line="480" w:lineRule="auto"/>
      <w:jc w:val="center"/>
      <w:outlineLvl w:val="2"/>
    </w:pPr>
    <w:rPr>
      <w:rFonts w:asciiTheme="minorHAnsi" w:hAnsiTheme="minorHAns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7D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742FD"/>
    <w:rPr>
      <w:rFonts w:asciiTheme="minorHAnsi" w:hAnsiTheme="minorHAns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semiHidden/>
    <w:unhideWhenUsed/>
    <w:rsid w:val="00C801CE"/>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semiHidden/>
    <w:rsid w:val="00C801CE"/>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C801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501D5"/>
    <w:rsid w:val="00063D21"/>
    <w:rsid w:val="000864A6"/>
    <w:rsid w:val="00151A9E"/>
    <w:rsid w:val="0015369C"/>
    <w:rsid w:val="001924A2"/>
    <w:rsid w:val="001D26AE"/>
    <w:rsid w:val="001E54B8"/>
    <w:rsid w:val="001F1822"/>
    <w:rsid w:val="002229A7"/>
    <w:rsid w:val="00257B49"/>
    <w:rsid w:val="002C2DD3"/>
    <w:rsid w:val="002F2904"/>
    <w:rsid w:val="00303490"/>
    <w:rsid w:val="003153C5"/>
    <w:rsid w:val="00327900"/>
    <w:rsid w:val="00434A60"/>
    <w:rsid w:val="004F10EE"/>
    <w:rsid w:val="0053599A"/>
    <w:rsid w:val="00560F87"/>
    <w:rsid w:val="005C08FC"/>
    <w:rsid w:val="005E16FE"/>
    <w:rsid w:val="00616387"/>
    <w:rsid w:val="00617A9D"/>
    <w:rsid w:val="00693D29"/>
    <w:rsid w:val="006C09F3"/>
    <w:rsid w:val="00713126"/>
    <w:rsid w:val="007332C0"/>
    <w:rsid w:val="007D11E5"/>
    <w:rsid w:val="0086030F"/>
    <w:rsid w:val="0088056A"/>
    <w:rsid w:val="008809FC"/>
    <w:rsid w:val="008B7CFD"/>
    <w:rsid w:val="008C0287"/>
    <w:rsid w:val="008C532B"/>
    <w:rsid w:val="008D1845"/>
    <w:rsid w:val="009253E7"/>
    <w:rsid w:val="00943536"/>
    <w:rsid w:val="009A67F2"/>
    <w:rsid w:val="009A7815"/>
    <w:rsid w:val="009D68F6"/>
    <w:rsid w:val="009E3B01"/>
    <w:rsid w:val="00A4381C"/>
    <w:rsid w:val="00A8099D"/>
    <w:rsid w:val="00AD7AA9"/>
    <w:rsid w:val="00B12DA6"/>
    <w:rsid w:val="00C06154"/>
    <w:rsid w:val="00C95E45"/>
    <w:rsid w:val="00CF6832"/>
    <w:rsid w:val="00D37B40"/>
    <w:rsid w:val="00E5448F"/>
    <w:rsid w:val="00E637F6"/>
    <w:rsid w:val="00EA4265"/>
    <w:rsid w:val="00FB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8F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3252A-8FAF-4489-9EBE-DB1FD1457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7275</TotalTime>
  <Pages>85</Pages>
  <Words>17961</Words>
  <Characters>102384</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120105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Monique</cp:lastModifiedBy>
  <cp:revision>2061</cp:revision>
  <cp:lastPrinted>2011-12-05T16:17:00Z</cp:lastPrinted>
  <dcterms:created xsi:type="dcterms:W3CDTF">2018-02-19T16:43:00Z</dcterms:created>
  <dcterms:modified xsi:type="dcterms:W3CDTF">2018-05-08T14:21:00Z</dcterms:modified>
</cp:coreProperties>
</file>