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AA157" w14:textId="699A3FEA" w:rsidR="00BF5C6F" w:rsidRPr="00F10F81" w:rsidRDefault="00BF5C6F" w:rsidP="00F10F81">
      <w:pPr>
        <w:spacing w:line="480" w:lineRule="auto"/>
        <w:jc w:val="center"/>
        <w:rPr>
          <w:rFonts w:asciiTheme="minorHAnsi" w:hAnsiTheme="minorHAnsi" w:cstheme="minorHAnsi"/>
        </w:rPr>
      </w:pPr>
      <w:r w:rsidRPr="00F10F81">
        <w:rPr>
          <w:rFonts w:asciiTheme="minorHAnsi" w:hAnsiTheme="minorHAnsi" w:cstheme="minorHAnsi"/>
        </w:rPr>
        <w:t>UNIVERSITY OF OKLAHOMA</w:t>
      </w:r>
    </w:p>
    <w:p w14:paraId="6327EF85" w14:textId="0E1CAB32" w:rsidR="00BF5C6F" w:rsidRPr="00F10F81" w:rsidRDefault="00BF5C6F" w:rsidP="00F10F81">
      <w:pPr>
        <w:spacing w:line="480" w:lineRule="auto"/>
        <w:jc w:val="center"/>
        <w:rPr>
          <w:rFonts w:asciiTheme="minorHAnsi" w:hAnsiTheme="minorHAnsi" w:cstheme="minorHAnsi"/>
        </w:rPr>
      </w:pPr>
      <w:r w:rsidRPr="00F10F81">
        <w:rPr>
          <w:rFonts w:asciiTheme="minorHAnsi" w:hAnsiTheme="minorHAnsi" w:cstheme="minorHAnsi"/>
        </w:rPr>
        <w:t>GRADUATE COLLEGE</w:t>
      </w:r>
    </w:p>
    <w:p w14:paraId="7820C2ED" w14:textId="77777777" w:rsidR="00BF5C6F" w:rsidRPr="00F10F81" w:rsidRDefault="00BF5C6F" w:rsidP="00F10F81">
      <w:pPr>
        <w:spacing w:line="480" w:lineRule="auto"/>
        <w:rPr>
          <w:rFonts w:asciiTheme="minorHAnsi" w:hAnsiTheme="minorHAnsi" w:cstheme="minorHAnsi"/>
        </w:rPr>
      </w:pPr>
    </w:p>
    <w:p w14:paraId="2E867C67" w14:textId="77777777" w:rsidR="00632AD4" w:rsidRPr="00F10F81" w:rsidRDefault="00632AD4" w:rsidP="00F10F81">
      <w:pPr>
        <w:spacing w:line="480" w:lineRule="auto"/>
        <w:jc w:val="center"/>
        <w:rPr>
          <w:rFonts w:asciiTheme="minorHAnsi" w:hAnsiTheme="minorHAnsi" w:cstheme="minorHAnsi"/>
        </w:rPr>
      </w:pPr>
    </w:p>
    <w:p w14:paraId="785F3F13" w14:textId="1083EB0F" w:rsidR="00632AD4" w:rsidRPr="00F10F81" w:rsidRDefault="00632AD4" w:rsidP="00F10F81">
      <w:pPr>
        <w:spacing w:line="480" w:lineRule="auto"/>
        <w:jc w:val="center"/>
        <w:rPr>
          <w:rFonts w:asciiTheme="minorHAnsi" w:hAnsiTheme="minorHAnsi" w:cstheme="minorHAnsi"/>
        </w:rPr>
      </w:pPr>
      <w:r w:rsidRPr="00F10F81">
        <w:rPr>
          <w:rFonts w:asciiTheme="minorHAnsi" w:hAnsiTheme="minorHAnsi" w:cstheme="minorHAnsi"/>
          <w:color w:val="000000"/>
        </w:rPr>
        <w:t xml:space="preserve">A RETROSPECTIVE, MACHINE-LEARNING ASSISTED ANALYSIS OF SEISMIC SEQUENCE MIGRATIONS IN </w:t>
      </w:r>
      <w:r w:rsidR="00C34429" w:rsidRPr="00F10F81">
        <w:rPr>
          <w:rFonts w:asciiTheme="minorHAnsi" w:hAnsiTheme="minorHAnsi" w:cstheme="minorHAnsi"/>
          <w:color w:val="000000"/>
        </w:rPr>
        <w:t>OKLAHOMA,</w:t>
      </w:r>
      <w:r w:rsidRPr="00F10F81">
        <w:rPr>
          <w:rFonts w:asciiTheme="minorHAnsi" w:hAnsiTheme="minorHAnsi" w:cstheme="minorHAnsi"/>
          <w:color w:val="000000"/>
        </w:rPr>
        <w:t xml:space="preserve"> AND DELINEATING FAULT STRUCTURES</w:t>
      </w:r>
    </w:p>
    <w:p w14:paraId="1CE0866F" w14:textId="2FD21D49" w:rsidR="00BF5C6F" w:rsidRPr="00F10F81" w:rsidRDefault="00091D49" w:rsidP="00F10F81">
      <w:pPr>
        <w:spacing w:line="480" w:lineRule="auto"/>
        <w:jc w:val="center"/>
        <w:rPr>
          <w:rFonts w:asciiTheme="minorHAnsi" w:hAnsiTheme="minorHAnsi" w:cstheme="minorHAnsi"/>
          <w:color w:val="FF0000"/>
        </w:rPr>
      </w:pPr>
      <w:r w:rsidRPr="00F10F81">
        <w:rPr>
          <w:rFonts w:asciiTheme="minorHAnsi" w:hAnsiTheme="minorHAnsi" w:cstheme="minorHAnsi"/>
          <w:color w:val="FF0000"/>
        </w:rPr>
        <w:t xml:space="preserve"> </w:t>
      </w:r>
    </w:p>
    <w:p w14:paraId="6C920F90" w14:textId="77777777" w:rsidR="00BF5C6F" w:rsidRPr="00F10F81" w:rsidRDefault="00BF5C6F" w:rsidP="00F10F81">
      <w:pPr>
        <w:spacing w:line="480" w:lineRule="auto"/>
        <w:jc w:val="center"/>
        <w:rPr>
          <w:rFonts w:asciiTheme="minorHAnsi" w:hAnsiTheme="minorHAnsi" w:cstheme="minorHAnsi"/>
        </w:rPr>
      </w:pPr>
    </w:p>
    <w:p w14:paraId="3DB250B1" w14:textId="7CCE70F6" w:rsidR="00BF5C6F" w:rsidRPr="00F10F81" w:rsidRDefault="00BF5C6F" w:rsidP="00F10F81">
      <w:pPr>
        <w:spacing w:line="480" w:lineRule="auto"/>
        <w:jc w:val="center"/>
        <w:rPr>
          <w:rFonts w:asciiTheme="minorHAnsi" w:hAnsiTheme="minorHAnsi" w:cstheme="minorHAnsi"/>
        </w:rPr>
      </w:pPr>
    </w:p>
    <w:p w14:paraId="16D08555" w14:textId="77777777" w:rsidR="00BF5C6F" w:rsidRPr="00F10F81" w:rsidRDefault="00BF5C6F" w:rsidP="00F10F81">
      <w:pPr>
        <w:spacing w:line="480" w:lineRule="auto"/>
        <w:jc w:val="center"/>
        <w:rPr>
          <w:rFonts w:asciiTheme="minorHAnsi" w:hAnsiTheme="minorHAnsi" w:cstheme="minorHAnsi"/>
        </w:rPr>
      </w:pPr>
    </w:p>
    <w:p w14:paraId="5969D2BD" w14:textId="2ABA4B45" w:rsidR="00BF5C6F" w:rsidRPr="00F10F81" w:rsidRDefault="00BF5C6F" w:rsidP="00F10F81">
      <w:pPr>
        <w:spacing w:line="480" w:lineRule="auto"/>
        <w:jc w:val="center"/>
        <w:rPr>
          <w:rFonts w:asciiTheme="minorHAnsi" w:hAnsiTheme="minorHAnsi" w:cstheme="minorHAnsi"/>
        </w:rPr>
      </w:pPr>
      <w:r w:rsidRPr="00F10F81">
        <w:rPr>
          <w:rFonts w:asciiTheme="minorHAnsi" w:hAnsiTheme="minorHAnsi" w:cstheme="minorHAnsi"/>
        </w:rPr>
        <w:t xml:space="preserve">A THESIS </w:t>
      </w:r>
    </w:p>
    <w:p w14:paraId="1A1B62E3" w14:textId="47E65010" w:rsidR="00BF5C6F" w:rsidRPr="00F10F81" w:rsidRDefault="00BF5C6F" w:rsidP="00F10F81">
      <w:pPr>
        <w:spacing w:line="480" w:lineRule="auto"/>
        <w:jc w:val="center"/>
        <w:rPr>
          <w:rFonts w:asciiTheme="minorHAnsi" w:hAnsiTheme="minorHAnsi" w:cstheme="minorHAnsi"/>
        </w:rPr>
      </w:pPr>
      <w:r w:rsidRPr="00F10F81">
        <w:rPr>
          <w:rFonts w:asciiTheme="minorHAnsi" w:hAnsiTheme="minorHAnsi" w:cstheme="minorHAnsi"/>
        </w:rPr>
        <w:t xml:space="preserve">SUBMITTED TO THE GRADUATE FACULTY </w:t>
      </w:r>
    </w:p>
    <w:p w14:paraId="7A66CEC3" w14:textId="5D92E67F" w:rsidR="00BF5C6F" w:rsidRPr="00F10F81" w:rsidRDefault="00BF5C6F" w:rsidP="00F10F81">
      <w:pPr>
        <w:spacing w:line="480" w:lineRule="auto"/>
        <w:jc w:val="center"/>
        <w:rPr>
          <w:rFonts w:asciiTheme="minorHAnsi" w:hAnsiTheme="minorHAnsi" w:cstheme="minorHAnsi"/>
        </w:rPr>
      </w:pPr>
      <w:r w:rsidRPr="00F10F81">
        <w:rPr>
          <w:rFonts w:asciiTheme="minorHAnsi" w:hAnsiTheme="minorHAnsi" w:cstheme="minorHAnsi"/>
        </w:rPr>
        <w:t xml:space="preserve">in partial fulfillment of the requirements for the </w:t>
      </w:r>
    </w:p>
    <w:p w14:paraId="6DB4ECAE" w14:textId="67A184F4" w:rsidR="00BF5C6F" w:rsidRPr="00F10F81" w:rsidRDefault="00BF5C6F" w:rsidP="00F10F81">
      <w:pPr>
        <w:spacing w:line="480" w:lineRule="auto"/>
        <w:jc w:val="center"/>
        <w:rPr>
          <w:rFonts w:asciiTheme="minorHAnsi" w:hAnsiTheme="minorHAnsi" w:cstheme="minorHAnsi"/>
        </w:rPr>
      </w:pPr>
      <w:r w:rsidRPr="00F10F81">
        <w:rPr>
          <w:rFonts w:asciiTheme="minorHAnsi" w:hAnsiTheme="minorHAnsi" w:cstheme="minorHAnsi"/>
        </w:rPr>
        <w:t>Degree of</w:t>
      </w:r>
    </w:p>
    <w:p w14:paraId="6A9862D8" w14:textId="67EDE31D" w:rsidR="00BF5C6F" w:rsidRPr="00F10F81" w:rsidRDefault="00C27A13" w:rsidP="003B0E5E">
      <w:pPr>
        <w:spacing w:line="480" w:lineRule="auto"/>
        <w:jc w:val="center"/>
        <w:rPr>
          <w:rFonts w:asciiTheme="minorHAnsi" w:hAnsiTheme="minorHAnsi" w:cstheme="minorHAnsi"/>
        </w:rPr>
      </w:pPr>
      <w:r w:rsidRPr="00F10F81">
        <w:rPr>
          <w:rFonts w:asciiTheme="minorHAnsi" w:hAnsiTheme="minorHAnsi" w:cstheme="minorHAnsi"/>
        </w:rPr>
        <w:t>MASTER OF SCIENC</w:t>
      </w:r>
      <w:r w:rsidR="000E4CF8" w:rsidRPr="00F10F81">
        <w:rPr>
          <w:rFonts w:asciiTheme="minorHAnsi" w:hAnsiTheme="minorHAnsi" w:cstheme="minorHAnsi"/>
        </w:rPr>
        <w:t>E</w:t>
      </w:r>
    </w:p>
    <w:p w14:paraId="355BC543" w14:textId="2A92780B" w:rsidR="00BF5C6F" w:rsidRPr="00F10F81" w:rsidRDefault="00BF5C6F" w:rsidP="00F10F81">
      <w:pPr>
        <w:spacing w:line="480" w:lineRule="auto"/>
        <w:rPr>
          <w:rFonts w:asciiTheme="minorHAnsi" w:hAnsiTheme="minorHAnsi" w:cstheme="minorHAnsi"/>
        </w:rPr>
      </w:pPr>
    </w:p>
    <w:p w14:paraId="501416DC" w14:textId="77777777" w:rsidR="000E4CF8" w:rsidRPr="00F10F81" w:rsidRDefault="000E4CF8" w:rsidP="00F10F81">
      <w:pPr>
        <w:spacing w:line="480" w:lineRule="auto"/>
        <w:rPr>
          <w:rFonts w:asciiTheme="minorHAnsi" w:hAnsiTheme="minorHAnsi" w:cstheme="minorHAnsi"/>
        </w:rPr>
      </w:pPr>
    </w:p>
    <w:p w14:paraId="4BE1A562" w14:textId="77777777" w:rsidR="000E4CF8" w:rsidRPr="00F10F81" w:rsidRDefault="000E4CF8" w:rsidP="00F10F81">
      <w:pPr>
        <w:spacing w:line="480" w:lineRule="auto"/>
        <w:jc w:val="center"/>
        <w:rPr>
          <w:rFonts w:asciiTheme="minorHAnsi" w:hAnsiTheme="minorHAnsi" w:cstheme="minorHAnsi"/>
        </w:rPr>
      </w:pPr>
    </w:p>
    <w:p w14:paraId="62EFDA80" w14:textId="21D16541" w:rsidR="00BF5C6F" w:rsidRPr="00F10F81" w:rsidRDefault="00BF5C6F" w:rsidP="00F10F81">
      <w:pPr>
        <w:spacing w:line="480" w:lineRule="auto"/>
        <w:jc w:val="center"/>
        <w:rPr>
          <w:rFonts w:asciiTheme="minorHAnsi" w:hAnsiTheme="minorHAnsi" w:cstheme="minorHAnsi"/>
        </w:rPr>
      </w:pPr>
      <w:r w:rsidRPr="00F10F81">
        <w:rPr>
          <w:rFonts w:asciiTheme="minorHAnsi" w:hAnsiTheme="minorHAnsi" w:cstheme="minorHAnsi"/>
        </w:rPr>
        <w:t>By</w:t>
      </w:r>
    </w:p>
    <w:p w14:paraId="56324B6B" w14:textId="780EF1F1" w:rsidR="00BF5C6F" w:rsidRPr="00F10F81" w:rsidRDefault="0000482F" w:rsidP="00F10F81">
      <w:pPr>
        <w:spacing w:line="480" w:lineRule="auto"/>
        <w:jc w:val="center"/>
        <w:rPr>
          <w:rFonts w:asciiTheme="minorHAnsi" w:hAnsiTheme="minorHAnsi" w:cstheme="minorHAnsi"/>
        </w:rPr>
      </w:pPr>
      <w:r>
        <w:rPr>
          <w:rFonts w:asciiTheme="minorHAnsi" w:hAnsiTheme="minorHAnsi" w:cstheme="minorHAnsi"/>
        </w:rPr>
        <w:t>KAYCEE</w:t>
      </w:r>
      <w:r w:rsidR="00BF5C6F" w:rsidRPr="00F10F81">
        <w:rPr>
          <w:rFonts w:asciiTheme="minorHAnsi" w:hAnsiTheme="minorHAnsi" w:cstheme="minorHAnsi"/>
        </w:rPr>
        <w:t xml:space="preserve"> </w:t>
      </w:r>
      <w:r w:rsidR="00CF2587">
        <w:rPr>
          <w:rFonts w:asciiTheme="minorHAnsi" w:hAnsiTheme="minorHAnsi" w:cstheme="minorHAnsi"/>
        </w:rPr>
        <w:t>SIMS</w:t>
      </w:r>
      <w:r w:rsidR="00BF5C6F" w:rsidRPr="00F10F81">
        <w:rPr>
          <w:rFonts w:asciiTheme="minorHAnsi" w:hAnsiTheme="minorHAnsi" w:cstheme="minorHAnsi"/>
        </w:rPr>
        <w:t xml:space="preserve"> </w:t>
      </w:r>
    </w:p>
    <w:p w14:paraId="04473B30" w14:textId="3BB64920" w:rsidR="00BF5C6F" w:rsidRPr="00F10F81" w:rsidRDefault="00BF5C6F" w:rsidP="00F10F81">
      <w:pPr>
        <w:spacing w:line="480" w:lineRule="auto"/>
        <w:jc w:val="center"/>
        <w:rPr>
          <w:rFonts w:asciiTheme="minorHAnsi" w:hAnsiTheme="minorHAnsi" w:cstheme="minorHAnsi"/>
        </w:rPr>
      </w:pPr>
      <w:r w:rsidRPr="00F10F81">
        <w:rPr>
          <w:rFonts w:asciiTheme="minorHAnsi" w:hAnsiTheme="minorHAnsi" w:cstheme="minorHAnsi"/>
        </w:rPr>
        <w:t>Norman, Oklahoma</w:t>
      </w:r>
    </w:p>
    <w:p w14:paraId="284DEEEC" w14:textId="09AE2A09" w:rsidR="00091D49" w:rsidRPr="00F10F81" w:rsidRDefault="0030641F" w:rsidP="00F10F81">
      <w:pPr>
        <w:spacing w:line="480" w:lineRule="auto"/>
        <w:jc w:val="center"/>
        <w:rPr>
          <w:rFonts w:asciiTheme="minorHAnsi" w:hAnsiTheme="minorHAnsi" w:cstheme="minorHAnsi"/>
        </w:rPr>
      </w:pPr>
      <w:r w:rsidRPr="00F10F81">
        <w:rPr>
          <w:rFonts w:asciiTheme="minorHAnsi" w:hAnsiTheme="minorHAnsi" w:cstheme="minorHAnsi"/>
        </w:rPr>
        <w:t>2022</w:t>
      </w:r>
      <w:r w:rsidR="006E18A5" w:rsidRPr="00F10F81">
        <w:rPr>
          <w:rFonts w:asciiTheme="minorHAnsi" w:hAnsiTheme="minorHAnsi" w:cstheme="minorHAnsi"/>
        </w:rPr>
        <w:br w:type="page"/>
      </w:r>
      <w:r w:rsidR="00C34429" w:rsidRPr="00F10F81">
        <w:rPr>
          <w:rFonts w:asciiTheme="minorHAnsi" w:hAnsiTheme="minorHAnsi" w:cstheme="minorHAnsi"/>
          <w:color w:val="000000"/>
        </w:rPr>
        <w:lastRenderedPageBreak/>
        <w:t>A RETROSPECTIVE, MACHINE-LEARNING ASSISTED ANALYSIS OF SEISMIC SEQUENCE MIGRATIONS IN OKLAHOMA, AND DELINEATING FAULT STRUCTURES</w:t>
      </w:r>
    </w:p>
    <w:p w14:paraId="117C43D9" w14:textId="77777777" w:rsidR="00BF5C6F" w:rsidRPr="00F10F81" w:rsidRDefault="00BF5C6F" w:rsidP="00F10F81">
      <w:pPr>
        <w:spacing w:line="480" w:lineRule="auto"/>
        <w:jc w:val="center"/>
        <w:rPr>
          <w:rFonts w:asciiTheme="minorHAnsi" w:hAnsiTheme="minorHAnsi" w:cstheme="minorHAnsi"/>
        </w:rPr>
      </w:pPr>
    </w:p>
    <w:p w14:paraId="77692744" w14:textId="77777777" w:rsidR="00BF5C6F" w:rsidRPr="00F10F81" w:rsidRDefault="00BF5C6F" w:rsidP="00F10F81">
      <w:pPr>
        <w:spacing w:line="480" w:lineRule="auto"/>
        <w:jc w:val="center"/>
        <w:rPr>
          <w:rFonts w:asciiTheme="minorHAnsi" w:hAnsiTheme="minorHAnsi" w:cstheme="minorHAnsi"/>
        </w:rPr>
      </w:pPr>
    </w:p>
    <w:p w14:paraId="0447C8AF" w14:textId="175BA16A" w:rsidR="00BF5C6F" w:rsidRPr="00F10F81" w:rsidRDefault="00BF5C6F" w:rsidP="00F10F81">
      <w:pPr>
        <w:spacing w:line="480" w:lineRule="auto"/>
        <w:jc w:val="center"/>
        <w:rPr>
          <w:rFonts w:asciiTheme="minorHAnsi" w:hAnsiTheme="minorHAnsi" w:cstheme="minorHAnsi"/>
        </w:rPr>
      </w:pPr>
      <w:r w:rsidRPr="00F10F81">
        <w:rPr>
          <w:rFonts w:asciiTheme="minorHAnsi" w:hAnsiTheme="minorHAnsi" w:cstheme="minorHAnsi"/>
        </w:rPr>
        <w:t xml:space="preserve">A THESIS APPROVED FOR </w:t>
      </w:r>
    </w:p>
    <w:p w14:paraId="12051A76" w14:textId="6A9011AA" w:rsidR="00BF5C6F" w:rsidRPr="00F10F81" w:rsidRDefault="003B0E5E" w:rsidP="00F10F81">
      <w:pPr>
        <w:spacing w:line="480" w:lineRule="auto"/>
        <w:jc w:val="center"/>
        <w:rPr>
          <w:rFonts w:asciiTheme="minorHAnsi" w:hAnsiTheme="minorHAnsi" w:cstheme="minorHAnsi"/>
        </w:rPr>
      </w:pPr>
      <w:r>
        <w:rPr>
          <w:rFonts w:asciiTheme="minorHAnsi" w:hAnsiTheme="minorHAnsi" w:cstheme="minorHAnsi"/>
        </w:rPr>
        <w:t>SCHOOL OF GEOSCIENCES</w:t>
      </w:r>
    </w:p>
    <w:p w14:paraId="4BA03A93" w14:textId="5CF3FB8F" w:rsidR="00BF5C6F" w:rsidRPr="00F10F81" w:rsidRDefault="00BF5C6F" w:rsidP="00F10F81">
      <w:pPr>
        <w:spacing w:line="480" w:lineRule="auto"/>
        <w:jc w:val="center"/>
        <w:rPr>
          <w:rFonts w:asciiTheme="minorHAnsi" w:hAnsiTheme="minorHAnsi" w:cstheme="minorHAnsi"/>
        </w:rPr>
      </w:pPr>
    </w:p>
    <w:p w14:paraId="170674D8" w14:textId="77777777" w:rsidR="00BF5C6F" w:rsidRPr="00F10F81" w:rsidRDefault="00BF5C6F" w:rsidP="00F10F81">
      <w:pPr>
        <w:spacing w:line="480" w:lineRule="auto"/>
        <w:jc w:val="center"/>
        <w:rPr>
          <w:rFonts w:asciiTheme="minorHAnsi" w:hAnsiTheme="minorHAnsi" w:cstheme="minorHAnsi"/>
        </w:rPr>
      </w:pPr>
    </w:p>
    <w:p w14:paraId="08538FE4" w14:textId="0DEB0657" w:rsidR="00BF5C6F" w:rsidRPr="00F10F81" w:rsidRDefault="00BF5C6F" w:rsidP="00F10F81">
      <w:pPr>
        <w:spacing w:line="480" w:lineRule="auto"/>
        <w:jc w:val="center"/>
        <w:rPr>
          <w:rFonts w:asciiTheme="minorHAnsi" w:hAnsiTheme="minorHAnsi" w:cstheme="minorHAnsi"/>
        </w:rPr>
      </w:pPr>
      <w:r w:rsidRPr="00F10F81">
        <w:rPr>
          <w:rFonts w:asciiTheme="minorHAnsi" w:hAnsiTheme="minorHAnsi" w:cstheme="minorHAnsi"/>
        </w:rPr>
        <w:t>BY THE COMMITTEE CONSISTING OF</w:t>
      </w:r>
    </w:p>
    <w:p w14:paraId="5E1B8E28" w14:textId="62298958" w:rsidR="00BF5C6F" w:rsidRPr="00F10F81" w:rsidRDefault="00BF5C6F" w:rsidP="00F10F81">
      <w:pPr>
        <w:spacing w:line="480" w:lineRule="auto"/>
        <w:jc w:val="center"/>
        <w:rPr>
          <w:rFonts w:asciiTheme="minorHAnsi" w:hAnsiTheme="minorHAnsi" w:cstheme="minorHAnsi"/>
        </w:rPr>
      </w:pPr>
    </w:p>
    <w:p w14:paraId="6E86D5A0" w14:textId="45BE411A" w:rsidR="00BF5C6F" w:rsidRPr="00F10F81" w:rsidRDefault="00BF5C6F" w:rsidP="00F10F81">
      <w:pPr>
        <w:spacing w:line="480" w:lineRule="auto"/>
        <w:jc w:val="center"/>
        <w:rPr>
          <w:rFonts w:asciiTheme="minorHAnsi" w:hAnsiTheme="minorHAnsi" w:cstheme="minorHAnsi"/>
        </w:rPr>
      </w:pPr>
    </w:p>
    <w:p w14:paraId="4A62EC5D" w14:textId="501293EF" w:rsidR="00BF5C6F" w:rsidRPr="00F10F81" w:rsidRDefault="00BF5C6F" w:rsidP="00F10F81">
      <w:pPr>
        <w:spacing w:line="480" w:lineRule="auto"/>
        <w:rPr>
          <w:rFonts w:asciiTheme="minorHAnsi" w:hAnsiTheme="minorHAnsi" w:cstheme="minorHAnsi"/>
        </w:rPr>
      </w:pPr>
    </w:p>
    <w:p w14:paraId="73C22418" w14:textId="77777777" w:rsidR="00BF5C6F" w:rsidRPr="00F10F81" w:rsidRDefault="00BF5C6F" w:rsidP="00F10F81">
      <w:pPr>
        <w:spacing w:line="480" w:lineRule="auto"/>
        <w:jc w:val="center"/>
        <w:rPr>
          <w:rFonts w:asciiTheme="minorHAnsi" w:hAnsiTheme="minorHAnsi" w:cstheme="minorHAnsi"/>
        </w:rPr>
      </w:pPr>
    </w:p>
    <w:p w14:paraId="2600802F" w14:textId="01E009BF" w:rsidR="00BF5C6F" w:rsidRPr="00F10F81" w:rsidRDefault="00BF5C6F" w:rsidP="00F10F81">
      <w:pPr>
        <w:spacing w:line="480" w:lineRule="auto"/>
        <w:jc w:val="right"/>
        <w:rPr>
          <w:rFonts w:asciiTheme="minorHAnsi" w:hAnsiTheme="minorHAnsi" w:cstheme="minorHAnsi"/>
        </w:rPr>
      </w:pPr>
      <w:r w:rsidRPr="00F10F81">
        <w:rPr>
          <w:rFonts w:asciiTheme="minorHAnsi" w:hAnsiTheme="minorHAnsi" w:cstheme="minorHAnsi"/>
        </w:rPr>
        <w:t xml:space="preserve">Dr. </w:t>
      </w:r>
      <w:r w:rsidR="0030641F" w:rsidRPr="00F10F81">
        <w:rPr>
          <w:rFonts w:asciiTheme="minorHAnsi" w:hAnsiTheme="minorHAnsi" w:cstheme="minorHAnsi"/>
        </w:rPr>
        <w:t>Jacob Walter</w:t>
      </w:r>
      <w:r w:rsidRPr="00F10F81">
        <w:rPr>
          <w:rFonts w:asciiTheme="minorHAnsi" w:hAnsiTheme="minorHAnsi" w:cstheme="minorHAnsi"/>
        </w:rPr>
        <w:t xml:space="preserve">, </w:t>
      </w:r>
      <w:r w:rsidR="00356A8E" w:rsidRPr="00F10F81">
        <w:rPr>
          <w:rFonts w:asciiTheme="minorHAnsi" w:hAnsiTheme="minorHAnsi" w:cstheme="minorHAnsi"/>
        </w:rPr>
        <w:t>Co</w:t>
      </w:r>
      <w:r w:rsidR="007E33F5">
        <w:rPr>
          <w:rFonts w:asciiTheme="minorHAnsi" w:hAnsiTheme="minorHAnsi" w:cstheme="minorHAnsi"/>
        </w:rPr>
        <w:t>-</w:t>
      </w:r>
      <w:r w:rsidR="00825E6D">
        <w:rPr>
          <w:rFonts w:asciiTheme="minorHAnsi" w:hAnsiTheme="minorHAnsi" w:cstheme="minorHAnsi"/>
        </w:rPr>
        <w:t>c</w:t>
      </w:r>
      <w:r w:rsidRPr="00F10F81">
        <w:rPr>
          <w:rFonts w:asciiTheme="minorHAnsi" w:hAnsiTheme="minorHAnsi" w:cstheme="minorHAnsi"/>
        </w:rPr>
        <w:t xml:space="preserve">hair </w:t>
      </w:r>
    </w:p>
    <w:p w14:paraId="77BEAE73" w14:textId="77777777" w:rsidR="00BF5C6F" w:rsidRPr="00F10F81" w:rsidRDefault="00BF5C6F" w:rsidP="00F10F81">
      <w:pPr>
        <w:spacing w:line="480" w:lineRule="auto"/>
        <w:jc w:val="right"/>
        <w:rPr>
          <w:rFonts w:asciiTheme="minorHAnsi" w:hAnsiTheme="minorHAnsi" w:cstheme="minorHAnsi"/>
        </w:rPr>
      </w:pPr>
    </w:p>
    <w:p w14:paraId="4BDFAAD4" w14:textId="38FE220D" w:rsidR="00BF5C6F" w:rsidRPr="00F10F81" w:rsidRDefault="00BF5C6F" w:rsidP="00F10F81">
      <w:pPr>
        <w:spacing w:line="480" w:lineRule="auto"/>
        <w:jc w:val="right"/>
        <w:rPr>
          <w:rFonts w:asciiTheme="minorHAnsi" w:hAnsiTheme="minorHAnsi" w:cstheme="minorHAnsi"/>
        </w:rPr>
      </w:pPr>
      <w:r w:rsidRPr="00F10F81">
        <w:rPr>
          <w:rFonts w:asciiTheme="minorHAnsi" w:hAnsiTheme="minorHAnsi" w:cstheme="minorHAnsi"/>
        </w:rPr>
        <w:t xml:space="preserve">Dr. </w:t>
      </w:r>
      <w:r w:rsidR="0030641F" w:rsidRPr="00F10F81">
        <w:rPr>
          <w:rFonts w:asciiTheme="minorHAnsi" w:hAnsiTheme="minorHAnsi" w:cstheme="minorHAnsi"/>
        </w:rPr>
        <w:t>Brett</w:t>
      </w:r>
      <w:r w:rsidR="00614AA5">
        <w:rPr>
          <w:rFonts w:asciiTheme="minorHAnsi" w:hAnsiTheme="minorHAnsi" w:cstheme="minorHAnsi"/>
        </w:rPr>
        <w:t xml:space="preserve"> M.</w:t>
      </w:r>
      <w:r w:rsidR="0030641F" w:rsidRPr="00F10F81">
        <w:rPr>
          <w:rFonts w:asciiTheme="minorHAnsi" w:hAnsiTheme="minorHAnsi" w:cstheme="minorHAnsi"/>
        </w:rPr>
        <w:t xml:space="preserve"> Carpenter</w:t>
      </w:r>
      <w:r w:rsidR="00825E6D">
        <w:rPr>
          <w:rFonts w:asciiTheme="minorHAnsi" w:hAnsiTheme="minorHAnsi" w:cstheme="minorHAnsi"/>
        </w:rPr>
        <w:t>, Co-chair</w:t>
      </w:r>
    </w:p>
    <w:p w14:paraId="0FB1F535" w14:textId="77777777" w:rsidR="00BF5C6F" w:rsidRPr="00F10F81" w:rsidRDefault="00BF5C6F" w:rsidP="00F10F81">
      <w:pPr>
        <w:spacing w:line="480" w:lineRule="auto"/>
        <w:jc w:val="right"/>
        <w:rPr>
          <w:rFonts w:asciiTheme="minorHAnsi" w:hAnsiTheme="minorHAnsi" w:cstheme="minorHAnsi"/>
        </w:rPr>
      </w:pPr>
    </w:p>
    <w:p w14:paraId="6CABB602" w14:textId="2C854F96" w:rsidR="00523A6B" w:rsidRPr="00F10F81" w:rsidRDefault="00BF5C6F" w:rsidP="00F10F81">
      <w:pPr>
        <w:spacing w:line="480" w:lineRule="auto"/>
        <w:jc w:val="right"/>
        <w:rPr>
          <w:rFonts w:asciiTheme="minorHAnsi" w:hAnsiTheme="minorHAnsi" w:cstheme="minorHAnsi"/>
        </w:rPr>
      </w:pPr>
      <w:r w:rsidRPr="00F10F81">
        <w:rPr>
          <w:rFonts w:asciiTheme="minorHAnsi" w:hAnsiTheme="minorHAnsi" w:cstheme="minorHAnsi"/>
        </w:rPr>
        <w:t xml:space="preserve"> Dr. </w:t>
      </w:r>
      <w:r w:rsidR="0030641F" w:rsidRPr="00F10F81">
        <w:rPr>
          <w:rFonts w:asciiTheme="minorHAnsi" w:hAnsiTheme="minorHAnsi" w:cstheme="minorHAnsi"/>
        </w:rPr>
        <w:t>Xiaowei Chen</w:t>
      </w:r>
    </w:p>
    <w:p w14:paraId="2F9B6530" w14:textId="7785A319" w:rsidR="00BF5C6F" w:rsidRPr="00F10F81" w:rsidRDefault="00BF5C6F" w:rsidP="00F10F81">
      <w:pPr>
        <w:spacing w:line="480" w:lineRule="auto"/>
        <w:jc w:val="center"/>
        <w:rPr>
          <w:rFonts w:asciiTheme="minorHAnsi" w:hAnsiTheme="minorHAnsi" w:cstheme="minorHAnsi"/>
        </w:rPr>
      </w:pPr>
    </w:p>
    <w:p w14:paraId="5CCEECEB" w14:textId="0963D083" w:rsidR="00BF5C6F" w:rsidRPr="00F10F81" w:rsidRDefault="00BF5C6F" w:rsidP="00F10F81">
      <w:pPr>
        <w:spacing w:line="480" w:lineRule="auto"/>
        <w:jc w:val="center"/>
        <w:rPr>
          <w:rFonts w:asciiTheme="minorHAnsi" w:hAnsiTheme="minorHAnsi" w:cstheme="minorHAnsi"/>
        </w:rPr>
      </w:pPr>
    </w:p>
    <w:p w14:paraId="5542DC99" w14:textId="0115BD77" w:rsidR="00BF5C6F" w:rsidRPr="00F10F81" w:rsidRDefault="00BF5C6F" w:rsidP="00F10F81">
      <w:pPr>
        <w:spacing w:line="480" w:lineRule="auto"/>
        <w:jc w:val="center"/>
        <w:rPr>
          <w:rFonts w:asciiTheme="minorHAnsi" w:hAnsiTheme="minorHAnsi" w:cstheme="minorHAnsi"/>
        </w:rPr>
      </w:pPr>
    </w:p>
    <w:p w14:paraId="3A123694" w14:textId="67C49605" w:rsidR="00BF5C6F" w:rsidRPr="00F10F81" w:rsidRDefault="00BF5C6F" w:rsidP="00F10F81">
      <w:pPr>
        <w:spacing w:line="480" w:lineRule="auto"/>
        <w:jc w:val="center"/>
        <w:rPr>
          <w:rFonts w:asciiTheme="minorHAnsi" w:hAnsiTheme="minorHAnsi" w:cstheme="minorHAnsi"/>
        </w:rPr>
      </w:pPr>
    </w:p>
    <w:p w14:paraId="7BBC2357" w14:textId="7BA4C586" w:rsidR="00BF5C6F" w:rsidRPr="00F10F81" w:rsidRDefault="00BF5C6F" w:rsidP="00F10F81">
      <w:pPr>
        <w:spacing w:line="480" w:lineRule="auto"/>
        <w:jc w:val="center"/>
        <w:rPr>
          <w:rFonts w:asciiTheme="minorHAnsi" w:hAnsiTheme="minorHAnsi" w:cstheme="minorHAnsi"/>
        </w:rPr>
      </w:pPr>
    </w:p>
    <w:p w14:paraId="7B3AAEDF" w14:textId="15539155" w:rsidR="00BF5C6F" w:rsidRPr="00F10F81" w:rsidRDefault="00BF5C6F" w:rsidP="00F10F81">
      <w:pPr>
        <w:spacing w:line="480" w:lineRule="auto"/>
        <w:jc w:val="center"/>
        <w:rPr>
          <w:rFonts w:asciiTheme="minorHAnsi" w:hAnsiTheme="minorHAnsi" w:cstheme="minorHAnsi"/>
        </w:rPr>
      </w:pPr>
    </w:p>
    <w:p w14:paraId="41FB2825" w14:textId="5B3FEB1B" w:rsidR="00BF5C6F" w:rsidRPr="00F10F81" w:rsidRDefault="00BF5C6F" w:rsidP="00F10F81">
      <w:pPr>
        <w:spacing w:line="480" w:lineRule="auto"/>
        <w:jc w:val="center"/>
        <w:rPr>
          <w:rFonts w:asciiTheme="minorHAnsi" w:hAnsiTheme="minorHAnsi" w:cstheme="minorHAnsi"/>
        </w:rPr>
      </w:pPr>
    </w:p>
    <w:p w14:paraId="3E2B5894" w14:textId="1FF20394" w:rsidR="00BF5C6F" w:rsidRPr="00F10F81" w:rsidRDefault="00BF5C6F" w:rsidP="00F10F81">
      <w:pPr>
        <w:spacing w:line="480" w:lineRule="auto"/>
        <w:jc w:val="center"/>
        <w:rPr>
          <w:rFonts w:asciiTheme="minorHAnsi" w:hAnsiTheme="minorHAnsi" w:cstheme="minorHAnsi"/>
        </w:rPr>
      </w:pPr>
    </w:p>
    <w:p w14:paraId="77A3932F" w14:textId="59525CEC" w:rsidR="00BF5C6F" w:rsidRPr="00F10F81" w:rsidRDefault="00BF5C6F" w:rsidP="00F10F81">
      <w:pPr>
        <w:spacing w:line="480" w:lineRule="auto"/>
        <w:rPr>
          <w:rFonts w:asciiTheme="minorHAnsi" w:hAnsiTheme="minorHAnsi" w:cstheme="minorHAnsi"/>
        </w:rPr>
      </w:pPr>
    </w:p>
    <w:p w14:paraId="15A4ED40" w14:textId="732E6320" w:rsidR="0030641F" w:rsidRPr="00F10F81" w:rsidRDefault="0030641F" w:rsidP="00F10F81">
      <w:pPr>
        <w:spacing w:line="480" w:lineRule="auto"/>
        <w:rPr>
          <w:rFonts w:asciiTheme="minorHAnsi" w:hAnsiTheme="minorHAnsi" w:cstheme="minorHAnsi"/>
        </w:rPr>
      </w:pPr>
    </w:p>
    <w:p w14:paraId="559DA947" w14:textId="1C73DCF1" w:rsidR="0030641F" w:rsidRPr="00F10F81" w:rsidRDefault="0030641F" w:rsidP="00F10F81">
      <w:pPr>
        <w:spacing w:line="480" w:lineRule="auto"/>
        <w:jc w:val="center"/>
        <w:rPr>
          <w:rFonts w:asciiTheme="minorHAnsi" w:hAnsiTheme="minorHAnsi" w:cstheme="minorHAnsi"/>
        </w:rPr>
      </w:pPr>
    </w:p>
    <w:p w14:paraId="23EFBC5B" w14:textId="3F19A861" w:rsidR="0030641F" w:rsidRPr="00F10F81" w:rsidRDefault="0030641F" w:rsidP="00F10F81">
      <w:pPr>
        <w:spacing w:line="480" w:lineRule="auto"/>
        <w:jc w:val="center"/>
        <w:rPr>
          <w:rFonts w:asciiTheme="minorHAnsi" w:hAnsiTheme="minorHAnsi" w:cstheme="minorHAnsi"/>
        </w:rPr>
      </w:pPr>
    </w:p>
    <w:p w14:paraId="54D50F84" w14:textId="77777777" w:rsidR="006E18A5" w:rsidRPr="00F10F81" w:rsidRDefault="006E18A5" w:rsidP="00F10F81">
      <w:pPr>
        <w:spacing w:line="480" w:lineRule="auto"/>
        <w:jc w:val="center"/>
        <w:rPr>
          <w:rFonts w:asciiTheme="minorHAnsi" w:hAnsiTheme="minorHAnsi" w:cstheme="minorHAnsi"/>
        </w:rPr>
      </w:pPr>
    </w:p>
    <w:p w14:paraId="1800DAE7" w14:textId="77777777" w:rsidR="0030641F" w:rsidRPr="00F10F81" w:rsidRDefault="0030641F" w:rsidP="00F10F81">
      <w:pPr>
        <w:spacing w:line="480" w:lineRule="auto"/>
        <w:jc w:val="center"/>
        <w:rPr>
          <w:rFonts w:asciiTheme="minorHAnsi" w:hAnsiTheme="minorHAnsi" w:cstheme="minorHAnsi"/>
        </w:rPr>
      </w:pPr>
    </w:p>
    <w:p w14:paraId="7D876575" w14:textId="4E4C3655" w:rsidR="00BF5C6F" w:rsidRPr="00F10F81" w:rsidRDefault="00BF5C6F" w:rsidP="00F10F81">
      <w:pPr>
        <w:spacing w:line="480" w:lineRule="auto"/>
        <w:jc w:val="center"/>
        <w:rPr>
          <w:rFonts w:asciiTheme="minorHAnsi" w:hAnsiTheme="minorHAnsi" w:cstheme="minorHAnsi"/>
        </w:rPr>
      </w:pPr>
    </w:p>
    <w:p w14:paraId="5CCD4C65" w14:textId="4AF89FA6" w:rsidR="00BF5C6F" w:rsidRPr="00F10F81" w:rsidRDefault="00BF5C6F" w:rsidP="00F10F81">
      <w:pPr>
        <w:spacing w:line="480" w:lineRule="auto"/>
        <w:jc w:val="center"/>
        <w:rPr>
          <w:rFonts w:asciiTheme="minorHAnsi" w:hAnsiTheme="minorHAnsi" w:cstheme="minorHAnsi"/>
        </w:rPr>
      </w:pPr>
    </w:p>
    <w:p w14:paraId="3F117ECB" w14:textId="1BB2D025" w:rsidR="00BF5C6F" w:rsidRPr="00F10F81" w:rsidRDefault="00BF5C6F" w:rsidP="00F10F81">
      <w:pPr>
        <w:spacing w:line="480" w:lineRule="auto"/>
        <w:jc w:val="center"/>
        <w:rPr>
          <w:rFonts w:asciiTheme="minorHAnsi" w:hAnsiTheme="minorHAnsi" w:cstheme="minorHAnsi"/>
        </w:rPr>
      </w:pPr>
    </w:p>
    <w:p w14:paraId="35E7EE9D" w14:textId="1DB9C857" w:rsidR="000E4CF8" w:rsidRPr="00F10F81" w:rsidRDefault="000E4CF8" w:rsidP="00F10F81">
      <w:pPr>
        <w:spacing w:line="480" w:lineRule="auto"/>
        <w:jc w:val="center"/>
        <w:rPr>
          <w:rFonts w:asciiTheme="minorHAnsi" w:hAnsiTheme="minorHAnsi" w:cstheme="minorHAnsi"/>
        </w:rPr>
      </w:pPr>
    </w:p>
    <w:p w14:paraId="7B477A22" w14:textId="002563F7" w:rsidR="000E4CF8" w:rsidRPr="00F10F81" w:rsidRDefault="000E4CF8" w:rsidP="00F10F81">
      <w:pPr>
        <w:spacing w:line="480" w:lineRule="auto"/>
        <w:jc w:val="center"/>
        <w:rPr>
          <w:rFonts w:asciiTheme="minorHAnsi" w:hAnsiTheme="minorHAnsi" w:cstheme="minorHAnsi"/>
        </w:rPr>
      </w:pPr>
    </w:p>
    <w:p w14:paraId="3578A6B7" w14:textId="70A085DB" w:rsidR="000E4CF8" w:rsidRPr="00F10F81" w:rsidRDefault="000E4CF8" w:rsidP="00F10F81">
      <w:pPr>
        <w:spacing w:line="480" w:lineRule="auto"/>
        <w:jc w:val="center"/>
        <w:rPr>
          <w:rFonts w:asciiTheme="minorHAnsi" w:hAnsiTheme="minorHAnsi" w:cstheme="minorHAnsi"/>
        </w:rPr>
      </w:pPr>
    </w:p>
    <w:p w14:paraId="4D1004F2" w14:textId="77777777" w:rsidR="000E4CF8" w:rsidRPr="00F10F81" w:rsidRDefault="000E4CF8" w:rsidP="00F10F81">
      <w:pPr>
        <w:spacing w:line="480" w:lineRule="auto"/>
        <w:jc w:val="center"/>
        <w:rPr>
          <w:rFonts w:asciiTheme="minorHAnsi" w:hAnsiTheme="minorHAnsi" w:cstheme="minorHAnsi"/>
        </w:rPr>
      </w:pPr>
    </w:p>
    <w:p w14:paraId="1879A9C1" w14:textId="0F38C8DB" w:rsidR="00C34429" w:rsidRPr="00F10F81" w:rsidRDefault="00C34429" w:rsidP="00F10F81">
      <w:pPr>
        <w:spacing w:line="480" w:lineRule="auto"/>
        <w:rPr>
          <w:rFonts w:asciiTheme="minorHAnsi" w:hAnsiTheme="minorHAnsi" w:cstheme="minorHAnsi"/>
        </w:rPr>
      </w:pPr>
    </w:p>
    <w:p w14:paraId="107E2AF1" w14:textId="77777777" w:rsidR="00C34429" w:rsidRPr="00F10F81" w:rsidRDefault="00C34429" w:rsidP="00F10F81">
      <w:pPr>
        <w:spacing w:line="480" w:lineRule="auto"/>
        <w:jc w:val="center"/>
        <w:rPr>
          <w:rFonts w:asciiTheme="minorHAnsi" w:hAnsiTheme="minorHAnsi" w:cstheme="minorHAnsi"/>
        </w:rPr>
      </w:pPr>
    </w:p>
    <w:p w14:paraId="559C3985" w14:textId="655779C8" w:rsidR="00BF5C6F" w:rsidRPr="00F10F81" w:rsidRDefault="00BF5C6F" w:rsidP="00F10F81">
      <w:pPr>
        <w:spacing w:line="480" w:lineRule="auto"/>
        <w:jc w:val="center"/>
        <w:rPr>
          <w:rFonts w:asciiTheme="minorHAnsi" w:hAnsiTheme="minorHAnsi" w:cstheme="minorHAnsi"/>
        </w:rPr>
      </w:pPr>
    </w:p>
    <w:p w14:paraId="1C71DE3A" w14:textId="27C0492C" w:rsidR="006E18A5" w:rsidRPr="00F10F81" w:rsidRDefault="00BF5C6F" w:rsidP="00F10F81">
      <w:pPr>
        <w:spacing w:line="480" w:lineRule="auto"/>
        <w:jc w:val="center"/>
        <w:rPr>
          <w:rFonts w:asciiTheme="minorHAnsi" w:hAnsiTheme="minorHAnsi" w:cstheme="minorHAnsi"/>
        </w:rPr>
      </w:pPr>
      <w:r w:rsidRPr="00F10F81">
        <w:rPr>
          <w:rFonts w:asciiTheme="minorHAnsi" w:hAnsiTheme="minorHAnsi" w:cstheme="minorHAnsi"/>
        </w:rPr>
        <w:t xml:space="preserve">© Copyright by </w:t>
      </w:r>
      <w:r w:rsidR="0041002F">
        <w:rPr>
          <w:rFonts w:asciiTheme="minorHAnsi" w:hAnsiTheme="minorHAnsi" w:cstheme="minorHAnsi"/>
        </w:rPr>
        <w:t>KAYCEE</w:t>
      </w:r>
      <w:r w:rsidR="0030641F" w:rsidRPr="00F10F81">
        <w:rPr>
          <w:rFonts w:asciiTheme="minorHAnsi" w:hAnsiTheme="minorHAnsi" w:cstheme="minorHAnsi"/>
        </w:rPr>
        <w:t xml:space="preserve"> </w:t>
      </w:r>
      <w:r w:rsidR="0041002F">
        <w:rPr>
          <w:rFonts w:asciiTheme="minorHAnsi" w:hAnsiTheme="minorHAnsi" w:cstheme="minorHAnsi"/>
        </w:rPr>
        <w:t>SIMS</w:t>
      </w:r>
      <w:r w:rsidRPr="00F10F81">
        <w:rPr>
          <w:rFonts w:asciiTheme="minorHAnsi" w:hAnsiTheme="minorHAnsi" w:cstheme="minorHAnsi"/>
        </w:rPr>
        <w:t xml:space="preserve"> </w:t>
      </w:r>
      <w:r w:rsidR="0030641F" w:rsidRPr="00F10F81">
        <w:rPr>
          <w:rFonts w:asciiTheme="minorHAnsi" w:hAnsiTheme="minorHAnsi" w:cstheme="minorHAnsi"/>
        </w:rPr>
        <w:t>2022</w:t>
      </w:r>
    </w:p>
    <w:p w14:paraId="5F1AD487" w14:textId="1F36063F" w:rsidR="005554D5" w:rsidRDefault="00BF5C6F" w:rsidP="00F10F81">
      <w:pPr>
        <w:spacing w:line="480" w:lineRule="auto"/>
        <w:jc w:val="center"/>
        <w:rPr>
          <w:rFonts w:asciiTheme="minorHAnsi" w:hAnsiTheme="minorHAnsi" w:cstheme="minorHAnsi"/>
        </w:rPr>
        <w:sectPr w:rsidR="005554D5" w:rsidSect="0041002F">
          <w:headerReference w:type="default" r:id="rId8"/>
          <w:footerReference w:type="even" r:id="rId9"/>
          <w:footerReference w:type="default" r:id="rId10"/>
          <w:footerReference w:type="first" r:id="rId11"/>
          <w:pgSz w:w="12240" w:h="15840"/>
          <w:pgMar w:top="1440" w:right="1440" w:bottom="1440" w:left="1440" w:header="720" w:footer="720" w:gutter="0"/>
          <w:pgNumType w:fmt="lowerRoman" w:start="4" w:chapSep="period"/>
          <w:cols w:space="720"/>
          <w:titlePg/>
          <w:docGrid w:linePitch="360"/>
        </w:sectPr>
      </w:pPr>
      <w:r w:rsidRPr="00F10F81">
        <w:rPr>
          <w:rFonts w:asciiTheme="minorHAnsi" w:hAnsiTheme="minorHAnsi" w:cstheme="minorHAnsi"/>
        </w:rPr>
        <w:t>All Rights Reserved.</w:t>
      </w:r>
    </w:p>
    <w:p w14:paraId="4571473F" w14:textId="77777777" w:rsidR="00790834" w:rsidRPr="00F10F81" w:rsidRDefault="00790834" w:rsidP="00C30BC4">
      <w:pPr>
        <w:pStyle w:val="Chapters"/>
      </w:pPr>
      <w:bookmarkStart w:id="0" w:name="_Toc109922540"/>
      <w:r w:rsidRPr="00F10F81">
        <w:lastRenderedPageBreak/>
        <w:t>ACKNOWLEDGEMENTS</w:t>
      </w:r>
      <w:bookmarkEnd w:id="0"/>
    </w:p>
    <w:p w14:paraId="3155F658" w14:textId="77777777" w:rsidR="00790834" w:rsidRDefault="00790834" w:rsidP="00F10F81">
      <w:pPr>
        <w:spacing w:line="480" w:lineRule="auto"/>
        <w:jc w:val="center"/>
        <w:rPr>
          <w:rFonts w:asciiTheme="minorHAnsi" w:hAnsiTheme="minorHAnsi" w:cstheme="minorHAnsi"/>
        </w:rPr>
      </w:pPr>
    </w:p>
    <w:p w14:paraId="0E49DF6B" w14:textId="75A2E519" w:rsidR="00790834" w:rsidRDefault="00876512" w:rsidP="00E9220D">
      <w:pPr>
        <w:spacing w:line="480" w:lineRule="auto"/>
        <w:rPr>
          <w:rFonts w:asciiTheme="minorHAnsi" w:hAnsiTheme="minorHAnsi" w:cstheme="minorHAnsi"/>
        </w:rPr>
      </w:pPr>
      <w:r>
        <w:rPr>
          <w:rFonts w:asciiTheme="minorHAnsi" w:hAnsiTheme="minorHAnsi" w:cstheme="minorHAnsi"/>
        </w:rPr>
        <w:t xml:space="preserve">Thank you to </w:t>
      </w:r>
      <w:r w:rsidR="009670A8">
        <w:rPr>
          <w:rFonts w:asciiTheme="minorHAnsi" w:hAnsiTheme="minorHAnsi" w:cstheme="minorHAnsi"/>
        </w:rPr>
        <w:t xml:space="preserve">the committee for this thesis for </w:t>
      </w:r>
      <w:r w:rsidR="00E9220D">
        <w:rPr>
          <w:rFonts w:asciiTheme="minorHAnsi" w:hAnsiTheme="minorHAnsi" w:cstheme="minorHAnsi"/>
        </w:rPr>
        <w:t>the time and effort involved in accomplishing this project.</w:t>
      </w:r>
    </w:p>
    <w:p w14:paraId="7D4A1DCF" w14:textId="77777777" w:rsidR="00F72B97" w:rsidRDefault="00F72B97" w:rsidP="00E9220D">
      <w:pPr>
        <w:spacing w:line="480" w:lineRule="auto"/>
        <w:rPr>
          <w:rFonts w:asciiTheme="minorHAnsi" w:hAnsiTheme="minorHAnsi" w:cstheme="minorHAnsi"/>
        </w:rPr>
      </w:pPr>
    </w:p>
    <w:p w14:paraId="5F3A85DA" w14:textId="59A17050" w:rsidR="00E9220D" w:rsidRDefault="00E9220D" w:rsidP="00E9220D">
      <w:pPr>
        <w:spacing w:line="480" w:lineRule="auto"/>
        <w:rPr>
          <w:rFonts w:asciiTheme="minorHAnsi" w:hAnsiTheme="minorHAnsi" w:cstheme="minorHAnsi"/>
        </w:rPr>
      </w:pPr>
      <w:r>
        <w:rPr>
          <w:rFonts w:asciiTheme="minorHAnsi" w:hAnsiTheme="minorHAnsi" w:cstheme="minorHAnsi"/>
        </w:rPr>
        <w:t xml:space="preserve">Thank you to </w:t>
      </w:r>
      <w:r w:rsidR="007B66AB">
        <w:rPr>
          <w:rFonts w:asciiTheme="minorHAnsi" w:hAnsiTheme="minorHAnsi" w:cstheme="minorHAnsi"/>
        </w:rPr>
        <w:t xml:space="preserve">Dr. Jake Walter for answering my extensive </w:t>
      </w:r>
      <w:r w:rsidR="00290676">
        <w:rPr>
          <w:rFonts w:asciiTheme="minorHAnsi" w:hAnsiTheme="minorHAnsi" w:cstheme="minorHAnsi"/>
        </w:rPr>
        <w:t>list of questions over the last two years, as well as the advice and encouragement.</w:t>
      </w:r>
    </w:p>
    <w:p w14:paraId="6554D379" w14:textId="77777777" w:rsidR="00122AB0" w:rsidRDefault="00122AB0" w:rsidP="00E9220D">
      <w:pPr>
        <w:spacing w:line="480" w:lineRule="auto"/>
        <w:rPr>
          <w:rFonts w:asciiTheme="minorHAnsi" w:hAnsiTheme="minorHAnsi" w:cstheme="minorHAnsi"/>
        </w:rPr>
      </w:pPr>
    </w:p>
    <w:p w14:paraId="41D2EEE2" w14:textId="36D08FF6" w:rsidR="00F72B97" w:rsidRDefault="00122AB0" w:rsidP="00E9220D">
      <w:pPr>
        <w:spacing w:line="480" w:lineRule="auto"/>
        <w:rPr>
          <w:rFonts w:asciiTheme="minorHAnsi" w:hAnsiTheme="minorHAnsi" w:cstheme="minorHAnsi"/>
        </w:rPr>
      </w:pPr>
      <w:r w:rsidRPr="00122AB0">
        <w:rPr>
          <w:rFonts w:asciiTheme="minorHAnsi" w:hAnsiTheme="minorHAnsi" w:cstheme="minorHAnsi"/>
        </w:rPr>
        <w:t>Thank you,</w:t>
      </w:r>
      <w:r>
        <w:rPr>
          <w:rFonts w:asciiTheme="minorHAnsi" w:hAnsiTheme="minorHAnsi" w:cstheme="minorHAnsi"/>
        </w:rPr>
        <w:t xml:space="preserve"> </w:t>
      </w:r>
      <w:proofErr w:type="gramStart"/>
      <w:r>
        <w:rPr>
          <w:rFonts w:asciiTheme="minorHAnsi" w:hAnsiTheme="minorHAnsi" w:cstheme="minorHAnsi"/>
        </w:rPr>
        <w:t>Mom</w:t>
      </w:r>
      <w:proofErr w:type="gramEnd"/>
      <w:r>
        <w:rPr>
          <w:rFonts w:asciiTheme="minorHAnsi" w:hAnsiTheme="minorHAnsi" w:cstheme="minorHAnsi"/>
        </w:rPr>
        <w:t xml:space="preserve"> and Dad, </w:t>
      </w:r>
      <w:r w:rsidR="00AE3A17">
        <w:rPr>
          <w:rFonts w:asciiTheme="minorHAnsi" w:hAnsiTheme="minorHAnsi" w:cstheme="minorHAnsi"/>
        </w:rPr>
        <w:t xml:space="preserve">for everything you’ve done to support my dreams. A line in a paper is nowhere near enough to reflect </w:t>
      </w:r>
      <w:r w:rsidR="00532525">
        <w:rPr>
          <w:rFonts w:asciiTheme="minorHAnsi" w:hAnsiTheme="minorHAnsi" w:cstheme="minorHAnsi"/>
        </w:rPr>
        <w:t>it all.</w:t>
      </w:r>
    </w:p>
    <w:p w14:paraId="76C6135D" w14:textId="77777777" w:rsidR="00532525" w:rsidRDefault="00532525" w:rsidP="00E9220D">
      <w:pPr>
        <w:spacing w:line="480" w:lineRule="auto"/>
        <w:rPr>
          <w:rFonts w:asciiTheme="minorHAnsi" w:hAnsiTheme="minorHAnsi" w:cstheme="minorHAnsi"/>
        </w:rPr>
      </w:pPr>
    </w:p>
    <w:p w14:paraId="3B1E7191" w14:textId="4CF1FE88" w:rsidR="00532525" w:rsidRDefault="00532525" w:rsidP="00E9220D">
      <w:pPr>
        <w:spacing w:line="480" w:lineRule="auto"/>
        <w:rPr>
          <w:rFonts w:asciiTheme="minorHAnsi" w:hAnsiTheme="minorHAnsi" w:cstheme="minorHAnsi"/>
        </w:rPr>
      </w:pPr>
      <w:r>
        <w:rPr>
          <w:rFonts w:asciiTheme="minorHAnsi" w:hAnsiTheme="minorHAnsi" w:cstheme="minorHAnsi"/>
        </w:rPr>
        <w:t>Thank you, Kyle</w:t>
      </w:r>
      <w:r w:rsidR="00830276">
        <w:rPr>
          <w:rFonts w:asciiTheme="minorHAnsi" w:hAnsiTheme="minorHAnsi" w:cstheme="minorHAnsi"/>
        </w:rPr>
        <w:t xml:space="preserve">, for putting up with me all this time </w:t>
      </w:r>
      <w:r w:rsidR="00692232">
        <w:rPr>
          <w:rFonts w:asciiTheme="minorHAnsi" w:hAnsiTheme="minorHAnsi" w:cstheme="minorHAnsi"/>
        </w:rPr>
        <w:t>and keeping me (mostly) sane.</w:t>
      </w:r>
    </w:p>
    <w:p w14:paraId="32DF608A" w14:textId="77777777" w:rsidR="00532525" w:rsidRDefault="00532525" w:rsidP="00E9220D">
      <w:pPr>
        <w:spacing w:line="480" w:lineRule="auto"/>
        <w:rPr>
          <w:rFonts w:asciiTheme="minorHAnsi" w:hAnsiTheme="minorHAnsi" w:cstheme="minorHAnsi"/>
        </w:rPr>
      </w:pPr>
    </w:p>
    <w:p w14:paraId="70E35CE3" w14:textId="66D7072A" w:rsidR="00532525" w:rsidRDefault="00532525" w:rsidP="00E9220D">
      <w:pPr>
        <w:spacing w:line="480" w:lineRule="auto"/>
        <w:rPr>
          <w:rFonts w:asciiTheme="minorHAnsi" w:hAnsiTheme="minorHAnsi" w:cstheme="minorHAnsi"/>
        </w:rPr>
      </w:pPr>
      <w:r>
        <w:rPr>
          <w:rFonts w:asciiTheme="minorHAnsi" w:hAnsiTheme="minorHAnsi" w:cstheme="minorHAnsi"/>
        </w:rPr>
        <w:t xml:space="preserve"> Thank </w:t>
      </w:r>
      <w:r w:rsidR="00692232">
        <w:rPr>
          <w:rFonts w:asciiTheme="minorHAnsi" w:hAnsiTheme="minorHAnsi" w:cstheme="minorHAnsi"/>
        </w:rPr>
        <w:t>you, Renae</w:t>
      </w:r>
      <w:r>
        <w:rPr>
          <w:rFonts w:asciiTheme="minorHAnsi" w:hAnsiTheme="minorHAnsi" w:cstheme="minorHAnsi"/>
        </w:rPr>
        <w:t>, for support and feedback along the way</w:t>
      </w:r>
      <w:r w:rsidR="00830276">
        <w:rPr>
          <w:rFonts w:asciiTheme="minorHAnsi" w:hAnsiTheme="minorHAnsi" w:cstheme="minorHAnsi"/>
        </w:rPr>
        <w:t>.</w:t>
      </w:r>
    </w:p>
    <w:p w14:paraId="3D8E4E2C" w14:textId="77777777" w:rsidR="00122AB0" w:rsidRDefault="00122AB0" w:rsidP="00E9220D">
      <w:pPr>
        <w:spacing w:line="480" w:lineRule="auto"/>
        <w:rPr>
          <w:rFonts w:asciiTheme="minorHAnsi" w:hAnsiTheme="minorHAnsi" w:cstheme="minorHAnsi"/>
        </w:rPr>
      </w:pPr>
    </w:p>
    <w:p w14:paraId="2F6D16AA" w14:textId="77777777" w:rsidR="00692232" w:rsidRDefault="00692232" w:rsidP="00E9220D">
      <w:pPr>
        <w:spacing w:line="480" w:lineRule="auto"/>
        <w:rPr>
          <w:rFonts w:asciiTheme="minorHAnsi" w:hAnsiTheme="minorHAnsi" w:cstheme="minorHAnsi"/>
        </w:rPr>
      </w:pPr>
    </w:p>
    <w:p w14:paraId="41069E26" w14:textId="54F1E6EE" w:rsidR="00290676" w:rsidRPr="00F10F81" w:rsidRDefault="00290676" w:rsidP="00E9220D">
      <w:pPr>
        <w:spacing w:line="480" w:lineRule="auto"/>
        <w:rPr>
          <w:rFonts w:asciiTheme="minorHAnsi" w:hAnsiTheme="minorHAnsi" w:cstheme="minorHAnsi"/>
        </w:rPr>
      </w:pPr>
      <w:r>
        <w:rPr>
          <w:rFonts w:asciiTheme="minorHAnsi" w:hAnsiTheme="minorHAnsi" w:cstheme="minorHAnsi"/>
        </w:rPr>
        <w:t>Thank</w:t>
      </w:r>
      <w:r w:rsidR="00F72B97">
        <w:rPr>
          <w:rFonts w:asciiTheme="minorHAnsi" w:hAnsiTheme="minorHAnsi" w:cstheme="minorHAnsi"/>
        </w:rPr>
        <w:t xml:space="preserve"> you to the Oklahoma Geological Survey and the USGS for providing data</w:t>
      </w:r>
      <w:r w:rsidR="00122AB0">
        <w:rPr>
          <w:rFonts w:asciiTheme="minorHAnsi" w:hAnsiTheme="minorHAnsi" w:cstheme="minorHAnsi"/>
        </w:rPr>
        <w:t>.</w:t>
      </w:r>
    </w:p>
    <w:p w14:paraId="02536A7D" w14:textId="6588D496" w:rsidR="00F96802" w:rsidRDefault="00F96802">
      <w:pPr>
        <w:rPr>
          <w:rFonts w:asciiTheme="minorHAnsi" w:hAnsiTheme="minorHAnsi" w:cstheme="minorHAnsi"/>
        </w:rPr>
      </w:pPr>
      <w:r>
        <w:rPr>
          <w:rFonts w:asciiTheme="minorHAnsi" w:hAnsiTheme="minorHAnsi" w:cstheme="minorHAnsi"/>
        </w:rPr>
        <w:br w:type="page"/>
      </w:r>
    </w:p>
    <w:p w14:paraId="0DAC11DA" w14:textId="09114B19" w:rsidR="00880D03" w:rsidRPr="00AD5B0E" w:rsidRDefault="002539C4" w:rsidP="00AD5B0E">
      <w:pPr>
        <w:spacing w:line="480" w:lineRule="auto"/>
        <w:jc w:val="center"/>
        <w:rPr>
          <w:rFonts w:asciiTheme="minorHAnsi" w:hAnsiTheme="minorHAnsi" w:cstheme="minorHAnsi"/>
          <w:sz w:val="28"/>
          <w:szCs w:val="28"/>
        </w:rPr>
      </w:pPr>
      <w:r w:rsidRPr="00AD5B0E">
        <w:rPr>
          <w:rFonts w:asciiTheme="minorHAnsi" w:hAnsiTheme="minorHAnsi" w:cstheme="minorHAnsi"/>
          <w:sz w:val="28"/>
          <w:szCs w:val="28"/>
        </w:rPr>
        <w:lastRenderedPageBreak/>
        <w:t>TABLE OF CONTENTS</w:t>
      </w:r>
    </w:p>
    <w:p w14:paraId="394FAF32" w14:textId="617EE30F" w:rsidR="00451AE5" w:rsidRDefault="00D70D49">
      <w:pPr>
        <w:pStyle w:val="TOC1"/>
        <w:rPr>
          <w:rFonts w:eastAsiaTheme="minorEastAsia" w:cstheme="minorBidi"/>
          <w:b w:val="0"/>
          <w:bCs w:val="0"/>
          <w:caps w:val="0"/>
          <w:noProof/>
          <w:szCs w:val="24"/>
        </w:rPr>
      </w:pPr>
      <w:r>
        <w:fldChar w:fldCharType="begin"/>
      </w:r>
      <w:r>
        <w:instrText xml:space="preserve"> TOC \h \z \t "Chapters,1,SubChapters,2" </w:instrText>
      </w:r>
      <w:r>
        <w:fldChar w:fldCharType="separate"/>
      </w:r>
      <w:hyperlink w:anchor="_Toc109922540" w:history="1">
        <w:r w:rsidR="00451AE5" w:rsidRPr="006851C7">
          <w:rPr>
            <w:rStyle w:val="Hyperlink"/>
            <w:noProof/>
          </w:rPr>
          <w:t>ACKNOWLEDGEMENTS</w:t>
        </w:r>
        <w:r w:rsidR="00451AE5">
          <w:rPr>
            <w:noProof/>
            <w:webHidden/>
          </w:rPr>
          <w:tab/>
        </w:r>
        <w:r w:rsidR="00451AE5">
          <w:rPr>
            <w:noProof/>
            <w:webHidden/>
          </w:rPr>
          <w:fldChar w:fldCharType="begin"/>
        </w:r>
        <w:r w:rsidR="00451AE5">
          <w:rPr>
            <w:noProof/>
            <w:webHidden/>
          </w:rPr>
          <w:instrText xml:space="preserve"> PAGEREF _Toc109922540 \h </w:instrText>
        </w:r>
        <w:r w:rsidR="00451AE5">
          <w:rPr>
            <w:noProof/>
            <w:webHidden/>
          </w:rPr>
        </w:r>
        <w:r w:rsidR="00451AE5">
          <w:rPr>
            <w:noProof/>
            <w:webHidden/>
          </w:rPr>
          <w:fldChar w:fldCharType="separate"/>
        </w:r>
        <w:r w:rsidR="003B0E5E">
          <w:rPr>
            <w:noProof/>
            <w:webHidden/>
          </w:rPr>
          <w:t>iv</w:t>
        </w:r>
        <w:r w:rsidR="00451AE5">
          <w:rPr>
            <w:noProof/>
            <w:webHidden/>
          </w:rPr>
          <w:fldChar w:fldCharType="end"/>
        </w:r>
      </w:hyperlink>
    </w:p>
    <w:p w14:paraId="4100E71C" w14:textId="1CAD3232" w:rsidR="00451AE5" w:rsidRDefault="00000000">
      <w:pPr>
        <w:pStyle w:val="TOC1"/>
        <w:rPr>
          <w:rFonts w:eastAsiaTheme="minorEastAsia" w:cstheme="minorBidi"/>
          <w:b w:val="0"/>
          <w:bCs w:val="0"/>
          <w:caps w:val="0"/>
          <w:noProof/>
          <w:szCs w:val="24"/>
        </w:rPr>
      </w:pPr>
      <w:hyperlink w:anchor="_Toc109922541" w:history="1">
        <w:r w:rsidR="00451AE5" w:rsidRPr="006851C7">
          <w:rPr>
            <w:rStyle w:val="Hyperlink"/>
            <w:noProof/>
          </w:rPr>
          <w:t>LIST OF TABLES</w:t>
        </w:r>
        <w:r w:rsidR="00451AE5">
          <w:rPr>
            <w:noProof/>
            <w:webHidden/>
          </w:rPr>
          <w:tab/>
        </w:r>
        <w:r w:rsidR="00451AE5">
          <w:rPr>
            <w:noProof/>
            <w:webHidden/>
          </w:rPr>
          <w:fldChar w:fldCharType="begin"/>
        </w:r>
        <w:r w:rsidR="00451AE5">
          <w:rPr>
            <w:noProof/>
            <w:webHidden/>
          </w:rPr>
          <w:instrText xml:space="preserve"> PAGEREF _Toc109922541 \h </w:instrText>
        </w:r>
        <w:r w:rsidR="00451AE5">
          <w:rPr>
            <w:noProof/>
            <w:webHidden/>
          </w:rPr>
        </w:r>
        <w:r w:rsidR="00451AE5">
          <w:rPr>
            <w:noProof/>
            <w:webHidden/>
          </w:rPr>
          <w:fldChar w:fldCharType="separate"/>
        </w:r>
        <w:r w:rsidR="003B0E5E">
          <w:rPr>
            <w:noProof/>
            <w:webHidden/>
          </w:rPr>
          <w:t>vii</w:t>
        </w:r>
        <w:r w:rsidR="00451AE5">
          <w:rPr>
            <w:noProof/>
            <w:webHidden/>
          </w:rPr>
          <w:fldChar w:fldCharType="end"/>
        </w:r>
      </w:hyperlink>
    </w:p>
    <w:p w14:paraId="5AAEF4C3" w14:textId="23311706" w:rsidR="00451AE5" w:rsidRDefault="00000000">
      <w:pPr>
        <w:pStyle w:val="TOC1"/>
        <w:rPr>
          <w:rFonts w:eastAsiaTheme="minorEastAsia" w:cstheme="minorBidi"/>
          <w:b w:val="0"/>
          <w:bCs w:val="0"/>
          <w:caps w:val="0"/>
          <w:noProof/>
          <w:szCs w:val="24"/>
        </w:rPr>
      </w:pPr>
      <w:hyperlink w:anchor="_Toc109922542" w:history="1">
        <w:r w:rsidR="00451AE5" w:rsidRPr="006851C7">
          <w:rPr>
            <w:rStyle w:val="Hyperlink"/>
            <w:noProof/>
          </w:rPr>
          <w:t>LIST OF FIGURES</w:t>
        </w:r>
        <w:r w:rsidR="00451AE5">
          <w:rPr>
            <w:noProof/>
            <w:webHidden/>
          </w:rPr>
          <w:tab/>
        </w:r>
        <w:r w:rsidR="00451AE5">
          <w:rPr>
            <w:noProof/>
            <w:webHidden/>
          </w:rPr>
          <w:fldChar w:fldCharType="begin"/>
        </w:r>
        <w:r w:rsidR="00451AE5">
          <w:rPr>
            <w:noProof/>
            <w:webHidden/>
          </w:rPr>
          <w:instrText xml:space="preserve"> PAGEREF _Toc109922542 \h </w:instrText>
        </w:r>
        <w:r w:rsidR="00451AE5">
          <w:rPr>
            <w:noProof/>
            <w:webHidden/>
          </w:rPr>
        </w:r>
        <w:r w:rsidR="00451AE5">
          <w:rPr>
            <w:noProof/>
            <w:webHidden/>
          </w:rPr>
          <w:fldChar w:fldCharType="separate"/>
        </w:r>
        <w:r w:rsidR="003B0E5E">
          <w:rPr>
            <w:noProof/>
            <w:webHidden/>
          </w:rPr>
          <w:t>viii</w:t>
        </w:r>
        <w:r w:rsidR="00451AE5">
          <w:rPr>
            <w:noProof/>
            <w:webHidden/>
          </w:rPr>
          <w:fldChar w:fldCharType="end"/>
        </w:r>
      </w:hyperlink>
    </w:p>
    <w:p w14:paraId="04F0C3A5" w14:textId="0068F3A2" w:rsidR="00451AE5" w:rsidRDefault="00000000">
      <w:pPr>
        <w:pStyle w:val="TOC1"/>
        <w:rPr>
          <w:rFonts w:eastAsiaTheme="minorEastAsia" w:cstheme="minorBidi"/>
          <w:b w:val="0"/>
          <w:bCs w:val="0"/>
          <w:caps w:val="0"/>
          <w:noProof/>
          <w:szCs w:val="24"/>
        </w:rPr>
      </w:pPr>
      <w:hyperlink w:anchor="_Toc109922543" w:history="1">
        <w:r w:rsidR="00451AE5" w:rsidRPr="006851C7">
          <w:rPr>
            <w:rStyle w:val="Hyperlink"/>
            <w:noProof/>
          </w:rPr>
          <w:t>ABSTRACT</w:t>
        </w:r>
        <w:r w:rsidR="00451AE5">
          <w:rPr>
            <w:noProof/>
            <w:webHidden/>
          </w:rPr>
          <w:tab/>
        </w:r>
        <w:r w:rsidR="00451AE5">
          <w:rPr>
            <w:noProof/>
            <w:webHidden/>
          </w:rPr>
          <w:fldChar w:fldCharType="begin"/>
        </w:r>
        <w:r w:rsidR="00451AE5">
          <w:rPr>
            <w:noProof/>
            <w:webHidden/>
          </w:rPr>
          <w:instrText xml:space="preserve"> PAGEREF _Toc109922543 \h </w:instrText>
        </w:r>
        <w:r w:rsidR="00451AE5">
          <w:rPr>
            <w:noProof/>
            <w:webHidden/>
          </w:rPr>
        </w:r>
        <w:r w:rsidR="00451AE5">
          <w:rPr>
            <w:noProof/>
            <w:webHidden/>
          </w:rPr>
          <w:fldChar w:fldCharType="separate"/>
        </w:r>
        <w:r w:rsidR="003B0E5E">
          <w:rPr>
            <w:noProof/>
            <w:webHidden/>
          </w:rPr>
          <w:t>xv</w:t>
        </w:r>
        <w:r w:rsidR="00451AE5">
          <w:rPr>
            <w:noProof/>
            <w:webHidden/>
          </w:rPr>
          <w:fldChar w:fldCharType="end"/>
        </w:r>
      </w:hyperlink>
    </w:p>
    <w:p w14:paraId="238E4C83" w14:textId="0ECB4CB1" w:rsidR="00451AE5" w:rsidRDefault="00000000">
      <w:pPr>
        <w:pStyle w:val="TOC1"/>
        <w:rPr>
          <w:rFonts w:eastAsiaTheme="minorEastAsia" w:cstheme="minorBidi"/>
          <w:b w:val="0"/>
          <w:bCs w:val="0"/>
          <w:caps w:val="0"/>
          <w:noProof/>
          <w:szCs w:val="24"/>
        </w:rPr>
      </w:pPr>
      <w:hyperlink w:anchor="_Toc109922544" w:history="1">
        <w:r w:rsidR="00451AE5" w:rsidRPr="006851C7">
          <w:rPr>
            <w:rStyle w:val="Hyperlink"/>
            <w:noProof/>
          </w:rPr>
          <w:t>PLAIN LANGUAGE SUMMARY</w:t>
        </w:r>
        <w:r w:rsidR="00451AE5">
          <w:rPr>
            <w:noProof/>
            <w:webHidden/>
          </w:rPr>
          <w:tab/>
        </w:r>
        <w:r w:rsidR="00451AE5">
          <w:rPr>
            <w:noProof/>
            <w:webHidden/>
          </w:rPr>
          <w:fldChar w:fldCharType="begin"/>
        </w:r>
        <w:r w:rsidR="00451AE5">
          <w:rPr>
            <w:noProof/>
            <w:webHidden/>
          </w:rPr>
          <w:instrText xml:space="preserve"> PAGEREF _Toc109922544 \h </w:instrText>
        </w:r>
        <w:r w:rsidR="00451AE5">
          <w:rPr>
            <w:noProof/>
            <w:webHidden/>
          </w:rPr>
        </w:r>
        <w:r w:rsidR="00451AE5">
          <w:rPr>
            <w:noProof/>
            <w:webHidden/>
          </w:rPr>
          <w:fldChar w:fldCharType="separate"/>
        </w:r>
        <w:r w:rsidR="003B0E5E">
          <w:rPr>
            <w:noProof/>
            <w:webHidden/>
          </w:rPr>
          <w:t>xvi</w:t>
        </w:r>
        <w:r w:rsidR="00451AE5">
          <w:rPr>
            <w:noProof/>
            <w:webHidden/>
          </w:rPr>
          <w:fldChar w:fldCharType="end"/>
        </w:r>
      </w:hyperlink>
    </w:p>
    <w:p w14:paraId="251A0094" w14:textId="3704DDA7" w:rsidR="00451AE5" w:rsidRDefault="00000000">
      <w:pPr>
        <w:pStyle w:val="TOC1"/>
        <w:rPr>
          <w:rFonts w:eastAsiaTheme="minorEastAsia" w:cstheme="minorBidi"/>
          <w:b w:val="0"/>
          <w:bCs w:val="0"/>
          <w:caps w:val="0"/>
          <w:noProof/>
          <w:szCs w:val="24"/>
        </w:rPr>
      </w:pPr>
      <w:hyperlink w:anchor="_Toc109922545" w:history="1">
        <w:r w:rsidR="00451AE5" w:rsidRPr="006851C7">
          <w:rPr>
            <w:rStyle w:val="Hyperlink"/>
            <w:noProof/>
          </w:rPr>
          <w:t>CHAPTER 1: INTRODUCTION</w:t>
        </w:r>
        <w:r w:rsidR="00451AE5">
          <w:rPr>
            <w:noProof/>
            <w:webHidden/>
          </w:rPr>
          <w:tab/>
        </w:r>
        <w:r w:rsidR="00451AE5">
          <w:rPr>
            <w:noProof/>
            <w:webHidden/>
          </w:rPr>
          <w:fldChar w:fldCharType="begin"/>
        </w:r>
        <w:r w:rsidR="00451AE5">
          <w:rPr>
            <w:noProof/>
            <w:webHidden/>
          </w:rPr>
          <w:instrText xml:space="preserve"> PAGEREF _Toc109922545 \h </w:instrText>
        </w:r>
        <w:r w:rsidR="00451AE5">
          <w:rPr>
            <w:noProof/>
            <w:webHidden/>
          </w:rPr>
        </w:r>
        <w:r w:rsidR="00451AE5">
          <w:rPr>
            <w:noProof/>
            <w:webHidden/>
          </w:rPr>
          <w:fldChar w:fldCharType="separate"/>
        </w:r>
        <w:r w:rsidR="003B0E5E">
          <w:rPr>
            <w:noProof/>
            <w:webHidden/>
          </w:rPr>
          <w:t>1</w:t>
        </w:r>
        <w:r w:rsidR="00451AE5">
          <w:rPr>
            <w:noProof/>
            <w:webHidden/>
          </w:rPr>
          <w:fldChar w:fldCharType="end"/>
        </w:r>
      </w:hyperlink>
    </w:p>
    <w:p w14:paraId="7194F013" w14:textId="40461E21" w:rsidR="00451AE5" w:rsidRDefault="00000000">
      <w:pPr>
        <w:pStyle w:val="TOC2"/>
        <w:tabs>
          <w:tab w:val="right" w:leader="dot" w:pos="9350"/>
        </w:tabs>
        <w:rPr>
          <w:rFonts w:eastAsiaTheme="minorEastAsia" w:cstheme="minorBidi"/>
          <w:smallCaps w:val="0"/>
          <w:noProof/>
          <w:szCs w:val="24"/>
        </w:rPr>
      </w:pPr>
      <w:hyperlink w:anchor="_Toc109922546" w:history="1">
        <w:r w:rsidR="00451AE5" w:rsidRPr="006851C7">
          <w:rPr>
            <w:rStyle w:val="Hyperlink"/>
            <w:noProof/>
          </w:rPr>
          <w:t>1.1 Introduction</w:t>
        </w:r>
        <w:r w:rsidR="00451AE5">
          <w:rPr>
            <w:noProof/>
            <w:webHidden/>
          </w:rPr>
          <w:tab/>
        </w:r>
        <w:r w:rsidR="00451AE5">
          <w:rPr>
            <w:noProof/>
            <w:webHidden/>
          </w:rPr>
          <w:fldChar w:fldCharType="begin"/>
        </w:r>
        <w:r w:rsidR="00451AE5">
          <w:rPr>
            <w:noProof/>
            <w:webHidden/>
          </w:rPr>
          <w:instrText xml:space="preserve"> PAGEREF _Toc109922546 \h </w:instrText>
        </w:r>
        <w:r w:rsidR="00451AE5">
          <w:rPr>
            <w:noProof/>
            <w:webHidden/>
          </w:rPr>
        </w:r>
        <w:r w:rsidR="00451AE5">
          <w:rPr>
            <w:noProof/>
            <w:webHidden/>
          </w:rPr>
          <w:fldChar w:fldCharType="separate"/>
        </w:r>
        <w:r w:rsidR="003B0E5E">
          <w:rPr>
            <w:noProof/>
            <w:webHidden/>
          </w:rPr>
          <w:t>1</w:t>
        </w:r>
        <w:r w:rsidR="00451AE5">
          <w:rPr>
            <w:noProof/>
            <w:webHidden/>
          </w:rPr>
          <w:fldChar w:fldCharType="end"/>
        </w:r>
      </w:hyperlink>
    </w:p>
    <w:p w14:paraId="79CAFF96" w14:textId="306675CB" w:rsidR="00451AE5" w:rsidRDefault="00000000">
      <w:pPr>
        <w:pStyle w:val="TOC2"/>
        <w:tabs>
          <w:tab w:val="right" w:leader="dot" w:pos="9350"/>
        </w:tabs>
        <w:rPr>
          <w:rFonts w:eastAsiaTheme="minorEastAsia" w:cstheme="minorBidi"/>
          <w:smallCaps w:val="0"/>
          <w:noProof/>
          <w:szCs w:val="24"/>
        </w:rPr>
      </w:pPr>
      <w:hyperlink w:anchor="_Toc109922547" w:history="1">
        <w:r w:rsidR="00451AE5" w:rsidRPr="006851C7">
          <w:rPr>
            <w:rStyle w:val="Hyperlink"/>
            <w:noProof/>
          </w:rPr>
          <w:t>1.2 Regional Background</w:t>
        </w:r>
        <w:r w:rsidR="00451AE5">
          <w:rPr>
            <w:noProof/>
            <w:webHidden/>
          </w:rPr>
          <w:tab/>
        </w:r>
        <w:r w:rsidR="00451AE5">
          <w:rPr>
            <w:noProof/>
            <w:webHidden/>
          </w:rPr>
          <w:fldChar w:fldCharType="begin"/>
        </w:r>
        <w:r w:rsidR="00451AE5">
          <w:rPr>
            <w:noProof/>
            <w:webHidden/>
          </w:rPr>
          <w:instrText xml:space="preserve"> PAGEREF _Toc109922547 \h </w:instrText>
        </w:r>
        <w:r w:rsidR="00451AE5">
          <w:rPr>
            <w:noProof/>
            <w:webHidden/>
          </w:rPr>
        </w:r>
        <w:r w:rsidR="00451AE5">
          <w:rPr>
            <w:noProof/>
            <w:webHidden/>
          </w:rPr>
          <w:fldChar w:fldCharType="separate"/>
        </w:r>
        <w:r w:rsidR="003B0E5E">
          <w:rPr>
            <w:noProof/>
            <w:webHidden/>
          </w:rPr>
          <w:t>4</w:t>
        </w:r>
        <w:r w:rsidR="00451AE5">
          <w:rPr>
            <w:noProof/>
            <w:webHidden/>
          </w:rPr>
          <w:fldChar w:fldCharType="end"/>
        </w:r>
      </w:hyperlink>
    </w:p>
    <w:p w14:paraId="7BBC12E7" w14:textId="5614785A" w:rsidR="00451AE5" w:rsidRDefault="00000000">
      <w:pPr>
        <w:pStyle w:val="TOC1"/>
        <w:rPr>
          <w:rFonts w:eastAsiaTheme="minorEastAsia" w:cstheme="minorBidi"/>
          <w:b w:val="0"/>
          <w:bCs w:val="0"/>
          <w:caps w:val="0"/>
          <w:noProof/>
          <w:szCs w:val="24"/>
        </w:rPr>
      </w:pPr>
      <w:hyperlink w:anchor="_Toc109922548" w:history="1">
        <w:r w:rsidR="00451AE5" w:rsidRPr="006851C7">
          <w:rPr>
            <w:rStyle w:val="Hyperlink"/>
            <w:noProof/>
          </w:rPr>
          <w:t>CHAPTER 2: METHODOLOGY</w:t>
        </w:r>
        <w:r w:rsidR="00451AE5">
          <w:rPr>
            <w:noProof/>
            <w:webHidden/>
          </w:rPr>
          <w:tab/>
        </w:r>
        <w:r w:rsidR="00451AE5">
          <w:rPr>
            <w:noProof/>
            <w:webHidden/>
          </w:rPr>
          <w:fldChar w:fldCharType="begin"/>
        </w:r>
        <w:r w:rsidR="00451AE5">
          <w:rPr>
            <w:noProof/>
            <w:webHidden/>
          </w:rPr>
          <w:instrText xml:space="preserve"> PAGEREF _Toc109922548 \h </w:instrText>
        </w:r>
        <w:r w:rsidR="00451AE5">
          <w:rPr>
            <w:noProof/>
            <w:webHidden/>
          </w:rPr>
        </w:r>
        <w:r w:rsidR="00451AE5">
          <w:rPr>
            <w:noProof/>
            <w:webHidden/>
          </w:rPr>
          <w:fldChar w:fldCharType="separate"/>
        </w:r>
        <w:r w:rsidR="003B0E5E">
          <w:rPr>
            <w:noProof/>
            <w:webHidden/>
          </w:rPr>
          <w:t>7</w:t>
        </w:r>
        <w:r w:rsidR="00451AE5">
          <w:rPr>
            <w:noProof/>
            <w:webHidden/>
          </w:rPr>
          <w:fldChar w:fldCharType="end"/>
        </w:r>
      </w:hyperlink>
    </w:p>
    <w:p w14:paraId="792E1A08" w14:textId="19E9AF5F" w:rsidR="00451AE5" w:rsidRDefault="00000000">
      <w:pPr>
        <w:pStyle w:val="TOC2"/>
        <w:tabs>
          <w:tab w:val="right" w:leader="dot" w:pos="9350"/>
        </w:tabs>
        <w:rPr>
          <w:rFonts w:eastAsiaTheme="minorEastAsia" w:cstheme="minorBidi"/>
          <w:smallCaps w:val="0"/>
          <w:noProof/>
          <w:szCs w:val="24"/>
        </w:rPr>
      </w:pPr>
      <w:hyperlink w:anchor="_Toc109922549" w:history="1">
        <w:r w:rsidR="00451AE5" w:rsidRPr="006851C7">
          <w:rPr>
            <w:rStyle w:val="Hyperlink"/>
            <w:noProof/>
          </w:rPr>
          <w:t>2.1 Outline</w:t>
        </w:r>
        <w:r w:rsidR="00451AE5">
          <w:rPr>
            <w:noProof/>
            <w:webHidden/>
          </w:rPr>
          <w:tab/>
        </w:r>
        <w:r w:rsidR="00451AE5">
          <w:rPr>
            <w:noProof/>
            <w:webHidden/>
          </w:rPr>
          <w:fldChar w:fldCharType="begin"/>
        </w:r>
        <w:r w:rsidR="00451AE5">
          <w:rPr>
            <w:noProof/>
            <w:webHidden/>
          </w:rPr>
          <w:instrText xml:space="preserve"> PAGEREF _Toc109922549 \h </w:instrText>
        </w:r>
        <w:r w:rsidR="00451AE5">
          <w:rPr>
            <w:noProof/>
            <w:webHidden/>
          </w:rPr>
        </w:r>
        <w:r w:rsidR="00451AE5">
          <w:rPr>
            <w:noProof/>
            <w:webHidden/>
          </w:rPr>
          <w:fldChar w:fldCharType="separate"/>
        </w:r>
        <w:r w:rsidR="003B0E5E">
          <w:rPr>
            <w:noProof/>
            <w:webHidden/>
          </w:rPr>
          <w:t>7</w:t>
        </w:r>
        <w:r w:rsidR="00451AE5">
          <w:rPr>
            <w:noProof/>
            <w:webHidden/>
          </w:rPr>
          <w:fldChar w:fldCharType="end"/>
        </w:r>
      </w:hyperlink>
    </w:p>
    <w:p w14:paraId="78A99752" w14:textId="65229E8F" w:rsidR="00451AE5" w:rsidRDefault="00000000">
      <w:pPr>
        <w:pStyle w:val="TOC2"/>
        <w:tabs>
          <w:tab w:val="right" w:leader="dot" w:pos="9350"/>
        </w:tabs>
        <w:rPr>
          <w:rFonts w:eastAsiaTheme="minorEastAsia" w:cstheme="minorBidi"/>
          <w:smallCaps w:val="0"/>
          <w:noProof/>
          <w:szCs w:val="24"/>
        </w:rPr>
      </w:pPr>
      <w:hyperlink w:anchor="_Toc109922550" w:history="1">
        <w:r w:rsidR="00451AE5" w:rsidRPr="006851C7">
          <w:rPr>
            <w:rStyle w:val="Hyperlink"/>
            <w:noProof/>
          </w:rPr>
          <w:t>2.2 easyQuake</w:t>
        </w:r>
        <w:r w:rsidR="00451AE5">
          <w:rPr>
            <w:noProof/>
            <w:webHidden/>
          </w:rPr>
          <w:tab/>
        </w:r>
        <w:r w:rsidR="00451AE5">
          <w:rPr>
            <w:noProof/>
            <w:webHidden/>
          </w:rPr>
          <w:fldChar w:fldCharType="begin"/>
        </w:r>
        <w:r w:rsidR="00451AE5">
          <w:rPr>
            <w:noProof/>
            <w:webHidden/>
          </w:rPr>
          <w:instrText xml:space="preserve"> PAGEREF _Toc109922550 \h </w:instrText>
        </w:r>
        <w:r w:rsidR="00451AE5">
          <w:rPr>
            <w:noProof/>
            <w:webHidden/>
          </w:rPr>
        </w:r>
        <w:r w:rsidR="00451AE5">
          <w:rPr>
            <w:noProof/>
            <w:webHidden/>
          </w:rPr>
          <w:fldChar w:fldCharType="separate"/>
        </w:r>
        <w:r w:rsidR="003B0E5E">
          <w:rPr>
            <w:noProof/>
            <w:webHidden/>
          </w:rPr>
          <w:t>9</w:t>
        </w:r>
        <w:r w:rsidR="00451AE5">
          <w:rPr>
            <w:noProof/>
            <w:webHidden/>
          </w:rPr>
          <w:fldChar w:fldCharType="end"/>
        </w:r>
      </w:hyperlink>
    </w:p>
    <w:p w14:paraId="1D1F0CB8" w14:textId="6AF936A2" w:rsidR="00451AE5" w:rsidRDefault="00000000">
      <w:pPr>
        <w:pStyle w:val="TOC2"/>
        <w:tabs>
          <w:tab w:val="right" w:leader="dot" w:pos="9350"/>
        </w:tabs>
        <w:rPr>
          <w:rFonts w:eastAsiaTheme="minorEastAsia" w:cstheme="minorBidi"/>
          <w:smallCaps w:val="0"/>
          <w:noProof/>
          <w:szCs w:val="24"/>
        </w:rPr>
      </w:pPr>
      <w:hyperlink w:anchor="_Toc109922551" w:history="1">
        <w:r w:rsidR="00451AE5" w:rsidRPr="006851C7">
          <w:rPr>
            <w:rStyle w:val="Hyperlink"/>
            <w:noProof/>
          </w:rPr>
          <w:t>2.3 Relocation</w:t>
        </w:r>
        <w:r w:rsidR="00451AE5">
          <w:rPr>
            <w:noProof/>
            <w:webHidden/>
          </w:rPr>
          <w:tab/>
        </w:r>
        <w:r w:rsidR="00451AE5">
          <w:rPr>
            <w:noProof/>
            <w:webHidden/>
          </w:rPr>
          <w:fldChar w:fldCharType="begin"/>
        </w:r>
        <w:r w:rsidR="00451AE5">
          <w:rPr>
            <w:noProof/>
            <w:webHidden/>
          </w:rPr>
          <w:instrText xml:space="preserve"> PAGEREF _Toc109922551 \h </w:instrText>
        </w:r>
        <w:r w:rsidR="00451AE5">
          <w:rPr>
            <w:noProof/>
            <w:webHidden/>
          </w:rPr>
        </w:r>
        <w:r w:rsidR="00451AE5">
          <w:rPr>
            <w:noProof/>
            <w:webHidden/>
          </w:rPr>
          <w:fldChar w:fldCharType="separate"/>
        </w:r>
        <w:r w:rsidR="003B0E5E">
          <w:rPr>
            <w:noProof/>
            <w:webHidden/>
          </w:rPr>
          <w:t>11</w:t>
        </w:r>
        <w:r w:rsidR="00451AE5">
          <w:rPr>
            <w:noProof/>
            <w:webHidden/>
          </w:rPr>
          <w:fldChar w:fldCharType="end"/>
        </w:r>
      </w:hyperlink>
    </w:p>
    <w:p w14:paraId="4B379FEC" w14:textId="40A24A64" w:rsidR="00451AE5" w:rsidRDefault="00000000">
      <w:pPr>
        <w:pStyle w:val="TOC2"/>
        <w:tabs>
          <w:tab w:val="right" w:leader="dot" w:pos="9350"/>
        </w:tabs>
        <w:rPr>
          <w:rFonts w:eastAsiaTheme="minorEastAsia" w:cstheme="minorBidi"/>
          <w:smallCaps w:val="0"/>
          <w:noProof/>
          <w:szCs w:val="24"/>
        </w:rPr>
      </w:pPr>
      <w:hyperlink w:anchor="_Toc109922552" w:history="1">
        <w:r w:rsidR="00451AE5" w:rsidRPr="006851C7">
          <w:rPr>
            <w:rStyle w:val="Hyperlink"/>
            <w:noProof/>
          </w:rPr>
          <w:t>2.4 Clustering</w:t>
        </w:r>
        <w:r w:rsidR="00451AE5">
          <w:rPr>
            <w:noProof/>
            <w:webHidden/>
          </w:rPr>
          <w:tab/>
        </w:r>
        <w:r w:rsidR="00451AE5">
          <w:rPr>
            <w:noProof/>
            <w:webHidden/>
          </w:rPr>
          <w:fldChar w:fldCharType="begin"/>
        </w:r>
        <w:r w:rsidR="00451AE5">
          <w:rPr>
            <w:noProof/>
            <w:webHidden/>
          </w:rPr>
          <w:instrText xml:space="preserve"> PAGEREF _Toc109922552 \h </w:instrText>
        </w:r>
        <w:r w:rsidR="00451AE5">
          <w:rPr>
            <w:noProof/>
            <w:webHidden/>
          </w:rPr>
        </w:r>
        <w:r w:rsidR="00451AE5">
          <w:rPr>
            <w:noProof/>
            <w:webHidden/>
          </w:rPr>
          <w:fldChar w:fldCharType="separate"/>
        </w:r>
        <w:r w:rsidR="003B0E5E">
          <w:rPr>
            <w:noProof/>
            <w:webHidden/>
          </w:rPr>
          <w:t>15</w:t>
        </w:r>
        <w:r w:rsidR="00451AE5">
          <w:rPr>
            <w:noProof/>
            <w:webHidden/>
          </w:rPr>
          <w:fldChar w:fldCharType="end"/>
        </w:r>
      </w:hyperlink>
    </w:p>
    <w:p w14:paraId="2FFEF99A" w14:textId="5B1C25A3" w:rsidR="00451AE5" w:rsidRDefault="00000000">
      <w:pPr>
        <w:pStyle w:val="TOC2"/>
        <w:tabs>
          <w:tab w:val="right" w:leader="dot" w:pos="9350"/>
        </w:tabs>
        <w:rPr>
          <w:rFonts w:eastAsiaTheme="minorEastAsia" w:cstheme="minorBidi"/>
          <w:smallCaps w:val="0"/>
          <w:noProof/>
          <w:szCs w:val="24"/>
        </w:rPr>
      </w:pPr>
      <w:hyperlink w:anchor="_Toc109922553" w:history="1">
        <w:r w:rsidR="00451AE5" w:rsidRPr="006851C7">
          <w:rPr>
            <w:rStyle w:val="Hyperlink"/>
            <w:noProof/>
          </w:rPr>
          <w:t>2.5 Regression</w:t>
        </w:r>
        <w:r w:rsidR="00451AE5">
          <w:rPr>
            <w:noProof/>
            <w:webHidden/>
          </w:rPr>
          <w:tab/>
        </w:r>
        <w:r w:rsidR="00451AE5">
          <w:rPr>
            <w:noProof/>
            <w:webHidden/>
          </w:rPr>
          <w:fldChar w:fldCharType="begin"/>
        </w:r>
        <w:r w:rsidR="00451AE5">
          <w:rPr>
            <w:noProof/>
            <w:webHidden/>
          </w:rPr>
          <w:instrText xml:space="preserve"> PAGEREF _Toc109922553 \h </w:instrText>
        </w:r>
        <w:r w:rsidR="00451AE5">
          <w:rPr>
            <w:noProof/>
            <w:webHidden/>
          </w:rPr>
        </w:r>
        <w:r w:rsidR="00451AE5">
          <w:rPr>
            <w:noProof/>
            <w:webHidden/>
          </w:rPr>
          <w:fldChar w:fldCharType="separate"/>
        </w:r>
        <w:r w:rsidR="003B0E5E">
          <w:rPr>
            <w:noProof/>
            <w:webHidden/>
          </w:rPr>
          <w:t>17</w:t>
        </w:r>
        <w:r w:rsidR="00451AE5">
          <w:rPr>
            <w:noProof/>
            <w:webHidden/>
          </w:rPr>
          <w:fldChar w:fldCharType="end"/>
        </w:r>
      </w:hyperlink>
    </w:p>
    <w:p w14:paraId="63BA4CC1" w14:textId="6EE65C37" w:rsidR="00451AE5" w:rsidRDefault="00000000">
      <w:pPr>
        <w:pStyle w:val="TOC1"/>
        <w:rPr>
          <w:rFonts w:eastAsiaTheme="minorEastAsia" w:cstheme="minorBidi"/>
          <w:b w:val="0"/>
          <w:bCs w:val="0"/>
          <w:caps w:val="0"/>
          <w:noProof/>
          <w:szCs w:val="24"/>
        </w:rPr>
      </w:pPr>
      <w:hyperlink w:anchor="_Toc109922554" w:history="1">
        <w:r w:rsidR="00451AE5" w:rsidRPr="006851C7">
          <w:rPr>
            <w:rStyle w:val="Hyperlink"/>
            <w:noProof/>
          </w:rPr>
          <w:t>CHAPTER 3: RESULTS</w:t>
        </w:r>
        <w:r w:rsidR="00451AE5">
          <w:rPr>
            <w:noProof/>
            <w:webHidden/>
          </w:rPr>
          <w:tab/>
        </w:r>
        <w:r w:rsidR="00451AE5">
          <w:rPr>
            <w:noProof/>
            <w:webHidden/>
          </w:rPr>
          <w:fldChar w:fldCharType="begin"/>
        </w:r>
        <w:r w:rsidR="00451AE5">
          <w:rPr>
            <w:noProof/>
            <w:webHidden/>
          </w:rPr>
          <w:instrText xml:space="preserve"> PAGEREF _Toc109922554 \h </w:instrText>
        </w:r>
        <w:r w:rsidR="00451AE5">
          <w:rPr>
            <w:noProof/>
            <w:webHidden/>
          </w:rPr>
        </w:r>
        <w:r w:rsidR="00451AE5">
          <w:rPr>
            <w:noProof/>
            <w:webHidden/>
          </w:rPr>
          <w:fldChar w:fldCharType="separate"/>
        </w:r>
        <w:r w:rsidR="003B0E5E">
          <w:rPr>
            <w:noProof/>
            <w:webHidden/>
          </w:rPr>
          <w:t>19</w:t>
        </w:r>
        <w:r w:rsidR="00451AE5">
          <w:rPr>
            <w:noProof/>
            <w:webHidden/>
          </w:rPr>
          <w:fldChar w:fldCharType="end"/>
        </w:r>
      </w:hyperlink>
    </w:p>
    <w:p w14:paraId="7D1F70B6" w14:textId="61A7205F" w:rsidR="00451AE5" w:rsidRDefault="00000000">
      <w:pPr>
        <w:pStyle w:val="TOC2"/>
        <w:tabs>
          <w:tab w:val="right" w:leader="dot" w:pos="9350"/>
        </w:tabs>
        <w:rPr>
          <w:rFonts w:eastAsiaTheme="minorEastAsia" w:cstheme="minorBidi"/>
          <w:smallCaps w:val="0"/>
          <w:noProof/>
          <w:szCs w:val="24"/>
        </w:rPr>
      </w:pPr>
      <w:hyperlink w:anchor="_Toc109922555" w:history="1">
        <w:r w:rsidR="00451AE5" w:rsidRPr="006851C7">
          <w:rPr>
            <w:rStyle w:val="Hyperlink"/>
            <w:noProof/>
          </w:rPr>
          <w:t>3.1 Catalog Comparisons</w:t>
        </w:r>
        <w:r w:rsidR="00451AE5">
          <w:rPr>
            <w:noProof/>
            <w:webHidden/>
          </w:rPr>
          <w:tab/>
        </w:r>
        <w:r w:rsidR="00451AE5">
          <w:rPr>
            <w:noProof/>
            <w:webHidden/>
          </w:rPr>
          <w:fldChar w:fldCharType="begin"/>
        </w:r>
        <w:r w:rsidR="00451AE5">
          <w:rPr>
            <w:noProof/>
            <w:webHidden/>
          </w:rPr>
          <w:instrText xml:space="preserve"> PAGEREF _Toc109922555 \h </w:instrText>
        </w:r>
        <w:r w:rsidR="00451AE5">
          <w:rPr>
            <w:noProof/>
            <w:webHidden/>
          </w:rPr>
        </w:r>
        <w:r w:rsidR="00451AE5">
          <w:rPr>
            <w:noProof/>
            <w:webHidden/>
          </w:rPr>
          <w:fldChar w:fldCharType="separate"/>
        </w:r>
        <w:r w:rsidR="003B0E5E">
          <w:rPr>
            <w:noProof/>
            <w:webHidden/>
          </w:rPr>
          <w:t>19</w:t>
        </w:r>
        <w:r w:rsidR="00451AE5">
          <w:rPr>
            <w:noProof/>
            <w:webHidden/>
          </w:rPr>
          <w:fldChar w:fldCharType="end"/>
        </w:r>
      </w:hyperlink>
    </w:p>
    <w:p w14:paraId="3A33E5D6" w14:textId="6AB0EDF9" w:rsidR="00451AE5" w:rsidRDefault="00000000">
      <w:pPr>
        <w:pStyle w:val="TOC2"/>
        <w:tabs>
          <w:tab w:val="right" w:leader="dot" w:pos="9350"/>
        </w:tabs>
        <w:rPr>
          <w:rFonts w:eastAsiaTheme="minorEastAsia" w:cstheme="minorBidi"/>
          <w:smallCaps w:val="0"/>
          <w:noProof/>
          <w:szCs w:val="24"/>
        </w:rPr>
      </w:pPr>
      <w:hyperlink w:anchor="_Toc109922556" w:history="1">
        <w:r w:rsidR="00451AE5" w:rsidRPr="006851C7">
          <w:rPr>
            <w:rStyle w:val="Hyperlink"/>
            <w:noProof/>
          </w:rPr>
          <w:t>3.2 Original Data Versus Relocations</w:t>
        </w:r>
        <w:r w:rsidR="00451AE5">
          <w:rPr>
            <w:noProof/>
            <w:webHidden/>
          </w:rPr>
          <w:tab/>
        </w:r>
        <w:r w:rsidR="00451AE5">
          <w:rPr>
            <w:noProof/>
            <w:webHidden/>
          </w:rPr>
          <w:fldChar w:fldCharType="begin"/>
        </w:r>
        <w:r w:rsidR="00451AE5">
          <w:rPr>
            <w:noProof/>
            <w:webHidden/>
          </w:rPr>
          <w:instrText xml:space="preserve"> PAGEREF _Toc109922556 \h </w:instrText>
        </w:r>
        <w:r w:rsidR="00451AE5">
          <w:rPr>
            <w:noProof/>
            <w:webHidden/>
          </w:rPr>
        </w:r>
        <w:r w:rsidR="00451AE5">
          <w:rPr>
            <w:noProof/>
            <w:webHidden/>
          </w:rPr>
          <w:fldChar w:fldCharType="separate"/>
        </w:r>
        <w:r w:rsidR="003B0E5E">
          <w:rPr>
            <w:noProof/>
            <w:webHidden/>
          </w:rPr>
          <w:t>24</w:t>
        </w:r>
        <w:r w:rsidR="00451AE5">
          <w:rPr>
            <w:noProof/>
            <w:webHidden/>
          </w:rPr>
          <w:fldChar w:fldCharType="end"/>
        </w:r>
      </w:hyperlink>
    </w:p>
    <w:p w14:paraId="740515FC" w14:textId="29B7BB02" w:rsidR="00451AE5" w:rsidRDefault="00000000">
      <w:pPr>
        <w:pStyle w:val="TOC2"/>
        <w:tabs>
          <w:tab w:val="right" w:leader="dot" w:pos="9350"/>
        </w:tabs>
        <w:rPr>
          <w:rFonts w:eastAsiaTheme="minorEastAsia" w:cstheme="minorBidi"/>
          <w:smallCaps w:val="0"/>
          <w:noProof/>
          <w:szCs w:val="24"/>
        </w:rPr>
      </w:pPr>
      <w:hyperlink w:anchor="_Toc109922557" w:history="1">
        <w:r w:rsidR="00451AE5" w:rsidRPr="006851C7">
          <w:rPr>
            <w:rStyle w:val="Hyperlink"/>
            <w:noProof/>
          </w:rPr>
          <w:t>3.3 Comparison to Keranen et al., 2014</w:t>
        </w:r>
        <w:r w:rsidR="00451AE5">
          <w:rPr>
            <w:noProof/>
            <w:webHidden/>
          </w:rPr>
          <w:tab/>
        </w:r>
        <w:r w:rsidR="00451AE5">
          <w:rPr>
            <w:noProof/>
            <w:webHidden/>
          </w:rPr>
          <w:fldChar w:fldCharType="begin"/>
        </w:r>
        <w:r w:rsidR="00451AE5">
          <w:rPr>
            <w:noProof/>
            <w:webHidden/>
          </w:rPr>
          <w:instrText xml:space="preserve"> PAGEREF _Toc109922557 \h </w:instrText>
        </w:r>
        <w:r w:rsidR="00451AE5">
          <w:rPr>
            <w:noProof/>
            <w:webHidden/>
          </w:rPr>
        </w:r>
        <w:r w:rsidR="00451AE5">
          <w:rPr>
            <w:noProof/>
            <w:webHidden/>
          </w:rPr>
          <w:fldChar w:fldCharType="separate"/>
        </w:r>
        <w:r w:rsidR="003B0E5E">
          <w:rPr>
            <w:noProof/>
            <w:webHidden/>
          </w:rPr>
          <w:t>28</w:t>
        </w:r>
        <w:r w:rsidR="00451AE5">
          <w:rPr>
            <w:noProof/>
            <w:webHidden/>
          </w:rPr>
          <w:fldChar w:fldCharType="end"/>
        </w:r>
      </w:hyperlink>
    </w:p>
    <w:p w14:paraId="02295D2F" w14:textId="4E374957" w:rsidR="00451AE5" w:rsidRDefault="00000000">
      <w:pPr>
        <w:pStyle w:val="TOC2"/>
        <w:tabs>
          <w:tab w:val="right" w:leader="dot" w:pos="9350"/>
        </w:tabs>
        <w:rPr>
          <w:rFonts w:eastAsiaTheme="minorEastAsia" w:cstheme="minorBidi"/>
          <w:smallCaps w:val="0"/>
          <w:noProof/>
          <w:szCs w:val="24"/>
        </w:rPr>
      </w:pPr>
      <w:hyperlink w:anchor="_Toc109922558" w:history="1">
        <w:r w:rsidR="00451AE5" w:rsidRPr="006851C7">
          <w:rPr>
            <w:rStyle w:val="Hyperlink"/>
            <w:noProof/>
          </w:rPr>
          <w:t>3.4 Lake Levels</w:t>
        </w:r>
        <w:r w:rsidR="00451AE5">
          <w:rPr>
            <w:noProof/>
            <w:webHidden/>
          </w:rPr>
          <w:tab/>
        </w:r>
        <w:r w:rsidR="00451AE5">
          <w:rPr>
            <w:noProof/>
            <w:webHidden/>
          </w:rPr>
          <w:fldChar w:fldCharType="begin"/>
        </w:r>
        <w:r w:rsidR="00451AE5">
          <w:rPr>
            <w:noProof/>
            <w:webHidden/>
          </w:rPr>
          <w:instrText xml:space="preserve"> PAGEREF _Toc109922558 \h </w:instrText>
        </w:r>
        <w:r w:rsidR="00451AE5">
          <w:rPr>
            <w:noProof/>
            <w:webHidden/>
          </w:rPr>
        </w:r>
        <w:r w:rsidR="00451AE5">
          <w:rPr>
            <w:noProof/>
            <w:webHidden/>
          </w:rPr>
          <w:fldChar w:fldCharType="separate"/>
        </w:r>
        <w:r w:rsidR="003B0E5E">
          <w:rPr>
            <w:noProof/>
            <w:webHidden/>
          </w:rPr>
          <w:t>32</w:t>
        </w:r>
        <w:r w:rsidR="00451AE5">
          <w:rPr>
            <w:noProof/>
            <w:webHidden/>
          </w:rPr>
          <w:fldChar w:fldCharType="end"/>
        </w:r>
      </w:hyperlink>
    </w:p>
    <w:p w14:paraId="07E898A3" w14:textId="7A8DA5B7" w:rsidR="00451AE5" w:rsidRDefault="00000000">
      <w:pPr>
        <w:pStyle w:val="TOC2"/>
        <w:tabs>
          <w:tab w:val="right" w:leader="dot" w:pos="9350"/>
        </w:tabs>
        <w:rPr>
          <w:rFonts w:eastAsiaTheme="minorEastAsia" w:cstheme="minorBidi"/>
          <w:smallCaps w:val="0"/>
          <w:noProof/>
          <w:szCs w:val="24"/>
        </w:rPr>
      </w:pPr>
      <w:hyperlink w:anchor="_Toc109922559" w:history="1">
        <w:r w:rsidR="00451AE5" w:rsidRPr="006851C7">
          <w:rPr>
            <w:rStyle w:val="Hyperlink"/>
            <w:noProof/>
          </w:rPr>
          <w:t>3.5 Clusters and Lineations</w:t>
        </w:r>
        <w:r w:rsidR="00451AE5">
          <w:rPr>
            <w:noProof/>
            <w:webHidden/>
          </w:rPr>
          <w:tab/>
        </w:r>
        <w:r w:rsidR="00451AE5">
          <w:rPr>
            <w:noProof/>
            <w:webHidden/>
          </w:rPr>
          <w:fldChar w:fldCharType="begin"/>
        </w:r>
        <w:r w:rsidR="00451AE5">
          <w:rPr>
            <w:noProof/>
            <w:webHidden/>
          </w:rPr>
          <w:instrText xml:space="preserve"> PAGEREF _Toc109922559 \h </w:instrText>
        </w:r>
        <w:r w:rsidR="00451AE5">
          <w:rPr>
            <w:noProof/>
            <w:webHidden/>
          </w:rPr>
        </w:r>
        <w:r w:rsidR="00451AE5">
          <w:rPr>
            <w:noProof/>
            <w:webHidden/>
          </w:rPr>
          <w:fldChar w:fldCharType="separate"/>
        </w:r>
        <w:r w:rsidR="003B0E5E">
          <w:rPr>
            <w:noProof/>
            <w:webHidden/>
          </w:rPr>
          <w:t>34</w:t>
        </w:r>
        <w:r w:rsidR="00451AE5">
          <w:rPr>
            <w:noProof/>
            <w:webHidden/>
          </w:rPr>
          <w:fldChar w:fldCharType="end"/>
        </w:r>
      </w:hyperlink>
    </w:p>
    <w:p w14:paraId="0134606A" w14:textId="5EAC827E" w:rsidR="00451AE5" w:rsidRDefault="00000000">
      <w:pPr>
        <w:pStyle w:val="TOC2"/>
        <w:tabs>
          <w:tab w:val="right" w:leader="dot" w:pos="9350"/>
        </w:tabs>
        <w:rPr>
          <w:rFonts w:eastAsiaTheme="minorEastAsia" w:cstheme="minorBidi"/>
          <w:smallCaps w:val="0"/>
          <w:noProof/>
          <w:szCs w:val="24"/>
        </w:rPr>
      </w:pPr>
      <w:hyperlink w:anchor="_Toc109922560" w:history="1">
        <w:r w:rsidR="00451AE5" w:rsidRPr="006851C7">
          <w:rPr>
            <w:rStyle w:val="Hyperlink"/>
            <w:noProof/>
          </w:rPr>
          <w:t>3.6 Examining a Broad Region</w:t>
        </w:r>
        <w:r w:rsidR="00451AE5">
          <w:rPr>
            <w:noProof/>
            <w:webHidden/>
          </w:rPr>
          <w:tab/>
        </w:r>
        <w:r w:rsidR="00451AE5">
          <w:rPr>
            <w:noProof/>
            <w:webHidden/>
          </w:rPr>
          <w:fldChar w:fldCharType="begin"/>
        </w:r>
        <w:r w:rsidR="00451AE5">
          <w:rPr>
            <w:noProof/>
            <w:webHidden/>
          </w:rPr>
          <w:instrText xml:space="preserve"> PAGEREF _Toc109922560 \h </w:instrText>
        </w:r>
        <w:r w:rsidR="00451AE5">
          <w:rPr>
            <w:noProof/>
            <w:webHidden/>
          </w:rPr>
        </w:r>
        <w:r w:rsidR="00451AE5">
          <w:rPr>
            <w:noProof/>
            <w:webHidden/>
          </w:rPr>
          <w:fldChar w:fldCharType="separate"/>
        </w:r>
        <w:r w:rsidR="003B0E5E">
          <w:rPr>
            <w:noProof/>
            <w:webHidden/>
          </w:rPr>
          <w:t>45</w:t>
        </w:r>
        <w:r w:rsidR="00451AE5">
          <w:rPr>
            <w:noProof/>
            <w:webHidden/>
          </w:rPr>
          <w:fldChar w:fldCharType="end"/>
        </w:r>
      </w:hyperlink>
    </w:p>
    <w:p w14:paraId="516379A5" w14:textId="5B3275B2" w:rsidR="00451AE5" w:rsidRDefault="00000000">
      <w:pPr>
        <w:pStyle w:val="TOC2"/>
        <w:tabs>
          <w:tab w:val="right" w:leader="dot" w:pos="9350"/>
        </w:tabs>
        <w:rPr>
          <w:rFonts w:eastAsiaTheme="minorEastAsia" w:cstheme="minorBidi"/>
          <w:smallCaps w:val="0"/>
          <w:noProof/>
          <w:szCs w:val="24"/>
        </w:rPr>
      </w:pPr>
      <w:hyperlink w:anchor="_Toc109922561" w:history="1">
        <w:r w:rsidR="00451AE5" w:rsidRPr="006851C7">
          <w:rPr>
            <w:rStyle w:val="Hyperlink"/>
            <w:noProof/>
          </w:rPr>
          <w:t>3.7 Propagation Rates</w:t>
        </w:r>
        <w:r w:rsidR="00451AE5">
          <w:rPr>
            <w:noProof/>
            <w:webHidden/>
          </w:rPr>
          <w:tab/>
        </w:r>
        <w:r w:rsidR="00451AE5">
          <w:rPr>
            <w:noProof/>
            <w:webHidden/>
          </w:rPr>
          <w:fldChar w:fldCharType="begin"/>
        </w:r>
        <w:r w:rsidR="00451AE5">
          <w:rPr>
            <w:noProof/>
            <w:webHidden/>
          </w:rPr>
          <w:instrText xml:space="preserve"> PAGEREF _Toc109922561 \h </w:instrText>
        </w:r>
        <w:r w:rsidR="00451AE5">
          <w:rPr>
            <w:noProof/>
            <w:webHidden/>
          </w:rPr>
        </w:r>
        <w:r w:rsidR="00451AE5">
          <w:rPr>
            <w:noProof/>
            <w:webHidden/>
          </w:rPr>
          <w:fldChar w:fldCharType="separate"/>
        </w:r>
        <w:r w:rsidR="003B0E5E">
          <w:rPr>
            <w:noProof/>
            <w:webHidden/>
          </w:rPr>
          <w:t>47</w:t>
        </w:r>
        <w:r w:rsidR="00451AE5">
          <w:rPr>
            <w:noProof/>
            <w:webHidden/>
          </w:rPr>
          <w:fldChar w:fldCharType="end"/>
        </w:r>
      </w:hyperlink>
    </w:p>
    <w:p w14:paraId="703E93E5" w14:textId="002765F5" w:rsidR="00451AE5" w:rsidRDefault="00000000">
      <w:pPr>
        <w:pStyle w:val="TOC1"/>
        <w:rPr>
          <w:rFonts w:eastAsiaTheme="minorEastAsia" w:cstheme="minorBidi"/>
          <w:b w:val="0"/>
          <w:bCs w:val="0"/>
          <w:caps w:val="0"/>
          <w:noProof/>
          <w:szCs w:val="24"/>
        </w:rPr>
      </w:pPr>
      <w:hyperlink w:anchor="_Toc109922562" w:history="1">
        <w:r w:rsidR="00451AE5" w:rsidRPr="006851C7">
          <w:rPr>
            <w:rStyle w:val="Hyperlink"/>
            <w:rFonts w:cs="Calibri (Body)"/>
            <w:noProof/>
          </w:rPr>
          <w:t>CHAPTER 4: DISCUSSION AND CONCLUSIONS</w:t>
        </w:r>
        <w:r w:rsidR="00451AE5">
          <w:rPr>
            <w:noProof/>
            <w:webHidden/>
          </w:rPr>
          <w:tab/>
        </w:r>
        <w:r w:rsidR="00451AE5">
          <w:rPr>
            <w:noProof/>
            <w:webHidden/>
          </w:rPr>
          <w:fldChar w:fldCharType="begin"/>
        </w:r>
        <w:r w:rsidR="00451AE5">
          <w:rPr>
            <w:noProof/>
            <w:webHidden/>
          </w:rPr>
          <w:instrText xml:space="preserve"> PAGEREF _Toc109922562 \h </w:instrText>
        </w:r>
        <w:r w:rsidR="00451AE5">
          <w:rPr>
            <w:noProof/>
            <w:webHidden/>
          </w:rPr>
        </w:r>
        <w:r w:rsidR="00451AE5">
          <w:rPr>
            <w:noProof/>
            <w:webHidden/>
          </w:rPr>
          <w:fldChar w:fldCharType="separate"/>
        </w:r>
        <w:r w:rsidR="003B0E5E">
          <w:rPr>
            <w:noProof/>
            <w:webHidden/>
          </w:rPr>
          <w:t>52</w:t>
        </w:r>
        <w:r w:rsidR="00451AE5">
          <w:rPr>
            <w:noProof/>
            <w:webHidden/>
          </w:rPr>
          <w:fldChar w:fldCharType="end"/>
        </w:r>
      </w:hyperlink>
    </w:p>
    <w:p w14:paraId="2BBCBE9D" w14:textId="6014BD74" w:rsidR="00451AE5" w:rsidRDefault="00000000">
      <w:pPr>
        <w:pStyle w:val="TOC2"/>
        <w:tabs>
          <w:tab w:val="right" w:leader="dot" w:pos="9350"/>
        </w:tabs>
        <w:rPr>
          <w:rFonts w:eastAsiaTheme="minorEastAsia" w:cstheme="minorBidi"/>
          <w:smallCaps w:val="0"/>
          <w:noProof/>
          <w:szCs w:val="24"/>
        </w:rPr>
      </w:pPr>
      <w:hyperlink w:anchor="_Toc109922563" w:history="1">
        <w:r w:rsidR="00451AE5" w:rsidRPr="006851C7">
          <w:rPr>
            <w:rStyle w:val="Hyperlink"/>
            <w:noProof/>
          </w:rPr>
          <w:t>Overview</w:t>
        </w:r>
        <w:r w:rsidR="00451AE5">
          <w:rPr>
            <w:noProof/>
            <w:webHidden/>
          </w:rPr>
          <w:tab/>
        </w:r>
        <w:r w:rsidR="00451AE5">
          <w:rPr>
            <w:noProof/>
            <w:webHidden/>
          </w:rPr>
          <w:fldChar w:fldCharType="begin"/>
        </w:r>
        <w:r w:rsidR="00451AE5">
          <w:rPr>
            <w:noProof/>
            <w:webHidden/>
          </w:rPr>
          <w:instrText xml:space="preserve"> PAGEREF _Toc109922563 \h </w:instrText>
        </w:r>
        <w:r w:rsidR="00451AE5">
          <w:rPr>
            <w:noProof/>
            <w:webHidden/>
          </w:rPr>
        </w:r>
        <w:r w:rsidR="00451AE5">
          <w:rPr>
            <w:noProof/>
            <w:webHidden/>
          </w:rPr>
          <w:fldChar w:fldCharType="separate"/>
        </w:r>
        <w:r w:rsidR="003B0E5E">
          <w:rPr>
            <w:noProof/>
            <w:webHidden/>
          </w:rPr>
          <w:t>52</w:t>
        </w:r>
        <w:r w:rsidR="00451AE5">
          <w:rPr>
            <w:noProof/>
            <w:webHidden/>
          </w:rPr>
          <w:fldChar w:fldCharType="end"/>
        </w:r>
      </w:hyperlink>
    </w:p>
    <w:p w14:paraId="02E961C8" w14:textId="352B2B0E" w:rsidR="00451AE5" w:rsidRDefault="00000000">
      <w:pPr>
        <w:pStyle w:val="TOC1"/>
        <w:rPr>
          <w:rFonts w:eastAsiaTheme="minorEastAsia" w:cstheme="minorBidi"/>
          <w:b w:val="0"/>
          <w:bCs w:val="0"/>
          <w:caps w:val="0"/>
          <w:noProof/>
          <w:szCs w:val="24"/>
        </w:rPr>
      </w:pPr>
      <w:hyperlink w:anchor="_Toc109922564" w:history="1">
        <w:r w:rsidR="00451AE5" w:rsidRPr="006851C7">
          <w:rPr>
            <w:rStyle w:val="Hyperlink"/>
            <w:noProof/>
          </w:rPr>
          <w:t>BIBLIOGRAPHY</w:t>
        </w:r>
        <w:r w:rsidR="00451AE5">
          <w:rPr>
            <w:noProof/>
            <w:webHidden/>
          </w:rPr>
          <w:tab/>
        </w:r>
        <w:r w:rsidR="00451AE5">
          <w:rPr>
            <w:noProof/>
            <w:webHidden/>
          </w:rPr>
          <w:fldChar w:fldCharType="begin"/>
        </w:r>
        <w:r w:rsidR="00451AE5">
          <w:rPr>
            <w:noProof/>
            <w:webHidden/>
          </w:rPr>
          <w:instrText xml:space="preserve"> PAGEREF _Toc109922564 \h </w:instrText>
        </w:r>
        <w:r w:rsidR="00451AE5">
          <w:rPr>
            <w:noProof/>
            <w:webHidden/>
          </w:rPr>
        </w:r>
        <w:r w:rsidR="00451AE5">
          <w:rPr>
            <w:noProof/>
            <w:webHidden/>
          </w:rPr>
          <w:fldChar w:fldCharType="separate"/>
        </w:r>
        <w:r w:rsidR="003B0E5E">
          <w:rPr>
            <w:noProof/>
            <w:webHidden/>
          </w:rPr>
          <w:t>57</w:t>
        </w:r>
        <w:r w:rsidR="00451AE5">
          <w:rPr>
            <w:noProof/>
            <w:webHidden/>
          </w:rPr>
          <w:fldChar w:fldCharType="end"/>
        </w:r>
      </w:hyperlink>
    </w:p>
    <w:p w14:paraId="4E58F9D7" w14:textId="5B4D75D6" w:rsidR="00451AE5" w:rsidRDefault="00000000">
      <w:pPr>
        <w:pStyle w:val="TOC1"/>
        <w:rPr>
          <w:rFonts w:eastAsiaTheme="minorEastAsia" w:cstheme="minorBidi"/>
          <w:b w:val="0"/>
          <w:bCs w:val="0"/>
          <w:caps w:val="0"/>
          <w:noProof/>
          <w:szCs w:val="24"/>
        </w:rPr>
      </w:pPr>
      <w:hyperlink w:anchor="_Toc109922565" w:history="1">
        <w:r w:rsidR="00451AE5" w:rsidRPr="006851C7">
          <w:rPr>
            <w:rStyle w:val="Hyperlink"/>
            <w:noProof/>
          </w:rPr>
          <w:t>APPENDIX</w:t>
        </w:r>
        <w:r w:rsidR="00451AE5">
          <w:rPr>
            <w:noProof/>
            <w:webHidden/>
          </w:rPr>
          <w:tab/>
        </w:r>
        <w:r w:rsidR="00451AE5">
          <w:rPr>
            <w:noProof/>
            <w:webHidden/>
          </w:rPr>
          <w:fldChar w:fldCharType="begin"/>
        </w:r>
        <w:r w:rsidR="00451AE5">
          <w:rPr>
            <w:noProof/>
            <w:webHidden/>
          </w:rPr>
          <w:instrText xml:space="preserve"> PAGEREF _Toc109922565 \h </w:instrText>
        </w:r>
        <w:r w:rsidR="00451AE5">
          <w:rPr>
            <w:noProof/>
            <w:webHidden/>
          </w:rPr>
        </w:r>
        <w:r w:rsidR="00451AE5">
          <w:rPr>
            <w:noProof/>
            <w:webHidden/>
          </w:rPr>
          <w:fldChar w:fldCharType="separate"/>
        </w:r>
        <w:r w:rsidR="003B0E5E">
          <w:rPr>
            <w:noProof/>
            <w:webHidden/>
          </w:rPr>
          <w:t>63</w:t>
        </w:r>
        <w:r w:rsidR="00451AE5">
          <w:rPr>
            <w:noProof/>
            <w:webHidden/>
          </w:rPr>
          <w:fldChar w:fldCharType="end"/>
        </w:r>
      </w:hyperlink>
    </w:p>
    <w:p w14:paraId="291A8227" w14:textId="46759230" w:rsidR="00DA2E66" w:rsidRDefault="00D70D49" w:rsidP="005E09EE">
      <w:pPr>
        <w:spacing w:line="480" w:lineRule="auto"/>
        <w:jc w:val="center"/>
        <w:rPr>
          <w:rFonts w:asciiTheme="minorHAnsi" w:hAnsiTheme="minorHAnsi" w:cstheme="minorHAnsi"/>
          <w:b/>
          <w:bCs/>
          <w:caps/>
          <w:szCs w:val="20"/>
          <w:u w:val="single"/>
        </w:rPr>
      </w:pPr>
      <w:r>
        <w:rPr>
          <w:rFonts w:asciiTheme="minorHAnsi" w:hAnsiTheme="minorHAnsi" w:cstheme="minorHAnsi"/>
          <w:b/>
          <w:bCs/>
          <w:caps/>
          <w:szCs w:val="20"/>
          <w:u w:val="single"/>
        </w:rPr>
        <w:fldChar w:fldCharType="end"/>
      </w:r>
    </w:p>
    <w:p w14:paraId="47528E67" w14:textId="77777777" w:rsidR="00A313E3" w:rsidRDefault="00A313E3">
      <w:pPr>
        <w:rPr>
          <w:rFonts w:asciiTheme="minorHAnsi" w:hAnsiTheme="minorHAnsi" w:cstheme="minorHAnsi"/>
          <w:b/>
          <w:bCs/>
          <w:caps/>
          <w:szCs w:val="20"/>
          <w:highlight w:val="red"/>
          <w:u w:val="single"/>
        </w:rPr>
      </w:pPr>
      <w:r>
        <w:rPr>
          <w:rFonts w:asciiTheme="minorHAnsi" w:hAnsiTheme="minorHAnsi" w:cstheme="minorHAnsi"/>
          <w:b/>
          <w:bCs/>
          <w:caps/>
          <w:szCs w:val="20"/>
          <w:highlight w:val="red"/>
          <w:u w:val="single"/>
        </w:rPr>
        <w:br w:type="page"/>
      </w:r>
    </w:p>
    <w:p w14:paraId="15B88197" w14:textId="272BE875" w:rsidR="00F416A6" w:rsidRDefault="00341439" w:rsidP="00C30BC4">
      <w:pPr>
        <w:pStyle w:val="Chapters"/>
      </w:pPr>
      <w:bookmarkStart w:id="1" w:name="_Toc109922541"/>
      <w:r>
        <w:lastRenderedPageBreak/>
        <w:t>LIST OF TABLES</w:t>
      </w:r>
      <w:bookmarkEnd w:id="1"/>
    </w:p>
    <w:p w14:paraId="66BDF428" w14:textId="77777777" w:rsidR="00B84AE5" w:rsidRPr="00B84AE5" w:rsidRDefault="00B84AE5" w:rsidP="00B84AE5"/>
    <w:p w14:paraId="5F5AAE96" w14:textId="77777777" w:rsidR="006C52E6" w:rsidRPr="006C52E6" w:rsidRDefault="006C52E6" w:rsidP="006C52E6"/>
    <w:p w14:paraId="47E01697" w14:textId="3C2ED528" w:rsidR="00696B79" w:rsidRDefault="00341439">
      <w:pPr>
        <w:pStyle w:val="TableofFigures"/>
        <w:rPr>
          <w:rFonts w:eastAsiaTheme="minorEastAsia" w:cstheme="minorBidi"/>
          <w:noProof/>
          <w:color w:val="auto"/>
        </w:rPr>
      </w:pPr>
      <w:r>
        <w:fldChar w:fldCharType="begin"/>
      </w:r>
      <w:r>
        <w:instrText xml:space="preserve"> TOC \h \z \t "TableDescrip" \c </w:instrText>
      </w:r>
      <w:r>
        <w:fldChar w:fldCharType="separate"/>
      </w:r>
      <w:hyperlink r:id="rId12" w:anchor="_Toc109920828" w:history="1">
        <w:r w:rsidR="00696B79" w:rsidRPr="006E4AFA">
          <w:rPr>
            <w:rStyle w:val="Hyperlink"/>
            <w:b/>
            <w:bCs/>
            <w:noProof/>
          </w:rPr>
          <w:t>Table 1.2.1</w:t>
        </w:r>
        <w:r w:rsidR="00696B79" w:rsidRPr="006E4AFA">
          <w:rPr>
            <w:rStyle w:val="Hyperlink"/>
            <w:noProof/>
          </w:rPr>
          <w:t xml:space="preserve"> Significant Oklahoma Earthquakes, organized by Magnitude. From Walter et al., 2019. The region has seen more large events in the past decade than would be expected from the regional history. Of the ten events listed in this table, only two occurred prior to 2011.</w:t>
        </w:r>
        <w:r w:rsidR="00696B79">
          <w:rPr>
            <w:noProof/>
            <w:webHidden/>
          </w:rPr>
          <w:tab/>
        </w:r>
        <w:r w:rsidR="00696B79">
          <w:rPr>
            <w:noProof/>
            <w:webHidden/>
          </w:rPr>
          <w:fldChar w:fldCharType="begin"/>
        </w:r>
        <w:r w:rsidR="00696B79">
          <w:rPr>
            <w:noProof/>
            <w:webHidden/>
          </w:rPr>
          <w:instrText xml:space="preserve"> PAGEREF _Toc109920828 \h </w:instrText>
        </w:r>
        <w:r w:rsidR="00696B79">
          <w:rPr>
            <w:noProof/>
            <w:webHidden/>
          </w:rPr>
        </w:r>
        <w:r w:rsidR="00696B79">
          <w:rPr>
            <w:noProof/>
            <w:webHidden/>
          </w:rPr>
          <w:fldChar w:fldCharType="separate"/>
        </w:r>
        <w:r w:rsidR="003B0E5E">
          <w:rPr>
            <w:noProof/>
            <w:webHidden/>
          </w:rPr>
          <w:t>5</w:t>
        </w:r>
        <w:r w:rsidR="00696B79">
          <w:rPr>
            <w:noProof/>
            <w:webHidden/>
          </w:rPr>
          <w:fldChar w:fldCharType="end"/>
        </w:r>
      </w:hyperlink>
    </w:p>
    <w:p w14:paraId="7ACF8B33" w14:textId="7DF82CF0" w:rsidR="00696B79" w:rsidRDefault="00000000">
      <w:pPr>
        <w:pStyle w:val="TableofFigures"/>
        <w:rPr>
          <w:rFonts w:eastAsiaTheme="minorEastAsia" w:cstheme="minorBidi"/>
          <w:noProof/>
          <w:color w:val="auto"/>
        </w:rPr>
      </w:pPr>
      <w:hyperlink r:id="rId13" w:anchor="_Toc109920829" w:history="1">
        <w:r w:rsidR="00696B79" w:rsidRPr="006E4AFA">
          <w:rPr>
            <w:rStyle w:val="Hyperlink"/>
            <w:b/>
            <w:bCs/>
            <w:noProof/>
          </w:rPr>
          <w:t>Table 3.1.1</w:t>
        </w:r>
        <w:r w:rsidR="00696B79" w:rsidRPr="006E4AFA">
          <w:rPr>
            <w:rStyle w:val="Hyperlink"/>
            <w:noProof/>
          </w:rPr>
          <w:t xml:space="preserve"> Number of events reported for each catalog used in this study. This allows for an easy comparison of catalog sizes. The first column lists the catalogs by name. The second column shows the number of events in each catalog for 2010. (NOTE: The USGS catalog is limited here to the Oklahoma region, this is not the entire national catalog) The final column lists the number of events in each catalog for 2010 in only the Jones region.</w:t>
        </w:r>
        <w:r w:rsidR="00696B79">
          <w:rPr>
            <w:noProof/>
            <w:webHidden/>
          </w:rPr>
          <w:tab/>
        </w:r>
        <w:r w:rsidR="00696B79">
          <w:rPr>
            <w:noProof/>
            <w:webHidden/>
          </w:rPr>
          <w:fldChar w:fldCharType="begin"/>
        </w:r>
        <w:r w:rsidR="00696B79">
          <w:rPr>
            <w:noProof/>
            <w:webHidden/>
          </w:rPr>
          <w:instrText xml:space="preserve"> PAGEREF _Toc109920829 \h </w:instrText>
        </w:r>
        <w:r w:rsidR="00696B79">
          <w:rPr>
            <w:noProof/>
            <w:webHidden/>
          </w:rPr>
        </w:r>
        <w:r w:rsidR="00696B79">
          <w:rPr>
            <w:noProof/>
            <w:webHidden/>
          </w:rPr>
          <w:fldChar w:fldCharType="separate"/>
        </w:r>
        <w:r w:rsidR="003B0E5E">
          <w:rPr>
            <w:noProof/>
            <w:webHidden/>
          </w:rPr>
          <w:t>19</w:t>
        </w:r>
        <w:r w:rsidR="00696B79">
          <w:rPr>
            <w:noProof/>
            <w:webHidden/>
          </w:rPr>
          <w:fldChar w:fldCharType="end"/>
        </w:r>
      </w:hyperlink>
    </w:p>
    <w:p w14:paraId="071C1665" w14:textId="321D3526" w:rsidR="00696B79" w:rsidRDefault="00000000">
      <w:pPr>
        <w:pStyle w:val="TableofFigures"/>
        <w:rPr>
          <w:rFonts w:eastAsiaTheme="minorEastAsia" w:cstheme="minorBidi"/>
          <w:noProof/>
          <w:color w:val="auto"/>
        </w:rPr>
      </w:pPr>
      <w:hyperlink r:id="rId14" w:anchor="_Toc109920830" w:history="1">
        <w:r w:rsidR="00696B79" w:rsidRPr="006E4AFA">
          <w:rPr>
            <w:rStyle w:val="Hyperlink"/>
            <w:rFonts w:cs="Calibri (Body)"/>
            <w:b/>
            <w:noProof/>
          </w:rPr>
          <w:t>Table 3.5.1</w:t>
        </w:r>
        <w:r w:rsidR="00696B79" w:rsidRPr="006E4AFA">
          <w:rPr>
            <w:rStyle w:val="Hyperlink"/>
            <w:noProof/>
          </w:rPr>
          <w:t xml:space="preserve"> DBSCAN Trial values. Trials to select value for min_samples. Final selection highlighted in green.</w:t>
        </w:r>
        <w:r w:rsidR="00696B79">
          <w:rPr>
            <w:noProof/>
            <w:webHidden/>
          </w:rPr>
          <w:tab/>
        </w:r>
        <w:r w:rsidR="00696B79">
          <w:rPr>
            <w:noProof/>
            <w:webHidden/>
          </w:rPr>
          <w:fldChar w:fldCharType="begin"/>
        </w:r>
        <w:r w:rsidR="00696B79">
          <w:rPr>
            <w:noProof/>
            <w:webHidden/>
          </w:rPr>
          <w:instrText xml:space="preserve"> PAGEREF _Toc109920830 \h </w:instrText>
        </w:r>
        <w:r w:rsidR="00696B79">
          <w:rPr>
            <w:noProof/>
            <w:webHidden/>
          </w:rPr>
        </w:r>
        <w:r w:rsidR="00696B79">
          <w:rPr>
            <w:noProof/>
            <w:webHidden/>
          </w:rPr>
          <w:fldChar w:fldCharType="separate"/>
        </w:r>
        <w:r w:rsidR="003B0E5E">
          <w:rPr>
            <w:noProof/>
            <w:webHidden/>
          </w:rPr>
          <w:t>36</w:t>
        </w:r>
        <w:r w:rsidR="00696B79">
          <w:rPr>
            <w:noProof/>
            <w:webHidden/>
          </w:rPr>
          <w:fldChar w:fldCharType="end"/>
        </w:r>
      </w:hyperlink>
    </w:p>
    <w:p w14:paraId="5B93E5B3" w14:textId="247CD429" w:rsidR="00696B79" w:rsidRDefault="00000000">
      <w:pPr>
        <w:pStyle w:val="TableofFigures"/>
        <w:rPr>
          <w:rFonts w:eastAsiaTheme="minorEastAsia" w:cstheme="minorBidi"/>
          <w:noProof/>
          <w:color w:val="auto"/>
        </w:rPr>
      </w:pPr>
      <w:hyperlink r:id="rId15" w:anchor="_Toc109920831" w:history="1">
        <w:r w:rsidR="00696B79" w:rsidRPr="006E4AFA">
          <w:rPr>
            <w:rStyle w:val="Hyperlink"/>
            <w:rFonts w:cs="Calibri (Body)"/>
            <w:b/>
            <w:noProof/>
          </w:rPr>
          <w:t>Table 3.5.2</w:t>
        </w:r>
        <w:r w:rsidR="00696B79" w:rsidRPr="006E4AFA">
          <w:rPr>
            <w:rStyle w:val="Hyperlink"/>
            <w:noProof/>
          </w:rPr>
          <w:t xml:space="preserve"> DBSCAN eps Trials with a Vertical Error filter. Vertical Error greater than n is dropped. Trials done to select value for eps. Final selection highlighted in green.</w:t>
        </w:r>
        <w:r w:rsidR="00696B79">
          <w:rPr>
            <w:noProof/>
            <w:webHidden/>
          </w:rPr>
          <w:tab/>
        </w:r>
        <w:r w:rsidR="00696B79">
          <w:rPr>
            <w:noProof/>
            <w:webHidden/>
          </w:rPr>
          <w:fldChar w:fldCharType="begin"/>
        </w:r>
        <w:r w:rsidR="00696B79">
          <w:rPr>
            <w:noProof/>
            <w:webHidden/>
          </w:rPr>
          <w:instrText xml:space="preserve"> PAGEREF _Toc109920831 \h </w:instrText>
        </w:r>
        <w:r w:rsidR="00696B79">
          <w:rPr>
            <w:noProof/>
            <w:webHidden/>
          </w:rPr>
        </w:r>
        <w:r w:rsidR="00696B79">
          <w:rPr>
            <w:noProof/>
            <w:webHidden/>
          </w:rPr>
          <w:fldChar w:fldCharType="separate"/>
        </w:r>
        <w:r w:rsidR="003B0E5E">
          <w:rPr>
            <w:noProof/>
            <w:webHidden/>
          </w:rPr>
          <w:t>37</w:t>
        </w:r>
        <w:r w:rsidR="00696B79">
          <w:rPr>
            <w:noProof/>
            <w:webHidden/>
          </w:rPr>
          <w:fldChar w:fldCharType="end"/>
        </w:r>
      </w:hyperlink>
    </w:p>
    <w:p w14:paraId="53DFE908" w14:textId="39E2BF28" w:rsidR="00696B79" w:rsidRDefault="00000000">
      <w:pPr>
        <w:pStyle w:val="TableofFigures"/>
        <w:rPr>
          <w:rFonts w:eastAsiaTheme="minorEastAsia" w:cstheme="minorBidi"/>
          <w:noProof/>
          <w:color w:val="auto"/>
        </w:rPr>
      </w:pPr>
      <w:hyperlink r:id="rId16" w:anchor="_Toc109920832" w:history="1">
        <w:r w:rsidR="00696B79" w:rsidRPr="006E4AFA">
          <w:rPr>
            <w:rStyle w:val="Hyperlink"/>
            <w:rFonts w:cs="Calibri (Body)"/>
            <w:b/>
            <w:noProof/>
          </w:rPr>
          <w:t xml:space="preserve">Table 3.5.3 </w:t>
        </w:r>
        <w:r w:rsidR="00696B79" w:rsidRPr="006E4AFA">
          <w:rPr>
            <w:rStyle w:val="Hyperlink"/>
            <w:noProof/>
          </w:rPr>
          <w:t>Vertical Error trials. eps = 850. min_samples = 5. Events are dropped if the Vertical Error is greater than n. Trials done to select value for Vertical Error (here, n). Final selection highlighted in green.</w:t>
        </w:r>
        <w:r w:rsidR="00696B79">
          <w:rPr>
            <w:noProof/>
            <w:webHidden/>
          </w:rPr>
          <w:tab/>
        </w:r>
        <w:r w:rsidR="00696B79">
          <w:rPr>
            <w:noProof/>
            <w:webHidden/>
          </w:rPr>
          <w:fldChar w:fldCharType="begin"/>
        </w:r>
        <w:r w:rsidR="00696B79">
          <w:rPr>
            <w:noProof/>
            <w:webHidden/>
          </w:rPr>
          <w:instrText xml:space="preserve"> PAGEREF _Toc109920832 \h </w:instrText>
        </w:r>
        <w:r w:rsidR="00696B79">
          <w:rPr>
            <w:noProof/>
            <w:webHidden/>
          </w:rPr>
        </w:r>
        <w:r w:rsidR="00696B79">
          <w:rPr>
            <w:noProof/>
            <w:webHidden/>
          </w:rPr>
          <w:fldChar w:fldCharType="separate"/>
        </w:r>
        <w:r w:rsidR="003B0E5E">
          <w:rPr>
            <w:noProof/>
            <w:webHidden/>
          </w:rPr>
          <w:t>37</w:t>
        </w:r>
        <w:r w:rsidR="00696B79">
          <w:rPr>
            <w:noProof/>
            <w:webHidden/>
          </w:rPr>
          <w:fldChar w:fldCharType="end"/>
        </w:r>
      </w:hyperlink>
    </w:p>
    <w:p w14:paraId="4FFBAC0D" w14:textId="15653BD6" w:rsidR="00696B79" w:rsidRDefault="00000000">
      <w:pPr>
        <w:pStyle w:val="TableofFigures"/>
        <w:rPr>
          <w:rFonts w:eastAsiaTheme="minorEastAsia" w:cstheme="minorBidi"/>
          <w:noProof/>
          <w:color w:val="auto"/>
        </w:rPr>
      </w:pPr>
      <w:hyperlink r:id="rId17" w:anchor="_Toc109920833" w:history="1">
        <w:r w:rsidR="00696B79" w:rsidRPr="006E4AFA">
          <w:rPr>
            <w:rStyle w:val="Hyperlink"/>
            <w:rFonts w:cs="Calibri (Body)"/>
            <w:b/>
            <w:noProof/>
          </w:rPr>
          <w:t>Table 3.5.4</w:t>
        </w:r>
        <w:r w:rsidR="00696B79" w:rsidRPr="006E4AFA">
          <w:rPr>
            <w:rStyle w:val="Hyperlink"/>
            <w:noProof/>
          </w:rPr>
          <w:t xml:space="preserve"> Trials to select RMS filter. eps = 850. min_samples = 5. Events are dropped if the Vertical Error is greater than 3500.</w:t>
        </w:r>
        <w:r w:rsidR="00696B79">
          <w:rPr>
            <w:noProof/>
            <w:webHidden/>
          </w:rPr>
          <w:tab/>
        </w:r>
        <w:r w:rsidR="00696B79">
          <w:rPr>
            <w:noProof/>
            <w:webHidden/>
          </w:rPr>
          <w:fldChar w:fldCharType="begin"/>
        </w:r>
        <w:r w:rsidR="00696B79">
          <w:rPr>
            <w:noProof/>
            <w:webHidden/>
          </w:rPr>
          <w:instrText xml:space="preserve"> PAGEREF _Toc109920833 \h </w:instrText>
        </w:r>
        <w:r w:rsidR="00696B79">
          <w:rPr>
            <w:noProof/>
            <w:webHidden/>
          </w:rPr>
        </w:r>
        <w:r w:rsidR="00696B79">
          <w:rPr>
            <w:noProof/>
            <w:webHidden/>
          </w:rPr>
          <w:fldChar w:fldCharType="separate"/>
        </w:r>
        <w:r w:rsidR="003B0E5E">
          <w:rPr>
            <w:noProof/>
            <w:webHidden/>
          </w:rPr>
          <w:t>38</w:t>
        </w:r>
        <w:r w:rsidR="00696B79">
          <w:rPr>
            <w:noProof/>
            <w:webHidden/>
          </w:rPr>
          <w:fldChar w:fldCharType="end"/>
        </w:r>
      </w:hyperlink>
    </w:p>
    <w:p w14:paraId="4CE2CF8D" w14:textId="050447E4" w:rsidR="00341439" w:rsidRPr="00341439" w:rsidRDefault="00341439" w:rsidP="00341439">
      <w:r>
        <w:fldChar w:fldCharType="end"/>
      </w:r>
    </w:p>
    <w:p w14:paraId="765248F8" w14:textId="77777777" w:rsidR="00094E59" w:rsidRDefault="00094E59">
      <w:pPr>
        <w:rPr>
          <w:rFonts w:asciiTheme="minorHAnsi" w:eastAsiaTheme="majorEastAsia" w:hAnsiTheme="minorHAnsi" w:cstheme="minorHAnsi"/>
          <w:color w:val="000000" w:themeColor="text1"/>
          <w:sz w:val="28"/>
          <w:szCs w:val="32"/>
        </w:rPr>
      </w:pPr>
      <w:r>
        <w:br w:type="page"/>
      </w:r>
    </w:p>
    <w:p w14:paraId="59A88E07" w14:textId="58EF7B19" w:rsidR="00811BF3" w:rsidRPr="0070469A" w:rsidRDefault="004440A7" w:rsidP="00C30BC4">
      <w:pPr>
        <w:pStyle w:val="Chapters"/>
        <w:rPr>
          <w:rStyle w:val="FigureNames"/>
          <w:rFonts w:cstheme="minorHAnsi"/>
          <w:b w:val="0"/>
          <w:sz w:val="28"/>
        </w:rPr>
      </w:pPr>
      <w:bookmarkStart w:id="2" w:name="_Toc109922542"/>
      <w:r w:rsidRPr="0070469A">
        <w:lastRenderedPageBreak/>
        <w:t>LIST OF FIGURES</w:t>
      </w:r>
      <w:bookmarkEnd w:id="2"/>
    </w:p>
    <w:p w14:paraId="212B8905" w14:textId="77777777" w:rsidR="00880D03" w:rsidRPr="00880D03" w:rsidRDefault="00880D03" w:rsidP="00880D03"/>
    <w:p w14:paraId="26301B67" w14:textId="77777777" w:rsidR="00637D3E" w:rsidRPr="00637D3E" w:rsidRDefault="00637D3E" w:rsidP="00637D3E"/>
    <w:p w14:paraId="10B12505" w14:textId="30335C67" w:rsidR="00696B79" w:rsidRDefault="00C31E29">
      <w:pPr>
        <w:pStyle w:val="TableofFigures"/>
        <w:rPr>
          <w:rFonts w:eastAsiaTheme="minorEastAsia" w:cstheme="minorBidi"/>
          <w:noProof/>
          <w:color w:val="auto"/>
        </w:rPr>
      </w:pPr>
      <w:r>
        <w:fldChar w:fldCharType="begin"/>
      </w:r>
      <w:r>
        <w:instrText xml:space="preserve"> TOC \h \z \t "FigDescrip,1" \c </w:instrText>
      </w:r>
      <w:r>
        <w:fldChar w:fldCharType="separate"/>
      </w:r>
      <w:hyperlink r:id="rId18" w:anchor="_Toc109920784" w:history="1">
        <w:r w:rsidR="00696B79" w:rsidRPr="00310D82">
          <w:rPr>
            <w:rStyle w:val="Hyperlink"/>
            <w:rFonts w:cs="Calibri (Body)"/>
            <w:b/>
            <w:noProof/>
          </w:rPr>
          <w:t>Fig 1.1.1</w:t>
        </w:r>
        <w:r w:rsidR="00696B79" w:rsidRPr="00310D82">
          <w:rPr>
            <w:rStyle w:val="Hyperlink"/>
            <w:noProof/>
          </w:rPr>
          <w:t>. USGS events shown as green dots; easyQuake events shown as blue crosses. We see here that there are many more microseismic events occurring than are captured in the official catalog due to the M2.5 mandatory reporting cutoff.</w:t>
        </w:r>
        <w:r w:rsidR="00696B79">
          <w:rPr>
            <w:noProof/>
            <w:webHidden/>
          </w:rPr>
          <w:tab/>
        </w:r>
        <w:r w:rsidR="00696B79">
          <w:rPr>
            <w:noProof/>
            <w:webHidden/>
          </w:rPr>
          <w:fldChar w:fldCharType="begin"/>
        </w:r>
        <w:r w:rsidR="00696B79">
          <w:rPr>
            <w:noProof/>
            <w:webHidden/>
          </w:rPr>
          <w:instrText xml:space="preserve"> PAGEREF _Toc109920784 \h </w:instrText>
        </w:r>
        <w:r w:rsidR="00696B79">
          <w:rPr>
            <w:noProof/>
            <w:webHidden/>
          </w:rPr>
        </w:r>
        <w:r w:rsidR="00696B79">
          <w:rPr>
            <w:noProof/>
            <w:webHidden/>
          </w:rPr>
          <w:fldChar w:fldCharType="separate"/>
        </w:r>
        <w:r w:rsidR="003B0E5E">
          <w:rPr>
            <w:noProof/>
            <w:webHidden/>
          </w:rPr>
          <w:t>2</w:t>
        </w:r>
        <w:r w:rsidR="00696B79">
          <w:rPr>
            <w:noProof/>
            <w:webHidden/>
          </w:rPr>
          <w:fldChar w:fldCharType="end"/>
        </w:r>
      </w:hyperlink>
    </w:p>
    <w:p w14:paraId="76E5D946" w14:textId="0AEEBF22" w:rsidR="00696B79" w:rsidRDefault="00000000">
      <w:pPr>
        <w:pStyle w:val="TableofFigures"/>
        <w:rPr>
          <w:rFonts w:eastAsiaTheme="minorEastAsia" w:cstheme="minorBidi"/>
          <w:noProof/>
          <w:color w:val="auto"/>
        </w:rPr>
      </w:pPr>
      <w:hyperlink r:id="rId19" w:anchor="_Toc109920785" w:history="1">
        <w:r w:rsidR="00696B79" w:rsidRPr="00310D82">
          <w:rPr>
            <w:rStyle w:val="Hyperlink"/>
            <w:rFonts w:cs="Calibri (Body)"/>
            <w:b/>
            <w:noProof/>
          </w:rPr>
          <w:t>Fig 1.1.2</w:t>
        </w:r>
        <w:r w:rsidR="00696B79" w:rsidRPr="00310D82">
          <w:rPr>
            <w:rStyle w:val="Hyperlink"/>
            <w:noProof/>
          </w:rPr>
          <w:t>. Earthquake catalog and swarm migration data. From Keranen et al., 2014. (a) Catalog of events with well locations, injection volumes, and known faults. (b) Event depths. (c) Distance from events March 2010-October 2010 to the Southeast OKC disposal wells. (d) March 2010-October 2010 event locations. This figure serves as a baseline for several aspects of this study. Primarily: the location of the high-volume wastewater injection wells, and the event-to-well distances.</w:t>
        </w:r>
        <w:r w:rsidR="00696B79">
          <w:rPr>
            <w:noProof/>
            <w:webHidden/>
          </w:rPr>
          <w:tab/>
        </w:r>
        <w:r w:rsidR="00696B79">
          <w:rPr>
            <w:noProof/>
            <w:webHidden/>
          </w:rPr>
          <w:fldChar w:fldCharType="begin"/>
        </w:r>
        <w:r w:rsidR="00696B79">
          <w:rPr>
            <w:noProof/>
            <w:webHidden/>
          </w:rPr>
          <w:instrText xml:space="preserve"> PAGEREF _Toc109920785 \h </w:instrText>
        </w:r>
        <w:r w:rsidR="00696B79">
          <w:rPr>
            <w:noProof/>
            <w:webHidden/>
          </w:rPr>
        </w:r>
        <w:r w:rsidR="00696B79">
          <w:rPr>
            <w:noProof/>
            <w:webHidden/>
          </w:rPr>
          <w:fldChar w:fldCharType="separate"/>
        </w:r>
        <w:r w:rsidR="003B0E5E">
          <w:rPr>
            <w:noProof/>
            <w:webHidden/>
          </w:rPr>
          <w:t>3</w:t>
        </w:r>
        <w:r w:rsidR="00696B79">
          <w:rPr>
            <w:noProof/>
            <w:webHidden/>
          </w:rPr>
          <w:fldChar w:fldCharType="end"/>
        </w:r>
      </w:hyperlink>
    </w:p>
    <w:p w14:paraId="6ACD55ED" w14:textId="6C00466C" w:rsidR="00696B79" w:rsidRDefault="00000000">
      <w:pPr>
        <w:pStyle w:val="TableofFigures"/>
        <w:rPr>
          <w:rFonts w:eastAsiaTheme="minorEastAsia" w:cstheme="minorBidi"/>
          <w:noProof/>
          <w:color w:val="auto"/>
        </w:rPr>
      </w:pPr>
      <w:hyperlink r:id="rId20" w:anchor="_Toc109920786" w:history="1">
        <w:r w:rsidR="00696B79" w:rsidRPr="00310D82">
          <w:rPr>
            <w:rStyle w:val="Hyperlink"/>
            <w:rFonts w:cs="Calibri (Body)"/>
            <w:b/>
            <w:noProof/>
          </w:rPr>
          <w:t xml:space="preserve">Figure 1.2.1 </w:t>
        </w:r>
        <w:r w:rsidR="00696B79" w:rsidRPr="00310D82">
          <w:rPr>
            <w:rStyle w:val="Hyperlink"/>
            <w:noProof/>
          </w:rPr>
          <w:t>Comparison of seismic rates - monthly(left) and daily(right) - over time reported in the USGS catalog. Only events with a magnitude M2.5 or greater are reported. The top two panels show 2009 through 2021 data. The lower panels show 2009 through 2015 as this was the end of the period concurrent with the Keranen14 study. The past two years have seen a return of seismicity rates to levels near pre-2014 range.</w:t>
        </w:r>
        <w:r w:rsidR="00696B79">
          <w:rPr>
            <w:noProof/>
            <w:webHidden/>
          </w:rPr>
          <w:tab/>
        </w:r>
        <w:r w:rsidR="00696B79">
          <w:rPr>
            <w:noProof/>
            <w:webHidden/>
          </w:rPr>
          <w:fldChar w:fldCharType="begin"/>
        </w:r>
        <w:r w:rsidR="00696B79">
          <w:rPr>
            <w:noProof/>
            <w:webHidden/>
          </w:rPr>
          <w:instrText xml:space="preserve"> PAGEREF _Toc109920786 \h </w:instrText>
        </w:r>
        <w:r w:rsidR="00696B79">
          <w:rPr>
            <w:noProof/>
            <w:webHidden/>
          </w:rPr>
        </w:r>
        <w:r w:rsidR="00696B79">
          <w:rPr>
            <w:noProof/>
            <w:webHidden/>
          </w:rPr>
          <w:fldChar w:fldCharType="separate"/>
        </w:r>
        <w:r w:rsidR="003B0E5E">
          <w:rPr>
            <w:noProof/>
            <w:webHidden/>
          </w:rPr>
          <w:t>4</w:t>
        </w:r>
        <w:r w:rsidR="00696B79">
          <w:rPr>
            <w:noProof/>
            <w:webHidden/>
          </w:rPr>
          <w:fldChar w:fldCharType="end"/>
        </w:r>
      </w:hyperlink>
    </w:p>
    <w:p w14:paraId="62665CE8" w14:textId="7FF06D89" w:rsidR="00696B79" w:rsidRDefault="00000000">
      <w:pPr>
        <w:pStyle w:val="TableofFigures"/>
        <w:rPr>
          <w:rFonts w:eastAsiaTheme="minorEastAsia" w:cstheme="minorBidi"/>
          <w:noProof/>
          <w:color w:val="auto"/>
        </w:rPr>
      </w:pPr>
      <w:hyperlink r:id="rId21" w:anchor="_Toc109920787" w:history="1">
        <w:r w:rsidR="00696B79" w:rsidRPr="00310D82">
          <w:rPr>
            <w:rStyle w:val="Hyperlink"/>
            <w:rFonts w:cs="Calibri (Body)"/>
            <w:b/>
            <w:noProof/>
          </w:rPr>
          <w:t>Figure 1.2.3</w:t>
        </w:r>
        <w:r w:rsidR="00696B79" w:rsidRPr="00310D82">
          <w:rPr>
            <w:rStyle w:val="Hyperlink"/>
            <w:noProof/>
          </w:rPr>
          <w:t xml:space="preserve"> From Keranen et al., 2014. Large figure shows locations of injection wells and their monthly volume, known major faults, major cities, and seismic events color coded by date range. Subfigure A shows the number of earthquakes per 1000km</w:t>
        </w:r>
        <w:r w:rsidR="00696B79" w:rsidRPr="00310D82">
          <w:rPr>
            <w:rStyle w:val="Hyperlink"/>
            <w:noProof/>
            <w:vertAlign w:val="superscript"/>
          </w:rPr>
          <w:t>2</w:t>
        </w:r>
        <w:r w:rsidR="00696B79" w:rsidRPr="00310D82">
          <w:rPr>
            <w:rStyle w:val="Hyperlink"/>
            <w:noProof/>
          </w:rPr>
          <w:t xml:space="preserve"> in California vs. Oklahoma for 2002-2014. Subfigure B shows the area of seismic swarm in both Central OK and Jones for 2007-2013.</w:t>
        </w:r>
        <w:r w:rsidR="00696B79">
          <w:rPr>
            <w:noProof/>
            <w:webHidden/>
          </w:rPr>
          <w:tab/>
        </w:r>
        <w:r w:rsidR="00696B79">
          <w:rPr>
            <w:noProof/>
            <w:webHidden/>
          </w:rPr>
          <w:fldChar w:fldCharType="begin"/>
        </w:r>
        <w:r w:rsidR="00696B79">
          <w:rPr>
            <w:noProof/>
            <w:webHidden/>
          </w:rPr>
          <w:instrText xml:space="preserve"> PAGEREF _Toc109920787 \h </w:instrText>
        </w:r>
        <w:r w:rsidR="00696B79">
          <w:rPr>
            <w:noProof/>
            <w:webHidden/>
          </w:rPr>
        </w:r>
        <w:r w:rsidR="00696B79">
          <w:rPr>
            <w:noProof/>
            <w:webHidden/>
          </w:rPr>
          <w:fldChar w:fldCharType="separate"/>
        </w:r>
        <w:r w:rsidR="003B0E5E">
          <w:rPr>
            <w:noProof/>
            <w:webHidden/>
          </w:rPr>
          <w:t>6</w:t>
        </w:r>
        <w:r w:rsidR="00696B79">
          <w:rPr>
            <w:noProof/>
            <w:webHidden/>
          </w:rPr>
          <w:fldChar w:fldCharType="end"/>
        </w:r>
      </w:hyperlink>
    </w:p>
    <w:p w14:paraId="0C071B35" w14:textId="392CD0D2" w:rsidR="00696B79" w:rsidRDefault="00000000">
      <w:pPr>
        <w:pStyle w:val="TableofFigures"/>
        <w:rPr>
          <w:rFonts w:eastAsiaTheme="minorEastAsia" w:cstheme="minorBidi"/>
          <w:noProof/>
          <w:color w:val="auto"/>
        </w:rPr>
      </w:pPr>
      <w:hyperlink r:id="rId22" w:anchor="_Toc109920788" w:history="1">
        <w:r w:rsidR="00696B79" w:rsidRPr="00310D82">
          <w:rPr>
            <w:rStyle w:val="Hyperlink"/>
            <w:rFonts w:cs="Calibri (Body)"/>
            <w:b/>
            <w:noProof/>
          </w:rPr>
          <w:t>Fig 2.1.1</w:t>
        </w:r>
        <w:r w:rsidR="00696B79" w:rsidRPr="00310D82">
          <w:rPr>
            <w:rStyle w:val="Hyperlink"/>
            <w:noProof/>
          </w:rPr>
          <w:t xml:space="preserve"> This figure outlines the workflow for this study. Skoumal et al., 2019’s FaultID system for fault identification is adopted as the basis for this study’s system. This workflow helps automate fault identification.</w:t>
        </w:r>
        <w:r w:rsidR="00696B79">
          <w:rPr>
            <w:noProof/>
            <w:webHidden/>
          </w:rPr>
          <w:tab/>
        </w:r>
        <w:r w:rsidR="00696B79">
          <w:rPr>
            <w:noProof/>
            <w:webHidden/>
          </w:rPr>
          <w:fldChar w:fldCharType="begin"/>
        </w:r>
        <w:r w:rsidR="00696B79">
          <w:rPr>
            <w:noProof/>
            <w:webHidden/>
          </w:rPr>
          <w:instrText xml:space="preserve"> PAGEREF _Toc109920788 \h </w:instrText>
        </w:r>
        <w:r w:rsidR="00696B79">
          <w:rPr>
            <w:noProof/>
            <w:webHidden/>
          </w:rPr>
        </w:r>
        <w:r w:rsidR="00696B79">
          <w:rPr>
            <w:noProof/>
            <w:webHidden/>
          </w:rPr>
          <w:fldChar w:fldCharType="separate"/>
        </w:r>
        <w:r w:rsidR="003B0E5E">
          <w:rPr>
            <w:noProof/>
            <w:webHidden/>
          </w:rPr>
          <w:t>8</w:t>
        </w:r>
        <w:r w:rsidR="00696B79">
          <w:rPr>
            <w:noProof/>
            <w:webHidden/>
          </w:rPr>
          <w:fldChar w:fldCharType="end"/>
        </w:r>
      </w:hyperlink>
    </w:p>
    <w:p w14:paraId="07AB7B73" w14:textId="3739879E" w:rsidR="00696B79" w:rsidRDefault="00000000">
      <w:pPr>
        <w:pStyle w:val="TableofFigures"/>
        <w:rPr>
          <w:rFonts w:eastAsiaTheme="minorEastAsia" w:cstheme="minorBidi"/>
          <w:noProof/>
          <w:color w:val="auto"/>
        </w:rPr>
      </w:pPr>
      <w:hyperlink r:id="rId23" w:anchor="_Toc109920789" w:history="1">
        <w:r w:rsidR="00696B79" w:rsidRPr="00310D82">
          <w:rPr>
            <w:rStyle w:val="Hyperlink"/>
            <w:rFonts w:cs="Calibri (Body)"/>
            <w:b/>
            <w:noProof/>
          </w:rPr>
          <w:t>Figure 2.2.2</w:t>
        </w:r>
        <w:r w:rsidR="00696B79" w:rsidRPr="00310D82">
          <w:rPr>
            <w:rStyle w:val="Hyperlink"/>
            <w:noProof/>
          </w:rPr>
          <w:t xml:space="preserve"> Workflow for easyQuake. We start with seismic data, move through phase picking and association, then location and magnitude calculations, resulting in an automated file for earthquake analysis. This is a process that is typically done manually by an analyst.</w:t>
        </w:r>
        <w:r w:rsidR="00696B79">
          <w:rPr>
            <w:noProof/>
            <w:webHidden/>
          </w:rPr>
          <w:tab/>
        </w:r>
        <w:r w:rsidR="00696B79">
          <w:rPr>
            <w:noProof/>
            <w:webHidden/>
          </w:rPr>
          <w:fldChar w:fldCharType="begin"/>
        </w:r>
        <w:r w:rsidR="00696B79">
          <w:rPr>
            <w:noProof/>
            <w:webHidden/>
          </w:rPr>
          <w:instrText xml:space="preserve"> PAGEREF _Toc109920789 \h </w:instrText>
        </w:r>
        <w:r w:rsidR="00696B79">
          <w:rPr>
            <w:noProof/>
            <w:webHidden/>
          </w:rPr>
        </w:r>
        <w:r w:rsidR="00696B79">
          <w:rPr>
            <w:noProof/>
            <w:webHidden/>
          </w:rPr>
          <w:fldChar w:fldCharType="separate"/>
        </w:r>
        <w:r w:rsidR="003B0E5E">
          <w:rPr>
            <w:noProof/>
            <w:webHidden/>
          </w:rPr>
          <w:t>9</w:t>
        </w:r>
        <w:r w:rsidR="00696B79">
          <w:rPr>
            <w:noProof/>
            <w:webHidden/>
          </w:rPr>
          <w:fldChar w:fldCharType="end"/>
        </w:r>
      </w:hyperlink>
    </w:p>
    <w:p w14:paraId="58ABB149" w14:textId="72B94EA1" w:rsidR="00696B79" w:rsidRDefault="00000000">
      <w:pPr>
        <w:pStyle w:val="TableofFigures"/>
        <w:rPr>
          <w:rFonts w:eastAsiaTheme="minorEastAsia" w:cstheme="minorBidi"/>
          <w:noProof/>
          <w:color w:val="auto"/>
        </w:rPr>
      </w:pPr>
      <w:hyperlink r:id="rId24" w:anchor="_Toc109920790" w:history="1">
        <w:r w:rsidR="00696B79" w:rsidRPr="00310D82">
          <w:rPr>
            <w:rStyle w:val="Hyperlink"/>
            <w:rFonts w:cs="Calibri (Body)"/>
            <w:b/>
            <w:noProof/>
          </w:rPr>
          <w:t>Figure 2.3.1</w:t>
        </w:r>
        <w:r w:rsidR="00696B79" w:rsidRPr="00310D82">
          <w:rPr>
            <w:rStyle w:val="Hyperlink"/>
            <w:noProof/>
          </w:rPr>
          <w:t xml:space="preserve"> Waldhauser 2001 Figure 1. An illustration of the double difference relocation algorithm. Circles represent trial hypocenters. These are connected by solid lines for cross-correlation data or dashed lines for catalog data links. The two events, i and j, have initial locations shown with open circles. Stations k and l are shown with inverted triangles above the surface line. The small arrows show the slowness vectors, s, and the larger arrows show the relocation vectors, </w:t>
        </w:r>
        <w:r w:rsidR="00696B79" w:rsidRPr="00310D82">
          <w:rPr>
            <w:rStyle w:val="Hyperlink"/>
            <w:rFonts w:ascii="Symbol" w:eastAsia="Symbol" w:hAnsi="Symbol" w:cs="Symbol"/>
            <w:noProof/>
          </w:rPr>
          <w:t></w:t>
        </w:r>
        <w:r w:rsidR="00696B79" w:rsidRPr="00310D82">
          <w:rPr>
            <w:rStyle w:val="Hyperlink"/>
            <w:noProof/>
          </w:rPr>
          <w:t>x. dt is the travel-time difference between the two events observed at the stations.</w:t>
        </w:r>
        <w:r w:rsidR="00696B79">
          <w:rPr>
            <w:noProof/>
            <w:webHidden/>
          </w:rPr>
          <w:tab/>
        </w:r>
        <w:r w:rsidR="00696B79">
          <w:rPr>
            <w:noProof/>
            <w:webHidden/>
          </w:rPr>
          <w:fldChar w:fldCharType="begin"/>
        </w:r>
        <w:r w:rsidR="00696B79">
          <w:rPr>
            <w:noProof/>
            <w:webHidden/>
          </w:rPr>
          <w:instrText xml:space="preserve"> PAGEREF _Toc109920790 \h </w:instrText>
        </w:r>
        <w:r w:rsidR="00696B79">
          <w:rPr>
            <w:noProof/>
            <w:webHidden/>
          </w:rPr>
        </w:r>
        <w:r w:rsidR="00696B79">
          <w:rPr>
            <w:noProof/>
            <w:webHidden/>
          </w:rPr>
          <w:fldChar w:fldCharType="separate"/>
        </w:r>
        <w:r w:rsidR="003B0E5E">
          <w:rPr>
            <w:noProof/>
            <w:webHidden/>
          </w:rPr>
          <w:t>13</w:t>
        </w:r>
        <w:r w:rsidR="00696B79">
          <w:rPr>
            <w:noProof/>
            <w:webHidden/>
          </w:rPr>
          <w:fldChar w:fldCharType="end"/>
        </w:r>
      </w:hyperlink>
    </w:p>
    <w:p w14:paraId="4DBD1470" w14:textId="0CC069EA" w:rsidR="00696B79" w:rsidRDefault="00000000">
      <w:pPr>
        <w:pStyle w:val="TableofFigures"/>
        <w:rPr>
          <w:rFonts w:eastAsiaTheme="minorEastAsia" w:cstheme="minorBidi"/>
          <w:noProof/>
          <w:color w:val="auto"/>
        </w:rPr>
      </w:pPr>
      <w:hyperlink r:id="rId25" w:anchor="_Toc109920791" w:history="1">
        <w:r w:rsidR="00696B79" w:rsidRPr="00310D82">
          <w:rPr>
            <w:rStyle w:val="Hyperlink"/>
            <w:rFonts w:cs="Calibri (Body)"/>
            <w:b/>
            <w:noProof/>
          </w:rPr>
          <w:t>Figure 2.3.2</w:t>
        </w:r>
        <w:r w:rsidR="00696B79" w:rsidRPr="00310D82">
          <w:rPr>
            <w:rStyle w:val="Hyperlink"/>
            <w:noProof/>
          </w:rPr>
          <w:t xml:space="preserve"> Figure from Waldhauser 2001. Relocation of California events with 3 independent data sets a. original locations, b. double difference locations, c. P-wave cross correlation times, d. S-wave cross correlation times, and e. all three.  Top set is map view, bottom set is NW-SE cross sections). This is an excellent example of how relocating earthquakes can provide a clearer insight to fault lineations.</w:t>
        </w:r>
        <w:r w:rsidR="00696B79">
          <w:rPr>
            <w:noProof/>
            <w:webHidden/>
          </w:rPr>
          <w:tab/>
        </w:r>
        <w:r w:rsidR="00696B79">
          <w:rPr>
            <w:noProof/>
            <w:webHidden/>
          </w:rPr>
          <w:fldChar w:fldCharType="begin"/>
        </w:r>
        <w:r w:rsidR="00696B79">
          <w:rPr>
            <w:noProof/>
            <w:webHidden/>
          </w:rPr>
          <w:instrText xml:space="preserve"> PAGEREF _Toc109920791 \h </w:instrText>
        </w:r>
        <w:r w:rsidR="00696B79">
          <w:rPr>
            <w:noProof/>
            <w:webHidden/>
          </w:rPr>
        </w:r>
        <w:r w:rsidR="00696B79">
          <w:rPr>
            <w:noProof/>
            <w:webHidden/>
          </w:rPr>
          <w:fldChar w:fldCharType="separate"/>
        </w:r>
        <w:r w:rsidR="003B0E5E">
          <w:rPr>
            <w:noProof/>
            <w:webHidden/>
          </w:rPr>
          <w:t>14</w:t>
        </w:r>
        <w:r w:rsidR="00696B79">
          <w:rPr>
            <w:noProof/>
            <w:webHidden/>
          </w:rPr>
          <w:fldChar w:fldCharType="end"/>
        </w:r>
      </w:hyperlink>
    </w:p>
    <w:p w14:paraId="69C5DB23" w14:textId="78EFB9D0" w:rsidR="00696B79" w:rsidRDefault="00000000">
      <w:pPr>
        <w:pStyle w:val="TableofFigures"/>
        <w:rPr>
          <w:rFonts w:eastAsiaTheme="minorEastAsia" w:cstheme="minorBidi"/>
          <w:noProof/>
          <w:color w:val="auto"/>
        </w:rPr>
      </w:pPr>
      <w:hyperlink r:id="rId26" w:anchor="_Toc109920792" w:history="1">
        <w:r w:rsidR="00696B79" w:rsidRPr="00310D82">
          <w:rPr>
            <w:rStyle w:val="Hyperlink"/>
            <w:rFonts w:cs="Calibri (Body)"/>
            <w:b/>
            <w:noProof/>
          </w:rPr>
          <w:t>Figure 2.3.3</w:t>
        </w:r>
        <w:r w:rsidR="00696B79" w:rsidRPr="00310D82">
          <w:rPr>
            <w:rStyle w:val="Hyperlink"/>
            <w:noProof/>
          </w:rPr>
          <w:t xml:space="preserve"> Figure from https://scikit-learn.org/. Comparison of RANSAC to standard linear regression. Green dots represent inliers of the dataset and yellow dots are outliers. This figure demonstrates how RANSAC creates a regression line more accurately represents the </w:t>
        </w:r>
        <w:r w:rsidR="00696B79" w:rsidRPr="00310D82">
          <w:rPr>
            <w:rStyle w:val="Hyperlink"/>
            <w:noProof/>
          </w:rPr>
          <w:lastRenderedPageBreak/>
          <w:t>target data. A standard linear regression is more likely to be skewed by outliers than one done using RANSAC.</w:t>
        </w:r>
        <w:r w:rsidR="00696B79">
          <w:rPr>
            <w:noProof/>
            <w:webHidden/>
          </w:rPr>
          <w:tab/>
        </w:r>
        <w:r w:rsidR="00696B79">
          <w:rPr>
            <w:noProof/>
            <w:webHidden/>
          </w:rPr>
          <w:fldChar w:fldCharType="begin"/>
        </w:r>
        <w:r w:rsidR="00696B79">
          <w:rPr>
            <w:noProof/>
            <w:webHidden/>
          </w:rPr>
          <w:instrText xml:space="preserve"> PAGEREF _Toc109920792 \h </w:instrText>
        </w:r>
        <w:r w:rsidR="00696B79">
          <w:rPr>
            <w:noProof/>
            <w:webHidden/>
          </w:rPr>
        </w:r>
        <w:r w:rsidR="00696B79">
          <w:rPr>
            <w:noProof/>
            <w:webHidden/>
          </w:rPr>
          <w:fldChar w:fldCharType="separate"/>
        </w:r>
        <w:r w:rsidR="003B0E5E">
          <w:rPr>
            <w:noProof/>
            <w:webHidden/>
          </w:rPr>
          <w:t>17</w:t>
        </w:r>
        <w:r w:rsidR="00696B79">
          <w:rPr>
            <w:noProof/>
            <w:webHidden/>
          </w:rPr>
          <w:fldChar w:fldCharType="end"/>
        </w:r>
      </w:hyperlink>
    </w:p>
    <w:p w14:paraId="6674AE5F" w14:textId="7DA784EB" w:rsidR="00696B79" w:rsidRDefault="00000000">
      <w:pPr>
        <w:pStyle w:val="TableofFigures"/>
        <w:rPr>
          <w:rFonts w:eastAsiaTheme="minorEastAsia" w:cstheme="minorBidi"/>
          <w:noProof/>
          <w:color w:val="auto"/>
        </w:rPr>
      </w:pPr>
      <w:hyperlink r:id="rId27" w:anchor="_Toc109920793" w:history="1">
        <w:r w:rsidR="00696B79" w:rsidRPr="00310D82">
          <w:rPr>
            <w:rStyle w:val="Hyperlink"/>
            <w:rFonts w:cs="Calibri (Body)"/>
            <w:b/>
            <w:noProof/>
          </w:rPr>
          <w:t>Figure 3.1.1</w:t>
        </w:r>
        <w:r w:rsidR="00696B79" w:rsidRPr="00310D82">
          <w:rPr>
            <w:rStyle w:val="Hyperlink"/>
            <w:noProof/>
          </w:rPr>
          <w:t xml:space="preserve"> A Gutenberg-Richter plot of the easyQuake catalog of events in the Jones area for 2010. The large dots are Cumulative Magnitude Frequency of events. The small dots are Magnitude-Frequency.</w:t>
        </w:r>
        <w:r w:rsidR="00696B79">
          <w:rPr>
            <w:noProof/>
            <w:webHidden/>
          </w:rPr>
          <w:tab/>
        </w:r>
        <w:r w:rsidR="00696B79">
          <w:rPr>
            <w:noProof/>
            <w:webHidden/>
          </w:rPr>
          <w:fldChar w:fldCharType="begin"/>
        </w:r>
        <w:r w:rsidR="00696B79">
          <w:rPr>
            <w:noProof/>
            <w:webHidden/>
          </w:rPr>
          <w:instrText xml:space="preserve"> PAGEREF _Toc109920793 \h </w:instrText>
        </w:r>
        <w:r w:rsidR="00696B79">
          <w:rPr>
            <w:noProof/>
            <w:webHidden/>
          </w:rPr>
        </w:r>
        <w:r w:rsidR="00696B79">
          <w:rPr>
            <w:noProof/>
            <w:webHidden/>
          </w:rPr>
          <w:fldChar w:fldCharType="separate"/>
        </w:r>
        <w:r w:rsidR="003B0E5E">
          <w:rPr>
            <w:noProof/>
            <w:webHidden/>
          </w:rPr>
          <w:t>20</w:t>
        </w:r>
        <w:r w:rsidR="00696B79">
          <w:rPr>
            <w:noProof/>
            <w:webHidden/>
          </w:rPr>
          <w:fldChar w:fldCharType="end"/>
        </w:r>
      </w:hyperlink>
    </w:p>
    <w:p w14:paraId="2552587E" w14:textId="72B7B026" w:rsidR="00696B79" w:rsidRDefault="00000000">
      <w:pPr>
        <w:pStyle w:val="TableofFigures"/>
        <w:rPr>
          <w:rFonts w:eastAsiaTheme="minorEastAsia" w:cstheme="minorBidi"/>
          <w:noProof/>
          <w:color w:val="auto"/>
        </w:rPr>
      </w:pPr>
      <w:hyperlink r:id="rId28" w:anchor="_Toc109920794" w:history="1">
        <w:r w:rsidR="00696B79" w:rsidRPr="00310D82">
          <w:rPr>
            <w:rStyle w:val="Hyperlink"/>
            <w:rFonts w:cs="Calibri (Body)"/>
            <w:b/>
            <w:noProof/>
          </w:rPr>
          <w:t>Figure 3.1.2</w:t>
        </w:r>
        <w:r w:rsidR="00696B79" w:rsidRPr="00310D82">
          <w:rPr>
            <w:rStyle w:val="Hyperlink"/>
            <w:noProof/>
          </w:rPr>
          <w:t xml:space="preserve"> A Gutenberg-Richter plot of the OGS catalog of events for 2010 in Jones, OK.</w:t>
        </w:r>
        <w:r w:rsidR="00696B79">
          <w:rPr>
            <w:noProof/>
            <w:webHidden/>
          </w:rPr>
          <w:tab/>
        </w:r>
        <w:r w:rsidR="00696B79">
          <w:rPr>
            <w:noProof/>
            <w:webHidden/>
          </w:rPr>
          <w:fldChar w:fldCharType="begin"/>
        </w:r>
        <w:r w:rsidR="00696B79">
          <w:rPr>
            <w:noProof/>
            <w:webHidden/>
          </w:rPr>
          <w:instrText xml:space="preserve"> PAGEREF _Toc109920794 \h </w:instrText>
        </w:r>
        <w:r w:rsidR="00696B79">
          <w:rPr>
            <w:noProof/>
            <w:webHidden/>
          </w:rPr>
        </w:r>
        <w:r w:rsidR="00696B79">
          <w:rPr>
            <w:noProof/>
            <w:webHidden/>
          </w:rPr>
          <w:fldChar w:fldCharType="separate"/>
        </w:r>
        <w:r w:rsidR="003B0E5E">
          <w:rPr>
            <w:noProof/>
            <w:webHidden/>
          </w:rPr>
          <w:t>21</w:t>
        </w:r>
        <w:r w:rsidR="00696B79">
          <w:rPr>
            <w:noProof/>
            <w:webHidden/>
          </w:rPr>
          <w:fldChar w:fldCharType="end"/>
        </w:r>
      </w:hyperlink>
    </w:p>
    <w:p w14:paraId="6319956A" w14:textId="31F7CBE4" w:rsidR="00696B79" w:rsidRDefault="00000000">
      <w:pPr>
        <w:pStyle w:val="TableofFigures"/>
        <w:rPr>
          <w:rFonts w:eastAsiaTheme="minorEastAsia" w:cstheme="minorBidi"/>
          <w:noProof/>
          <w:color w:val="auto"/>
        </w:rPr>
      </w:pPr>
      <w:hyperlink r:id="rId29" w:anchor="_Toc109920795" w:history="1">
        <w:r w:rsidR="00696B79" w:rsidRPr="00310D82">
          <w:rPr>
            <w:rStyle w:val="Hyperlink"/>
            <w:rFonts w:cs="Calibri (Body)"/>
            <w:b/>
            <w:noProof/>
          </w:rPr>
          <w:t>Figure 3.1.3</w:t>
        </w:r>
        <w:r w:rsidR="00696B79" w:rsidRPr="00310D82">
          <w:rPr>
            <w:rStyle w:val="Hyperlink"/>
            <w:noProof/>
          </w:rPr>
          <w:t xml:space="preserve"> A Gutenberg-Richter plot of the USGS catalog of events for 2010 in Jones, OK.</w:t>
        </w:r>
        <w:r w:rsidR="00696B79">
          <w:rPr>
            <w:noProof/>
            <w:webHidden/>
          </w:rPr>
          <w:tab/>
        </w:r>
        <w:r w:rsidR="00696B79">
          <w:rPr>
            <w:noProof/>
            <w:webHidden/>
          </w:rPr>
          <w:fldChar w:fldCharType="begin"/>
        </w:r>
        <w:r w:rsidR="00696B79">
          <w:rPr>
            <w:noProof/>
            <w:webHidden/>
          </w:rPr>
          <w:instrText xml:space="preserve"> PAGEREF _Toc109920795 \h </w:instrText>
        </w:r>
        <w:r w:rsidR="00696B79">
          <w:rPr>
            <w:noProof/>
            <w:webHidden/>
          </w:rPr>
        </w:r>
        <w:r w:rsidR="00696B79">
          <w:rPr>
            <w:noProof/>
            <w:webHidden/>
          </w:rPr>
          <w:fldChar w:fldCharType="separate"/>
        </w:r>
        <w:r w:rsidR="003B0E5E">
          <w:rPr>
            <w:noProof/>
            <w:webHidden/>
          </w:rPr>
          <w:t>21</w:t>
        </w:r>
        <w:r w:rsidR="00696B79">
          <w:rPr>
            <w:noProof/>
            <w:webHidden/>
          </w:rPr>
          <w:fldChar w:fldCharType="end"/>
        </w:r>
      </w:hyperlink>
    </w:p>
    <w:p w14:paraId="6785F3D3" w14:textId="173D68ED" w:rsidR="00696B79" w:rsidRDefault="00000000">
      <w:pPr>
        <w:pStyle w:val="TableofFigures"/>
        <w:rPr>
          <w:rFonts w:eastAsiaTheme="minorEastAsia" w:cstheme="minorBidi"/>
          <w:noProof/>
          <w:color w:val="auto"/>
        </w:rPr>
      </w:pPr>
      <w:hyperlink r:id="rId30" w:anchor="_Toc109920796" w:history="1">
        <w:r w:rsidR="00696B79" w:rsidRPr="00310D82">
          <w:rPr>
            <w:rStyle w:val="Hyperlink"/>
            <w:rFonts w:cs="Calibri (Body)"/>
            <w:b/>
            <w:noProof/>
          </w:rPr>
          <w:t>Figure 3.1.4</w:t>
        </w:r>
        <w:r w:rsidR="00696B79" w:rsidRPr="00310D82">
          <w:rPr>
            <w:rStyle w:val="Hyperlink"/>
            <w:noProof/>
          </w:rPr>
          <w:t xml:space="preserve"> A Gutenberg-Richter plot of the USGS catalog of events for 2010.</w:t>
        </w:r>
        <w:r w:rsidR="00696B79">
          <w:rPr>
            <w:noProof/>
            <w:webHidden/>
          </w:rPr>
          <w:tab/>
        </w:r>
        <w:r w:rsidR="00696B79">
          <w:rPr>
            <w:noProof/>
            <w:webHidden/>
          </w:rPr>
          <w:fldChar w:fldCharType="begin"/>
        </w:r>
        <w:r w:rsidR="00696B79">
          <w:rPr>
            <w:noProof/>
            <w:webHidden/>
          </w:rPr>
          <w:instrText xml:space="preserve"> PAGEREF _Toc109920796 \h </w:instrText>
        </w:r>
        <w:r w:rsidR="00696B79">
          <w:rPr>
            <w:noProof/>
            <w:webHidden/>
          </w:rPr>
        </w:r>
        <w:r w:rsidR="00696B79">
          <w:rPr>
            <w:noProof/>
            <w:webHidden/>
          </w:rPr>
          <w:fldChar w:fldCharType="separate"/>
        </w:r>
        <w:r w:rsidR="003B0E5E">
          <w:rPr>
            <w:noProof/>
            <w:webHidden/>
          </w:rPr>
          <w:t>22</w:t>
        </w:r>
        <w:r w:rsidR="00696B79">
          <w:rPr>
            <w:noProof/>
            <w:webHidden/>
          </w:rPr>
          <w:fldChar w:fldCharType="end"/>
        </w:r>
      </w:hyperlink>
    </w:p>
    <w:p w14:paraId="18E7CA35" w14:textId="515C55BD" w:rsidR="00696B79" w:rsidRDefault="00000000">
      <w:pPr>
        <w:pStyle w:val="TableofFigures"/>
        <w:rPr>
          <w:rFonts w:eastAsiaTheme="minorEastAsia" w:cstheme="minorBidi"/>
          <w:noProof/>
          <w:color w:val="auto"/>
        </w:rPr>
      </w:pPr>
      <w:hyperlink r:id="rId31" w:anchor="_Toc109920797" w:history="1">
        <w:r w:rsidR="00696B79" w:rsidRPr="00310D82">
          <w:rPr>
            <w:rStyle w:val="Hyperlink"/>
            <w:rFonts w:cs="Calibri (Body)"/>
            <w:b/>
            <w:noProof/>
          </w:rPr>
          <w:t>Figure 3.1.5</w:t>
        </w:r>
        <w:r w:rsidR="00696B79" w:rsidRPr="00310D82">
          <w:rPr>
            <w:rStyle w:val="Hyperlink"/>
            <w:noProof/>
          </w:rPr>
          <w:t xml:space="preserve"> A Gutenberg-Richter plot of the easyQuake catalog of events for 2010.</w:t>
        </w:r>
        <w:r w:rsidR="00696B79">
          <w:rPr>
            <w:noProof/>
            <w:webHidden/>
          </w:rPr>
          <w:tab/>
        </w:r>
        <w:r w:rsidR="00696B79">
          <w:rPr>
            <w:noProof/>
            <w:webHidden/>
          </w:rPr>
          <w:fldChar w:fldCharType="begin"/>
        </w:r>
        <w:r w:rsidR="00696B79">
          <w:rPr>
            <w:noProof/>
            <w:webHidden/>
          </w:rPr>
          <w:instrText xml:space="preserve"> PAGEREF _Toc109920797 \h </w:instrText>
        </w:r>
        <w:r w:rsidR="00696B79">
          <w:rPr>
            <w:noProof/>
            <w:webHidden/>
          </w:rPr>
        </w:r>
        <w:r w:rsidR="00696B79">
          <w:rPr>
            <w:noProof/>
            <w:webHidden/>
          </w:rPr>
          <w:fldChar w:fldCharType="separate"/>
        </w:r>
        <w:r w:rsidR="003B0E5E">
          <w:rPr>
            <w:noProof/>
            <w:webHidden/>
          </w:rPr>
          <w:t>23</w:t>
        </w:r>
        <w:r w:rsidR="00696B79">
          <w:rPr>
            <w:noProof/>
            <w:webHidden/>
          </w:rPr>
          <w:fldChar w:fldCharType="end"/>
        </w:r>
      </w:hyperlink>
    </w:p>
    <w:p w14:paraId="0F4523F4" w14:textId="0B476B69" w:rsidR="00696B79" w:rsidRDefault="00000000">
      <w:pPr>
        <w:pStyle w:val="TableofFigures"/>
        <w:rPr>
          <w:rFonts w:eastAsiaTheme="minorEastAsia" w:cstheme="minorBidi"/>
          <w:noProof/>
          <w:color w:val="auto"/>
        </w:rPr>
      </w:pPr>
      <w:hyperlink r:id="rId32" w:anchor="_Toc109920798" w:history="1">
        <w:r w:rsidR="00696B79" w:rsidRPr="00310D82">
          <w:rPr>
            <w:rStyle w:val="Hyperlink"/>
            <w:rFonts w:cs="Calibri (Body)"/>
            <w:b/>
            <w:noProof/>
          </w:rPr>
          <w:t>Figure 3.1.6</w:t>
        </w:r>
        <w:r w:rsidR="00696B79" w:rsidRPr="00310D82">
          <w:rPr>
            <w:rStyle w:val="Hyperlink"/>
            <w:noProof/>
          </w:rPr>
          <w:t xml:space="preserve"> A Gutenberg-Richter plot of the OGS catalog of events for 2010.</w:t>
        </w:r>
        <w:r w:rsidR="00696B79">
          <w:rPr>
            <w:noProof/>
            <w:webHidden/>
          </w:rPr>
          <w:tab/>
        </w:r>
        <w:r w:rsidR="00696B79">
          <w:rPr>
            <w:noProof/>
            <w:webHidden/>
          </w:rPr>
          <w:fldChar w:fldCharType="begin"/>
        </w:r>
        <w:r w:rsidR="00696B79">
          <w:rPr>
            <w:noProof/>
            <w:webHidden/>
          </w:rPr>
          <w:instrText xml:space="preserve"> PAGEREF _Toc109920798 \h </w:instrText>
        </w:r>
        <w:r w:rsidR="00696B79">
          <w:rPr>
            <w:noProof/>
            <w:webHidden/>
          </w:rPr>
        </w:r>
        <w:r w:rsidR="00696B79">
          <w:rPr>
            <w:noProof/>
            <w:webHidden/>
          </w:rPr>
          <w:fldChar w:fldCharType="separate"/>
        </w:r>
        <w:r w:rsidR="003B0E5E">
          <w:rPr>
            <w:noProof/>
            <w:webHidden/>
          </w:rPr>
          <w:t>23</w:t>
        </w:r>
        <w:r w:rsidR="00696B79">
          <w:rPr>
            <w:noProof/>
            <w:webHidden/>
          </w:rPr>
          <w:fldChar w:fldCharType="end"/>
        </w:r>
      </w:hyperlink>
    </w:p>
    <w:p w14:paraId="6A81132B" w14:textId="17CB5283" w:rsidR="00696B79" w:rsidRDefault="00000000">
      <w:pPr>
        <w:pStyle w:val="TableofFigures"/>
        <w:rPr>
          <w:rFonts w:eastAsiaTheme="minorEastAsia" w:cstheme="minorBidi"/>
          <w:noProof/>
          <w:color w:val="auto"/>
        </w:rPr>
      </w:pPr>
      <w:hyperlink r:id="rId33" w:anchor="_Toc109920799" w:history="1">
        <w:r w:rsidR="00696B79" w:rsidRPr="00310D82">
          <w:rPr>
            <w:rStyle w:val="Hyperlink"/>
            <w:rFonts w:cs="Calibri (Body)"/>
            <w:b/>
            <w:noProof/>
          </w:rPr>
          <w:t xml:space="preserve">Figure 3.2.1 </w:t>
        </w:r>
        <w:r w:rsidR="00696B79" w:rsidRPr="00310D82">
          <w:rPr>
            <w:rStyle w:val="Hyperlink"/>
            <w:noProof/>
          </w:rPr>
          <w:t>Original (non-relocated) locations for the easyQuake 2010 data</w:t>
        </w:r>
        <w:r w:rsidR="00696B79">
          <w:rPr>
            <w:noProof/>
            <w:webHidden/>
          </w:rPr>
          <w:tab/>
        </w:r>
        <w:r w:rsidR="00696B79">
          <w:rPr>
            <w:noProof/>
            <w:webHidden/>
          </w:rPr>
          <w:fldChar w:fldCharType="begin"/>
        </w:r>
        <w:r w:rsidR="00696B79">
          <w:rPr>
            <w:noProof/>
            <w:webHidden/>
          </w:rPr>
          <w:instrText xml:space="preserve"> PAGEREF _Toc109920799 \h </w:instrText>
        </w:r>
        <w:r w:rsidR="00696B79">
          <w:rPr>
            <w:noProof/>
            <w:webHidden/>
          </w:rPr>
        </w:r>
        <w:r w:rsidR="00696B79">
          <w:rPr>
            <w:noProof/>
            <w:webHidden/>
          </w:rPr>
          <w:fldChar w:fldCharType="separate"/>
        </w:r>
        <w:r w:rsidR="003B0E5E">
          <w:rPr>
            <w:noProof/>
            <w:webHidden/>
          </w:rPr>
          <w:t>24</w:t>
        </w:r>
        <w:r w:rsidR="00696B79">
          <w:rPr>
            <w:noProof/>
            <w:webHidden/>
          </w:rPr>
          <w:fldChar w:fldCharType="end"/>
        </w:r>
      </w:hyperlink>
    </w:p>
    <w:p w14:paraId="74C9360E" w14:textId="3DE99AB2" w:rsidR="00696B79" w:rsidRDefault="00000000">
      <w:pPr>
        <w:pStyle w:val="TableofFigures"/>
        <w:rPr>
          <w:rFonts w:eastAsiaTheme="minorEastAsia" w:cstheme="minorBidi"/>
          <w:noProof/>
          <w:color w:val="auto"/>
        </w:rPr>
      </w:pPr>
      <w:hyperlink r:id="rId34" w:anchor="_Toc109920800" w:history="1">
        <w:r w:rsidR="00696B79" w:rsidRPr="00310D82">
          <w:rPr>
            <w:rStyle w:val="Hyperlink"/>
            <w:rFonts w:cs="Calibri (Body)"/>
            <w:b/>
            <w:noProof/>
          </w:rPr>
          <w:t>Figure 3.2.2</w:t>
        </w:r>
        <w:r w:rsidR="00696B79" w:rsidRPr="00310D82">
          <w:rPr>
            <w:rStyle w:val="Hyperlink"/>
            <w:noProof/>
          </w:rPr>
          <w:t xml:space="preserve"> easyQuake 2010 data relocated via HYPODD with the default parameters</w:t>
        </w:r>
        <w:r w:rsidR="00696B79">
          <w:rPr>
            <w:noProof/>
            <w:webHidden/>
          </w:rPr>
          <w:tab/>
        </w:r>
        <w:r w:rsidR="00696B79">
          <w:rPr>
            <w:noProof/>
            <w:webHidden/>
          </w:rPr>
          <w:fldChar w:fldCharType="begin"/>
        </w:r>
        <w:r w:rsidR="00696B79">
          <w:rPr>
            <w:noProof/>
            <w:webHidden/>
          </w:rPr>
          <w:instrText xml:space="preserve"> PAGEREF _Toc109920800 \h </w:instrText>
        </w:r>
        <w:r w:rsidR="00696B79">
          <w:rPr>
            <w:noProof/>
            <w:webHidden/>
          </w:rPr>
        </w:r>
        <w:r w:rsidR="00696B79">
          <w:rPr>
            <w:noProof/>
            <w:webHidden/>
          </w:rPr>
          <w:fldChar w:fldCharType="separate"/>
        </w:r>
        <w:r w:rsidR="003B0E5E">
          <w:rPr>
            <w:noProof/>
            <w:webHidden/>
          </w:rPr>
          <w:t>25</w:t>
        </w:r>
        <w:r w:rsidR="00696B79">
          <w:rPr>
            <w:noProof/>
            <w:webHidden/>
          </w:rPr>
          <w:fldChar w:fldCharType="end"/>
        </w:r>
      </w:hyperlink>
    </w:p>
    <w:p w14:paraId="662BA454" w14:textId="51366A9E" w:rsidR="00696B79" w:rsidRDefault="00000000">
      <w:pPr>
        <w:pStyle w:val="TableofFigures"/>
        <w:rPr>
          <w:rFonts w:eastAsiaTheme="minorEastAsia" w:cstheme="minorBidi"/>
          <w:noProof/>
          <w:color w:val="auto"/>
        </w:rPr>
      </w:pPr>
      <w:hyperlink r:id="rId35" w:anchor="_Toc109920801" w:history="1">
        <w:r w:rsidR="00696B79" w:rsidRPr="00310D82">
          <w:rPr>
            <w:rStyle w:val="Hyperlink"/>
            <w:rFonts w:cs="Calibri (Body)"/>
            <w:b/>
            <w:noProof/>
          </w:rPr>
          <w:t>Figure 3.2.3</w:t>
        </w:r>
        <w:r w:rsidR="00696B79" w:rsidRPr="00310D82">
          <w:rPr>
            <w:rStyle w:val="Hyperlink"/>
            <w:noProof/>
          </w:rPr>
          <w:t xml:space="preserve"> easyQuake 2010 data relocated via HYPODD with optimized, user-selected parameters, labeled “KS Best”</w:t>
        </w:r>
        <w:r w:rsidR="00696B79">
          <w:rPr>
            <w:noProof/>
            <w:webHidden/>
          </w:rPr>
          <w:tab/>
        </w:r>
        <w:r w:rsidR="00696B79">
          <w:rPr>
            <w:noProof/>
            <w:webHidden/>
          </w:rPr>
          <w:fldChar w:fldCharType="begin"/>
        </w:r>
        <w:r w:rsidR="00696B79">
          <w:rPr>
            <w:noProof/>
            <w:webHidden/>
          </w:rPr>
          <w:instrText xml:space="preserve"> PAGEREF _Toc109920801 \h </w:instrText>
        </w:r>
        <w:r w:rsidR="00696B79">
          <w:rPr>
            <w:noProof/>
            <w:webHidden/>
          </w:rPr>
        </w:r>
        <w:r w:rsidR="00696B79">
          <w:rPr>
            <w:noProof/>
            <w:webHidden/>
          </w:rPr>
          <w:fldChar w:fldCharType="separate"/>
        </w:r>
        <w:r w:rsidR="003B0E5E">
          <w:rPr>
            <w:noProof/>
            <w:webHidden/>
          </w:rPr>
          <w:t>26</w:t>
        </w:r>
        <w:r w:rsidR="00696B79">
          <w:rPr>
            <w:noProof/>
            <w:webHidden/>
          </w:rPr>
          <w:fldChar w:fldCharType="end"/>
        </w:r>
      </w:hyperlink>
    </w:p>
    <w:p w14:paraId="334C246D" w14:textId="6BEF9D58" w:rsidR="00696B79" w:rsidRDefault="00000000">
      <w:pPr>
        <w:pStyle w:val="TableofFigures"/>
        <w:rPr>
          <w:rFonts w:eastAsiaTheme="minorEastAsia" w:cstheme="minorBidi"/>
          <w:noProof/>
          <w:color w:val="auto"/>
        </w:rPr>
      </w:pPr>
      <w:hyperlink r:id="rId36" w:anchor="_Toc109920802" w:history="1">
        <w:r w:rsidR="00696B79" w:rsidRPr="00310D82">
          <w:rPr>
            <w:rStyle w:val="Hyperlink"/>
            <w:rFonts w:cs="Calibri (Body)"/>
            <w:b/>
            <w:noProof/>
          </w:rPr>
          <w:t>Figure 3.2.4</w:t>
        </w:r>
        <w:r w:rsidR="00696B79" w:rsidRPr="00310D82">
          <w:rPr>
            <w:rStyle w:val="Hyperlink"/>
            <w:noProof/>
          </w:rPr>
          <w:t xml:space="preserve"> (a)easyQuake data for 2010, non-relocated. (b)easyQuake 2010 data relocated via HYPODD with optimized, user-selected parameters, labeled “KS Best”. These show us how relocated data is more tightly organized than before relocation, which assists in more accurately organizing events into clusters. More accurate clusters = more accurate linear regressions = more accurate fault segment delineations.</w:t>
        </w:r>
        <w:r w:rsidR="00696B79">
          <w:rPr>
            <w:noProof/>
            <w:webHidden/>
          </w:rPr>
          <w:tab/>
        </w:r>
        <w:r w:rsidR="00696B79">
          <w:rPr>
            <w:noProof/>
            <w:webHidden/>
          </w:rPr>
          <w:fldChar w:fldCharType="begin"/>
        </w:r>
        <w:r w:rsidR="00696B79">
          <w:rPr>
            <w:noProof/>
            <w:webHidden/>
          </w:rPr>
          <w:instrText xml:space="preserve"> PAGEREF _Toc109920802 \h </w:instrText>
        </w:r>
        <w:r w:rsidR="00696B79">
          <w:rPr>
            <w:noProof/>
            <w:webHidden/>
          </w:rPr>
        </w:r>
        <w:r w:rsidR="00696B79">
          <w:rPr>
            <w:noProof/>
            <w:webHidden/>
          </w:rPr>
          <w:fldChar w:fldCharType="separate"/>
        </w:r>
        <w:r w:rsidR="003B0E5E">
          <w:rPr>
            <w:noProof/>
            <w:webHidden/>
          </w:rPr>
          <w:t>27</w:t>
        </w:r>
        <w:r w:rsidR="00696B79">
          <w:rPr>
            <w:noProof/>
            <w:webHidden/>
          </w:rPr>
          <w:fldChar w:fldCharType="end"/>
        </w:r>
      </w:hyperlink>
    </w:p>
    <w:p w14:paraId="0B1E3162" w14:textId="1CDC801A" w:rsidR="00696B79" w:rsidRDefault="00000000">
      <w:pPr>
        <w:pStyle w:val="TableofFigures"/>
        <w:rPr>
          <w:rFonts w:eastAsiaTheme="minorEastAsia" w:cstheme="minorBidi"/>
          <w:noProof/>
          <w:color w:val="auto"/>
        </w:rPr>
      </w:pPr>
      <w:hyperlink r:id="rId37" w:anchor="_Toc109920803" w:history="1">
        <w:r w:rsidR="00696B79" w:rsidRPr="00310D82">
          <w:rPr>
            <w:rStyle w:val="Hyperlink"/>
            <w:rFonts w:cs="Calibri (Body)"/>
            <w:b/>
            <w:noProof/>
          </w:rPr>
          <w:t>Figure 3.3.1</w:t>
        </w:r>
        <w:r w:rsidR="00696B79" w:rsidRPr="00310D82">
          <w:rPr>
            <w:rStyle w:val="Hyperlink"/>
            <w:noProof/>
          </w:rPr>
          <w:t xml:space="preserve"> Recreation of Figure 1.1.2c using the Keranen et al., 2014 catalog for March through October of 2010. This plot prominently displays a ramp-like feature that indicates possible event migration away from the high-volume wastewater injection site.</w:t>
        </w:r>
        <w:r w:rsidR="00696B79">
          <w:rPr>
            <w:noProof/>
            <w:webHidden/>
          </w:rPr>
          <w:tab/>
        </w:r>
        <w:r w:rsidR="00696B79">
          <w:rPr>
            <w:noProof/>
            <w:webHidden/>
          </w:rPr>
          <w:fldChar w:fldCharType="begin"/>
        </w:r>
        <w:r w:rsidR="00696B79">
          <w:rPr>
            <w:noProof/>
            <w:webHidden/>
          </w:rPr>
          <w:instrText xml:space="preserve"> PAGEREF _Toc109920803 \h </w:instrText>
        </w:r>
        <w:r w:rsidR="00696B79">
          <w:rPr>
            <w:noProof/>
            <w:webHidden/>
          </w:rPr>
        </w:r>
        <w:r w:rsidR="00696B79">
          <w:rPr>
            <w:noProof/>
            <w:webHidden/>
          </w:rPr>
          <w:fldChar w:fldCharType="separate"/>
        </w:r>
        <w:r w:rsidR="003B0E5E">
          <w:rPr>
            <w:noProof/>
            <w:webHidden/>
          </w:rPr>
          <w:t>28</w:t>
        </w:r>
        <w:r w:rsidR="00696B79">
          <w:rPr>
            <w:noProof/>
            <w:webHidden/>
          </w:rPr>
          <w:fldChar w:fldCharType="end"/>
        </w:r>
      </w:hyperlink>
    </w:p>
    <w:p w14:paraId="20593087" w14:textId="59BE4F09" w:rsidR="00696B79" w:rsidRDefault="00000000">
      <w:pPr>
        <w:pStyle w:val="TableofFigures"/>
        <w:rPr>
          <w:rFonts w:eastAsiaTheme="minorEastAsia" w:cstheme="minorBidi"/>
          <w:noProof/>
          <w:color w:val="auto"/>
        </w:rPr>
      </w:pPr>
      <w:hyperlink r:id="rId38" w:anchor="_Toc109920804" w:history="1">
        <w:r w:rsidR="00696B79" w:rsidRPr="00310D82">
          <w:rPr>
            <w:rStyle w:val="Hyperlink"/>
            <w:rFonts w:cs="Calibri (Body)"/>
            <w:b/>
            <w:noProof/>
          </w:rPr>
          <w:t>Figure 3.3.2</w:t>
        </w:r>
        <w:r w:rsidR="00696B79" w:rsidRPr="00310D82">
          <w:rPr>
            <w:rStyle w:val="Hyperlink"/>
            <w:noProof/>
          </w:rPr>
          <w:t xml:space="preserve"> Keranen, OGS, easyQuake, and USGS data for March through October of 2010. Distances from events to the injection well site at 35.43</w:t>
        </w:r>
        <w:r w:rsidR="00696B79" w:rsidRPr="00310D82">
          <w:rPr>
            <w:rStyle w:val="Hyperlink"/>
            <w:rFonts w:ascii="Symbol" w:eastAsia="Symbol" w:hAnsi="Symbol" w:cs="Symbol"/>
            <w:noProof/>
          </w:rPr>
          <w:t></w:t>
        </w:r>
        <w:r w:rsidR="00696B79" w:rsidRPr="00310D82">
          <w:rPr>
            <w:rStyle w:val="Hyperlink"/>
            <w:noProof/>
          </w:rPr>
          <w:t>N, -97.46</w:t>
        </w:r>
        <w:r w:rsidR="00696B79" w:rsidRPr="00310D82">
          <w:rPr>
            <w:rStyle w:val="Hyperlink"/>
            <w:rFonts w:ascii="Symbol" w:eastAsia="Symbol" w:hAnsi="Symbol" w:cs="Symbol"/>
            <w:noProof/>
          </w:rPr>
          <w:t></w:t>
        </w:r>
        <w:r w:rsidR="00696B79" w:rsidRPr="00310D82">
          <w:rPr>
            <w:rStyle w:val="Hyperlink"/>
            <w:noProof/>
          </w:rPr>
          <w:t>W. Limited to a maximum of 50km from the injection site. Stars (purple) represent Keranen events. Dots (green) represent OGS events. Crosses (blue) represent easyQuake events. Triangles (red) represent USGS events. We see here that the ramp is not an artifact of the Keranen14 data but appears in all four of the examined catalogs.</w:t>
        </w:r>
        <w:r w:rsidR="00696B79">
          <w:rPr>
            <w:noProof/>
            <w:webHidden/>
          </w:rPr>
          <w:tab/>
        </w:r>
        <w:r w:rsidR="00696B79">
          <w:rPr>
            <w:noProof/>
            <w:webHidden/>
          </w:rPr>
          <w:fldChar w:fldCharType="begin"/>
        </w:r>
        <w:r w:rsidR="00696B79">
          <w:rPr>
            <w:noProof/>
            <w:webHidden/>
          </w:rPr>
          <w:instrText xml:space="preserve"> PAGEREF _Toc109920804 \h </w:instrText>
        </w:r>
        <w:r w:rsidR="00696B79">
          <w:rPr>
            <w:noProof/>
            <w:webHidden/>
          </w:rPr>
        </w:r>
        <w:r w:rsidR="00696B79">
          <w:rPr>
            <w:noProof/>
            <w:webHidden/>
          </w:rPr>
          <w:fldChar w:fldCharType="separate"/>
        </w:r>
        <w:r w:rsidR="003B0E5E">
          <w:rPr>
            <w:noProof/>
            <w:webHidden/>
          </w:rPr>
          <w:t>29</w:t>
        </w:r>
        <w:r w:rsidR="00696B79">
          <w:rPr>
            <w:noProof/>
            <w:webHidden/>
          </w:rPr>
          <w:fldChar w:fldCharType="end"/>
        </w:r>
      </w:hyperlink>
    </w:p>
    <w:p w14:paraId="18A7802A" w14:textId="746A9C3E" w:rsidR="00696B79" w:rsidRDefault="00000000">
      <w:pPr>
        <w:pStyle w:val="TableofFigures"/>
        <w:rPr>
          <w:rFonts w:eastAsiaTheme="minorEastAsia" w:cstheme="minorBidi"/>
          <w:noProof/>
          <w:color w:val="auto"/>
        </w:rPr>
      </w:pPr>
      <w:hyperlink r:id="rId39" w:anchor="_Toc109920805" w:history="1">
        <w:r w:rsidR="00696B79" w:rsidRPr="00310D82">
          <w:rPr>
            <w:rStyle w:val="Hyperlink"/>
            <w:rFonts w:cs="Calibri (Body)"/>
            <w:b/>
            <w:noProof/>
          </w:rPr>
          <w:t>Figure 3.3.4</w:t>
        </w:r>
        <w:r w:rsidR="00696B79" w:rsidRPr="00310D82">
          <w:rPr>
            <w:rStyle w:val="Hyperlink"/>
            <w:noProof/>
          </w:rPr>
          <w:t xml:space="preserve"> Keranen14(purple stars) and relocated easyQuake(blue crosses) data for March through October of 2010. This allows us to see the differences more clearly between the ramp structure as seen in the Keranen14 and easyQuake catalogs. We see that the ramp is less apparent of a feature in the easyQuake than the Keranen14</w:t>
        </w:r>
        <w:r w:rsidR="00696B79">
          <w:rPr>
            <w:noProof/>
            <w:webHidden/>
          </w:rPr>
          <w:tab/>
        </w:r>
        <w:r w:rsidR="00696B79">
          <w:rPr>
            <w:noProof/>
            <w:webHidden/>
          </w:rPr>
          <w:fldChar w:fldCharType="begin"/>
        </w:r>
        <w:r w:rsidR="00696B79">
          <w:rPr>
            <w:noProof/>
            <w:webHidden/>
          </w:rPr>
          <w:instrText xml:space="preserve"> PAGEREF _Toc109920805 \h </w:instrText>
        </w:r>
        <w:r w:rsidR="00696B79">
          <w:rPr>
            <w:noProof/>
            <w:webHidden/>
          </w:rPr>
        </w:r>
        <w:r w:rsidR="00696B79">
          <w:rPr>
            <w:noProof/>
            <w:webHidden/>
          </w:rPr>
          <w:fldChar w:fldCharType="separate"/>
        </w:r>
        <w:r w:rsidR="003B0E5E">
          <w:rPr>
            <w:noProof/>
            <w:webHidden/>
          </w:rPr>
          <w:t>30</w:t>
        </w:r>
        <w:r w:rsidR="00696B79">
          <w:rPr>
            <w:noProof/>
            <w:webHidden/>
          </w:rPr>
          <w:fldChar w:fldCharType="end"/>
        </w:r>
      </w:hyperlink>
    </w:p>
    <w:p w14:paraId="6CEC8BEB" w14:textId="4268CBF4" w:rsidR="00696B79" w:rsidRDefault="00000000">
      <w:pPr>
        <w:pStyle w:val="TableofFigures"/>
        <w:rPr>
          <w:rFonts w:eastAsiaTheme="minorEastAsia" w:cstheme="minorBidi"/>
          <w:noProof/>
          <w:color w:val="auto"/>
        </w:rPr>
      </w:pPr>
      <w:hyperlink r:id="rId40" w:anchor="_Toc109920806" w:history="1">
        <w:r w:rsidR="00696B79" w:rsidRPr="00310D82">
          <w:rPr>
            <w:rStyle w:val="Hyperlink"/>
            <w:rFonts w:cs="Calibri (Body)"/>
            <w:b/>
            <w:noProof/>
          </w:rPr>
          <w:t>Figure 3.3.5</w:t>
        </w:r>
        <w:r w:rsidR="00696B79" w:rsidRPr="00310D82">
          <w:rPr>
            <w:rStyle w:val="Hyperlink"/>
            <w:noProof/>
          </w:rPr>
          <w:t xml:space="preserve"> Keranen, OGS, easyQuake, and USGS data for March through October of 2010. Distances from events to the injection well site at 35.43</w:t>
        </w:r>
        <w:r w:rsidR="00696B79" w:rsidRPr="00310D82">
          <w:rPr>
            <w:rStyle w:val="Hyperlink"/>
            <w:rFonts w:ascii="Symbol" w:eastAsia="Symbol" w:hAnsi="Symbol" w:cs="Symbol"/>
            <w:noProof/>
          </w:rPr>
          <w:t></w:t>
        </w:r>
        <w:r w:rsidR="00696B79" w:rsidRPr="00310D82">
          <w:rPr>
            <w:rStyle w:val="Hyperlink"/>
            <w:noProof/>
          </w:rPr>
          <w:t>N, -97.46</w:t>
        </w:r>
        <w:r w:rsidR="00696B79" w:rsidRPr="00310D82">
          <w:rPr>
            <w:rStyle w:val="Hyperlink"/>
            <w:rFonts w:ascii="Symbol" w:eastAsia="Symbol" w:hAnsi="Symbol" w:cs="Symbol"/>
            <w:noProof/>
          </w:rPr>
          <w:t></w:t>
        </w:r>
        <w:r w:rsidR="00696B79" w:rsidRPr="00310D82">
          <w:rPr>
            <w:rStyle w:val="Hyperlink"/>
            <w:noProof/>
          </w:rPr>
          <w:t>W. Stars (purple) represent Keranen events. Dots (green) represent OGS events. Crosses (blue) represent easyQuake events. Triangles (red) represent USGS events.</w:t>
        </w:r>
        <w:r w:rsidR="00696B79">
          <w:rPr>
            <w:noProof/>
            <w:webHidden/>
          </w:rPr>
          <w:tab/>
        </w:r>
        <w:r w:rsidR="00696B79">
          <w:rPr>
            <w:noProof/>
            <w:webHidden/>
          </w:rPr>
          <w:fldChar w:fldCharType="begin"/>
        </w:r>
        <w:r w:rsidR="00696B79">
          <w:rPr>
            <w:noProof/>
            <w:webHidden/>
          </w:rPr>
          <w:instrText xml:space="preserve"> PAGEREF _Toc109920806 \h </w:instrText>
        </w:r>
        <w:r w:rsidR="00696B79">
          <w:rPr>
            <w:noProof/>
            <w:webHidden/>
          </w:rPr>
        </w:r>
        <w:r w:rsidR="00696B79">
          <w:rPr>
            <w:noProof/>
            <w:webHidden/>
          </w:rPr>
          <w:fldChar w:fldCharType="separate"/>
        </w:r>
        <w:r w:rsidR="003B0E5E">
          <w:rPr>
            <w:noProof/>
            <w:webHidden/>
          </w:rPr>
          <w:t>31</w:t>
        </w:r>
        <w:r w:rsidR="00696B79">
          <w:rPr>
            <w:noProof/>
            <w:webHidden/>
          </w:rPr>
          <w:fldChar w:fldCharType="end"/>
        </w:r>
      </w:hyperlink>
    </w:p>
    <w:p w14:paraId="49C0AD35" w14:textId="4B1FEC65" w:rsidR="00696B79" w:rsidRDefault="00000000">
      <w:pPr>
        <w:pStyle w:val="TableofFigures"/>
        <w:rPr>
          <w:rFonts w:eastAsiaTheme="minorEastAsia" w:cstheme="minorBidi"/>
          <w:noProof/>
          <w:color w:val="auto"/>
        </w:rPr>
      </w:pPr>
      <w:hyperlink r:id="rId41" w:anchor="_Toc109920807" w:history="1">
        <w:r w:rsidR="00696B79" w:rsidRPr="00310D82">
          <w:rPr>
            <w:rStyle w:val="Hyperlink"/>
            <w:rFonts w:cs="Calibri (Body)"/>
            <w:b/>
            <w:noProof/>
          </w:rPr>
          <w:t>Figure 3.4.1</w:t>
        </w:r>
        <w:r w:rsidR="00696B79" w:rsidRPr="00310D82">
          <w:rPr>
            <w:rStyle w:val="Hyperlink"/>
            <w:noProof/>
          </w:rPr>
          <w:t xml:space="preserve"> Map view of reservoirs with relation to Jones, OK. Jones is positioned in the upper left (Northwestern) corner of this map. Wes Watkins Reservoir is circled in red and Shawnee Reservoir circled in blue. Lake Stanley Draper is also in the vicinity but not shown in this map. It falls just outside the map in the southeast corner. Lake level data was not readily available at the time of study for Stanley Draper, so only Wes Watkins and Shawnee are evaluated here.</w:t>
        </w:r>
        <w:r w:rsidR="00696B79">
          <w:rPr>
            <w:noProof/>
            <w:webHidden/>
          </w:rPr>
          <w:tab/>
        </w:r>
        <w:r w:rsidR="00696B79">
          <w:rPr>
            <w:noProof/>
            <w:webHidden/>
          </w:rPr>
          <w:fldChar w:fldCharType="begin"/>
        </w:r>
        <w:r w:rsidR="00696B79">
          <w:rPr>
            <w:noProof/>
            <w:webHidden/>
          </w:rPr>
          <w:instrText xml:space="preserve"> PAGEREF _Toc109920807 \h </w:instrText>
        </w:r>
        <w:r w:rsidR="00696B79">
          <w:rPr>
            <w:noProof/>
            <w:webHidden/>
          </w:rPr>
        </w:r>
        <w:r w:rsidR="00696B79">
          <w:rPr>
            <w:noProof/>
            <w:webHidden/>
          </w:rPr>
          <w:fldChar w:fldCharType="separate"/>
        </w:r>
        <w:r w:rsidR="003B0E5E">
          <w:rPr>
            <w:noProof/>
            <w:webHidden/>
          </w:rPr>
          <w:t>33</w:t>
        </w:r>
        <w:r w:rsidR="00696B79">
          <w:rPr>
            <w:noProof/>
            <w:webHidden/>
          </w:rPr>
          <w:fldChar w:fldCharType="end"/>
        </w:r>
      </w:hyperlink>
    </w:p>
    <w:p w14:paraId="7FC1A763" w14:textId="3E789A23" w:rsidR="00696B79" w:rsidRDefault="00000000">
      <w:pPr>
        <w:pStyle w:val="TableofFigures"/>
        <w:rPr>
          <w:rFonts w:eastAsiaTheme="minorEastAsia" w:cstheme="minorBidi"/>
          <w:noProof/>
          <w:color w:val="auto"/>
        </w:rPr>
      </w:pPr>
      <w:hyperlink r:id="rId42" w:anchor="_Toc109920808" w:history="1">
        <w:r w:rsidR="00696B79" w:rsidRPr="00310D82">
          <w:rPr>
            <w:rStyle w:val="Hyperlink"/>
            <w:rFonts w:cs="Calibri (Body)"/>
            <w:b/>
            <w:noProof/>
          </w:rPr>
          <w:t>Figure 3.4.2</w:t>
        </w:r>
        <w:r w:rsidR="00696B79" w:rsidRPr="00310D82">
          <w:rPr>
            <w:rStyle w:val="Hyperlink"/>
            <w:noProof/>
          </w:rPr>
          <w:t xml:space="preserve"> Plots of local seismicity (black) versus reservoir gage heights (red and blue) for 2009-2015.  (a)Earthquakes larger than M2.5 per day vs gage height. (b) Earthquakes larger </w:t>
        </w:r>
        <w:r w:rsidR="00696B79" w:rsidRPr="00310D82">
          <w:rPr>
            <w:rStyle w:val="Hyperlink"/>
            <w:noProof/>
          </w:rPr>
          <w:lastRenderedPageBreak/>
          <w:t>than M2.5 per month vs gage height. The apparent lack of correlation between gage heights and seismicity rates indicates that these lake levels are not likely tied to the increase in earthquake occurrences during this timeframe.</w:t>
        </w:r>
        <w:r w:rsidR="00696B79">
          <w:rPr>
            <w:noProof/>
            <w:webHidden/>
          </w:rPr>
          <w:tab/>
        </w:r>
        <w:r w:rsidR="00696B79">
          <w:rPr>
            <w:noProof/>
            <w:webHidden/>
          </w:rPr>
          <w:fldChar w:fldCharType="begin"/>
        </w:r>
        <w:r w:rsidR="00696B79">
          <w:rPr>
            <w:noProof/>
            <w:webHidden/>
          </w:rPr>
          <w:instrText xml:space="preserve"> PAGEREF _Toc109920808 \h </w:instrText>
        </w:r>
        <w:r w:rsidR="00696B79">
          <w:rPr>
            <w:noProof/>
            <w:webHidden/>
          </w:rPr>
        </w:r>
        <w:r w:rsidR="00696B79">
          <w:rPr>
            <w:noProof/>
            <w:webHidden/>
          </w:rPr>
          <w:fldChar w:fldCharType="separate"/>
        </w:r>
        <w:r w:rsidR="003B0E5E">
          <w:rPr>
            <w:noProof/>
            <w:webHidden/>
          </w:rPr>
          <w:t>33</w:t>
        </w:r>
        <w:r w:rsidR="00696B79">
          <w:rPr>
            <w:noProof/>
            <w:webHidden/>
          </w:rPr>
          <w:fldChar w:fldCharType="end"/>
        </w:r>
      </w:hyperlink>
    </w:p>
    <w:p w14:paraId="433F78B3" w14:textId="1C2C20D2" w:rsidR="00696B79" w:rsidRDefault="00000000">
      <w:pPr>
        <w:pStyle w:val="TableofFigures"/>
        <w:rPr>
          <w:rFonts w:eastAsiaTheme="minorEastAsia" w:cstheme="minorBidi"/>
          <w:noProof/>
          <w:color w:val="auto"/>
        </w:rPr>
      </w:pPr>
      <w:hyperlink r:id="rId43" w:anchor="_Toc109920809" w:history="1">
        <w:r w:rsidR="00696B79" w:rsidRPr="00310D82">
          <w:rPr>
            <w:rStyle w:val="Hyperlink"/>
            <w:rFonts w:cs="Calibri (Body)"/>
            <w:b/>
            <w:noProof/>
          </w:rPr>
          <w:t>Figure 3.5.1</w:t>
        </w:r>
        <w:r w:rsidR="00696B79" w:rsidRPr="00310D82">
          <w:rPr>
            <w:rStyle w:val="Hyperlink"/>
            <w:noProof/>
          </w:rPr>
          <w:t xml:space="preserve"> Keranen14, OGS, easyQuake, and USGS data for 2010. Red Triangle represents injection well site.  Green, Inverted Triangle represents seismic monitoring stations. Black dots are events that are considered noise points and are not part of any cluster. Circles with color indicated clusters.</w:t>
        </w:r>
        <w:r w:rsidR="00696B79">
          <w:rPr>
            <w:noProof/>
            <w:webHidden/>
          </w:rPr>
          <w:tab/>
        </w:r>
        <w:r w:rsidR="00696B79">
          <w:rPr>
            <w:noProof/>
            <w:webHidden/>
          </w:rPr>
          <w:fldChar w:fldCharType="begin"/>
        </w:r>
        <w:r w:rsidR="00696B79">
          <w:rPr>
            <w:noProof/>
            <w:webHidden/>
          </w:rPr>
          <w:instrText xml:space="preserve"> PAGEREF _Toc109920809 \h </w:instrText>
        </w:r>
        <w:r w:rsidR="00696B79">
          <w:rPr>
            <w:noProof/>
            <w:webHidden/>
          </w:rPr>
        </w:r>
        <w:r w:rsidR="00696B79">
          <w:rPr>
            <w:noProof/>
            <w:webHidden/>
          </w:rPr>
          <w:fldChar w:fldCharType="separate"/>
        </w:r>
        <w:r w:rsidR="003B0E5E">
          <w:rPr>
            <w:noProof/>
            <w:webHidden/>
          </w:rPr>
          <w:t>35</w:t>
        </w:r>
        <w:r w:rsidR="00696B79">
          <w:rPr>
            <w:noProof/>
            <w:webHidden/>
          </w:rPr>
          <w:fldChar w:fldCharType="end"/>
        </w:r>
      </w:hyperlink>
    </w:p>
    <w:p w14:paraId="75064F0E" w14:textId="1E5AE7A8" w:rsidR="00696B79" w:rsidRDefault="00000000">
      <w:pPr>
        <w:pStyle w:val="TableofFigures"/>
        <w:rPr>
          <w:rFonts w:eastAsiaTheme="minorEastAsia" w:cstheme="minorBidi"/>
          <w:noProof/>
          <w:color w:val="auto"/>
        </w:rPr>
      </w:pPr>
      <w:hyperlink r:id="rId44" w:anchor="_Toc109920810" w:history="1">
        <w:r w:rsidR="00696B79" w:rsidRPr="00310D82">
          <w:rPr>
            <w:rStyle w:val="Hyperlink"/>
            <w:rFonts w:cs="Calibri (Body)"/>
            <w:b/>
            <w:noProof/>
          </w:rPr>
          <w:t>Figure 3.5.2(left)</w:t>
        </w:r>
        <w:r w:rsidR="00696B79" w:rsidRPr="00310D82">
          <w:rPr>
            <w:rStyle w:val="Hyperlink"/>
            <w:noProof/>
          </w:rPr>
          <w:t xml:space="preserve"> Plot of linear regressions for easyQuake 2010, non-relocated events.</w:t>
        </w:r>
        <w:r w:rsidR="00696B79">
          <w:rPr>
            <w:noProof/>
            <w:webHidden/>
          </w:rPr>
          <w:tab/>
        </w:r>
        <w:r w:rsidR="00696B79">
          <w:rPr>
            <w:noProof/>
            <w:webHidden/>
          </w:rPr>
          <w:fldChar w:fldCharType="begin"/>
        </w:r>
        <w:r w:rsidR="00696B79">
          <w:rPr>
            <w:noProof/>
            <w:webHidden/>
          </w:rPr>
          <w:instrText xml:space="preserve"> PAGEREF _Toc109920810 \h </w:instrText>
        </w:r>
        <w:r w:rsidR="00696B79">
          <w:rPr>
            <w:noProof/>
            <w:webHidden/>
          </w:rPr>
        </w:r>
        <w:r w:rsidR="00696B79">
          <w:rPr>
            <w:noProof/>
            <w:webHidden/>
          </w:rPr>
          <w:fldChar w:fldCharType="separate"/>
        </w:r>
        <w:r w:rsidR="003B0E5E">
          <w:rPr>
            <w:noProof/>
            <w:webHidden/>
          </w:rPr>
          <w:t>39</w:t>
        </w:r>
        <w:r w:rsidR="00696B79">
          <w:rPr>
            <w:noProof/>
            <w:webHidden/>
          </w:rPr>
          <w:fldChar w:fldCharType="end"/>
        </w:r>
      </w:hyperlink>
    </w:p>
    <w:p w14:paraId="0E13B8BC" w14:textId="6562C57D" w:rsidR="00696B79" w:rsidRDefault="00000000">
      <w:pPr>
        <w:pStyle w:val="TableofFigures"/>
        <w:rPr>
          <w:rFonts w:eastAsiaTheme="minorEastAsia" w:cstheme="minorBidi"/>
          <w:noProof/>
          <w:color w:val="auto"/>
        </w:rPr>
      </w:pPr>
      <w:hyperlink r:id="rId45" w:anchor="_Toc109920811" w:history="1">
        <w:r w:rsidR="00696B79" w:rsidRPr="00310D82">
          <w:rPr>
            <w:rStyle w:val="Hyperlink"/>
            <w:rFonts w:cs="Calibri (Body)"/>
            <w:b/>
            <w:noProof/>
          </w:rPr>
          <w:t>Figure 3.5.3(right)</w:t>
        </w:r>
        <w:r w:rsidR="00696B79" w:rsidRPr="00310D82">
          <w:rPr>
            <w:rStyle w:val="Hyperlink"/>
            <w:noProof/>
          </w:rPr>
          <w:t xml:space="preserve"> Plot of linear regressions for easyQuake 2010, relocated events.</w:t>
        </w:r>
        <w:r w:rsidR="00696B79">
          <w:rPr>
            <w:noProof/>
            <w:webHidden/>
          </w:rPr>
          <w:tab/>
        </w:r>
        <w:r w:rsidR="00696B79">
          <w:rPr>
            <w:noProof/>
            <w:webHidden/>
          </w:rPr>
          <w:fldChar w:fldCharType="begin"/>
        </w:r>
        <w:r w:rsidR="00696B79">
          <w:rPr>
            <w:noProof/>
            <w:webHidden/>
          </w:rPr>
          <w:instrText xml:space="preserve"> PAGEREF _Toc109920811 \h </w:instrText>
        </w:r>
        <w:r w:rsidR="00696B79">
          <w:rPr>
            <w:noProof/>
            <w:webHidden/>
          </w:rPr>
        </w:r>
        <w:r w:rsidR="00696B79">
          <w:rPr>
            <w:noProof/>
            <w:webHidden/>
          </w:rPr>
          <w:fldChar w:fldCharType="separate"/>
        </w:r>
        <w:r w:rsidR="003B0E5E">
          <w:rPr>
            <w:noProof/>
            <w:webHidden/>
          </w:rPr>
          <w:t>39</w:t>
        </w:r>
        <w:r w:rsidR="00696B79">
          <w:rPr>
            <w:noProof/>
            <w:webHidden/>
          </w:rPr>
          <w:fldChar w:fldCharType="end"/>
        </w:r>
      </w:hyperlink>
    </w:p>
    <w:p w14:paraId="25A2C676" w14:textId="2726D15D" w:rsidR="00696B79" w:rsidRDefault="00000000">
      <w:pPr>
        <w:pStyle w:val="TableofFigures"/>
        <w:rPr>
          <w:rFonts w:eastAsiaTheme="minorEastAsia" w:cstheme="minorBidi"/>
          <w:noProof/>
          <w:color w:val="auto"/>
        </w:rPr>
      </w:pPr>
      <w:hyperlink r:id="rId46" w:anchor="_Toc109920812" w:history="1">
        <w:r w:rsidR="00696B79" w:rsidRPr="00310D82">
          <w:rPr>
            <w:rStyle w:val="Hyperlink"/>
            <w:rFonts w:cs="Calibri (Body)"/>
            <w:b/>
            <w:noProof/>
          </w:rPr>
          <w:t xml:space="preserve">Figure 3.5.4 </w:t>
        </w:r>
        <w:r w:rsidR="00696B79" w:rsidRPr="00310D82">
          <w:rPr>
            <w:rStyle w:val="Hyperlink"/>
            <w:rFonts w:cs="Calibri (Body)"/>
            <w:bCs/>
            <w:noProof/>
          </w:rPr>
          <w:t>(a) Cluster results for easyQuake 2010 relocated catalog in Jones. Black dots represent noise points. Colored circles show events belonging to clusters (b) Delineations of clusters for easyQuake 2010 relocated catalog in Jones.</w:t>
        </w:r>
        <w:r w:rsidR="00696B79" w:rsidRPr="00310D82">
          <w:rPr>
            <w:rStyle w:val="Hyperlink"/>
            <w:rFonts w:cs="Calibri (Body)"/>
            <w:b/>
            <w:noProof/>
          </w:rPr>
          <w:t xml:space="preserve"> </w:t>
        </w:r>
        <w:r w:rsidR="00696B79" w:rsidRPr="00310D82">
          <w:rPr>
            <w:rStyle w:val="Hyperlink"/>
            <w:rFonts w:cs="Calibri (Body)"/>
            <w:bCs/>
            <w:noProof/>
          </w:rPr>
          <w:t>Blue dots represent events belonging to clusters. Black dots represent noise point events. Red lines show regressions.</w:t>
        </w:r>
        <w:r w:rsidR="00696B79">
          <w:rPr>
            <w:noProof/>
            <w:webHidden/>
          </w:rPr>
          <w:tab/>
        </w:r>
        <w:r w:rsidR="00696B79">
          <w:rPr>
            <w:noProof/>
            <w:webHidden/>
          </w:rPr>
          <w:fldChar w:fldCharType="begin"/>
        </w:r>
        <w:r w:rsidR="00696B79">
          <w:rPr>
            <w:noProof/>
            <w:webHidden/>
          </w:rPr>
          <w:instrText xml:space="preserve"> PAGEREF _Toc109920812 \h </w:instrText>
        </w:r>
        <w:r w:rsidR="00696B79">
          <w:rPr>
            <w:noProof/>
            <w:webHidden/>
          </w:rPr>
        </w:r>
        <w:r w:rsidR="00696B79">
          <w:rPr>
            <w:noProof/>
            <w:webHidden/>
          </w:rPr>
          <w:fldChar w:fldCharType="separate"/>
        </w:r>
        <w:r w:rsidR="003B0E5E">
          <w:rPr>
            <w:noProof/>
            <w:webHidden/>
          </w:rPr>
          <w:t>39</w:t>
        </w:r>
        <w:r w:rsidR="00696B79">
          <w:rPr>
            <w:noProof/>
            <w:webHidden/>
          </w:rPr>
          <w:fldChar w:fldCharType="end"/>
        </w:r>
      </w:hyperlink>
    </w:p>
    <w:p w14:paraId="70A45F40" w14:textId="3EDC7392" w:rsidR="00696B79" w:rsidRDefault="00000000">
      <w:pPr>
        <w:pStyle w:val="TableofFigures"/>
        <w:rPr>
          <w:rFonts w:eastAsiaTheme="minorEastAsia" w:cstheme="minorBidi"/>
          <w:noProof/>
          <w:color w:val="auto"/>
        </w:rPr>
      </w:pPr>
      <w:hyperlink r:id="rId47" w:anchor="_Toc109920813" w:history="1">
        <w:r w:rsidR="00696B79" w:rsidRPr="00310D82">
          <w:rPr>
            <w:rStyle w:val="Hyperlink"/>
            <w:b/>
            <w:bCs/>
            <w:noProof/>
          </w:rPr>
          <w:t>Figure 3.5.5</w:t>
        </w:r>
        <w:r w:rsidR="00696B79" w:rsidRPr="00310D82">
          <w:rPr>
            <w:rStyle w:val="Hyperlink"/>
            <w:bCs/>
            <w:noProof/>
          </w:rPr>
          <w:t xml:space="preserve"> </w:t>
        </w:r>
        <w:r w:rsidR="00696B79" w:rsidRPr="00310D82">
          <w:rPr>
            <w:rStyle w:val="Hyperlink"/>
            <w:noProof/>
          </w:rPr>
          <w:t>This is a portion of the current official preliminary fault map of Oklahoma as reported by the USGS. It was created by researchers at OGS and was published in 2015. It is clear that Oklahoma county does not have many mapped fault segments as represented in the official map. One of the main goals of this study is to help fill the gaps of unmapped seismogenic fault segments.</w:t>
        </w:r>
        <w:r w:rsidR="00696B79">
          <w:rPr>
            <w:noProof/>
            <w:webHidden/>
          </w:rPr>
          <w:tab/>
        </w:r>
        <w:r w:rsidR="00696B79">
          <w:rPr>
            <w:noProof/>
            <w:webHidden/>
          </w:rPr>
          <w:fldChar w:fldCharType="begin"/>
        </w:r>
        <w:r w:rsidR="00696B79">
          <w:rPr>
            <w:noProof/>
            <w:webHidden/>
          </w:rPr>
          <w:instrText xml:space="preserve"> PAGEREF _Toc109920813 \h </w:instrText>
        </w:r>
        <w:r w:rsidR="00696B79">
          <w:rPr>
            <w:noProof/>
            <w:webHidden/>
          </w:rPr>
        </w:r>
        <w:r w:rsidR="00696B79">
          <w:rPr>
            <w:noProof/>
            <w:webHidden/>
          </w:rPr>
          <w:fldChar w:fldCharType="separate"/>
        </w:r>
        <w:r w:rsidR="003B0E5E">
          <w:rPr>
            <w:noProof/>
            <w:webHidden/>
          </w:rPr>
          <w:t>40</w:t>
        </w:r>
        <w:r w:rsidR="00696B79">
          <w:rPr>
            <w:noProof/>
            <w:webHidden/>
          </w:rPr>
          <w:fldChar w:fldCharType="end"/>
        </w:r>
      </w:hyperlink>
    </w:p>
    <w:p w14:paraId="6CE717E7" w14:textId="05969B3C" w:rsidR="00696B79" w:rsidRDefault="00000000">
      <w:pPr>
        <w:pStyle w:val="TableofFigures"/>
        <w:rPr>
          <w:rFonts w:eastAsiaTheme="minorEastAsia" w:cstheme="minorBidi"/>
          <w:noProof/>
          <w:color w:val="auto"/>
        </w:rPr>
      </w:pPr>
      <w:hyperlink r:id="rId48" w:anchor="_Toc109920814" w:history="1">
        <w:r w:rsidR="00696B79" w:rsidRPr="00310D82">
          <w:rPr>
            <w:rStyle w:val="Hyperlink"/>
            <w:rFonts w:cs="Calibri (Body)"/>
            <w:b/>
            <w:noProof/>
          </w:rPr>
          <w:t>Figure 3.5.6 (top)</w:t>
        </w:r>
        <w:r w:rsidR="00696B79" w:rsidRPr="00310D82">
          <w:rPr>
            <w:rStyle w:val="Hyperlink"/>
            <w:noProof/>
          </w:rPr>
          <w:t xml:space="preserve"> Fault lineations for easyQuake 2010, relocated events.</w:t>
        </w:r>
        <w:r w:rsidR="00696B79">
          <w:rPr>
            <w:noProof/>
            <w:webHidden/>
          </w:rPr>
          <w:tab/>
        </w:r>
        <w:r w:rsidR="00696B79">
          <w:rPr>
            <w:noProof/>
            <w:webHidden/>
          </w:rPr>
          <w:fldChar w:fldCharType="begin"/>
        </w:r>
        <w:r w:rsidR="00696B79">
          <w:rPr>
            <w:noProof/>
            <w:webHidden/>
          </w:rPr>
          <w:instrText xml:space="preserve"> PAGEREF _Toc109920814 \h </w:instrText>
        </w:r>
        <w:r w:rsidR="00696B79">
          <w:rPr>
            <w:noProof/>
            <w:webHidden/>
          </w:rPr>
        </w:r>
        <w:r w:rsidR="00696B79">
          <w:rPr>
            <w:noProof/>
            <w:webHidden/>
          </w:rPr>
          <w:fldChar w:fldCharType="separate"/>
        </w:r>
        <w:r w:rsidR="003B0E5E">
          <w:rPr>
            <w:noProof/>
            <w:webHidden/>
          </w:rPr>
          <w:t>41</w:t>
        </w:r>
        <w:r w:rsidR="00696B79">
          <w:rPr>
            <w:noProof/>
            <w:webHidden/>
          </w:rPr>
          <w:fldChar w:fldCharType="end"/>
        </w:r>
      </w:hyperlink>
    </w:p>
    <w:p w14:paraId="788CEA48" w14:textId="648E1C59" w:rsidR="00696B79" w:rsidRDefault="00000000">
      <w:pPr>
        <w:pStyle w:val="TableofFigures"/>
        <w:rPr>
          <w:rFonts w:eastAsiaTheme="minorEastAsia" w:cstheme="minorBidi"/>
          <w:noProof/>
          <w:color w:val="auto"/>
        </w:rPr>
      </w:pPr>
      <w:hyperlink r:id="rId49" w:anchor="_Toc109920815" w:history="1">
        <w:r w:rsidR="00696B79" w:rsidRPr="00310D82">
          <w:rPr>
            <w:rStyle w:val="Hyperlink"/>
            <w:rFonts w:cs="Calibri (Body)"/>
            <w:b/>
            <w:noProof/>
          </w:rPr>
          <w:t>Figure 3.5.7 (bottom)</w:t>
        </w:r>
        <w:r w:rsidR="00696B79" w:rsidRPr="00310D82">
          <w:rPr>
            <w:rStyle w:val="Hyperlink"/>
            <w:noProof/>
          </w:rPr>
          <w:t xml:space="preserve"> Fault lineations for easyQuake 2010-2021, relocated events.</w:t>
        </w:r>
        <w:r w:rsidR="00696B79">
          <w:rPr>
            <w:noProof/>
            <w:webHidden/>
          </w:rPr>
          <w:tab/>
        </w:r>
        <w:r w:rsidR="00696B79">
          <w:rPr>
            <w:noProof/>
            <w:webHidden/>
          </w:rPr>
          <w:fldChar w:fldCharType="begin"/>
        </w:r>
        <w:r w:rsidR="00696B79">
          <w:rPr>
            <w:noProof/>
            <w:webHidden/>
          </w:rPr>
          <w:instrText xml:space="preserve"> PAGEREF _Toc109920815 \h </w:instrText>
        </w:r>
        <w:r w:rsidR="00696B79">
          <w:rPr>
            <w:noProof/>
            <w:webHidden/>
          </w:rPr>
        </w:r>
        <w:r w:rsidR="00696B79">
          <w:rPr>
            <w:noProof/>
            <w:webHidden/>
          </w:rPr>
          <w:fldChar w:fldCharType="separate"/>
        </w:r>
        <w:r w:rsidR="003B0E5E">
          <w:rPr>
            <w:noProof/>
            <w:webHidden/>
          </w:rPr>
          <w:t>41</w:t>
        </w:r>
        <w:r w:rsidR="00696B79">
          <w:rPr>
            <w:noProof/>
            <w:webHidden/>
          </w:rPr>
          <w:fldChar w:fldCharType="end"/>
        </w:r>
      </w:hyperlink>
    </w:p>
    <w:p w14:paraId="5104C59D" w14:textId="1B583A3E" w:rsidR="00696B79" w:rsidRDefault="00000000">
      <w:pPr>
        <w:pStyle w:val="TableofFigures"/>
        <w:rPr>
          <w:rFonts w:eastAsiaTheme="minorEastAsia" w:cstheme="minorBidi"/>
          <w:noProof/>
          <w:color w:val="auto"/>
        </w:rPr>
      </w:pPr>
      <w:hyperlink r:id="rId50" w:anchor="_Toc109920816" w:history="1">
        <w:r w:rsidR="00696B79" w:rsidRPr="00310D82">
          <w:rPr>
            <w:rStyle w:val="Hyperlink"/>
            <w:rFonts w:cs="Calibri (Body)"/>
            <w:b/>
            <w:noProof/>
          </w:rPr>
          <w:t xml:space="preserve">Figure 3.5.8 </w:t>
        </w:r>
        <w:r w:rsidR="00696B79" w:rsidRPr="00310D82">
          <w:rPr>
            <w:rStyle w:val="Hyperlink"/>
            <w:rFonts w:cs="Calibri (Body)"/>
            <w:bCs/>
            <w:noProof/>
          </w:rPr>
          <w:t>(a) Estimated fault lengths for easyQuake 2010 catalog based on standard linear regression (b) Estimated fault lengths for easyQuake 2010 catalog based on RANSAC</w:t>
        </w:r>
        <w:r w:rsidR="00696B79">
          <w:rPr>
            <w:noProof/>
            <w:webHidden/>
          </w:rPr>
          <w:tab/>
        </w:r>
        <w:r w:rsidR="00696B79">
          <w:rPr>
            <w:noProof/>
            <w:webHidden/>
          </w:rPr>
          <w:fldChar w:fldCharType="begin"/>
        </w:r>
        <w:r w:rsidR="00696B79">
          <w:rPr>
            <w:noProof/>
            <w:webHidden/>
          </w:rPr>
          <w:instrText xml:space="preserve"> PAGEREF _Toc109920816 \h </w:instrText>
        </w:r>
        <w:r w:rsidR="00696B79">
          <w:rPr>
            <w:noProof/>
            <w:webHidden/>
          </w:rPr>
        </w:r>
        <w:r w:rsidR="00696B79">
          <w:rPr>
            <w:noProof/>
            <w:webHidden/>
          </w:rPr>
          <w:fldChar w:fldCharType="separate"/>
        </w:r>
        <w:r w:rsidR="003B0E5E">
          <w:rPr>
            <w:noProof/>
            <w:webHidden/>
          </w:rPr>
          <w:t>42</w:t>
        </w:r>
        <w:r w:rsidR="00696B79">
          <w:rPr>
            <w:noProof/>
            <w:webHidden/>
          </w:rPr>
          <w:fldChar w:fldCharType="end"/>
        </w:r>
      </w:hyperlink>
    </w:p>
    <w:p w14:paraId="3F1E02CF" w14:textId="1811D373" w:rsidR="00696B79" w:rsidRDefault="00000000">
      <w:pPr>
        <w:pStyle w:val="TableofFigures"/>
        <w:rPr>
          <w:rFonts w:eastAsiaTheme="minorEastAsia" w:cstheme="minorBidi"/>
          <w:noProof/>
          <w:color w:val="auto"/>
        </w:rPr>
      </w:pPr>
      <w:hyperlink r:id="rId51" w:anchor="_Toc109920817" w:history="1">
        <w:r w:rsidR="00696B79" w:rsidRPr="00310D82">
          <w:rPr>
            <w:rStyle w:val="Hyperlink"/>
            <w:rFonts w:cs="Calibri (Body)"/>
            <w:b/>
            <w:noProof/>
          </w:rPr>
          <w:t xml:space="preserve">Figure 3.5.9 </w:t>
        </w:r>
        <w:r w:rsidR="00696B79" w:rsidRPr="00310D82">
          <w:rPr>
            <w:rStyle w:val="Hyperlink"/>
            <w:rFonts w:cs="Calibri (Body)"/>
            <w:bCs/>
            <w:noProof/>
          </w:rPr>
          <w:t>(a) Estimated fault azimuths for easyQuake 2010 catalog based on standard linear regression (b) Estimated fault azimuths for easyQuake 2010 catalog based on RANSAC</w:t>
        </w:r>
        <w:r w:rsidR="00696B79">
          <w:rPr>
            <w:noProof/>
            <w:webHidden/>
          </w:rPr>
          <w:tab/>
        </w:r>
        <w:r w:rsidR="00696B79">
          <w:rPr>
            <w:noProof/>
            <w:webHidden/>
          </w:rPr>
          <w:fldChar w:fldCharType="begin"/>
        </w:r>
        <w:r w:rsidR="00696B79">
          <w:rPr>
            <w:noProof/>
            <w:webHidden/>
          </w:rPr>
          <w:instrText xml:space="preserve"> PAGEREF _Toc109920817 \h </w:instrText>
        </w:r>
        <w:r w:rsidR="00696B79">
          <w:rPr>
            <w:noProof/>
            <w:webHidden/>
          </w:rPr>
        </w:r>
        <w:r w:rsidR="00696B79">
          <w:rPr>
            <w:noProof/>
            <w:webHidden/>
          </w:rPr>
          <w:fldChar w:fldCharType="separate"/>
        </w:r>
        <w:r w:rsidR="003B0E5E">
          <w:rPr>
            <w:noProof/>
            <w:webHidden/>
          </w:rPr>
          <w:t>42</w:t>
        </w:r>
        <w:r w:rsidR="00696B79">
          <w:rPr>
            <w:noProof/>
            <w:webHidden/>
          </w:rPr>
          <w:fldChar w:fldCharType="end"/>
        </w:r>
      </w:hyperlink>
    </w:p>
    <w:p w14:paraId="7D5E92D1" w14:textId="633301E7" w:rsidR="00696B79" w:rsidRDefault="00000000">
      <w:pPr>
        <w:pStyle w:val="TableofFigures"/>
        <w:rPr>
          <w:rFonts w:eastAsiaTheme="minorEastAsia" w:cstheme="minorBidi"/>
          <w:noProof/>
          <w:color w:val="auto"/>
        </w:rPr>
      </w:pPr>
      <w:hyperlink r:id="rId52" w:anchor="_Toc109920818" w:history="1">
        <w:r w:rsidR="00696B79" w:rsidRPr="00310D82">
          <w:rPr>
            <w:rStyle w:val="Hyperlink"/>
            <w:rFonts w:cs="Calibri (Body)"/>
            <w:b/>
            <w:noProof/>
          </w:rPr>
          <w:t xml:space="preserve">Figures 3.5.10 and 3.5.11 </w:t>
        </w:r>
        <w:r w:rsidR="00696B79" w:rsidRPr="00310D82">
          <w:rPr>
            <w:rStyle w:val="Hyperlink"/>
            <w:rFonts w:cs="Calibri (Body)"/>
            <w:bCs/>
            <w:noProof/>
          </w:rPr>
          <w:t>Fig 3.5.9(left) is a rose diagram of estimated fault azimuths for the relocated easyQuake 2010 catalog based on standard linear regressions. Fig 3.5.10(right) is a rose diagram the same data but based on RANSAC regressions.</w:t>
        </w:r>
        <w:r w:rsidR="00696B79">
          <w:rPr>
            <w:noProof/>
            <w:webHidden/>
          </w:rPr>
          <w:tab/>
        </w:r>
        <w:r w:rsidR="00696B79">
          <w:rPr>
            <w:noProof/>
            <w:webHidden/>
          </w:rPr>
          <w:fldChar w:fldCharType="begin"/>
        </w:r>
        <w:r w:rsidR="00696B79">
          <w:rPr>
            <w:noProof/>
            <w:webHidden/>
          </w:rPr>
          <w:instrText xml:space="preserve"> PAGEREF _Toc109920818 \h </w:instrText>
        </w:r>
        <w:r w:rsidR="00696B79">
          <w:rPr>
            <w:noProof/>
            <w:webHidden/>
          </w:rPr>
        </w:r>
        <w:r w:rsidR="00696B79">
          <w:rPr>
            <w:noProof/>
            <w:webHidden/>
          </w:rPr>
          <w:fldChar w:fldCharType="separate"/>
        </w:r>
        <w:r w:rsidR="003B0E5E">
          <w:rPr>
            <w:noProof/>
            <w:webHidden/>
          </w:rPr>
          <w:t>43</w:t>
        </w:r>
        <w:r w:rsidR="00696B79">
          <w:rPr>
            <w:noProof/>
            <w:webHidden/>
          </w:rPr>
          <w:fldChar w:fldCharType="end"/>
        </w:r>
      </w:hyperlink>
    </w:p>
    <w:p w14:paraId="3033510A" w14:textId="53F44474" w:rsidR="00696B79" w:rsidRDefault="00000000">
      <w:pPr>
        <w:pStyle w:val="TableofFigures"/>
        <w:rPr>
          <w:rFonts w:eastAsiaTheme="minorEastAsia" w:cstheme="minorBidi"/>
          <w:noProof/>
          <w:color w:val="auto"/>
        </w:rPr>
      </w:pPr>
      <w:hyperlink r:id="rId53" w:anchor="_Toc109920819" w:history="1">
        <w:r w:rsidR="00696B79" w:rsidRPr="00310D82">
          <w:rPr>
            <w:rStyle w:val="Hyperlink"/>
            <w:b/>
            <w:bCs/>
            <w:noProof/>
          </w:rPr>
          <w:t>Figure 3.5.12</w:t>
        </w:r>
        <w:r w:rsidR="00696B79" w:rsidRPr="00310D82">
          <w:rPr>
            <w:rStyle w:val="Hyperlink"/>
            <w:noProof/>
          </w:rPr>
          <w:t xml:space="preserve"> Rose diagram for the relocated easyQuake catalog for 2010 through 2021.</w:t>
        </w:r>
        <w:r w:rsidR="00696B79">
          <w:rPr>
            <w:noProof/>
            <w:webHidden/>
          </w:rPr>
          <w:tab/>
        </w:r>
        <w:r w:rsidR="00696B79">
          <w:rPr>
            <w:noProof/>
            <w:webHidden/>
          </w:rPr>
          <w:fldChar w:fldCharType="begin"/>
        </w:r>
        <w:r w:rsidR="00696B79">
          <w:rPr>
            <w:noProof/>
            <w:webHidden/>
          </w:rPr>
          <w:instrText xml:space="preserve"> PAGEREF _Toc109920819 \h </w:instrText>
        </w:r>
        <w:r w:rsidR="00696B79">
          <w:rPr>
            <w:noProof/>
            <w:webHidden/>
          </w:rPr>
        </w:r>
        <w:r w:rsidR="00696B79">
          <w:rPr>
            <w:noProof/>
            <w:webHidden/>
          </w:rPr>
          <w:fldChar w:fldCharType="separate"/>
        </w:r>
        <w:r w:rsidR="003B0E5E">
          <w:rPr>
            <w:noProof/>
            <w:webHidden/>
          </w:rPr>
          <w:t>44</w:t>
        </w:r>
        <w:r w:rsidR="00696B79">
          <w:rPr>
            <w:noProof/>
            <w:webHidden/>
          </w:rPr>
          <w:fldChar w:fldCharType="end"/>
        </w:r>
      </w:hyperlink>
    </w:p>
    <w:p w14:paraId="3BB8C2E0" w14:textId="70E16B5A" w:rsidR="00696B79" w:rsidRDefault="00000000">
      <w:pPr>
        <w:pStyle w:val="TableofFigures"/>
        <w:rPr>
          <w:rFonts w:eastAsiaTheme="minorEastAsia" w:cstheme="minorBidi"/>
          <w:noProof/>
          <w:color w:val="auto"/>
        </w:rPr>
      </w:pPr>
      <w:hyperlink r:id="rId54" w:anchor="_Toc109920820" w:history="1">
        <w:r w:rsidR="00696B79" w:rsidRPr="00310D82">
          <w:rPr>
            <w:rStyle w:val="Hyperlink"/>
            <w:rFonts w:cs="Calibri (Body)"/>
            <w:b/>
            <w:noProof/>
          </w:rPr>
          <w:t xml:space="preserve">Figure 3.6.1 </w:t>
        </w:r>
        <w:r w:rsidR="00696B79" w:rsidRPr="00310D82">
          <w:rPr>
            <w:rStyle w:val="Hyperlink"/>
            <w:rFonts w:cs="Calibri (Body)"/>
            <w:bCs/>
            <w:noProof/>
          </w:rPr>
          <w:t>Delineated clusters for the relocated 2010-2021 easyQuake catalog. Blue dots represent events belonging to clusters. Black dots represent noise point events. Red lines show cluster regression lines.</w:t>
        </w:r>
        <w:r w:rsidR="00696B79">
          <w:rPr>
            <w:noProof/>
            <w:webHidden/>
          </w:rPr>
          <w:tab/>
        </w:r>
        <w:r w:rsidR="00696B79">
          <w:rPr>
            <w:noProof/>
            <w:webHidden/>
          </w:rPr>
          <w:fldChar w:fldCharType="begin"/>
        </w:r>
        <w:r w:rsidR="00696B79">
          <w:rPr>
            <w:noProof/>
            <w:webHidden/>
          </w:rPr>
          <w:instrText xml:space="preserve"> PAGEREF _Toc109920820 \h </w:instrText>
        </w:r>
        <w:r w:rsidR="00696B79">
          <w:rPr>
            <w:noProof/>
            <w:webHidden/>
          </w:rPr>
        </w:r>
        <w:r w:rsidR="00696B79">
          <w:rPr>
            <w:noProof/>
            <w:webHidden/>
          </w:rPr>
          <w:fldChar w:fldCharType="separate"/>
        </w:r>
        <w:r w:rsidR="003B0E5E">
          <w:rPr>
            <w:noProof/>
            <w:webHidden/>
          </w:rPr>
          <w:t>45</w:t>
        </w:r>
        <w:r w:rsidR="00696B79">
          <w:rPr>
            <w:noProof/>
            <w:webHidden/>
          </w:rPr>
          <w:fldChar w:fldCharType="end"/>
        </w:r>
      </w:hyperlink>
    </w:p>
    <w:p w14:paraId="3A18E7D6" w14:textId="402786DC" w:rsidR="00696B79" w:rsidRDefault="00000000">
      <w:pPr>
        <w:pStyle w:val="TableofFigures"/>
        <w:rPr>
          <w:rFonts w:eastAsiaTheme="minorEastAsia" w:cstheme="minorBidi"/>
          <w:noProof/>
          <w:color w:val="auto"/>
        </w:rPr>
      </w:pPr>
      <w:hyperlink r:id="rId55" w:anchor="_Toc109920821" w:history="1">
        <w:r w:rsidR="00696B79" w:rsidRPr="00310D82">
          <w:rPr>
            <w:rStyle w:val="Hyperlink"/>
            <w:rFonts w:cs="Calibri (Body)"/>
            <w:b/>
            <w:noProof/>
          </w:rPr>
          <w:t xml:space="preserve">Figure 3.6.2 </w:t>
        </w:r>
        <w:r w:rsidR="00696B79" w:rsidRPr="00310D82">
          <w:rPr>
            <w:rStyle w:val="Hyperlink"/>
            <w:rFonts w:cs="Calibri (Body)"/>
            <w:bCs/>
            <w:noProof/>
          </w:rPr>
          <w:t>Gutenberg Richter plot for the 2010 through 2021 easyQuake data.</w:t>
        </w:r>
        <w:r w:rsidR="00696B79">
          <w:rPr>
            <w:noProof/>
            <w:webHidden/>
          </w:rPr>
          <w:tab/>
        </w:r>
        <w:r w:rsidR="00696B79">
          <w:rPr>
            <w:noProof/>
            <w:webHidden/>
          </w:rPr>
          <w:fldChar w:fldCharType="begin"/>
        </w:r>
        <w:r w:rsidR="00696B79">
          <w:rPr>
            <w:noProof/>
            <w:webHidden/>
          </w:rPr>
          <w:instrText xml:space="preserve"> PAGEREF _Toc109920821 \h </w:instrText>
        </w:r>
        <w:r w:rsidR="00696B79">
          <w:rPr>
            <w:noProof/>
            <w:webHidden/>
          </w:rPr>
        </w:r>
        <w:r w:rsidR="00696B79">
          <w:rPr>
            <w:noProof/>
            <w:webHidden/>
          </w:rPr>
          <w:fldChar w:fldCharType="separate"/>
        </w:r>
        <w:r w:rsidR="003B0E5E">
          <w:rPr>
            <w:noProof/>
            <w:webHidden/>
          </w:rPr>
          <w:t>46</w:t>
        </w:r>
        <w:r w:rsidR="00696B79">
          <w:rPr>
            <w:noProof/>
            <w:webHidden/>
          </w:rPr>
          <w:fldChar w:fldCharType="end"/>
        </w:r>
      </w:hyperlink>
    </w:p>
    <w:p w14:paraId="6882DC20" w14:textId="4DE257FD" w:rsidR="00696B79" w:rsidRDefault="00000000">
      <w:pPr>
        <w:pStyle w:val="TableofFigures"/>
        <w:rPr>
          <w:rFonts w:eastAsiaTheme="minorEastAsia" w:cstheme="minorBidi"/>
          <w:noProof/>
          <w:color w:val="auto"/>
        </w:rPr>
      </w:pPr>
      <w:hyperlink r:id="rId56" w:anchor="_Toc109920822" w:history="1">
        <w:r w:rsidR="00696B79" w:rsidRPr="00310D82">
          <w:rPr>
            <w:rStyle w:val="Hyperlink"/>
            <w:rFonts w:cs="Calibri (Body)"/>
            <w:b/>
            <w:noProof/>
          </w:rPr>
          <w:t xml:space="preserve">Figure 3.6.2 </w:t>
        </w:r>
        <w:r w:rsidR="00696B79" w:rsidRPr="00310D82">
          <w:rPr>
            <w:rStyle w:val="Hyperlink"/>
            <w:rFonts w:cs="Calibri (Body)"/>
            <w:bCs/>
            <w:noProof/>
          </w:rPr>
          <w:t>(a) Estimated fault azimuths for the relocated 2010 through 2021 easyQuake data (b) Estimated fault lengths for the relocated 2010 through 2021 easyQuake data. (b) shows the relationship of fault length to occurrence is roughly logarithmic, just as is the relationship between event magnitudes and occurrence rates.</w:t>
        </w:r>
        <w:r w:rsidR="00696B79">
          <w:rPr>
            <w:noProof/>
            <w:webHidden/>
          </w:rPr>
          <w:tab/>
        </w:r>
        <w:r w:rsidR="00696B79">
          <w:rPr>
            <w:noProof/>
            <w:webHidden/>
          </w:rPr>
          <w:fldChar w:fldCharType="begin"/>
        </w:r>
        <w:r w:rsidR="00696B79">
          <w:rPr>
            <w:noProof/>
            <w:webHidden/>
          </w:rPr>
          <w:instrText xml:space="preserve"> PAGEREF _Toc109920822 \h </w:instrText>
        </w:r>
        <w:r w:rsidR="00696B79">
          <w:rPr>
            <w:noProof/>
            <w:webHidden/>
          </w:rPr>
        </w:r>
        <w:r w:rsidR="00696B79">
          <w:rPr>
            <w:noProof/>
            <w:webHidden/>
          </w:rPr>
          <w:fldChar w:fldCharType="separate"/>
        </w:r>
        <w:r w:rsidR="003B0E5E">
          <w:rPr>
            <w:noProof/>
            <w:webHidden/>
          </w:rPr>
          <w:t>46</w:t>
        </w:r>
        <w:r w:rsidR="00696B79">
          <w:rPr>
            <w:noProof/>
            <w:webHidden/>
          </w:rPr>
          <w:fldChar w:fldCharType="end"/>
        </w:r>
      </w:hyperlink>
    </w:p>
    <w:p w14:paraId="7F439A3A" w14:textId="2DB4B1FC" w:rsidR="00696B79" w:rsidRDefault="00000000">
      <w:pPr>
        <w:pStyle w:val="TableofFigures"/>
        <w:rPr>
          <w:rFonts w:eastAsiaTheme="minorEastAsia" w:cstheme="minorBidi"/>
          <w:noProof/>
          <w:color w:val="auto"/>
        </w:rPr>
      </w:pPr>
      <w:hyperlink r:id="rId57" w:anchor="_Toc109920823" w:history="1">
        <w:r w:rsidR="00696B79" w:rsidRPr="00310D82">
          <w:rPr>
            <w:rStyle w:val="Hyperlink"/>
            <w:rFonts w:cs="Calibri (Body)"/>
            <w:b/>
            <w:noProof/>
          </w:rPr>
          <w:t xml:space="preserve">Figure 3.7.1 </w:t>
        </w:r>
        <w:r w:rsidR="00696B79" w:rsidRPr="00310D82">
          <w:rPr>
            <w:rStyle w:val="Hyperlink"/>
            <w:noProof/>
          </w:rPr>
          <w:t>Distance along faults for events over a period of twelve years, 2010 through 2021. This plot displays relocated easyQuake data. Events belonging to the same fault are assigned the same color.</w:t>
        </w:r>
        <w:r w:rsidR="00696B79">
          <w:rPr>
            <w:noProof/>
            <w:webHidden/>
          </w:rPr>
          <w:tab/>
        </w:r>
        <w:r w:rsidR="00696B79">
          <w:rPr>
            <w:noProof/>
            <w:webHidden/>
          </w:rPr>
          <w:fldChar w:fldCharType="begin"/>
        </w:r>
        <w:r w:rsidR="00696B79">
          <w:rPr>
            <w:noProof/>
            <w:webHidden/>
          </w:rPr>
          <w:instrText xml:space="preserve"> PAGEREF _Toc109920823 \h </w:instrText>
        </w:r>
        <w:r w:rsidR="00696B79">
          <w:rPr>
            <w:noProof/>
            <w:webHidden/>
          </w:rPr>
        </w:r>
        <w:r w:rsidR="00696B79">
          <w:rPr>
            <w:noProof/>
            <w:webHidden/>
          </w:rPr>
          <w:fldChar w:fldCharType="separate"/>
        </w:r>
        <w:r w:rsidR="003B0E5E">
          <w:rPr>
            <w:noProof/>
            <w:webHidden/>
          </w:rPr>
          <w:t>47</w:t>
        </w:r>
        <w:r w:rsidR="00696B79">
          <w:rPr>
            <w:noProof/>
            <w:webHidden/>
          </w:rPr>
          <w:fldChar w:fldCharType="end"/>
        </w:r>
      </w:hyperlink>
    </w:p>
    <w:p w14:paraId="5F80A4C5" w14:textId="58C024FB" w:rsidR="00696B79" w:rsidRDefault="00000000">
      <w:pPr>
        <w:pStyle w:val="TableofFigures"/>
        <w:rPr>
          <w:rFonts w:eastAsiaTheme="minorEastAsia" w:cstheme="minorBidi"/>
          <w:noProof/>
          <w:color w:val="auto"/>
        </w:rPr>
      </w:pPr>
      <w:hyperlink r:id="rId58" w:anchor="_Toc109920824" w:history="1">
        <w:r w:rsidR="00696B79" w:rsidRPr="00310D82">
          <w:rPr>
            <w:rStyle w:val="Hyperlink"/>
            <w:rFonts w:cs="Calibri (Body)"/>
            <w:b/>
            <w:noProof/>
          </w:rPr>
          <w:t xml:space="preserve">Figure 3.7.2 </w:t>
        </w:r>
        <w:r w:rsidR="00696B79" w:rsidRPr="00310D82">
          <w:rPr>
            <w:rStyle w:val="Hyperlink"/>
            <w:noProof/>
          </w:rPr>
          <w:t xml:space="preserve">Distance along faults for events over a period of twelve years, 2010 through 2021. This plot displays relocated easyQuake data and is limited to 70km fault distances and smaller. Events belonging to the same fault are assigned the same color. We can see </w:t>
        </w:r>
        <w:r w:rsidR="00696B79" w:rsidRPr="00310D82">
          <w:rPr>
            <w:rStyle w:val="Hyperlink"/>
            <w:noProof/>
          </w:rPr>
          <w:lastRenderedPageBreak/>
          <w:t>instances of events at multiple distances along fault lengths at the same time which would indicate that more of the fault is rupturing at once than just individual locations.</w:t>
        </w:r>
        <w:r w:rsidR="00696B79">
          <w:rPr>
            <w:noProof/>
            <w:webHidden/>
          </w:rPr>
          <w:tab/>
        </w:r>
        <w:r w:rsidR="00696B79">
          <w:rPr>
            <w:noProof/>
            <w:webHidden/>
          </w:rPr>
          <w:fldChar w:fldCharType="begin"/>
        </w:r>
        <w:r w:rsidR="00696B79">
          <w:rPr>
            <w:noProof/>
            <w:webHidden/>
          </w:rPr>
          <w:instrText xml:space="preserve"> PAGEREF _Toc109920824 \h </w:instrText>
        </w:r>
        <w:r w:rsidR="00696B79">
          <w:rPr>
            <w:noProof/>
            <w:webHidden/>
          </w:rPr>
        </w:r>
        <w:r w:rsidR="00696B79">
          <w:rPr>
            <w:noProof/>
            <w:webHidden/>
          </w:rPr>
          <w:fldChar w:fldCharType="separate"/>
        </w:r>
        <w:r w:rsidR="003B0E5E">
          <w:rPr>
            <w:noProof/>
            <w:webHidden/>
          </w:rPr>
          <w:t>48</w:t>
        </w:r>
        <w:r w:rsidR="00696B79">
          <w:rPr>
            <w:noProof/>
            <w:webHidden/>
          </w:rPr>
          <w:fldChar w:fldCharType="end"/>
        </w:r>
      </w:hyperlink>
    </w:p>
    <w:p w14:paraId="653E0397" w14:textId="602F6ED5" w:rsidR="00696B79" w:rsidRDefault="00000000">
      <w:pPr>
        <w:pStyle w:val="TableofFigures"/>
        <w:rPr>
          <w:rFonts w:eastAsiaTheme="minorEastAsia" w:cstheme="minorBidi"/>
          <w:noProof/>
          <w:color w:val="auto"/>
        </w:rPr>
      </w:pPr>
      <w:hyperlink r:id="rId59" w:anchor="_Toc109920825" w:history="1">
        <w:r w:rsidR="00696B79" w:rsidRPr="00310D82">
          <w:rPr>
            <w:rStyle w:val="Hyperlink"/>
            <w:rFonts w:cs="Calibri (Body)"/>
            <w:b/>
            <w:noProof/>
          </w:rPr>
          <w:t>Figure 3.7.3</w:t>
        </w:r>
        <w:r w:rsidR="00696B79" w:rsidRPr="00310D82">
          <w:rPr>
            <w:rStyle w:val="Hyperlink"/>
            <w:noProof/>
          </w:rPr>
          <w:t xml:space="preserve"> Distance along faults for events over a period of twelve years, 2010 through 2021. This plot displays relocated easyQuake data and is limited to 10km fault distances and smaller. Events belonging to the same fault are assigned the same color. This figure shows that over time, events are occurring at different locations along their respective faults, but that there is no clear migration pattern at this time.</w:t>
        </w:r>
        <w:r w:rsidR="00696B79">
          <w:rPr>
            <w:noProof/>
            <w:webHidden/>
          </w:rPr>
          <w:tab/>
        </w:r>
        <w:r w:rsidR="00696B79">
          <w:rPr>
            <w:noProof/>
            <w:webHidden/>
          </w:rPr>
          <w:fldChar w:fldCharType="begin"/>
        </w:r>
        <w:r w:rsidR="00696B79">
          <w:rPr>
            <w:noProof/>
            <w:webHidden/>
          </w:rPr>
          <w:instrText xml:space="preserve"> PAGEREF _Toc109920825 \h </w:instrText>
        </w:r>
        <w:r w:rsidR="00696B79">
          <w:rPr>
            <w:noProof/>
            <w:webHidden/>
          </w:rPr>
        </w:r>
        <w:r w:rsidR="00696B79">
          <w:rPr>
            <w:noProof/>
            <w:webHidden/>
          </w:rPr>
          <w:fldChar w:fldCharType="separate"/>
        </w:r>
        <w:r w:rsidR="003B0E5E">
          <w:rPr>
            <w:noProof/>
            <w:webHidden/>
          </w:rPr>
          <w:t>49</w:t>
        </w:r>
        <w:r w:rsidR="00696B79">
          <w:rPr>
            <w:noProof/>
            <w:webHidden/>
          </w:rPr>
          <w:fldChar w:fldCharType="end"/>
        </w:r>
      </w:hyperlink>
    </w:p>
    <w:p w14:paraId="171C9286" w14:textId="3CED0F4A" w:rsidR="00696B79" w:rsidRDefault="00000000">
      <w:pPr>
        <w:pStyle w:val="TableofFigures"/>
        <w:rPr>
          <w:rFonts w:eastAsiaTheme="minorEastAsia" w:cstheme="minorBidi"/>
          <w:noProof/>
          <w:color w:val="auto"/>
        </w:rPr>
      </w:pPr>
      <w:hyperlink r:id="rId60" w:anchor="_Toc109920826" w:history="1">
        <w:r w:rsidR="00696B79" w:rsidRPr="00310D82">
          <w:rPr>
            <w:rStyle w:val="Hyperlink"/>
            <w:rFonts w:cs="Calibri (Body)"/>
            <w:b/>
            <w:noProof/>
          </w:rPr>
          <w:t xml:space="preserve">Figure 3.7.4 </w:t>
        </w:r>
        <w:r w:rsidR="00696B79" w:rsidRPr="00310D82">
          <w:rPr>
            <w:rStyle w:val="Hyperlink"/>
            <w:noProof/>
          </w:rPr>
          <w:t>Histogram of event propagation rates along faults in meters per hour. Event occurrences are migrating along their respective fault segments at a rate most typically averaging near 0.0 meters per hour.</w:t>
        </w:r>
        <w:r w:rsidR="00696B79">
          <w:rPr>
            <w:noProof/>
            <w:webHidden/>
          </w:rPr>
          <w:tab/>
        </w:r>
        <w:r w:rsidR="00696B79">
          <w:rPr>
            <w:noProof/>
            <w:webHidden/>
          </w:rPr>
          <w:fldChar w:fldCharType="begin"/>
        </w:r>
        <w:r w:rsidR="00696B79">
          <w:rPr>
            <w:noProof/>
            <w:webHidden/>
          </w:rPr>
          <w:instrText xml:space="preserve"> PAGEREF _Toc109920826 \h </w:instrText>
        </w:r>
        <w:r w:rsidR="00696B79">
          <w:rPr>
            <w:noProof/>
            <w:webHidden/>
          </w:rPr>
        </w:r>
        <w:r w:rsidR="00696B79">
          <w:rPr>
            <w:noProof/>
            <w:webHidden/>
          </w:rPr>
          <w:fldChar w:fldCharType="separate"/>
        </w:r>
        <w:r w:rsidR="003B0E5E">
          <w:rPr>
            <w:noProof/>
            <w:webHidden/>
          </w:rPr>
          <w:t>50</w:t>
        </w:r>
        <w:r w:rsidR="00696B79">
          <w:rPr>
            <w:noProof/>
            <w:webHidden/>
          </w:rPr>
          <w:fldChar w:fldCharType="end"/>
        </w:r>
      </w:hyperlink>
    </w:p>
    <w:p w14:paraId="6053223E" w14:textId="3E2DC9EA" w:rsidR="00F65F23" w:rsidRDefault="00C31E29" w:rsidP="00E429D3">
      <w:pPr>
        <w:pStyle w:val="TableofFigures"/>
      </w:pPr>
      <w:r>
        <w:fldChar w:fldCharType="end"/>
      </w:r>
    </w:p>
    <w:p w14:paraId="4975BD29" w14:textId="77777777" w:rsidR="00F65F23" w:rsidRPr="00D9225B" w:rsidRDefault="00F65F23"/>
    <w:p w14:paraId="7B4AC97F" w14:textId="649DD42C" w:rsidR="00D9225B" w:rsidRDefault="00D9225B">
      <w:pPr>
        <w:rPr>
          <w:rFonts w:asciiTheme="minorHAnsi" w:hAnsiTheme="minorHAnsi" w:cstheme="minorHAnsi"/>
          <w:color w:val="000000" w:themeColor="text1"/>
        </w:rPr>
      </w:pPr>
      <w:r>
        <w:br w:type="page"/>
      </w:r>
    </w:p>
    <w:p w14:paraId="6392E5D7" w14:textId="19D9F79E" w:rsidR="00D9225B" w:rsidRPr="009A1F02" w:rsidRDefault="009A1F02" w:rsidP="00C30BC4">
      <w:pPr>
        <w:pStyle w:val="Chapters"/>
      </w:pPr>
      <w:bookmarkStart w:id="3" w:name="_Toc109922543"/>
      <w:r w:rsidRPr="009A1F02">
        <w:lastRenderedPageBreak/>
        <w:t>ABSTRACT</w:t>
      </w:r>
      <w:bookmarkEnd w:id="3"/>
    </w:p>
    <w:p w14:paraId="3B7C6580" w14:textId="77777777" w:rsidR="00491827" w:rsidRPr="00491827" w:rsidRDefault="00491827" w:rsidP="00491827"/>
    <w:p w14:paraId="56F3F23D" w14:textId="31C05BBD" w:rsidR="006E18A5" w:rsidRPr="00F10F81" w:rsidRDefault="00E200D1" w:rsidP="00F10F81">
      <w:pPr>
        <w:spacing w:after="160" w:line="480" w:lineRule="auto"/>
        <w:ind w:firstLine="720"/>
        <w:rPr>
          <w:rFonts w:asciiTheme="minorHAnsi" w:hAnsiTheme="minorHAnsi" w:cstheme="minorHAnsi"/>
          <w:color w:val="000000"/>
        </w:rPr>
      </w:pPr>
      <w:r>
        <w:rPr>
          <w:rFonts w:asciiTheme="minorHAnsi" w:hAnsiTheme="minorHAnsi" w:cstheme="minorHAnsi"/>
          <w:color w:val="000000"/>
        </w:rPr>
        <w:t>Seismogenic</w:t>
      </w:r>
      <w:r w:rsidR="00676EBE" w:rsidRPr="00F10F81">
        <w:rPr>
          <w:rFonts w:asciiTheme="minorHAnsi" w:hAnsiTheme="minorHAnsi" w:cstheme="minorHAnsi"/>
          <w:color w:val="000000"/>
        </w:rPr>
        <w:t xml:space="preserve"> fault geometries</w:t>
      </w:r>
      <w:r>
        <w:rPr>
          <w:rFonts w:asciiTheme="minorHAnsi" w:hAnsiTheme="minorHAnsi" w:cstheme="minorHAnsi"/>
          <w:color w:val="000000"/>
        </w:rPr>
        <w:t xml:space="preserve"> are important to understanding the </w:t>
      </w:r>
      <w:r w:rsidR="001A134B">
        <w:rPr>
          <w:rFonts w:asciiTheme="minorHAnsi" w:hAnsiTheme="minorHAnsi" w:cstheme="minorHAnsi"/>
          <w:color w:val="000000"/>
        </w:rPr>
        <w:t>seismic potential of fault slip in</w:t>
      </w:r>
      <w:r w:rsidR="00A4140C">
        <w:rPr>
          <w:rFonts w:asciiTheme="minorHAnsi" w:hAnsiTheme="minorHAnsi" w:cstheme="minorHAnsi"/>
          <w:color w:val="000000"/>
        </w:rPr>
        <w:t xml:space="preserve"> natural systems</w:t>
      </w:r>
      <w:r w:rsidR="001A134B">
        <w:rPr>
          <w:rFonts w:asciiTheme="minorHAnsi" w:hAnsiTheme="minorHAnsi" w:cstheme="minorHAnsi"/>
          <w:color w:val="000000"/>
        </w:rPr>
        <w:t xml:space="preserve">. Their orientation relative to </w:t>
      </w:r>
      <w:r w:rsidR="00A4140C">
        <w:rPr>
          <w:rFonts w:asciiTheme="minorHAnsi" w:hAnsiTheme="minorHAnsi" w:cstheme="minorHAnsi"/>
          <w:color w:val="000000"/>
        </w:rPr>
        <w:t xml:space="preserve">the </w:t>
      </w:r>
      <w:r w:rsidR="00BD0974">
        <w:rPr>
          <w:rFonts w:asciiTheme="minorHAnsi" w:hAnsiTheme="minorHAnsi" w:cstheme="minorHAnsi"/>
          <w:color w:val="000000"/>
        </w:rPr>
        <w:t xml:space="preserve">principal tectonic stress directions control their susceptibility to </w:t>
      </w:r>
      <w:r w:rsidR="009D61A1">
        <w:rPr>
          <w:rFonts w:asciiTheme="minorHAnsi" w:hAnsiTheme="minorHAnsi" w:cstheme="minorHAnsi"/>
          <w:color w:val="000000"/>
        </w:rPr>
        <w:t>slip</w:t>
      </w:r>
      <w:r w:rsidR="00DA0C83">
        <w:rPr>
          <w:rFonts w:asciiTheme="minorHAnsi" w:hAnsiTheme="minorHAnsi" w:cstheme="minorHAnsi"/>
          <w:color w:val="000000"/>
        </w:rPr>
        <w:t xml:space="preserve">. </w:t>
      </w:r>
      <w:r w:rsidR="003E7BEE">
        <w:rPr>
          <w:rFonts w:asciiTheme="minorHAnsi" w:hAnsiTheme="minorHAnsi" w:cstheme="minorHAnsi"/>
          <w:color w:val="000000"/>
        </w:rPr>
        <w:t>While fault orientations can be ascertained through detailed field mapping or subsurface imaging</w:t>
      </w:r>
      <w:r w:rsidR="005E6AF5">
        <w:rPr>
          <w:rFonts w:asciiTheme="minorHAnsi" w:hAnsiTheme="minorHAnsi" w:cstheme="minorHAnsi"/>
          <w:color w:val="000000"/>
        </w:rPr>
        <w:t xml:space="preserve">, rapid automatic identification of fault structures may be useful for future seismic hazard analysis. We apply a methodology workflow that </w:t>
      </w:r>
      <w:r w:rsidR="00FD5696">
        <w:rPr>
          <w:rFonts w:asciiTheme="minorHAnsi" w:hAnsiTheme="minorHAnsi" w:cstheme="minorHAnsi"/>
          <w:color w:val="000000"/>
        </w:rPr>
        <w:t>can</w:t>
      </w:r>
      <w:r w:rsidR="005E6AF5">
        <w:rPr>
          <w:rFonts w:asciiTheme="minorHAnsi" w:hAnsiTheme="minorHAnsi" w:cstheme="minorHAnsi"/>
          <w:color w:val="000000"/>
        </w:rPr>
        <w:t xml:space="preserve"> be automated and utilize</w:t>
      </w:r>
      <w:r w:rsidR="00676EBE" w:rsidRPr="00F10F81" w:rsidDel="00DA0C83">
        <w:rPr>
          <w:rFonts w:asciiTheme="minorHAnsi" w:hAnsiTheme="minorHAnsi" w:cstheme="minorHAnsi"/>
          <w:color w:val="000000"/>
        </w:rPr>
        <w:t xml:space="preserve"> </w:t>
      </w:r>
      <w:r w:rsidR="00676EBE" w:rsidRPr="00F10F81">
        <w:rPr>
          <w:rFonts w:asciiTheme="minorHAnsi" w:hAnsiTheme="minorHAnsi" w:cstheme="minorHAnsi"/>
          <w:color w:val="000000"/>
        </w:rPr>
        <w:t xml:space="preserve">central Oklahoma </w:t>
      </w:r>
      <w:r w:rsidR="005E6AF5">
        <w:rPr>
          <w:rFonts w:asciiTheme="minorHAnsi" w:hAnsiTheme="minorHAnsi" w:cstheme="minorHAnsi"/>
          <w:color w:val="000000"/>
        </w:rPr>
        <w:t>seismicity</w:t>
      </w:r>
      <w:r w:rsidR="00676EBE" w:rsidRPr="00F10F81">
        <w:rPr>
          <w:rFonts w:asciiTheme="minorHAnsi" w:hAnsiTheme="minorHAnsi" w:cstheme="minorHAnsi"/>
          <w:color w:val="000000"/>
        </w:rPr>
        <w:t xml:space="preserve"> </w:t>
      </w:r>
      <w:r w:rsidR="005E6AF5">
        <w:rPr>
          <w:rFonts w:asciiTheme="minorHAnsi" w:hAnsiTheme="minorHAnsi" w:cstheme="minorHAnsi"/>
          <w:color w:val="000000"/>
        </w:rPr>
        <w:t>since</w:t>
      </w:r>
      <w:r w:rsidR="00676EBE" w:rsidRPr="00F10F81">
        <w:rPr>
          <w:rFonts w:asciiTheme="minorHAnsi" w:hAnsiTheme="minorHAnsi" w:cstheme="minorHAnsi"/>
          <w:color w:val="000000"/>
        </w:rPr>
        <w:t xml:space="preserve"> 2010</w:t>
      </w:r>
      <w:r w:rsidR="005E6AF5">
        <w:rPr>
          <w:rFonts w:asciiTheme="minorHAnsi" w:hAnsiTheme="minorHAnsi" w:cstheme="minorHAnsi"/>
          <w:color w:val="000000"/>
        </w:rPr>
        <w:t xml:space="preserve"> as a test of the concept</w:t>
      </w:r>
      <w:r w:rsidR="00676EBE" w:rsidRPr="00F10F81">
        <w:rPr>
          <w:rFonts w:asciiTheme="minorHAnsi" w:hAnsiTheme="minorHAnsi" w:cstheme="minorHAnsi"/>
          <w:color w:val="000000"/>
        </w:rPr>
        <w:t>. To conduct this retrospective analysis, we utilize a Python package, easyQuake, that was recently developed by the Oklahoma Geological Survey</w:t>
      </w:r>
      <w:r w:rsidR="005E6AF5">
        <w:rPr>
          <w:rFonts w:asciiTheme="minorHAnsi" w:hAnsiTheme="minorHAnsi" w:cstheme="minorHAnsi"/>
          <w:color w:val="000000"/>
        </w:rPr>
        <w:t xml:space="preserve"> </w:t>
      </w:r>
      <w:r w:rsidR="000104E5" w:rsidRPr="00F10F81">
        <w:rPr>
          <w:rFonts w:asciiTheme="minorHAnsi" w:hAnsiTheme="minorHAnsi" w:cstheme="minorHAnsi"/>
          <w:color w:val="000000"/>
        </w:rPr>
        <w:t>(OGS)</w:t>
      </w:r>
      <w:r w:rsidR="00676EBE" w:rsidRPr="00F10F81">
        <w:rPr>
          <w:rFonts w:asciiTheme="minorHAnsi" w:hAnsiTheme="minorHAnsi" w:cstheme="minorHAnsi"/>
          <w:color w:val="000000"/>
        </w:rPr>
        <w:t>, to augment their earthquake monitoring via pickers that are trained on millions of seismograms with neural network deep learning. The easyQuake software was used to analyze seismic data collected from 2009 to 2015 - specifically to investigate</w:t>
      </w:r>
      <w:r w:rsidR="00FD5696">
        <w:rPr>
          <w:rFonts w:asciiTheme="minorHAnsi" w:hAnsiTheme="minorHAnsi" w:cstheme="minorHAnsi"/>
          <w:color w:val="000000"/>
        </w:rPr>
        <w:t xml:space="preserve"> the possible migration of</w:t>
      </w:r>
      <w:r w:rsidR="00676EBE" w:rsidRPr="00F10F81">
        <w:rPr>
          <w:rFonts w:asciiTheme="minorHAnsi" w:hAnsiTheme="minorHAnsi" w:cstheme="minorHAnsi"/>
          <w:color w:val="000000"/>
        </w:rPr>
        <w:t xml:space="preserve"> earthquake nucleation in the Jones, Oklahoma region - as well as increase the catalog completeness and accuracy. Jones is the area of interest for this study as it was an early case study for large volume (~1 Mbbl/mo) wastewater injection inducing earthquakes at greater than 10 km distances.</w:t>
      </w:r>
      <w:r w:rsidR="00B91FCA" w:rsidRPr="00F10F81">
        <w:rPr>
          <w:rFonts w:asciiTheme="minorHAnsi" w:hAnsiTheme="minorHAnsi" w:cstheme="minorHAnsi"/>
          <w:color w:val="000000"/>
        </w:rPr>
        <w:t xml:space="preserve"> </w:t>
      </w:r>
      <w:r w:rsidR="00676EBE" w:rsidRPr="00F10F81">
        <w:rPr>
          <w:rFonts w:asciiTheme="minorHAnsi" w:hAnsiTheme="minorHAnsi" w:cstheme="minorHAnsi"/>
          <w:color w:val="000000"/>
        </w:rPr>
        <w:t xml:space="preserve">The software outputs a catalog in QuakeML format, of which the associated metadata, such as pick times, can be read into hypoDD format. </w:t>
      </w:r>
      <w:r w:rsidR="009622C2" w:rsidRPr="00F10F81">
        <w:rPr>
          <w:rFonts w:asciiTheme="minorHAnsi" w:hAnsiTheme="minorHAnsi" w:cstheme="minorHAnsi"/>
          <w:color w:val="000000"/>
        </w:rPr>
        <w:t>The catalog is then relocated</w:t>
      </w:r>
      <w:r w:rsidR="00676EBE" w:rsidRPr="00F10F81">
        <w:rPr>
          <w:rFonts w:asciiTheme="minorHAnsi" w:hAnsiTheme="minorHAnsi" w:cstheme="minorHAnsi"/>
          <w:color w:val="000000"/>
        </w:rPr>
        <w:t xml:space="preserve"> with hypoDD to explore cluster and fault geometries, as well as earthquake sequence migration. With the hypoDD results, we utilize machine-learning techniques packaged in the Python machine-learning library scikit-learn for spatial clustering (</w:t>
      </w:r>
      <w:r w:rsidR="00B91FCA" w:rsidRPr="00F10F81">
        <w:rPr>
          <w:rFonts w:asciiTheme="minorHAnsi" w:hAnsiTheme="minorHAnsi" w:cstheme="minorHAnsi"/>
          <w:color w:val="000000"/>
        </w:rPr>
        <w:t>e.g.,</w:t>
      </w:r>
      <w:r w:rsidR="00676EBE" w:rsidRPr="00F10F81">
        <w:rPr>
          <w:rFonts w:asciiTheme="minorHAnsi" w:hAnsiTheme="minorHAnsi" w:cstheme="minorHAnsi"/>
          <w:color w:val="000000"/>
        </w:rPr>
        <w:t xml:space="preserve"> DBSCAN) </w:t>
      </w:r>
      <w:r w:rsidR="00676EBE" w:rsidRPr="00F10F81">
        <w:rPr>
          <w:rFonts w:asciiTheme="minorHAnsi" w:hAnsiTheme="minorHAnsi" w:cstheme="minorHAnsi"/>
          <w:color w:val="000000" w:themeColor="text1"/>
        </w:rPr>
        <w:t>followed by linear regression (</w:t>
      </w:r>
      <w:r w:rsidR="00B91FCA" w:rsidRPr="00F10F81">
        <w:rPr>
          <w:rFonts w:asciiTheme="minorHAnsi" w:hAnsiTheme="minorHAnsi" w:cstheme="minorHAnsi"/>
          <w:color w:val="000000" w:themeColor="text1"/>
        </w:rPr>
        <w:t>e.g.,</w:t>
      </w:r>
      <w:r w:rsidR="00676EBE" w:rsidRPr="00F10F81">
        <w:rPr>
          <w:rFonts w:asciiTheme="minorHAnsi" w:hAnsiTheme="minorHAnsi" w:cstheme="minorHAnsi"/>
          <w:color w:val="000000" w:themeColor="text1"/>
        </w:rPr>
        <w:t xml:space="preserve"> RANSAC) of those clusters to identify suspected fault segments. </w:t>
      </w:r>
      <w:r w:rsidR="00B91FCA" w:rsidRPr="00F10F81">
        <w:rPr>
          <w:rFonts w:asciiTheme="minorHAnsi" w:hAnsiTheme="minorHAnsi" w:cstheme="minorHAnsi"/>
          <w:color w:val="000000" w:themeColor="text1"/>
        </w:rPr>
        <w:t xml:space="preserve">We identified potential instances of </w:t>
      </w:r>
      <w:r w:rsidR="00FD5696">
        <w:rPr>
          <w:rFonts w:asciiTheme="minorHAnsi" w:hAnsiTheme="minorHAnsi" w:cstheme="minorHAnsi"/>
          <w:color w:val="000000" w:themeColor="text1"/>
        </w:rPr>
        <w:t xml:space="preserve">previously unmapped, </w:t>
      </w:r>
      <w:r w:rsidR="00B91FCA" w:rsidRPr="00F10F81">
        <w:rPr>
          <w:rFonts w:asciiTheme="minorHAnsi" w:hAnsiTheme="minorHAnsi" w:cstheme="minorHAnsi"/>
          <w:color w:val="000000" w:themeColor="text1"/>
        </w:rPr>
        <w:t xml:space="preserve">seismically active segments in the Jones area and plan to expand the analysis to </w:t>
      </w:r>
      <w:r w:rsidR="00B91FCA" w:rsidRPr="00F10F81">
        <w:rPr>
          <w:rFonts w:asciiTheme="minorHAnsi" w:hAnsiTheme="minorHAnsi" w:cstheme="minorHAnsi"/>
          <w:color w:val="000000" w:themeColor="text1"/>
        </w:rPr>
        <w:lastRenderedPageBreak/>
        <w:t>examine a wider range of the state’s fault segments and more current seismic sequences.</w:t>
      </w:r>
      <w:r w:rsidR="009B0AC7">
        <w:rPr>
          <w:rFonts w:asciiTheme="minorHAnsi" w:hAnsiTheme="minorHAnsi" w:cstheme="minorHAnsi"/>
          <w:color w:val="000000" w:themeColor="text1"/>
        </w:rPr>
        <w:t xml:space="preserve"> Many of the segments mapped would not have been identifiable without the expansion of the microseismic catalog</w:t>
      </w:r>
      <w:r w:rsidR="00B91FCA" w:rsidRPr="00F10F81">
        <w:rPr>
          <w:rFonts w:asciiTheme="minorHAnsi" w:hAnsiTheme="minorHAnsi" w:cstheme="minorHAnsi"/>
          <w:color w:val="000000" w:themeColor="text1"/>
        </w:rPr>
        <w:t xml:space="preserve"> </w:t>
      </w:r>
      <w:r w:rsidR="009B0AC7">
        <w:rPr>
          <w:rFonts w:asciiTheme="minorHAnsi" w:hAnsiTheme="minorHAnsi" w:cstheme="minorHAnsi"/>
          <w:color w:val="000000" w:themeColor="text1"/>
        </w:rPr>
        <w:t xml:space="preserve">easyQuake provides. </w:t>
      </w:r>
      <w:r w:rsidR="00676EBE" w:rsidRPr="00F10F81">
        <w:rPr>
          <w:rFonts w:asciiTheme="minorHAnsi" w:hAnsiTheme="minorHAnsi" w:cstheme="minorHAnsi"/>
          <w:color w:val="000000" w:themeColor="text1"/>
        </w:rPr>
        <w:t>This type of work improves our understanding of the seismic hazard as it increases the database of known fault segments throughout the broader region</w:t>
      </w:r>
      <w:r w:rsidR="00632015">
        <w:rPr>
          <w:rFonts w:asciiTheme="minorHAnsi" w:hAnsiTheme="minorHAnsi" w:cstheme="minorHAnsi"/>
          <w:color w:val="000000"/>
        </w:rPr>
        <w:t xml:space="preserve"> and shows that </w:t>
      </w:r>
      <w:r w:rsidR="000E7F53">
        <w:rPr>
          <w:rFonts w:asciiTheme="minorHAnsi" w:hAnsiTheme="minorHAnsi" w:cstheme="minorHAnsi"/>
          <w:color w:val="000000"/>
        </w:rPr>
        <w:t>these seismogenic fault segments can be identified automatically</w:t>
      </w:r>
      <w:r w:rsidR="00676EBE" w:rsidRPr="00F10F81" w:rsidDel="00632015">
        <w:rPr>
          <w:rFonts w:asciiTheme="minorHAnsi" w:hAnsiTheme="minorHAnsi" w:cstheme="minorHAnsi"/>
          <w:color w:val="000000"/>
        </w:rPr>
        <w:t>.</w:t>
      </w:r>
    </w:p>
    <w:p w14:paraId="553C44C7" w14:textId="7C635272" w:rsidR="006E18A5" w:rsidRDefault="006E18A5" w:rsidP="00C30BC4">
      <w:pPr>
        <w:pStyle w:val="Chapters"/>
      </w:pPr>
      <w:bookmarkStart w:id="4" w:name="_Toc109922544"/>
      <w:r w:rsidRPr="00F10F81">
        <w:t>PLAIN LANGUAGE SUMMARY</w:t>
      </w:r>
      <w:bookmarkEnd w:id="4"/>
    </w:p>
    <w:p w14:paraId="095EE9CF" w14:textId="77777777" w:rsidR="00491827" w:rsidRPr="00491827" w:rsidRDefault="00491827" w:rsidP="00491827"/>
    <w:p w14:paraId="2E64EDCF" w14:textId="47354406" w:rsidR="002406DF" w:rsidRPr="00511853" w:rsidRDefault="00DE6D61" w:rsidP="00511853">
      <w:pPr>
        <w:spacing w:after="160" w:line="480" w:lineRule="auto"/>
        <w:ind w:firstLine="720"/>
        <w:rPr>
          <w:rFonts w:asciiTheme="minorHAnsi" w:hAnsiTheme="minorHAnsi" w:cstheme="minorHAnsi"/>
          <w:color w:val="000000"/>
        </w:rPr>
        <w:sectPr w:rsidR="002406DF" w:rsidRPr="00511853" w:rsidSect="0041002F">
          <w:footerReference w:type="default" r:id="rId61"/>
          <w:footerReference w:type="first" r:id="rId62"/>
          <w:pgSz w:w="12240" w:h="15840"/>
          <w:pgMar w:top="1440" w:right="1440" w:bottom="1440" w:left="1440" w:header="720" w:footer="720" w:gutter="0"/>
          <w:pgNumType w:fmt="lowerRoman" w:start="4" w:chapSep="period"/>
          <w:cols w:space="720"/>
          <w:docGrid w:linePitch="360"/>
        </w:sectPr>
      </w:pPr>
      <w:r w:rsidRPr="00F10F81">
        <w:rPr>
          <w:rFonts w:asciiTheme="minorHAnsi" w:hAnsiTheme="minorHAnsi" w:cstheme="minorHAnsi"/>
          <w:color w:val="000000"/>
        </w:rPr>
        <w:t xml:space="preserve">We study how central Oklahoma’s fault systems may </w:t>
      </w:r>
      <w:r w:rsidR="00FD5696">
        <w:rPr>
          <w:rFonts w:asciiTheme="minorHAnsi" w:hAnsiTheme="minorHAnsi" w:cstheme="minorHAnsi"/>
          <w:color w:val="000000"/>
        </w:rPr>
        <w:t xml:space="preserve">be </w:t>
      </w:r>
      <w:r w:rsidRPr="00F10F81">
        <w:rPr>
          <w:rFonts w:asciiTheme="minorHAnsi" w:hAnsiTheme="minorHAnsi" w:cstheme="minorHAnsi"/>
          <w:color w:val="000000"/>
        </w:rPr>
        <w:t>organized</w:t>
      </w:r>
      <w:r w:rsidR="00FD5696">
        <w:rPr>
          <w:rFonts w:asciiTheme="minorHAnsi" w:hAnsiTheme="minorHAnsi" w:cstheme="minorHAnsi"/>
          <w:color w:val="000000"/>
        </w:rPr>
        <w:t>. We begin with data from</w:t>
      </w:r>
      <w:r w:rsidRPr="00F10F81">
        <w:rPr>
          <w:rFonts w:asciiTheme="minorHAnsi" w:hAnsiTheme="minorHAnsi" w:cstheme="minorHAnsi"/>
          <w:color w:val="000000"/>
        </w:rPr>
        <w:t xml:space="preserve"> 2010, during a time of </w:t>
      </w:r>
      <w:r w:rsidR="003125B9" w:rsidRPr="00F10F81">
        <w:rPr>
          <w:rFonts w:asciiTheme="minorHAnsi" w:hAnsiTheme="minorHAnsi" w:cstheme="minorHAnsi"/>
          <w:color w:val="000000"/>
        </w:rPr>
        <w:t>higher-than-normal</w:t>
      </w:r>
      <w:r w:rsidRPr="00F10F81">
        <w:rPr>
          <w:rFonts w:asciiTheme="minorHAnsi" w:hAnsiTheme="minorHAnsi" w:cstheme="minorHAnsi"/>
          <w:color w:val="000000"/>
        </w:rPr>
        <w:t xml:space="preserve"> seismic activity. To study these events and subsurface features today, using </w:t>
      </w:r>
      <w:r w:rsidR="00FD5696">
        <w:rPr>
          <w:rFonts w:asciiTheme="minorHAnsi" w:hAnsiTheme="minorHAnsi" w:cstheme="minorHAnsi"/>
          <w:color w:val="000000"/>
        </w:rPr>
        <w:t xml:space="preserve">historical </w:t>
      </w:r>
      <w:r w:rsidRPr="00F10F81">
        <w:rPr>
          <w:rFonts w:asciiTheme="minorHAnsi" w:hAnsiTheme="minorHAnsi" w:cstheme="minorHAnsi"/>
          <w:color w:val="000000"/>
        </w:rPr>
        <w:t>data</w:t>
      </w:r>
      <w:r w:rsidR="00203D6F" w:rsidRPr="00F10F81">
        <w:rPr>
          <w:rFonts w:asciiTheme="minorHAnsi" w:hAnsiTheme="minorHAnsi" w:cstheme="minorHAnsi"/>
          <w:color w:val="000000"/>
        </w:rPr>
        <w:t>,</w:t>
      </w:r>
      <w:r w:rsidRPr="00F10F81">
        <w:rPr>
          <w:rFonts w:asciiTheme="minorHAnsi" w:hAnsiTheme="minorHAnsi" w:cstheme="minorHAnsi"/>
          <w:color w:val="000000"/>
        </w:rPr>
        <w:t xml:space="preserve"> we use easyQuake, a Python package</w:t>
      </w:r>
      <w:r w:rsidR="00CD7038" w:rsidRPr="00F10F81">
        <w:rPr>
          <w:rFonts w:asciiTheme="minorHAnsi" w:hAnsiTheme="minorHAnsi" w:cstheme="minorHAnsi"/>
          <w:color w:val="000000"/>
        </w:rPr>
        <w:t xml:space="preserve"> recently</w:t>
      </w:r>
      <w:r w:rsidRPr="00F10F81">
        <w:rPr>
          <w:rFonts w:asciiTheme="minorHAnsi" w:hAnsiTheme="minorHAnsi" w:cstheme="minorHAnsi"/>
          <w:color w:val="000000"/>
        </w:rPr>
        <w:t xml:space="preserve"> developed by the Oklahoma Geological Survey. This package uses machine learning techniques to s</w:t>
      </w:r>
      <w:r w:rsidR="003125B9" w:rsidRPr="00F10F81">
        <w:rPr>
          <w:rFonts w:asciiTheme="minorHAnsi" w:hAnsiTheme="minorHAnsi" w:cstheme="minorHAnsi"/>
          <w:color w:val="000000"/>
        </w:rPr>
        <w:t>upplement the earthquake monitoring systems already in place. Data</w:t>
      </w:r>
      <w:r w:rsidR="00203D6F" w:rsidRPr="00F10F81">
        <w:rPr>
          <w:rFonts w:asciiTheme="minorHAnsi" w:hAnsiTheme="minorHAnsi" w:cstheme="minorHAnsi"/>
          <w:color w:val="000000"/>
        </w:rPr>
        <w:t xml:space="preserve"> </w:t>
      </w:r>
      <w:r w:rsidR="003125B9" w:rsidRPr="00F10F81">
        <w:rPr>
          <w:rFonts w:asciiTheme="minorHAnsi" w:hAnsiTheme="minorHAnsi" w:cstheme="minorHAnsi"/>
          <w:color w:val="000000"/>
        </w:rPr>
        <w:t>from 2009 to 2015</w:t>
      </w:r>
      <w:r w:rsidR="00CD7038" w:rsidRPr="00F10F81">
        <w:rPr>
          <w:rFonts w:asciiTheme="minorHAnsi" w:hAnsiTheme="minorHAnsi" w:cstheme="minorHAnsi"/>
          <w:color w:val="000000"/>
        </w:rPr>
        <w:t xml:space="preserve"> </w:t>
      </w:r>
      <w:r w:rsidR="003125B9" w:rsidRPr="00F10F81">
        <w:rPr>
          <w:rFonts w:asciiTheme="minorHAnsi" w:hAnsiTheme="minorHAnsi" w:cstheme="minorHAnsi"/>
          <w:color w:val="000000"/>
        </w:rPr>
        <w:t>was analyzed using this</w:t>
      </w:r>
      <w:r w:rsidR="00CD7038" w:rsidRPr="00F10F81">
        <w:rPr>
          <w:rFonts w:asciiTheme="minorHAnsi" w:hAnsiTheme="minorHAnsi" w:cstheme="minorHAnsi"/>
          <w:color w:val="000000"/>
        </w:rPr>
        <w:t xml:space="preserve"> new</w:t>
      </w:r>
      <w:r w:rsidR="003125B9" w:rsidRPr="00F10F81">
        <w:rPr>
          <w:rFonts w:asciiTheme="minorHAnsi" w:hAnsiTheme="minorHAnsi" w:cstheme="minorHAnsi"/>
          <w:color w:val="000000"/>
        </w:rPr>
        <w:t xml:space="preserve"> software to make the catalogs</w:t>
      </w:r>
      <w:r w:rsidR="00BF16C1" w:rsidRPr="00F10F81">
        <w:rPr>
          <w:rFonts w:asciiTheme="minorHAnsi" w:hAnsiTheme="minorHAnsi" w:cstheme="minorHAnsi"/>
          <w:color w:val="000000"/>
        </w:rPr>
        <w:t xml:space="preserve"> both</w:t>
      </w:r>
      <w:r w:rsidR="003125B9" w:rsidRPr="00F10F81">
        <w:rPr>
          <w:rFonts w:asciiTheme="minorHAnsi" w:hAnsiTheme="minorHAnsi" w:cstheme="minorHAnsi"/>
          <w:color w:val="000000"/>
        </w:rPr>
        <w:t xml:space="preserve"> more complete and </w:t>
      </w:r>
      <w:r w:rsidR="00BF16C1" w:rsidRPr="00F10F81">
        <w:rPr>
          <w:rFonts w:asciiTheme="minorHAnsi" w:hAnsiTheme="minorHAnsi" w:cstheme="minorHAnsi"/>
          <w:color w:val="000000"/>
        </w:rPr>
        <w:t xml:space="preserve">more </w:t>
      </w:r>
      <w:r w:rsidR="003125B9" w:rsidRPr="00F10F81">
        <w:rPr>
          <w:rFonts w:asciiTheme="minorHAnsi" w:hAnsiTheme="minorHAnsi" w:cstheme="minorHAnsi"/>
          <w:color w:val="000000"/>
        </w:rPr>
        <w:t>accurate</w:t>
      </w:r>
      <w:r w:rsidR="00203D6F" w:rsidRPr="00F10F81">
        <w:rPr>
          <w:rFonts w:asciiTheme="minorHAnsi" w:hAnsiTheme="minorHAnsi" w:cstheme="minorHAnsi"/>
          <w:color w:val="000000"/>
        </w:rPr>
        <w:t>, and to look at how earthquakes developed in the Jones, Oklahoma region</w:t>
      </w:r>
      <w:r w:rsidR="003125B9" w:rsidRPr="00F10F81">
        <w:rPr>
          <w:rFonts w:asciiTheme="minorHAnsi" w:hAnsiTheme="minorHAnsi" w:cstheme="minorHAnsi"/>
          <w:color w:val="000000"/>
        </w:rPr>
        <w:t>.</w:t>
      </w:r>
      <w:r w:rsidR="00EB0A30" w:rsidRPr="00F10F81">
        <w:rPr>
          <w:rFonts w:asciiTheme="minorHAnsi" w:hAnsiTheme="minorHAnsi" w:cstheme="minorHAnsi"/>
          <w:color w:val="000000"/>
        </w:rPr>
        <w:t xml:space="preserve"> </w:t>
      </w:r>
      <w:r w:rsidR="00203D6F" w:rsidRPr="00F10F81">
        <w:rPr>
          <w:rFonts w:asciiTheme="minorHAnsi" w:hAnsiTheme="minorHAnsi" w:cstheme="minorHAnsi"/>
          <w:color w:val="000000"/>
        </w:rPr>
        <w:t xml:space="preserve">The software creates a catalog file in QuakeML format; this allows the associated metadata, such as pick times, to be read into the hypoDD format. </w:t>
      </w:r>
      <w:r w:rsidR="00EB0A30" w:rsidRPr="00F10F81">
        <w:rPr>
          <w:rFonts w:asciiTheme="minorHAnsi" w:hAnsiTheme="minorHAnsi" w:cstheme="minorHAnsi"/>
          <w:color w:val="000000"/>
        </w:rPr>
        <w:t>Jones</w:t>
      </w:r>
      <w:r w:rsidR="009622C2" w:rsidRPr="00F10F81">
        <w:rPr>
          <w:rFonts w:asciiTheme="minorHAnsi" w:hAnsiTheme="minorHAnsi" w:cstheme="minorHAnsi"/>
          <w:color w:val="000000"/>
        </w:rPr>
        <w:t xml:space="preserve"> </w:t>
      </w:r>
      <w:r w:rsidR="00EB0A30" w:rsidRPr="00F10F81">
        <w:rPr>
          <w:rFonts w:asciiTheme="minorHAnsi" w:hAnsiTheme="minorHAnsi" w:cstheme="minorHAnsi"/>
          <w:color w:val="000000"/>
        </w:rPr>
        <w:t>was an early case study for large volume wastewater injection</w:t>
      </w:r>
      <w:r w:rsidR="00203D6F" w:rsidRPr="00F10F81">
        <w:rPr>
          <w:rFonts w:asciiTheme="minorHAnsi" w:hAnsiTheme="minorHAnsi" w:cstheme="minorHAnsi"/>
          <w:color w:val="000000"/>
        </w:rPr>
        <w:t xml:space="preserve"> which was</w:t>
      </w:r>
      <w:r w:rsidR="00EB0A30" w:rsidRPr="00F10F81">
        <w:rPr>
          <w:rFonts w:asciiTheme="minorHAnsi" w:hAnsiTheme="minorHAnsi" w:cstheme="minorHAnsi"/>
          <w:color w:val="000000"/>
        </w:rPr>
        <w:t xml:space="preserve"> </w:t>
      </w:r>
      <w:r w:rsidR="009622C2" w:rsidRPr="00F10F81">
        <w:rPr>
          <w:rFonts w:asciiTheme="minorHAnsi" w:hAnsiTheme="minorHAnsi" w:cstheme="minorHAnsi"/>
          <w:color w:val="000000"/>
        </w:rPr>
        <w:t>potentially causing</w:t>
      </w:r>
      <w:r w:rsidR="00EB0A30" w:rsidRPr="00F10F81">
        <w:rPr>
          <w:rFonts w:asciiTheme="minorHAnsi" w:hAnsiTheme="minorHAnsi" w:cstheme="minorHAnsi"/>
          <w:color w:val="000000"/>
        </w:rPr>
        <w:t xml:space="preserve"> earthquakes</w:t>
      </w:r>
      <w:r w:rsidR="00203D6F" w:rsidRPr="00F10F81">
        <w:rPr>
          <w:rFonts w:asciiTheme="minorHAnsi" w:hAnsiTheme="minorHAnsi" w:cstheme="minorHAnsi"/>
          <w:color w:val="000000"/>
        </w:rPr>
        <w:t xml:space="preserve">. HypoDD is used to relocate the events, which allows us to explore cluster and fault geometries, as well as earthquake sequence migration with machine-learning techniques. </w:t>
      </w:r>
      <w:r w:rsidR="009239C5" w:rsidRPr="00F10F81">
        <w:rPr>
          <w:rFonts w:asciiTheme="minorHAnsi" w:hAnsiTheme="minorHAnsi" w:cstheme="minorHAnsi"/>
          <w:color w:val="000000"/>
        </w:rPr>
        <w:t xml:space="preserve">Events are sorted into clusters, </w:t>
      </w:r>
      <w:r w:rsidR="00203D6F" w:rsidRPr="00F10F81">
        <w:rPr>
          <w:rFonts w:asciiTheme="minorHAnsi" w:hAnsiTheme="minorHAnsi" w:cstheme="minorHAnsi"/>
          <w:color w:val="000000"/>
        </w:rPr>
        <w:t>followed by linear regression of those clusters to identify suspected fault segments.</w:t>
      </w:r>
      <w:r w:rsidR="009239C5" w:rsidRPr="00F10F81">
        <w:rPr>
          <w:rFonts w:asciiTheme="minorHAnsi" w:hAnsiTheme="minorHAnsi" w:cstheme="minorHAnsi"/>
          <w:color w:val="000000"/>
        </w:rPr>
        <w:t xml:space="preserve"> This type of work improves our understanding of the seismic hazard as it increases the database of known fault segments throughout the broader regi</w:t>
      </w:r>
      <w:r w:rsidR="00511853">
        <w:rPr>
          <w:rFonts w:asciiTheme="minorHAnsi" w:hAnsiTheme="minorHAnsi" w:cstheme="minorHAnsi"/>
          <w:color w:val="000000"/>
        </w:rPr>
        <w:t>on.</w:t>
      </w:r>
    </w:p>
    <w:p w14:paraId="0EF81CF8" w14:textId="45147A1F" w:rsidR="00511853" w:rsidRDefault="00511853" w:rsidP="00C30BC4">
      <w:pPr>
        <w:pStyle w:val="Chapters"/>
      </w:pPr>
      <w:bookmarkStart w:id="5" w:name="_Toc109922545"/>
      <w:r w:rsidRPr="00F10F81">
        <w:lastRenderedPageBreak/>
        <w:t>CHAPTER 1: INTRODUCTION</w:t>
      </w:r>
      <w:bookmarkEnd w:id="5"/>
    </w:p>
    <w:p w14:paraId="34377B55" w14:textId="77777777" w:rsidR="00511853" w:rsidRDefault="00511853" w:rsidP="00511853"/>
    <w:p w14:paraId="381380A7" w14:textId="77777777" w:rsidR="00511853" w:rsidRDefault="00511853" w:rsidP="00783E2A">
      <w:pPr>
        <w:pStyle w:val="SubChapters"/>
      </w:pPr>
      <w:bookmarkStart w:id="6" w:name="_Toc109922546"/>
      <w:r>
        <w:t xml:space="preserve">1.1 </w:t>
      </w:r>
      <w:r w:rsidRPr="00F10F81">
        <w:t>Introduction</w:t>
      </w:r>
      <w:bookmarkEnd w:id="6"/>
    </w:p>
    <w:p w14:paraId="5F3B51F8" w14:textId="77777777" w:rsidR="00511853" w:rsidRPr="00074ED5" w:rsidRDefault="00511853" w:rsidP="00511853"/>
    <w:p w14:paraId="01C485FE" w14:textId="6E02EC00" w:rsidR="00511853" w:rsidRPr="00F10F81" w:rsidRDefault="00511853" w:rsidP="000547E8">
      <w:pPr>
        <w:pStyle w:val="NormalWeb"/>
        <w:spacing w:before="0" w:beforeAutospacing="0" w:after="0" w:afterAutospacing="0" w:line="480" w:lineRule="auto"/>
        <w:ind w:firstLine="360"/>
        <w:rPr>
          <w:rFonts w:asciiTheme="minorHAnsi" w:hAnsiTheme="minorHAnsi" w:cstheme="minorHAnsi"/>
          <w:color w:val="000000"/>
        </w:rPr>
      </w:pPr>
      <w:r w:rsidRPr="00F10F81">
        <w:rPr>
          <w:rFonts w:asciiTheme="minorHAnsi" w:hAnsiTheme="minorHAnsi" w:cstheme="minorHAnsi"/>
          <w:color w:val="000000"/>
        </w:rPr>
        <w:t xml:space="preserve">What is causing increased seismicity in Oklahoma over the last decade has been a topic of interest (e.g., McNamara et al., 2015; Schoenball &amp; Ellsworth, 2017). The level of connection with wastewater injection wells is not entirely known, though there has been a strong correlation between wastewater injection volumes and seismic activity in the region (e.g., Keranen et al., 2014; Walter et al., 2019). </w:t>
      </w:r>
      <w:r w:rsidR="000547E8">
        <w:rPr>
          <w:rFonts w:asciiTheme="minorHAnsi" w:hAnsiTheme="minorHAnsi" w:cstheme="minorHAnsi"/>
          <w:color w:val="000000"/>
        </w:rPr>
        <w:t xml:space="preserve">One of the avenues for induced seismicity explored in this study is the possible relationship between hydraulic loading levels and seismic activity as is studied in other parts of the world (e.g., Costain &amp; Bollinger, 2010, Foulger et al., 2017, Grasso et al., 2018). </w:t>
      </w:r>
      <w:r w:rsidRPr="00F10F81">
        <w:rPr>
          <w:rFonts w:asciiTheme="minorHAnsi" w:hAnsiTheme="minorHAnsi" w:cstheme="minorHAnsi"/>
          <w:color w:val="000000"/>
        </w:rPr>
        <w:t xml:space="preserve">Due to data limitations, among other reasons, it is difficult to prove definitively if these events were induced or naturally occurring. </w:t>
      </w:r>
      <w:r w:rsidR="00136F34">
        <w:rPr>
          <w:rFonts w:asciiTheme="minorHAnsi" w:hAnsiTheme="minorHAnsi" w:cstheme="minorHAnsi"/>
          <w:color w:val="000000"/>
        </w:rPr>
        <w:t>“Definitively” is always difficult, though</w:t>
      </w:r>
      <w:r w:rsidR="000547E8">
        <w:rPr>
          <w:rFonts w:asciiTheme="minorHAnsi" w:hAnsiTheme="minorHAnsi" w:cstheme="minorHAnsi"/>
          <w:color w:val="000000"/>
        </w:rPr>
        <w:t>, as these are subsurface features whose environment is difficult to replicate for laboratory experiments</w:t>
      </w:r>
      <w:r w:rsidR="00136F34">
        <w:rPr>
          <w:rFonts w:asciiTheme="minorHAnsi" w:hAnsiTheme="minorHAnsi" w:cstheme="minorHAnsi"/>
          <w:color w:val="000000"/>
        </w:rPr>
        <w:t>.</w:t>
      </w:r>
      <w:r w:rsidR="000547E8">
        <w:rPr>
          <w:rFonts w:asciiTheme="minorHAnsi" w:hAnsiTheme="minorHAnsi" w:cstheme="minorHAnsi"/>
          <w:color w:val="000000"/>
        </w:rPr>
        <w:t xml:space="preserve"> </w:t>
      </w:r>
    </w:p>
    <w:p w14:paraId="377DAA19" w14:textId="77777777" w:rsidR="00CB2FF1" w:rsidRDefault="00511853" w:rsidP="00CB2FF1">
      <w:pPr>
        <w:pStyle w:val="NormalWeb"/>
        <w:spacing w:before="0" w:beforeAutospacing="0" w:after="0" w:afterAutospacing="0" w:line="480" w:lineRule="auto"/>
        <w:ind w:firstLine="360"/>
        <w:rPr>
          <w:rFonts w:asciiTheme="minorHAnsi" w:hAnsiTheme="minorHAnsi" w:cstheme="minorHAnsi"/>
          <w:color w:val="000000"/>
        </w:rPr>
      </w:pPr>
      <w:r w:rsidRPr="00F10F81">
        <w:rPr>
          <w:rFonts w:asciiTheme="minorHAnsi" w:hAnsiTheme="minorHAnsi" w:cstheme="minorHAnsi"/>
          <w:color w:val="000000"/>
        </w:rPr>
        <w:t>To increase the completeness and accuracy of available data, easyQuake is employed to create a catalog that can be further analyzed. easyQuake is an open-source Python package designed for automated data collection via pickers trained on millions of seismograms with neural network deep learning (Walter et al., 2020). The primary area of this study is central Oklahoma, focusing near Jones, OK as it is home to a massive wastewater injection site, pumping roughly 1Mbb/month (Keranen et al., 2014). Later in the study, the same techniques used for Jones area applied to a broader region.</w:t>
      </w:r>
    </w:p>
    <w:p w14:paraId="2411C929" w14:textId="7740ACD8" w:rsidR="00136F34" w:rsidRDefault="00CB2FF1" w:rsidP="006468F8">
      <w:pPr>
        <w:pStyle w:val="NormalWeb"/>
        <w:spacing w:before="0" w:beforeAutospacing="0" w:after="0" w:afterAutospacing="0" w:line="480" w:lineRule="auto"/>
        <w:ind w:firstLine="360"/>
        <w:rPr>
          <w:rFonts w:ascii="Arial" w:hAnsi="Arial" w:cs="Arial"/>
          <w:color w:val="000000"/>
          <w:sz w:val="22"/>
          <w:szCs w:val="22"/>
        </w:rPr>
      </w:pPr>
      <w:r>
        <w:rPr>
          <w:rFonts w:asciiTheme="minorHAnsi" w:hAnsiTheme="minorHAnsi" w:cstheme="minorHAnsi"/>
          <w:color w:val="000000"/>
        </w:rPr>
        <w:lastRenderedPageBreak/>
        <w:t>Small earthquakes – below M2.5 – have often not been reported in official catalog databases as it has not been mandatory. Smaller events could be reported, but the USGS mandatory reporting cutoff for the lower 48 states was M2.5.</w:t>
      </w:r>
      <w:r w:rsidR="006468F8">
        <w:rPr>
          <w:rFonts w:asciiTheme="minorHAnsi" w:hAnsiTheme="minorHAnsi" w:cstheme="minorHAnsi"/>
          <w:color w:val="000000"/>
        </w:rPr>
        <w:t xml:space="preserve"> </w:t>
      </w:r>
      <w:r w:rsidR="00833DFB">
        <w:rPr>
          <w:rFonts w:asciiTheme="minorHAnsi" w:hAnsiTheme="minorHAnsi" w:cstheme="minorHAnsi"/>
          <w:color w:val="000000"/>
        </w:rPr>
        <w:t xml:space="preserve">A more complete microseismic catalog will examine smaller events and help fill in seismic hazard information for areas that are currently not covered. </w:t>
      </w:r>
      <w:r w:rsidR="00136F34">
        <w:rPr>
          <w:rFonts w:ascii="Arial" w:hAnsi="Arial" w:cs="Arial"/>
          <w:color w:val="000000"/>
          <w:sz w:val="22"/>
          <w:szCs w:val="22"/>
        </w:rPr>
        <w:t>Looking at even just 2010 we see there are many events below M2.5 that went unreported by the USGS</w:t>
      </w:r>
      <w:r w:rsidR="006468F8">
        <w:rPr>
          <w:rFonts w:ascii="Arial" w:hAnsi="Arial" w:cs="Arial"/>
          <w:color w:val="000000"/>
          <w:sz w:val="22"/>
          <w:szCs w:val="22"/>
        </w:rPr>
        <w:t>.</w:t>
      </w:r>
    </w:p>
    <w:p w14:paraId="595F018F" w14:textId="3FC02E15" w:rsidR="00136F34" w:rsidRDefault="006468F8" w:rsidP="006468F8">
      <w:pPr>
        <w:jc w:val="center"/>
      </w:pPr>
      <w:r>
        <w:fldChar w:fldCharType="begin"/>
      </w:r>
      <w:r>
        <w:instrText xml:space="preserve"> INCLUDEPICTURE "https://lh3.googleusercontent.com/tcdE857opF8Ppl1QDqEN5vY632uSVtXaODJh3D2jALl83CBCL-sH35j80-Y5TLkpftUZwhS5N6Qm_xCIvqeTOgEfUHan0PWY25eKo0DUDS63aWusIExEzbhNpSRQ1clos6fJgmwrqR379TsbuQaaGQ" \* MERGEFORMATINET </w:instrText>
      </w:r>
      <w:r>
        <w:fldChar w:fldCharType="separate"/>
      </w:r>
      <w:r w:rsidRPr="006468F8">
        <w:rPr>
          <w:rFonts w:asciiTheme="minorHAnsi" w:hAnsiTheme="minorHAnsi" w:cstheme="minorHAnsi"/>
          <w:noProof/>
        </w:rPr>
        <w:drawing>
          <wp:inline distT="0" distB="0" distL="0" distR="0" wp14:anchorId="2AFAFDCB" wp14:editId="02ED7101">
            <wp:extent cx="5196490" cy="506920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4091" t="8569" r="8460" b="6124"/>
                    <a:stretch/>
                  </pic:blipFill>
                  <pic:spPr bwMode="auto">
                    <a:xfrm>
                      <a:off x="0" y="0"/>
                      <a:ext cx="5197601" cy="5070289"/>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3B768C52" w14:textId="4AB4A37C" w:rsidR="00136F34" w:rsidRPr="006468F8" w:rsidRDefault="006468F8" w:rsidP="006468F8">
      <w:pPr>
        <w:pStyle w:val="NormalWeb"/>
        <w:spacing w:before="0" w:beforeAutospacing="0" w:after="200" w:afterAutospacing="0"/>
      </w:pPr>
      <w:r w:rsidRPr="001A206B">
        <w:rPr>
          <w:rFonts w:asciiTheme="minorHAnsi" w:hAnsiTheme="minorHAnsi" w:cstheme="minorHAnsi"/>
          <w:noProof/>
        </w:rPr>
        <mc:AlternateContent>
          <mc:Choice Requires="wps">
            <w:drawing>
              <wp:inline distT="0" distB="0" distL="0" distR="0" wp14:anchorId="768170C9" wp14:editId="14A40E78">
                <wp:extent cx="5726430" cy="647700"/>
                <wp:effectExtent l="0" t="0" r="13970" b="12700"/>
                <wp:docPr id="144" name="Text Box 144"/>
                <wp:cNvGraphicFramePr/>
                <a:graphic xmlns:a="http://schemas.openxmlformats.org/drawingml/2006/main">
                  <a:graphicData uri="http://schemas.microsoft.com/office/word/2010/wordprocessingShape">
                    <wps:wsp>
                      <wps:cNvSpPr txBox="1"/>
                      <wps:spPr>
                        <a:xfrm>
                          <a:off x="0" y="0"/>
                          <a:ext cx="5726430" cy="647700"/>
                        </a:xfrm>
                        <a:prstGeom prst="rect">
                          <a:avLst/>
                        </a:prstGeom>
                        <a:solidFill>
                          <a:schemeClr val="lt1"/>
                        </a:solidFill>
                        <a:ln w="6350">
                          <a:solidFill>
                            <a:prstClr val="black"/>
                          </a:solidFill>
                        </a:ln>
                      </wps:spPr>
                      <wps:txbx>
                        <w:txbxContent>
                          <w:p w14:paraId="6A4905C9" w14:textId="74CBBB53" w:rsidR="006468F8" w:rsidRPr="007146A1" w:rsidRDefault="006468F8" w:rsidP="00DA4E6C">
                            <w:pPr>
                              <w:pStyle w:val="FigDescrip"/>
                            </w:pPr>
                            <w:bookmarkStart w:id="7" w:name="_Toc109920784"/>
                            <w:r w:rsidRPr="00091CD2">
                              <w:rPr>
                                <w:rStyle w:val="FigureNames"/>
                              </w:rPr>
                              <w:t>Fig 1.1.</w:t>
                            </w:r>
                            <w:r>
                              <w:rPr>
                                <w:rStyle w:val="FigureNames"/>
                              </w:rPr>
                              <w:t>1</w:t>
                            </w:r>
                            <w:r>
                              <w:t xml:space="preserve">. </w:t>
                            </w:r>
                            <w:r w:rsidR="00DA4E6C">
                              <w:t>USGS events shown as green dots; easyQuake events shown as blue crosses. We see here that there are many more microseismic events occurring than are captured in the official catalog due to the M2.5 mandatory reporting cutoff.</w:t>
                            </w:r>
                            <w:bookmarkEnd w:id="7"/>
                          </w:p>
                          <w:p w14:paraId="0E6FE8CF" w14:textId="77777777" w:rsidR="006468F8" w:rsidRPr="007146A1" w:rsidRDefault="006468F8" w:rsidP="00DA4E6C">
                            <w:pPr>
                              <w:pStyle w:val="Figures"/>
                              <w:numPr>
                                <w:ilvl w:val="0"/>
                                <w:numId w:val="0"/>
                              </w:num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68170C9" id="_x0000_t202" coordsize="21600,21600" o:spt="202" path="m,l,21600r21600,l21600,xe">
                <v:stroke joinstyle="miter"/>
                <v:path gradientshapeok="t" o:connecttype="rect"/>
              </v:shapetype>
              <v:shape id="Text Box 144" o:spid="_x0000_s1026" type="#_x0000_t202" style="width:450.9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" fillcolor="white [3201]" strokeweight=".5pt">
                <v:textbox>
                  <w:txbxContent>
                    <w:p w14:paraId="6A4905C9" w14:textId="74CBBB53" w:rsidR="006468F8" w:rsidRPr="007146A1" w:rsidRDefault="006468F8" w:rsidP="00DA4E6C">
                      <w:pPr>
                        <w:pStyle w:val="FigDescrip"/>
                      </w:pPr>
                      <w:bookmarkStart w:id="8" w:name="_Toc109920784"/>
                      <w:r w:rsidRPr="00091CD2">
                        <w:rPr>
                          <w:rStyle w:val="FigureNames"/>
                        </w:rPr>
                        <w:t>Fig 1.1.</w:t>
                      </w:r>
                      <w:r>
                        <w:rPr>
                          <w:rStyle w:val="FigureNames"/>
                        </w:rPr>
                        <w:t>1</w:t>
                      </w:r>
                      <w:r>
                        <w:t xml:space="preserve">. </w:t>
                      </w:r>
                      <w:r w:rsidR="00DA4E6C">
                        <w:t>USGS events shown as green dots; easyQuake events shown as blue crosses. We see here that there are many more microseismic events occurring than are captured in the official catalog due to the M2.5 mandatory reporting cutoff.</w:t>
                      </w:r>
                      <w:bookmarkEnd w:id="8"/>
                    </w:p>
                    <w:p w14:paraId="0E6FE8CF" w14:textId="77777777" w:rsidR="006468F8" w:rsidRPr="007146A1" w:rsidRDefault="006468F8" w:rsidP="00DA4E6C">
                      <w:pPr>
                        <w:pStyle w:val="Figures"/>
                        <w:numPr>
                          <w:ilvl w:val="0"/>
                          <w:numId w:val="0"/>
                        </w:numPr>
                        <w:jc w:val="left"/>
                      </w:pPr>
                    </w:p>
                  </w:txbxContent>
                </v:textbox>
                <w10:anchorlock/>
              </v:shape>
            </w:pict>
          </mc:Fallback>
        </mc:AlternateContent>
      </w:r>
    </w:p>
    <w:p w14:paraId="6A43C6B5" w14:textId="77777777" w:rsidR="00833DFB" w:rsidRDefault="00511853" w:rsidP="00833DFB">
      <w:pPr>
        <w:pStyle w:val="NormalWeb"/>
        <w:spacing w:before="0" w:beforeAutospacing="0" w:after="0" w:afterAutospacing="0" w:line="480" w:lineRule="auto"/>
        <w:ind w:firstLine="360"/>
        <w:rPr>
          <w:rFonts w:asciiTheme="minorHAnsi" w:eastAsiaTheme="minorEastAsia" w:hAnsiTheme="minorHAnsi" w:cstheme="minorHAnsi"/>
          <w:color w:val="000000" w:themeColor="text1"/>
        </w:rPr>
      </w:pPr>
      <w:r w:rsidRPr="00F10F81">
        <w:rPr>
          <w:rFonts w:asciiTheme="minorHAnsi" w:hAnsiTheme="minorHAnsi" w:cstheme="minorHAnsi"/>
          <w:color w:val="000000"/>
        </w:rPr>
        <w:lastRenderedPageBreak/>
        <w:t xml:space="preserve">Following a system based on and similar to the FaultID algorithm of Skoumal et al., 2019, preliminary fault maps are created by relocating and clustering seismic events, then using cluster orientations to delineate potential fault segments. </w:t>
      </w:r>
      <w:r w:rsidR="00E02D38" w:rsidRPr="00B27DFC">
        <w:rPr>
          <w:rFonts w:asciiTheme="minorHAnsi" w:hAnsiTheme="minorHAnsi" w:cstheme="minorHAnsi"/>
          <w:color w:val="000000" w:themeColor="text1"/>
        </w:rPr>
        <w:t xml:space="preserve">Based on the origin times of events and their locations along proposed fault lines, </w:t>
      </w:r>
      <w:r w:rsidR="00E02D38" w:rsidRPr="00B27DFC">
        <w:rPr>
          <w:rFonts w:asciiTheme="minorHAnsi" w:eastAsiaTheme="minorEastAsia" w:hAnsiTheme="minorHAnsi" w:cstheme="minorHAnsi"/>
          <w:color w:val="000000" w:themeColor="text1"/>
        </w:rPr>
        <w:t>we examine earthquake migrations and the relationship with pressure propagation from wastewater injection, similar to Keranen 201</w:t>
      </w:r>
      <w:r w:rsidR="00DA4E6C">
        <w:rPr>
          <w:rFonts w:asciiTheme="minorHAnsi" w:eastAsiaTheme="minorEastAsia" w:hAnsiTheme="minorHAnsi" w:cstheme="minorHAnsi"/>
          <w:color w:val="000000" w:themeColor="text1"/>
        </w:rPr>
        <w:t xml:space="preserve">4. </w:t>
      </w:r>
    </w:p>
    <w:p w14:paraId="3EFF4853" w14:textId="1ED1CC8B" w:rsidR="00511853" w:rsidRPr="00833DFB" w:rsidRDefault="00833DFB" w:rsidP="00833DFB">
      <w:pPr>
        <w:pStyle w:val="NormalWeb"/>
        <w:spacing w:before="0" w:beforeAutospacing="0" w:after="0" w:afterAutospacing="0" w:line="480" w:lineRule="auto"/>
        <w:jc w:val="center"/>
        <w:rPr>
          <w:rFonts w:asciiTheme="minorHAnsi" w:eastAsiaTheme="minorEastAsia" w:hAnsiTheme="minorHAnsi" w:cstheme="minorHAnsi"/>
          <w:color w:val="000000" w:themeColor="text1"/>
        </w:rPr>
      </w:pPr>
      <w:r w:rsidRPr="001A206B">
        <w:rPr>
          <w:rFonts w:asciiTheme="minorHAnsi" w:hAnsiTheme="minorHAnsi" w:cstheme="minorHAnsi"/>
          <w:noProof/>
          <w:color w:val="000000" w:themeColor="text1"/>
        </w:rPr>
        <w:drawing>
          <wp:inline distT="0" distB="0" distL="0" distR="0" wp14:anchorId="0E5EBD6C" wp14:editId="63683165">
            <wp:extent cx="4876800" cy="4867131"/>
            <wp:effectExtent l="0" t="0" r="0" b="0"/>
            <wp:docPr id="18" name="Picture 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Map&#10;&#10;Description automatically generated"/>
                    <pic:cNvPicPr/>
                  </pic:nvPicPr>
                  <pic:blipFill rotWithShape="1">
                    <a:blip r:embed="rId64">
                      <a:extLst>
                        <a:ext uri="{28A0092B-C50C-407E-A947-70E740481C1C}">
                          <a14:useLocalDpi xmlns:a14="http://schemas.microsoft.com/office/drawing/2010/main" val="0"/>
                        </a:ext>
                      </a:extLst>
                    </a:blip>
                    <a:srcRect t="2833" r="2745" b="2820"/>
                    <a:stretch/>
                  </pic:blipFill>
                  <pic:spPr bwMode="auto">
                    <a:xfrm>
                      <a:off x="0" y="0"/>
                      <a:ext cx="4909354" cy="4899620"/>
                    </a:xfrm>
                    <a:prstGeom prst="rect">
                      <a:avLst/>
                    </a:prstGeom>
                    <a:ln>
                      <a:noFill/>
                    </a:ln>
                    <a:extLst>
                      <a:ext uri="{53640926-AAD7-44D8-BBD7-CCE9431645EC}">
                        <a14:shadowObscured xmlns:a14="http://schemas.microsoft.com/office/drawing/2010/main"/>
                      </a:ext>
                    </a:extLst>
                  </pic:spPr>
                </pic:pic>
              </a:graphicData>
            </a:graphic>
          </wp:inline>
        </w:drawing>
      </w:r>
      <w:r w:rsidR="00DA4E6C" w:rsidRPr="001A206B">
        <w:rPr>
          <w:rFonts w:asciiTheme="minorHAnsi" w:hAnsiTheme="minorHAnsi" w:cstheme="minorHAnsi"/>
          <w:noProof/>
        </w:rPr>
        <mc:AlternateContent>
          <mc:Choice Requires="wps">
            <w:drawing>
              <wp:inline distT="0" distB="0" distL="0" distR="0" wp14:anchorId="4D0FCD77" wp14:editId="724A3A80">
                <wp:extent cx="5726430" cy="1260088"/>
                <wp:effectExtent l="0" t="0" r="13970" b="10160"/>
                <wp:docPr id="19" name="Text Box 19"/>
                <wp:cNvGraphicFramePr/>
                <a:graphic xmlns:a="http://schemas.openxmlformats.org/drawingml/2006/main">
                  <a:graphicData uri="http://schemas.microsoft.com/office/word/2010/wordprocessingShape">
                    <wps:wsp>
                      <wps:cNvSpPr txBox="1"/>
                      <wps:spPr>
                        <a:xfrm>
                          <a:off x="0" y="0"/>
                          <a:ext cx="5726430" cy="1260088"/>
                        </a:xfrm>
                        <a:prstGeom prst="rect">
                          <a:avLst/>
                        </a:prstGeom>
                        <a:solidFill>
                          <a:schemeClr val="lt1"/>
                        </a:solidFill>
                        <a:ln w="6350">
                          <a:solidFill>
                            <a:prstClr val="black"/>
                          </a:solidFill>
                        </a:ln>
                      </wps:spPr>
                      <wps:txbx>
                        <w:txbxContent>
                          <w:p w14:paraId="1DECC1CB" w14:textId="77777777" w:rsidR="00DA4E6C" w:rsidRPr="007146A1" w:rsidRDefault="00DA4E6C" w:rsidP="00DA4E6C">
                            <w:pPr>
                              <w:pStyle w:val="FigDescrip"/>
                            </w:pPr>
                            <w:bookmarkStart w:id="8" w:name="_Toc108434297"/>
                            <w:bookmarkStart w:id="9" w:name="_Toc109920785"/>
                            <w:r w:rsidRPr="00091CD2">
                              <w:rPr>
                                <w:rStyle w:val="FigureNames"/>
                              </w:rPr>
                              <w:t>Fig 1.1.</w:t>
                            </w:r>
                            <w:r>
                              <w:rPr>
                                <w:rStyle w:val="FigureNames"/>
                              </w:rPr>
                              <w:t>2</w:t>
                            </w:r>
                            <w:r>
                              <w:t>. E</w:t>
                            </w:r>
                            <w:r w:rsidRPr="007146A1">
                              <w:t>arthquake catalog and swarm migration data</w:t>
                            </w:r>
                            <w:r>
                              <w:t>. From Keranen et al., 2014</w:t>
                            </w:r>
                            <w:r w:rsidRPr="007146A1">
                              <w:t>. (a)</w:t>
                            </w:r>
                            <w:r>
                              <w:t xml:space="preserve"> </w:t>
                            </w:r>
                            <w:r w:rsidRPr="007146A1">
                              <w:t>Catalog of events with well locations, injection volumes, and known faults. (b)</w:t>
                            </w:r>
                            <w:r>
                              <w:t xml:space="preserve"> </w:t>
                            </w:r>
                            <w:r w:rsidRPr="007146A1">
                              <w:t>Event depths. (c)</w:t>
                            </w:r>
                            <w:r>
                              <w:t xml:space="preserve"> </w:t>
                            </w:r>
                            <w:r w:rsidRPr="007146A1">
                              <w:t>Distance from events March 2010-October 2010 to the Southeast OKC disposal wells. (d)</w:t>
                            </w:r>
                            <w:r>
                              <w:t xml:space="preserve"> </w:t>
                            </w:r>
                            <w:r w:rsidRPr="007146A1">
                              <w:t>March 2010-October 2010 event locations</w:t>
                            </w:r>
                            <w:bookmarkEnd w:id="8"/>
                            <w:r>
                              <w:t>. This figure serves as a baseline for several aspects of this study. Primarily: the location of the high-volume wastewater injection wells, and the event-to-well distances.</w:t>
                            </w:r>
                            <w:bookmarkEnd w:id="9"/>
                          </w:p>
                          <w:p w14:paraId="1ED35194" w14:textId="77777777" w:rsidR="00DA4E6C" w:rsidRPr="007146A1" w:rsidRDefault="00DA4E6C" w:rsidP="00DA4E6C">
                            <w:pPr>
                              <w:pStyle w:val="Figures"/>
                              <w:numPr>
                                <w:ilvl w:val="0"/>
                                <w:numId w:val="0"/>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D0FCD77" id="Text Box 19" o:spid="_x0000_s1027" type="#_x0000_t202" style="width:450.9pt;height:9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" fillcolor="white [3201]" strokeweight=".5pt">
                <v:textbox>
                  <w:txbxContent>
                    <w:p w14:paraId="1DECC1CB" w14:textId="77777777" w:rsidR="00DA4E6C" w:rsidRPr="007146A1" w:rsidRDefault="00DA4E6C" w:rsidP="00DA4E6C">
                      <w:pPr>
                        <w:pStyle w:val="FigDescrip"/>
                      </w:pPr>
                      <w:bookmarkStart w:id="11" w:name="_Toc108434297"/>
                      <w:bookmarkStart w:id="12" w:name="_Toc109920785"/>
                      <w:r w:rsidRPr="00091CD2">
                        <w:rPr>
                          <w:rStyle w:val="FigureNames"/>
                        </w:rPr>
                        <w:t>Fig 1.1.</w:t>
                      </w:r>
                      <w:r>
                        <w:rPr>
                          <w:rStyle w:val="FigureNames"/>
                        </w:rPr>
                        <w:t>2</w:t>
                      </w:r>
                      <w:r>
                        <w:t>. E</w:t>
                      </w:r>
                      <w:r w:rsidRPr="007146A1">
                        <w:t>arthquake catalog and swarm migration data</w:t>
                      </w:r>
                      <w:r>
                        <w:t>. From Keranen et al., 2014</w:t>
                      </w:r>
                      <w:r w:rsidRPr="007146A1">
                        <w:t>. (a)</w:t>
                      </w:r>
                      <w:r>
                        <w:t xml:space="preserve"> </w:t>
                      </w:r>
                      <w:r w:rsidRPr="007146A1">
                        <w:t>Catalog of events with well locations, injection volumes, and known faults. (b)</w:t>
                      </w:r>
                      <w:r>
                        <w:t xml:space="preserve"> </w:t>
                      </w:r>
                      <w:r w:rsidRPr="007146A1">
                        <w:t>Event depths. (c)</w:t>
                      </w:r>
                      <w:r>
                        <w:t xml:space="preserve"> </w:t>
                      </w:r>
                      <w:r w:rsidRPr="007146A1">
                        <w:t>Distance from events March 2010-October 2010 to the Southeast OKC disposal wells. (d)</w:t>
                      </w:r>
                      <w:r>
                        <w:t xml:space="preserve"> </w:t>
                      </w:r>
                      <w:r w:rsidRPr="007146A1">
                        <w:t>March 2010-October 2010 event locations</w:t>
                      </w:r>
                      <w:bookmarkEnd w:id="11"/>
                      <w:r>
                        <w:t>. This figure serves as a baseline for several aspects of this study. Primarily: the location of the high-volume wastewater injection wells, and the event-to-well distances.</w:t>
                      </w:r>
                      <w:bookmarkEnd w:id="12"/>
                    </w:p>
                    <w:p w14:paraId="1ED35194" w14:textId="77777777" w:rsidR="00DA4E6C" w:rsidRPr="007146A1" w:rsidRDefault="00DA4E6C" w:rsidP="00DA4E6C">
                      <w:pPr>
                        <w:pStyle w:val="Figures"/>
                        <w:numPr>
                          <w:ilvl w:val="0"/>
                          <w:numId w:val="0"/>
                        </w:numPr>
                      </w:pPr>
                    </w:p>
                  </w:txbxContent>
                </v:textbox>
                <w10:anchorlock/>
              </v:shape>
            </w:pict>
          </mc:Fallback>
        </mc:AlternateContent>
      </w:r>
    </w:p>
    <w:p w14:paraId="628669AC" w14:textId="3EF045C4" w:rsidR="00511853" w:rsidRDefault="00B0147E" w:rsidP="00783E2A">
      <w:pPr>
        <w:pStyle w:val="SubChapters"/>
      </w:pPr>
      <w:bookmarkStart w:id="10" w:name="_Toc109922547"/>
      <w:r>
        <w:lastRenderedPageBreak/>
        <w:t xml:space="preserve">1.2 </w:t>
      </w:r>
      <w:r w:rsidR="00511853" w:rsidRPr="00B8507D">
        <w:t>Regional Background</w:t>
      </w:r>
      <w:bookmarkEnd w:id="10"/>
    </w:p>
    <w:p w14:paraId="590125B0" w14:textId="77777777" w:rsidR="006C52E6" w:rsidRPr="006C52E6" w:rsidRDefault="006C52E6" w:rsidP="006C52E6"/>
    <w:p w14:paraId="41431206" w14:textId="7877208F" w:rsidR="00E02D38" w:rsidRDefault="00511853" w:rsidP="00586BDC">
      <w:pPr>
        <w:spacing w:line="480" w:lineRule="auto"/>
        <w:ind w:firstLine="360"/>
        <w:rPr>
          <w:rFonts w:asciiTheme="minorHAnsi" w:hAnsiTheme="minorHAnsi" w:cstheme="minorHAnsi"/>
          <w:color w:val="000000"/>
          <w:bdr w:val="none" w:sz="0" w:space="0" w:color="auto" w:frame="1"/>
        </w:rPr>
      </w:pPr>
      <w:r w:rsidRPr="001A206B">
        <w:rPr>
          <w:rFonts w:asciiTheme="minorHAnsi" w:hAnsiTheme="minorHAnsi" w:cstheme="minorHAnsi"/>
          <w:color w:val="000000" w:themeColor="text1"/>
        </w:rPr>
        <w:t>Central Oklahoma is home to part of an active seismic zone that extends through the Texas panhandle; the earthquakes in this region are typically shallow compared to other seismically active regions (Walter et al., 2018).</w:t>
      </w:r>
      <w:r w:rsidRPr="001A206B">
        <w:rPr>
          <w:rFonts w:asciiTheme="minorHAnsi" w:hAnsiTheme="minorHAnsi" w:cstheme="minorHAnsi"/>
          <w:color w:val="000000"/>
          <w:bdr w:val="none" w:sz="0" w:space="0" w:color="auto" w:frame="1"/>
        </w:rPr>
        <w:t xml:space="preserve"> One of Oklahoma’s major fault systems is the Nemaha fault system, which runs </w:t>
      </w:r>
      <w:proofErr w:type="gramStart"/>
      <w:r w:rsidRPr="001A206B">
        <w:rPr>
          <w:rFonts w:asciiTheme="minorHAnsi" w:hAnsiTheme="minorHAnsi" w:cstheme="minorHAnsi"/>
          <w:color w:val="000000"/>
          <w:bdr w:val="none" w:sz="0" w:space="0" w:color="auto" w:frame="1"/>
        </w:rPr>
        <w:t>North-South</w:t>
      </w:r>
      <w:proofErr w:type="gramEnd"/>
      <w:r w:rsidRPr="001A206B">
        <w:rPr>
          <w:rFonts w:asciiTheme="minorHAnsi" w:hAnsiTheme="minorHAnsi" w:cstheme="minorHAnsi"/>
          <w:color w:val="000000"/>
          <w:bdr w:val="none" w:sz="0" w:space="0" w:color="auto" w:frame="1"/>
        </w:rPr>
        <w:t xml:space="preserve"> and is surrounded by smaller faults (Lawson and Luza, 1995). Another major system is the Meers fault, which could produce an M7.0 or larger earthquake if the entire length were to rupture (Walter et al., 2019). </w:t>
      </w:r>
    </w:p>
    <w:p w14:paraId="6C2FA827" w14:textId="66C35940" w:rsidR="00AD23CE" w:rsidRPr="001A206B" w:rsidRDefault="00213792" w:rsidP="00D93865">
      <w:pPr>
        <w:spacing w:line="360" w:lineRule="auto"/>
        <w:jc w:val="center"/>
        <w:rPr>
          <w:rFonts w:asciiTheme="minorHAnsi" w:hAnsiTheme="minorHAnsi" w:cstheme="minorHAnsi"/>
          <w:color w:val="000000"/>
          <w:bdr w:val="none" w:sz="0" w:space="0" w:color="auto" w:frame="1"/>
        </w:rPr>
      </w:pPr>
      <w:r>
        <w:rPr>
          <w:rFonts w:asciiTheme="minorHAnsi" w:hAnsiTheme="minorHAnsi" w:cstheme="minorHAnsi"/>
          <w:noProof/>
          <w:color w:val="000000"/>
          <w:bdr w:val="none" w:sz="0" w:space="0" w:color="auto" w:frame="1"/>
        </w:rPr>
        <w:drawing>
          <wp:inline distT="0" distB="0" distL="0" distR="0" wp14:anchorId="0EEE1432" wp14:editId="6F43D3E0">
            <wp:extent cx="2687444" cy="2039270"/>
            <wp:effectExtent l="0" t="0" r="5080" b="5715"/>
            <wp:docPr id="130" name="Picture 13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Chart, histogram&#10;&#10;Description automatically generated"/>
                    <pic:cNvPicPr/>
                  </pic:nvPicPr>
                  <pic:blipFill rotWithShape="1">
                    <a:blip r:embed="rId65" cstate="print">
                      <a:extLst>
                        <a:ext uri="{28A0092B-C50C-407E-A947-70E740481C1C}">
                          <a14:useLocalDpi xmlns:a14="http://schemas.microsoft.com/office/drawing/2010/main" val="0"/>
                        </a:ext>
                      </a:extLst>
                    </a:blip>
                    <a:srcRect l="2864" t="6363" r="9331" b="4801"/>
                    <a:stretch/>
                  </pic:blipFill>
                  <pic:spPr bwMode="auto">
                    <a:xfrm>
                      <a:off x="0" y="0"/>
                      <a:ext cx="2718648" cy="2062948"/>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noProof/>
        </w:rPr>
        <w:drawing>
          <wp:inline distT="0" distB="0" distL="0" distR="0" wp14:anchorId="5A30795D" wp14:editId="0C0520C6">
            <wp:extent cx="2639112" cy="2008551"/>
            <wp:effectExtent l="0" t="0" r="2540" b="0"/>
            <wp:docPr id="131" name="Picture 13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Chart, histogram&#10;&#10;Description automatically generated"/>
                    <pic:cNvPicPr/>
                  </pic:nvPicPr>
                  <pic:blipFill rotWithShape="1">
                    <a:blip r:embed="rId66" cstate="print">
                      <a:extLst>
                        <a:ext uri="{28A0092B-C50C-407E-A947-70E740481C1C}">
                          <a14:useLocalDpi xmlns:a14="http://schemas.microsoft.com/office/drawing/2010/main" val="0"/>
                        </a:ext>
                      </a:extLst>
                    </a:blip>
                    <a:srcRect l="3819" t="6871" r="9141" b="4803"/>
                    <a:stretch/>
                  </pic:blipFill>
                  <pic:spPr bwMode="auto">
                    <a:xfrm>
                      <a:off x="0" y="0"/>
                      <a:ext cx="2665259" cy="2028450"/>
                    </a:xfrm>
                    <a:prstGeom prst="rect">
                      <a:avLst/>
                    </a:prstGeom>
                    <a:ln>
                      <a:noFill/>
                    </a:ln>
                    <a:extLst>
                      <a:ext uri="{53640926-AAD7-44D8-BBD7-CCE9431645EC}">
                        <a14:shadowObscured xmlns:a14="http://schemas.microsoft.com/office/drawing/2010/main"/>
                      </a:ext>
                    </a:extLst>
                  </pic:spPr>
                </pic:pic>
              </a:graphicData>
            </a:graphic>
          </wp:inline>
        </w:drawing>
      </w:r>
      <w:r w:rsidRPr="001A206B">
        <w:rPr>
          <w:rFonts w:asciiTheme="minorHAnsi" w:hAnsiTheme="minorHAnsi" w:cstheme="minorHAnsi"/>
          <w:noProof/>
        </w:rPr>
        <w:drawing>
          <wp:inline distT="0" distB="0" distL="0" distR="0" wp14:anchorId="64AEB9BC" wp14:editId="7ED7B5F8">
            <wp:extent cx="5474032" cy="2015490"/>
            <wp:effectExtent l="0" t="0" r="0" b="3810"/>
            <wp:docPr id="1" name="Picture 1" descr="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histogram&#10;&#10;Description automatically generated"/>
                    <pic:cNvPicPr/>
                  </pic:nvPicPr>
                  <pic:blipFill rotWithShape="1">
                    <a:blip r:embed="rId67" cstate="print">
                      <a:extLst>
                        <a:ext uri="{28A0092B-C50C-407E-A947-70E740481C1C}">
                          <a14:useLocalDpi xmlns:a14="http://schemas.microsoft.com/office/drawing/2010/main" val="0"/>
                        </a:ext>
                      </a:extLst>
                    </a:blip>
                    <a:srcRect l="5559" t="52757" r="7788" b="5522"/>
                    <a:stretch/>
                  </pic:blipFill>
                  <pic:spPr bwMode="auto">
                    <a:xfrm>
                      <a:off x="0" y="0"/>
                      <a:ext cx="5979187" cy="2201483"/>
                    </a:xfrm>
                    <a:prstGeom prst="rect">
                      <a:avLst/>
                    </a:prstGeom>
                    <a:ln>
                      <a:noFill/>
                    </a:ln>
                    <a:extLst>
                      <a:ext uri="{53640926-AAD7-44D8-BBD7-CCE9431645EC}">
                        <a14:shadowObscured xmlns:a14="http://schemas.microsoft.com/office/drawing/2010/main"/>
                      </a:ext>
                    </a:extLst>
                  </pic:spPr>
                </pic:pic>
              </a:graphicData>
            </a:graphic>
          </wp:inline>
        </w:drawing>
      </w:r>
      <w:r w:rsidR="00D93865" w:rsidRPr="001A206B">
        <w:rPr>
          <w:rFonts w:asciiTheme="minorHAnsi" w:hAnsiTheme="minorHAnsi" w:cstheme="minorHAnsi"/>
          <w:noProof/>
        </w:rPr>
        <mc:AlternateContent>
          <mc:Choice Requires="wps">
            <w:drawing>
              <wp:inline distT="0" distB="0" distL="0" distR="0" wp14:anchorId="2669AC3F" wp14:editId="7A20698D">
                <wp:extent cx="5809785" cy="1126273"/>
                <wp:effectExtent l="0" t="0" r="6985" b="17145"/>
                <wp:docPr id="2" name="Text Box 2"/>
                <wp:cNvGraphicFramePr/>
                <a:graphic xmlns:a="http://schemas.openxmlformats.org/drawingml/2006/main">
                  <a:graphicData uri="http://schemas.microsoft.com/office/word/2010/wordprocessingShape">
                    <wps:wsp>
                      <wps:cNvSpPr txBox="1"/>
                      <wps:spPr>
                        <a:xfrm>
                          <a:off x="0" y="0"/>
                          <a:ext cx="5809785" cy="1126273"/>
                        </a:xfrm>
                        <a:prstGeom prst="rect">
                          <a:avLst/>
                        </a:prstGeom>
                        <a:solidFill>
                          <a:schemeClr val="lt1"/>
                        </a:solidFill>
                        <a:ln w="6350">
                          <a:solidFill>
                            <a:prstClr val="black"/>
                          </a:solidFill>
                        </a:ln>
                      </wps:spPr>
                      <wps:txbx>
                        <w:txbxContent>
                          <w:p w14:paraId="1154C06B" w14:textId="24F89B03" w:rsidR="00D93865" w:rsidRPr="007146A1" w:rsidRDefault="00D93865" w:rsidP="00D93865">
                            <w:pPr>
                              <w:pStyle w:val="FigDescrip"/>
                            </w:pPr>
                            <w:bookmarkStart w:id="11" w:name="_Toc109207415"/>
                            <w:bookmarkStart w:id="12" w:name="_Toc109920786"/>
                            <w:r w:rsidRPr="004440A7">
                              <w:rPr>
                                <w:rStyle w:val="FigureNames"/>
                              </w:rPr>
                              <w:t>Figure 1.2.1</w:t>
                            </w:r>
                            <w:r>
                              <w:rPr>
                                <w:rStyle w:val="FigureNames"/>
                              </w:rPr>
                              <w:t xml:space="preserve"> </w:t>
                            </w:r>
                            <w:r w:rsidRPr="007146A1">
                              <w:t xml:space="preserve">Comparison of seismic rates - monthly(left) and daily(right) - over time reported in the USGS catalog. </w:t>
                            </w:r>
                            <w:r>
                              <w:t>Only events with a magnitude M2.5 or greater are reported.</w:t>
                            </w:r>
                            <w:bookmarkEnd w:id="11"/>
                            <w:r>
                              <w:t xml:space="preserve"> The top two panels show 2009 through 2021 data. The lower panels show</w:t>
                            </w:r>
                            <w:r w:rsidRPr="00D93865">
                              <w:t xml:space="preserve"> </w:t>
                            </w:r>
                            <w:r w:rsidRPr="007146A1">
                              <w:t>2009 through 2015 as</w:t>
                            </w:r>
                            <w:r>
                              <w:t xml:space="preserve"> this was the end of the period concurrent with the Keranen14 study. The past two years have seen a return of seismicity rates to levels near pre-2014 range</w:t>
                            </w:r>
                            <w:r w:rsidR="00E429D3">
                              <w:t>.</w:t>
                            </w:r>
                            <w:bookmarkEnd w:id="1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669AC3F" id="Text Box 2" o:spid="_x0000_s1028" type="#_x0000_t202" style="width:457.45pt;height:8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" fillcolor="white [3201]" strokeweight=".5pt">
                <v:textbox>
                  <w:txbxContent>
                    <w:p w14:paraId="1154C06B" w14:textId="24F89B03" w:rsidR="00D93865" w:rsidRPr="007146A1" w:rsidRDefault="00D93865" w:rsidP="00D93865">
                      <w:pPr>
                        <w:pStyle w:val="FigDescrip"/>
                      </w:pPr>
                      <w:bookmarkStart w:id="16" w:name="_Toc109207415"/>
                      <w:bookmarkStart w:id="17" w:name="_Toc109920786"/>
                      <w:r w:rsidRPr="004440A7">
                        <w:rPr>
                          <w:rStyle w:val="FigureNames"/>
                        </w:rPr>
                        <w:t>Figure 1.2.1</w:t>
                      </w:r>
                      <w:r>
                        <w:rPr>
                          <w:rStyle w:val="FigureNames"/>
                        </w:rPr>
                        <w:t xml:space="preserve"> </w:t>
                      </w:r>
                      <w:r w:rsidRPr="007146A1">
                        <w:t xml:space="preserve">Comparison of seismic rates - monthly(left) and daily(right) - over time reported in the USGS catalog. </w:t>
                      </w:r>
                      <w:r>
                        <w:t>Only events with a magnitude M2.5 or greater are reported.</w:t>
                      </w:r>
                      <w:bookmarkEnd w:id="16"/>
                      <w:r>
                        <w:t xml:space="preserve"> The top two panels show 2009 through 2021 data. The lower panels show</w:t>
                      </w:r>
                      <w:r w:rsidRPr="00D93865">
                        <w:t xml:space="preserve"> </w:t>
                      </w:r>
                      <w:r w:rsidRPr="007146A1">
                        <w:t>2009 through 2015 as</w:t>
                      </w:r>
                      <w:r>
                        <w:t xml:space="preserve"> this was the end of the period concurrent with the Keranen14 study. The past two years have seen a return of seismicity rates to levels near pre-2014 range</w:t>
                      </w:r>
                      <w:r w:rsidR="00E429D3">
                        <w:t>.</w:t>
                      </w:r>
                      <w:bookmarkEnd w:id="17"/>
                    </w:p>
                  </w:txbxContent>
                </v:textbox>
                <w10:anchorlock/>
              </v:shape>
            </w:pict>
          </mc:Fallback>
        </mc:AlternateContent>
      </w:r>
    </w:p>
    <w:p w14:paraId="6779B6B4" w14:textId="6AC143C9" w:rsidR="008C25F5" w:rsidRDefault="00511853" w:rsidP="00873880">
      <w:pPr>
        <w:spacing w:line="480" w:lineRule="auto"/>
        <w:ind w:firstLine="360"/>
        <w:rPr>
          <w:rFonts w:asciiTheme="minorHAnsi" w:hAnsiTheme="minorHAnsi" w:cstheme="minorHAnsi"/>
          <w:color w:val="000000"/>
          <w:bdr w:val="none" w:sz="0" w:space="0" w:color="auto" w:frame="1"/>
        </w:rPr>
      </w:pPr>
      <w:r w:rsidRPr="001A206B">
        <w:rPr>
          <w:rFonts w:asciiTheme="minorHAnsi" w:hAnsiTheme="minorHAnsi" w:cstheme="minorHAnsi"/>
          <w:color w:val="000000"/>
          <w:bdr w:val="none" w:sz="0" w:space="0" w:color="auto" w:frame="1"/>
        </w:rPr>
        <w:lastRenderedPageBreak/>
        <w:t>The Jones area is just East of the Nemaha fault, and West of the Wilzetta fault, as shown in Figure 1.1.</w:t>
      </w:r>
      <w:r w:rsidR="006468F8">
        <w:rPr>
          <w:rFonts w:asciiTheme="minorHAnsi" w:hAnsiTheme="minorHAnsi" w:cstheme="minorHAnsi"/>
          <w:color w:val="000000"/>
          <w:bdr w:val="none" w:sz="0" w:space="0" w:color="auto" w:frame="1"/>
        </w:rPr>
        <w:t>2</w:t>
      </w:r>
      <w:r>
        <w:rPr>
          <w:rFonts w:asciiTheme="minorHAnsi" w:hAnsiTheme="minorHAnsi" w:cstheme="minorHAnsi"/>
          <w:color w:val="000000"/>
          <w:bdr w:val="none" w:sz="0" w:space="0" w:color="auto" w:frame="1"/>
        </w:rPr>
        <w:t>.</w:t>
      </w:r>
      <w:r w:rsidRPr="001A206B">
        <w:rPr>
          <w:rFonts w:asciiTheme="minorHAnsi" w:hAnsiTheme="minorHAnsi" w:cstheme="minorHAnsi"/>
          <w:color w:val="000000"/>
          <w:bdr w:val="none" w:sz="0" w:space="0" w:color="auto" w:frame="1"/>
        </w:rPr>
        <w:t xml:space="preserve"> Prior to 2009, central Oklahoma was seismically quiet compared to the following years (e.g., Skoumal et al., 2019; Schoenball et al., 2017, Schoenball et al., 2018).</w:t>
      </w:r>
      <w:r>
        <w:rPr>
          <w:rFonts w:asciiTheme="minorHAnsi" w:hAnsiTheme="minorHAnsi" w:cstheme="minorHAnsi"/>
          <w:color w:val="000000"/>
          <w:bdr w:val="none" w:sz="0" w:space="0" w:color="auto" w:frame="1"/>
        </w:rPr>
        <w:t xml:space="preserve"> </w:t>
      </w:r>
      <w:r w:rsidR="00CF69EE">
        <w:rPr>
          <w:rFonts w:asciiTheme="minorHAnsi" w:hAnsiTheme="minorHAnsi" w:cstheme="minorHAnsi"/>
          <w:color w:val="000000"/>
          <w:bdr w:val="none" w:sz="0" w:space="0" w:color="auto" w:frame="1"/>
        </w:rPr>
        <w:t xml:space="preserve"> </w:t>
      </w:r>
      <w:r>
        <w:rPr>
          <w:rFonts w:asciiTheme="minorHAnsi" w:hAnsiTheme="minorHAnsi" w:cstheme="minorHAnsi"/>
          <w:color w:val="000000"/>
          <w:bdr w:val="none" w:sz="0" w:space="0" w:color="auto" w:frame="1"/>
        </w:rPr>
        <w:t>Figure 1.2.1 shows the USGS reported seismic events for 2009 through 2015</w:t>
      </w:r>
      <w:r w:rsidR="00873880">
        <w:rPr>
          <w:rFonts w:asciiTheme="minorHAnsi" w:hAnsiTheme="minorHAnsi" w:cstheme="minorHAnsi"/>
          <w:color w:val="000000"/>
          <w:bdr w:val="none" w:sz="0" w:space="0" w:color="auto" w:frame="1"/>
        </w:rPr>
        <w:t>.</w:t>
      </w:r>
      <w:r w:rsidRPr="001A206B">
        <w:rPr>
          <w:rFonts w:asciiTheme="minorHAnsi" w:hAnsiTheme="minorHAnsi" w:cstheme="minorHAnsi"/>
          <w:color w:val="000000"/>
          <w:bdr w:val="none" w:sz="0" w:space="0" w:color="auto" w:frame="1"/>
        </w:rPr>
        <w:t xml:space="preserve"> </w:t>
      </w:r>
      <w:r w:rsidR="00CF69EE">
        <w:rPr>
          <w:rFonts w:asciiTheme="minorHAnsi" w:hAnsiTheme="minorHAnsi" w:cstheme="minorHAnsi"/>
          <w:color w:val="000000"/>
          <w:bdr w:val="none" w:sz="0" w:space="0" w:color="auto" w:frame="1"/>
        </w:rPr>
        <w:t>As shown here there were generally fewer than five events M2.5 or above per day until 2013. Before 2009 there were even fewer. In 2015 though there were up to 20</w:t>
      </w:r>
      <w:r w:rsidR="00AD23CE">
        <w:rPr>
          <w:rFonts w:asciiTheme="minorHAnsi" w:hAnsiTheme="minorHAnsi" w:cstheme="minorHAnsi"/>
          <w:color w:val="000000"/>
          <w:bdr w:val="none" w:sz="0" w:space="0" w:color="auto" w:frame="1"/>
        </w:rPr>
        <w:t xml:space="preserve"> events</w:t>
      </w:r>
      <w:r w:rsidR="00CF69EE">
        <w:rPr>
          <w:rFonts w:asciiTheme="minorHAnsi" w:hAnsiTheme="minorHAnsi" w:cstheme="minorHAnsi"/>
          <w:color w:val="000000"/>
          <w:bdr w:val="none" w:sz="0" w:space="0" w:color="auto" w:frame="1"/>
        </w:rPr>
        <w:t xml:space="preserve"> M2.5 or above</w:t>
      </w:r>
      <w:r w:rsidR="00AD23CE">
        <w:rPr>
          <w:rFonts w:asciiTheme="minorHAnsi" w:hAnsiTheme="minorHAnsi" w:cstheme="minorHAnsi"/>
          <w:color w:val="000000"/>
          <w:bdr w:val="none" w:sz="0" w:space="0" w:color="auto" w:frame="1"/>
        </w:rPr>
        <w:t>, which is in stark contrast to the prior years.</w:t>
      </w:r>
      <w:r w:rsidR="00CF69EE">
        <w:rPr>
          <w:rFonts w:asciiTheme="minorHAnsi" w:hAnsiTheme="minorHAnsi" w:cstheme="minorHAnsi"/>
          <w:color w:val="000000"/>
          <w:bdr w:val="none" w:sz="0" w:space="0" w:color="auto" w:frame="1"/>
        </w:rPr>
        <w:t xml:space="preserve"> </w:t>
      </w:r>
      <w:r w:rsidRPr="001A206B">
        <w:rPr>
          <w:rFonts w:asciiTheme="minorHAnsi" w:hAnsiTheme="minorHAnsi" w:cstheme="minorHAnsi"/>
          <w:color w:val="000000"/>
          <w:bdr w:val="none" w:sz="0" w:space="0" w:color="auto" w:frame="1"/>
        </w:rPr>
        <w:t xml:space="preserve">Four of the five ‘large’ earthquakes - M5.0 or greater - in this region have been in the last </w:t>
      </w:r>
      <w:r w:rsidR="00873880">
        <w:rPr>
          <w:rFonts w:asciiTheme="minorHAnsi" w:hAnsiTheme="minorHAnsi" w:cstheme="minorHAnsi"/>
          <w:color w:val="000000"/>
          <w:bdr w:val="none" w:sz="0" w:space="0" w:color="auto" w:frame="1"/>
        </w:rPr>
        <w:t>twelve</w:t>
      </w:r>
      <w:r w:rsidRPr="001A206B">
        <w:rPr>
          <w:rFonts w:asciiTheme="minorHAnsi" w:hAnsiTheme="minorHAnsi" w:cstheme="minorHAnsi"/>
          <w:color w:val="000000"/>
          <w:bdr w:val="none" w:sz="0" w:space="0" w:color="auto" w:frame="1"/>
        </w:rPr>
        <w:t xml:space="preserve"> years, as well as three events just under M5</w:t>
      </w:r>
      <w:r w:rsidR="00873880">
        <w:rPr>
          <w:rFonts w:asciiTheme="minorHAnsi" w:hAnsiTheme="minorHAnsi" w:cstheme="minorHAnsi"/>
          <w:color w:val="000000"/>
          <w:bdr w:val="none" w:sz="0" w:space="0" w:color="auto" w:frame="1"/>
        </w:rPr>
        <w:t>.0</w:t>
      </w:r>
      <w:r w:rsidR="00873880" w:rsidRPr="00873880">
        <w:rPr>
          <w:rFonts w:asciiTheme="minorHAnsi" w:hAnsiTheme="minorHAnsi" w:cstheme="minorHAnsi"/>
          <w:color w:val="000000"/>
          <w:bdr w:val="none" w:sz="0" w:space="0" w:color="auto" w:frame="1"/>
        </w:rPr>
        <w:t xml:space="preserve"> </w:t>
      </w:r>
      <w:r w:rsidR="00873880" w:rsidRPr="001A206B">
        <w:rPr>
          <w:rFonts w:asciiTheme="minorHAnsi" w:hAnsiTheme="minorHAnsi" w:cstheme="minorHAnsi"/>
          <w:color w:val="000000"/>
          <w:bdr w:val="none" w:sz="0" w:space="0" w:color="auto" w:frame="1"/>
        </w:rPr>
        <w:t xml:space="preserve">which were either foreshocks or aftershocks of these events (Walter et al. 2019) as shown in </w:t>
      </w:r>
      <w:r w:rsidR="00873880">
        <w:rPr>
          <w:rFonts w:asciiTheme="minorHAnsi" w:hAnsiTheme="minorHAnsi" w:cstheme="minorHAnsi"/>
          <w:color w:val="000000"/>
          <w:bdr w:val="none" w:sz="0" w:space="0" w:color="auto" w:frame="1"/>
        </w:rPr>
        <w:t>Table</w:t>
      </w:r>
      <w:r w:rsidR="00873880" w:rsidRPr="001A206B">
        <w:rPr>
          <w:rFonts w:asciiTheme="minorHAnsi" w:hAnsiTheme="minorHAnsi" w:cstheme="minorHAnsi"/>
          <w:color w:val="000000"/>
          <w:bdr w:val="none" w:sz="0" w:space="0" w:color="auto" w:frame="1"/>
        </w:rPr>
        <w:t xml:space="preserve"> 1.2.</w:t>
      </w:r>
      <w:r w:rsidR="00873880">
        <w:rPr>
          <w:rFonts w:asciiTheme="minorHAnsi" w:hAnsiTheme="minorHAnsi" w:cstheme="minorHAnsi"/>
          <w:color w:val="000000"/>
          <w:bdr w:val="none" w:sz="0" w:space="0" w:color="auto" w:frame="1"/>
        </w:rPr>
        <w:t>1.</w:t>
      </w:r>
    </w:p>
    <w:p w14:paraId="1BBECA4E" w14:textId="77777777" w:rsidR="00AD23CE" w:rsidRPr="00873880" w:rsidRDefault="00AD23CE" w:rsidP="00873880">
      <w:pPr>
        <w:spacing w:line="480" w:lineRule="auto"/>
        <w:ind w:firstLine="360"/>
        <w:rPr>
          <w:rFonts w:asciiTheme="minorHAnsi" w:hAnsiTheme="minorHAnsi" w:cstheme="minorHAnsi"/>
          <w:noProof/>
        </w:rPr>
      </w:pPr>
    </w:p>
    <w:p w14:paraId="56F72F1B" w14:textId="7311EB10" w:rsidR="00511853" w:rsidRPr="00E74BF6" w:rsidRDefault="00511853" w:rsidP="00046950">
      <w:pPr>
        <w:spacing w:line="480" w:lineRule="auto"/>
        <w:rPr>
          <w:rFonts w:asciiTheme="minorHAnsi" w:hAnsiTheme="minorHAnsi" w:cstheme="minorHAnsi"/>
          <w:color w:val="000000"/>
          <w:bdr w:val="none" w:sz="0" w:space="0" w:color="auto" w:frame="1"/>
        </w:rPr>
      </w:pPr>
      <w:r w:rsidRPr="001A206B">
        <w:rPr>
          <w:rFonts w:asciiTheme="minorHAnsi" w:hAnsiTheme="minorHAnsi" w:cstheme="minorHAnsi"/>
          <w:noProof/>
          <w:color w:val="000000" w:themeColor="text1"/>
          <w:bdr w:val="none" w:sz="0" w:space="0" w:color="auto" w:frame="1"/>
        </w:rPr>
        <w:drawing>
          <wp:inline distT="0" distB="0" distL="0" distR="0" wp14:anchorId="641F85A5" wp14:editId="2147CA1A">
            <wp:extent cx="5938872" cy="1710481"/>
            <wp:effectExtent l="0" t="0" r="5080" b="444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a:picLocks noChangeAspect="1" noChangeArrowheads="1"/>
                    </pic:cNvPicPr>
                  </pic:nvPicPr>
                  <pic:blipFill rotWithShape="1">
                    <a:blip r:embed="rId68">
                      <a:extLst>
                        <a:ext uri="{28A0092B-C50C-407E-A947-70E740481C1C}">
                          <a14:useLocalDpi xmlns:a14="http://schemas.microsoft.com/office/drawing/2010/main" val="0"/>
                        </a:ext>
                      </a:extLst>
                    </a:blip>
                    <a:srcRect l="602" t="18522" r="1213" b="4400"/>
                    <a:stretch/>
                  </pic:blipFill>
                  <pic:spPr bwMode="auto">
                    <a:xfrm>
                      <a:off x="0" y="0"/>
                      <a:ext cx="5950999" cy="1713974"/>
                    </a:xfrm>
                    <a:prstGeom prst="rect">
                      <a:avLst/>
                    </a:prstGeom>
                    <a:noFill/>
                    <a:ln>
                      <a:noFill/>
                    </a:ln>
                    <a:extLst>
                      <a:ext uri="{53640926-AAD7-44D8-BBD7-CCE9431645EC}">
                        <a14:shadowObscured xmlns:a14="http://schemas.microsoft.com/office/drawing/2010/main"/>
                      </a:ext>
                    </a:extLst>
                  </pic:spPr>
                </pic:pic>
              </a:graphicData>
            </a:graphic>
          </wp:inline>
        </w:drawing>
      </w:r>
      <w:r w:rsidR="00873880" w:rsidRPr="001A206B">
        <w:rPr>
          <w:rFonts w:asciiTheme="minorHAnsi" w:hAnsiTheme="minorHAnsi" w:cstheme="minorHAnsi"/>
          <w:noProof/>
          <w:color w:val="000000" w:themeColor="text1"/>
        </w:rPr>
        <mc:AlternateContent>
          <mc:Choice Requires="wps">
            <w:drawing>
              <wp:inline distT="0" distB="0" distL="0" distR="0" wp14:anchorId="3EC5BCEB" wp14:editId="13505332">
                <wp:extent cx="5943600" cy="691376"/>
                <wp:effectExtent l="0" t="0" r="12700" b="7620"/>
                <wp:docPr id="23" name="Text Box 23"/>
                <wp:cNvGraphicFramePr/>
                <a:graphic xmlns:a="http://schemas.openxmlformats.org/drawingml/2006/main">
                  <a:graphicData uri="http://schemas.microsoft.com/office/word/2010/wordprocessingShape">
                    <wps:wsp>
                      <wps:cNvSpPr txBox="1"/>
                      <wps:spPr>
                        <a:xfrm>
                          <a:off x="0" y="0"/>
                          <a:ext cx="5943600" cy="691376"/>
                        </a:xfrm>
                        <a:prstGeom prst="rect">
                          <a:avLst/>
                        </a:prstGeom>
                        <a:solidFill>
                          <a:schemeClr val="lt1"/>
                        </a:solidFill>
                        <a:ln w="6350">
                          <a:solidFill>
                            <a:prstClr val="black"/>
                          </a:solidFill>
                        </a:ln>
                      </wps:spPr>
                      <wps:txbx>
                        <w:txbxContent>
                          <w:p w14:paraId="08E91515" w14:textId="6D9630E2" w:rsidR="00873880" w:rsidRDefault="00873880" w:rsidP="006A79E7">
                            <w:pPr>
                              <w:pStyle w:val="TableDescrip"/>
                              <w:rPr>
                                <w:rStyle w:val="FigureNames"/>
                                <w:rFonts w:cstheme="minorHAnsi"/>
                                <w:b w:val="0"/>
                              </w:rPr>
                            </w:pPr>
                            <w:bookmarkStart w:id="13" w:name="_Toc109207416"/>
                            <w:bookmarkStart w:id="14" w:name="_Toc109920828"/>
                            <w:r w:rsidRPr="00873880">
                              <w:rPr>
                                <w:rStyle w:val="FigureNames"/>
                                <w:rFonts w:cstheme="minorHAnsi"/>
                                <w:bCs/>
                              </w:rPr>
                              <w:t>Table 1.2.1</w:t>
                            </w:r>
                            <w:r w:rsidRPr="00873880">
                              <w:rPr>
                                <w:rStyle w:val="FigureNames"/>
                                <w:rFonts w:cstheme="minorHAnsi"/>
                                <w:b w:val="0"/>
                              </w:rPr>
                              <w:t xml:space="preserve"> Significant Oklahoma Earthquakes, organized by Magnitude. From Walter et al., 2019</w:t>
                            </w:r>
                            <w:bookmarkEnd w:id="13"/>
                            <w:r>
                              <w:rPr>
                                <w:rStyle w:val="FigureNames"/>
                                <w:rFonts w:cstheme="minorHAnsi"/>
                                <w:b w:val="0"/>
                              </w:rPr>
                              <w:t xml:space="preserve">. The region has seen more </w:t>
                            </w:r>
                            <w:r w:rsidR="003669F2">
                              <w:rPr>
                                <w:rStyle w:val="FigureNames"/>
                                <w:rFonts w:cstheme="minorHAnsi"/>
                                <w:b w:val="0"/>
                              </w:rPr>
                              <w:t xml:space="preserve">large </w:t>
                            </w:r>
                            <w:r>
                              <w:rPr>
                                <w:rStyle w:val="FigureNames"/>
                                <w:rFonts w:cstheme="minorHAnsi"/>
                                <w:b w:val="0"/>
                              </w:rPr>
                              <w:t>events in the past decade than</w:t>
                            </w:r>
                            <w:r w:rsidR="003669F2">
                              <w:rPr>
                                <w:rStyle w:val="FigureNames"/>
                                <w:rFonts w:cstheme="minorHAnsi"/>
                                <w:b w:val="0"/>
                              </w:rPr>
                              <w:t xml:space="preserve"> would be expected from the regional history. Of the ten events listed in this table, only two occurred prior to 2011.</w:t>
                            </w:r>
                            <w:bookmarkEnd w:id="14"/>
                          </w:p>
                          <w:p w14:paraId="25FEE6BB" w14:textId="77777777" w:rsidR="003669F2" w:rsidRPr="00873880" w:rsidRDefault="003669F2" w:rsidP="006A79E7">
                            <w:pPr>
                              <w:pStyle w:val="TableDescrip"/>
                              <w:rPr>
                                <w:rStyle w:val="FigureNames"/>
                                <w:rFonts w:cstheme="minorHAnsi"/>
                                <w:b w:val="0"/>
                              </w:rPr>
                            </w:pPr>
                          </w:p>
                          <w:p w14:paraId="70DA8963" w14:textId="77777777" w:rsidR="00873880" w:rsidRPr="0051677A" w:rsidRDefault="00873880" w:rsidP="00873880">
                            <w:pPr>
                              <w:jc w:val="center"/>
                              <w:rPr>
                                <w:rFonts w:asciiTheme="minorHAnsi" w:hAnsiTheme="minorHAnsi" w:cstheme="minorHAnsi"/>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EC5BCEB" id="Text Box 23" o:spid="_x0000_s1029" type="#_x0000_t202" style="width:468pt;height:5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" fillcolor="white [3201]" strokeweight=".5pt">
                <v:textbox>
                  <w:txbxContent>
                    <w:p w14:paraId="08E91515" w14:textId="6D9630E2" w:rsidR="00873880" w:rsidRDefault="00873880" w:rsidP="006A79E7">
                      <w:pPr>
                        <w:pStyle w:val="TableDescrip"/>
                        <w:rPr>
                          <w:rStyle w:val="FigureNames"/>
                          <w:rFonts w:cstheme="minorHAnsi"/>
                          <w:b w:val="0"/>
                        </w:rPr>
                      </w:pPr>
                      <w:bookmarkStart w:id="20" w:name="_Toc109207416"/>
                      <w:bookmarkStart w:id="21" w:name="_Toc109920828"/>
                      <w:r w:rsidRPr="00873880">
                        <w:rPr>
                          <w:rStyle w:val="FigureNames"/>
                          <w:rFonts w:cstheme="minorHAnsi"/>
                          <w:bCs/>
                        </w:rPr>
                        <w:t>Table 1.2.1</w:t>
                      </w:r>
                      <w:r w:rsidRPr="00873880">
                        <w:rPr>
                          <w:rStyle w:val="FigureNames"/>
                          <w:rFonts w:cstheme="minorHAnsi"/>
                          <w:b w:val="0"/>
                        </w:rPr>
                        <w:t xml:space="preserve"> Significant Oklahoma Earthquakes, organized by Magnitude. From Walter et al., 2019</w:t>
                      </w:r>
                      <w:bookmarkEnd w:id="20"/>
                      <w:r>
                        <w:rPr>
                          <w:rStyle w:val="FigureNames"/>
                          <w:rFonts w:cstheme="minorHAnsi"/>
                          <w:b w:val="0"/>
                        </w:rPr>
                        <w:t xml:space="preserve">. The region has seen more </w:t>
                      </w:r>
                      <w:r w:rsidR="003669F2">
                        <w:rPr>
                          <w:rStyle w:val="FigureNames"/>
                          <w:rFonts w:cstheme="minorHAnsi"/>
                          <w:b w:val="0"/>
                        </w:rPr>
                        <w:t xml:space="preserve">large </w:t>
                      </w:r>
                      <w:r>
                        <w:rPr>
                          <w:rStyle w:val="FigureNames"/>
                          <w:rFonts w:cstheme="minorHAnsi"/>
                          <w:b w:val="0"/>
                        </w:rPr>
                        <w:t>events in the past decade than</w:t>
                      </w:r>
                      <w:r w:rsidR="003669F2">
                        <w:rPr>
                          <w:rStyle w:val="FigureNames"/>
                          <w:rFonts w:cstheme="minorHAnsi"/>
                          <w:b w:val="0"/>
                        </w:rPr>
                        <w:t xml:space="preserve"> would be expected from the regional history. Of the ten events listed in this table, only two occurred prior to 2011.</w:t>
                      </w:r>
                      <w:bookmarkEnd w:id="21"/>
                    </w:p>
                    <w:p w14:paraId="25FEE6BB" w14:textId="77777777" w:rsidR="003669F2" w:rsidRPr="00873880" w:rsidRDefault="003669F2" w:rsidP="006A79E7">
                      <w:pPr>
                        <w:pStyle w:val="TableDescrip"/>
                        <w:rPr>
                          <w:rStyle w:val="FigureNames"/>
                          <w:rFonts w:cstheme="minorHAnsi"/>
                          <w:b w:val="0"/>
                        </w:rPr>
                      </w:pPr>
                    </w:p>
                    <w:p w14:paraId="70DA8963" w14:textId="77777777" w:rsidR="00873880" w:rsidRPr="0051677A" w:rsidRDefault="00873880" w:rsidP="00873880">
                      <w:pPr>
                        <w:jc w:val="center"/>
                        <w:rPr>
                          <w:rFonts w:asciiTheme="minorHAnsi" w:hAnsiTheme="minorHAnsi" w:cstheme="minorHAnsi"/>
                          <w:color w:val="000000" w:themeColor="text1"/>
                        </w:rPr>
                      </w:pPr>
                    </w:p>
                  </w:txbxContent>
                </v:textbox>
                <w10:anchorlock/>
              </v:shape>
            </w:pict>
          </mc:Fallback>
        </mc:AlternateContent>
      </w:r>
    </w:p>
    <w:p w14:paraId="63D70289" w14:textId="77777777" w:rsidR="00511853" w:rsidRPr="001A206B" w:rsidRDefault="00511853" w:rsidP="00511853">
      <w:pPr>
        <w:spacing w:line="480" w:lineRule="auto"/>
        <w:rPr>
          <w:rFonts w:asciiTheme="minorHAnsi" w:hAnsiTheme="minorHAnsi" w:cstheme="minorHAnsi"/>
        </w:rPr>
      </w:pPr>
      <w:r w:rsidRPr="00884982">
        <w:rPr>
          <w:noProof/>
        </w:rPr>
        <w:lastRenderedPageBreak/>
        <w:drawing>
          <wp:inline distT="0" distB="0" distL="0" distR="0" wp14:anchorId="2E7B25D5" wp14:editId="45671DCB">
            <wp:extent cx="5880100" cy="4122736"/>
            <wp:effectExtent l="0" t="0" r="0" b="508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rotWithShape="1">
                    <a:blip r:embed="rId69">
                      <a:extLst>
                        <a:ext uri="{28A0092B-C50C-407E-A947-70E740481C1C}">
                          <a14:useLocalDpi xmlns:a14="http://schemas.microsoft.com/office/drawing/2010/main" val="0"/>
                        </a:ext>
                      </a:extLst>
                    </a:blip>
                    <a:srcRect r="762" b="2292"/>
                    <a:stretch/>
                  </pic:blipFill>
                  <pic:spPr bwMode="auto">
                    <a:xfrm>
                      <a:off x="0" y="0"/>
                      <a:ext cx="5999604" cy="4206524"/>
                    </a:xfrm>
                    <a:prstGeom prst="rect">
                      <a:avLst/>
                    </a:prstGeom>
                    <a:ln>
                      <a:noFill/>
                    </a:ln>
                    <a:extLst>
                      <a:ext uri="{53640926-AAD7-44D8-BBD7-CCE9431645EC}">
                        <a14:shadowObscured xmlns:a14="http://schemas.microsoft.com/office/drawing/2010/main"/>
                      </a:ext>
                    </a:extLst>
                  </pic:spPr>
                </pic:pic>
              </a:graphicData>
            </a:graphic>
          </wp:inline>
        </w:drawing>
      </w:r>
    </w:p>
    <w:p w14:paraId="569889E5" w14:textId="40E535DE" w:rsidR="007D7CC8" w:rsidRPr="00340BA8" w:rsidRDefault="00511853" w:rsidP="00340BA8">
      <w:pPr>
        <w:spacing w:line="480" w:lineRule="auto"/>
        <w:rPr>
          <w:rFonts w:asciiTheme="minorHAnsi" w:hAnsiTheme="minorHAnsi" w:cstheme="minorHAnsi"/>
        </w:rPr>
      </w:pPr>
      <w:r w:rsidRPr="001A206B">
        <w:rPr>
          <w:rFonts w:asciiTheme="minorHAnsi" w:hAnsiTheme="minorHAnsi" w:cstheme="minorHAnsi"/>
          <w:noProof/>
        </w:rPr>
        <mc:AlternateContent>
          <mc:Choice Requires="wps">
            <w:drawing>
              <wp:inline distT="0" distB="0" distL="0" distR="0" wp14:anchorId="1FEEBE2E" wp14:editId="25029E7D">
                <wp:extent cx="5943600" cy="1055077"/>
                <wp:effectExtent l="0" t="0" r="12700" b="12065"/>
                <wp:docPr id="21" name="Text Box 21"/>
                <wp:cNvGraphicFramePr/>
                <a:graphic xmlns:a="http://schemas.openxmlformats.org/drawingml/2006/main">
                  <a:graphicData uri="http://schemas.microsoft.com/office/word/2010/wordprocessingShape">
                    <wps:wsp>
                      <wps:cNvSpPr txBox="1"/>
                      <wps:spPr>
                        <a:xfrm>
                          <a:off x="0" y="0"/>
                          <a:ext cx="5943600" cy="1055077"/>
                        </a:xfrm>
                        <a:prstGeom prst="rect">
                          <a:avLst/>
                        </a:prstGeom>
                        <a:solidFill>
                          <a:schemeClr val="lt1"/>
                        </a:solidFill>
                        <a:ln w="6350">
                          <a:solidFill>
                            <a:prstClr val="black"/>
                          </a:solidFill>
                        </a:ln>
                      </wps:spPr>
                      <wps:txbx>
                        <w:txbxContent>
                          <w:p w14:paraId="59A3644C" w14:textId="35DE3FD8" w:rsidR="00614AA5" w:rsidRPr="007146A1" w:rsidRDefault="00614AA5" w:rsidP="006A79E7">
                            <w:pPr>
                              <w:pStyle w:val="FigDescrip"/>
                            </w:pPr>
                            <w:bookmarkStart w:id="15" w:name="_Toc109920787"/>
                            <w:r w:rsidRPr="00957F57">
                              <w:rPr>
                                <w:rStyle w:val="FigureNames"/>
                              </w:rPr>
                              <w:t>Figure 1.2.3</w:t>
                            </w:r>
                            <w:r w:rsidRPr="007146A1">
                              <w:t xml:space="preserve"> </w:t>
                            </w:r>
                            <w:r>
                              <w:t xml:space="preserve">From </w:t>
                            </w:r>
                            <w:r w:rsidRPr="00E74BF6">
                              <w:t>Keranen et al.,</w:t>
                            </w:r>
                            <w:r w:rsidR="003669F2">
                              <w:t xml:space="preserve"> </w:t>
                            </w:r>
                            <w:r w:rsidRPr="00E74BF6">
                              <w:t>2014.</w:t>
                            </w:r>
                            <w:r>
                              <w:t xml:space="preserve"> </w:t>
                            </w:r>
                            <w:r w:rsidRPr="007146A1">
                              <w:t>Large figure shows locations of injection wells and their monthly volume, known major faults, major cities, and seismic events color coded by date range. Subfigure A shows the number of earthquakes per 1000km</w:t>
                            </w:r>
                            <w:r w:rsidRPr="007146A1">
                              <w:rPr>
                                <w:vertAlign w:val="superscript"/>
                              </w:rPr>
                              <w:t>2</w:t>
                            </w:r>
                            <w:r w:rsidRPr="007146A1">
                              <w:t xml:space="preserve"> in California vs. Oklahoma for 2002-2014. Subfigure B shows the area of seismic swarm in both Central OK and Jones for 2007-2013.</w:t>
                            </w:r>
                            <w:bookmarkEnd w:id="1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FEEBE2E" id="Text Box 21" o:spid="_x0000_s1030" type="#_x0000_t202" style="width:468pt;height:8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" fillcolor="white [3201]" strokeweight=".5pt">
                <v:textbox>
                  <w:txbxContent>
                    <w:p w14:paraId="59A3644C" w14:textId="35DE3FD8" w:rsidR="00614AA5" w:rsidRPr="007146A1" w:rsidRDefault="00614AA5" w:rsidP="006A79E7">
                      <w:pPr>
                        <w:pStyle w:val="FigDescrip"/>
                      </w:pPr>
                      <w:bookmarkStart w:id="23" w:name="_Toc109920787"/>
                      <w:r w:rsidRPr="00957F57">
                        <w:rPr>
                          <w:rStyle w:val="FigureNames"/>
                        </w:rPr>
                        <w:t>Figure 1.2.3</w:t>
                      </w:r>
                      <w:r w:rsidRPr="007146A1">
                        <w:t xml:space="preserve"> </w:t>
                      </w:r>
                      <w:r>
                        <w:t xml:space="preserve">From </w:t>
                      </w:r>
                      <w:r w:rsidRPr="00E74BF6">
                        <w:t>Keranen et al.,</w:t>
                      </w:r>
                      <w:r w:rsidR="003669F2">
                        <w:t xml:space="preserve"> </w:t>
                      </w:r>
                      <w:r w:rsidRPr="00E74BF6">
                        <w:t>2014.</w:t>
                      </w:r>
                      <w:r>
                        <w:t xml:space="preserve"> </w:t>
                      </w:r>
                      <w:r w:rsidRPr="007146A1">
                        <w:t>Large figure shows locations of injection wells and their monthly volume, known major faults, major cities, and seismic events color coded by date range. Subfigure A shows the number of earthquakes per 1000km</w:t>
                      </w:r>
                      <w:r w:rsidRPr="007146A1">
                        <w:rPr>
                          <w:vertAlign w:val="superscript"/>
                        </w:rPr>
                        <w:t>2</w:t>
                      </w:r>
                      <w:r w:rsidRPr="007146A1">
                        <w:t xml:space="preserve"> in California vs. Oklahoma for 2002-2014. Subfigure B shows the area of seismic swarm in both Central OK and Jones for 2007-2013.</w:t>
                      </w:r>
                      <w:bookmarkEnd w:id="23"/>
                    </w:p>
                  </w:txbxContent>
                </v:textbox>
                <w10:anchorlock/>
              </v:shape>
            </w:pict>
          </mc:Fallback>
        </mc:AlternateContent>
      </w:r>
    </w:p>
    <w:p w14:paraId="5DEF6C36" w14:textId="77777777" w:rsidR="00C30BC4" w:rsidRDefault="00C30BC4">
      <w:pPr>
        <w:rPr>
          <w:rFonts w:asciiTheme="minorHAnsi" w:eastAsiaTheme="majorEastAsia" w:hAnsiTheme="minorHAnsi" w:cstheme="minorHAnsi"/>
          <w:color w:val="000000" w:themeColor="text1"/>
          <w:sz w:val="28"/>
          <w:szCs w:val="32"/>
        </w:rPr>
      </w:pPr>
      <w:r>
        <w:br w:type="page"/>
      </w:r>
    </w:p>
    <w:p w14:paraId="0D58EEC8" w14:textId="0531AE11" w:rsidR="00511853" w:rsidRDefault="00511853" w:rsidP="00C30BC4">
      <w:pPr>
        <w:pStyle w:val="Chapters"/>
      </w:pPr>
      <w:bookmarkStart w:id="16" w:name="_Toc109922548"/>
      <w:r w:rsidRPr="001A206B">
        <w:lastRenderedPageBreak/>
        <w:t>CHAPTER 2: METHODOLOGY</w:t>
      </w:r>
      <w:bookmarkEnd w:id="16"/>
    </w:p>
    <w:p w14:paraId="4DDFD00D" w14:textId="77777777" w:rsidR="007D7CC8" w:rsidRPr="007D7CC8" w:rsidRDefault="007D7CC8" w:rsidP="007D7CC8"/>
    <w:p w14:paraId="27CD219C" w14:textId="1E3D6555" w:rsidR="00511853" w:rsidRDefault="00511853" w:rsidP="00783E2A">
      <w:pPr>
        <w:pStyle w:val="SubChapters"/>
      </w:pPr>
      <w:bookmarkStart w:id="17" w:name="_Toc109922549"/>
      <w:r w:rsidRPr="001A206B">
        <w:t>2.1 Outline</w:t>
      </w:r>
      <w:bookmarkEnd w:id="17"/>
    </w:p>
    <w:p w14:paraId="346522DB" w14:textId="77777777" w:rsidR="007D7CC8" w:rsidRPr="007D7CC8" w:rsidRDefault="007D7CC8" w:rsidP="007D7CC8"/>
    <w:p w14:paraId="038F24EF" w14:textId="481E498D" w:rsidR="00511853" w:rsidRPr="001A206B" w:rsidRDefault="003669F2" w:rsidP="00511853">
      <w:pPr>
        <w:spacing w:line="480" w:lineRule="auto"/>
        <w:ind w:firstLine="720"/>
        <w:rPr>
          <w:rFonts w:asciiTheme="minorHAnsi" w:hAnsiTheme="minorHAnsi" w:cstheme="minorHAnsi"/>
        </w:rPr>
      </w:pPr>
      <w:r w:rsidRPr="001A206B">
        <w:rPr>
          <w:rFonts w:asciiTheme="minorHAnsi" w:hAnsiTheme="minorHAnsi" w:cstheme="minorHAnsi"/>
          <w:color w:val="000000"/>
        </w:rPr>
        <w:t>Catalog data was imported from the following sources using</w:t>
      </w:r>
      <w:r>
        <w:rPr>
          <w:rFonts w:asciiTheme="minorHAnsi" w:hAnsiTheme="minorHAnsi" w:cstheme="minorHAnsi"/>
          <w:color w:val="000000"/>
        </w:rPr>
        <w:t xml:space="preserve"> either</w:t>
      </w:r>
      <w:r w:rsidRPr="001A206B">
        <w:rPr>
          <w:rFonts w:asciiTheme="minorHAnsi" w:hAnsiTheme="minorHAnsi" w:cstheme="minorHAnsi"/>
          <w:color w:val="000000"/>
        </w:rPr>
        <w:t xml:space="preserve"> open-source Python packages or files provided </w:t>
      </w:r>
      <w:r>
        <w:rPr>
          <w:rFonts w:asciiTheme="minorHAnsi" w:hAnsiTheme="minorHAnsi" w:cstheme="minorHAnsi"/>
          <w:color w:val="000000"/>
        </w:rPr>
        <w:t xml:space="preserve">by </w:t>
      </w:r>
      <w:r w:rsidRPr="001A206B">
        <w:rPr>
          <w:rFonts w:asciiTheme="minorHAnsi" w:hAnsiTheme="minorHAnsi" w:cstheme="minorHAnsi"/>
          <w:color w:val="000000"/>
        </w:rPr>
        <w:t>the OGS:</w:t>
      </w:r>
      <w:r>
        <w:rPr>
          <w:rFonts w:asciiTheme="minorHAnsi" w:hAnsiTheme="minorHAnsi" w:cstheme="minorHAnsi"/>
          <w:color w:val="000000"/>
        </w:rPr>
        <w:t xml:space="preserve"> </w:t>
      </w:r>
      <w:r w:rsidR="00511853" w:rsidRPr="001A206B">
        <w:rPr>
          <w:rFonts w:asciiTheme="minorHAnsi" w:hAnsiTheme="minorHAnsi" w:cstheme="minorHAnsi"/>
          <w:color w:val="000000"/>
        </w:rPr>
        <w:t>1) Downloaded from the supplemental materials section of Keranen et al. 2014 as a CSV file</w:t>
      </w:r>
      <w:r>
        <w:rPr>
          <w:rFonts w:asciiTheme="minorHAnsi" w:hAnsiTheme="minorHAnsi" w:cstheme="minorHAnsi"/>
          <w:color w:val="000000"/>
        </w:rPr>
        <w:t xml:space="preserve">, </w:t>
      </w:r>
      <w:r w:rsidR="00511853" w:rsidRPr="001A206B">
        <w:rPr>
          <w:rFonts w:asciiTheme="minorHAnsi" w:hAnsiTheme="minorHAnsi" w:cstheme="minorHAnsi"/>
          <w:color w:val="000000"/>
        </w:rPr>
        <w:t>2) Imported data via ObsPy “Client” from the USGS database, 3) Downloaded data files provided by OGS, and 4) a QuakeML file created via easyQuake</w:t>
      </w:r>
      <w:r>
        <w:rPr>
          <w:rFonts w:asciiTheme="minorHAnsi" w:hAnsiTheme="minorHAnsi" w:cstheme="minorHAnsi"/>
          <w:color w:val="000000"/>
        </w:rPr>
        <w:t xml:space="preserve"> (Walter et al., 2020)</w:t>
      </w:r>
      <w:r w:rsidR="00511853" w:rsidRPr="001A206B">
        <w:rPr>
          <w:rFonts w:asciiTheme="minorHAnsi" w:hAnsiTheme="minorHAnsi" w:cstheme="minorHAnsi"/>
          <w:color w:val="000000"/>
        </w:rPr>
        <w:t xml:space="preserve"> using the OGS catalog seismograms. The data from these catalogs was imported to a Python working environment, Spyder, for analysis.</w:t>
      </w:r>
      <w:r w:rsidR="002B728F" w:rsidRPr="002B728F">
        <w:rPr>
          <w:rFonts w:asciiTheme="minorHAnsi" w:hAnsiTheme="minorHAnsi" w:cstheme="minorHAnsi"/>
          <w:color w:val="000000"/>
        </w:rPr>
        <w:t xml:space="preserve"> </w:t>
      </w:r>
      <w:r w:rsidR="002B728F">
        <w:rPr>
          <w:rFonts w:asciiTheme="minorHAnsi" w:hAnsiTheme="minorHAnsi" w:cstheme="minorHAnsi"/>
          <w:color w:val="000000"/>
        </w:rPr>
        <w:t>F</w:t>
      </w:r>
      <w:r w:rsidR="002B728F" w:rsidRPr="001A206B">
        <w:rPr>
          <w:rFonts w:asciiTheme="minorHAnsi" w:hAnsiTheme="minorHAnsi" w:cstheme="minorHAnsi"/>
          <w:color w:val="000000"/>
        </w:rPr>
        <w:t>iles of the catalogs after being relocated with HypoDD (Waldhauser, 2001) were also imported to work with</w:t>
      </w:r>
      <w:r w:rsidR="002B728F">
        <w:rPr>
          <w:rFonts w:asciiTheme="minorHAnsi" w:hAnsiTheme="minorHAnsi" w:cstheme="minorHAnsi"/>
          <w:color w:val="000000"/>
        </w:rPr>
        <w:t xml:space="preserve"> and compared to the original data</w:t>
      </w:r>
      <w:r w:rsidR="002B728F" w:rsidRPr="001A206B">
        <w:rPr>
          <w:rFonts w:asciiTheme="minorHAnsi" w:hAnsiTheme="minorHAnsi" w:cstheme="minorHAnsi"/>
          <w:color w:val="000000"/>
        </w:rPr>
        <w:t>. Keranen</w:t>
      </w:r>
      <w:r w:rsidR="002B728F">
        <w:rPr>
          <w:rFonts w:asciiTheme="minorHAnsi" w:hAnsiTheme="minorHAnsi" w:cstheme="minorHAnsi"/>
          <w:color w:val="000000"/>
        </w:rPr>
        <w:t>14</w:t>
      </w:r>
      <w:r w:rsidR="002B728F" w:rsidRPr="001A206B">
        <w:rPr>
          <w:rFonts w:asciiTheme="minorHAnsi" w:hAnsiTheme="minorHAnsi" w:cstheme="minorHAnsi"/>
          <w:color w:val="000000"/>
        </w:rPr>
        <w:t>’s catalog was already relocated, so there is not a relocated versus non</w:t>
      </w:r>
      <w:r w:rsidR="002B728F">
        <w:rPr>
          <w:rFonts w:asciiTheme="minorHAnsi" w:hAnsiTheme="minorHAnsi" w:cstheme="minorHAnsi"/>
          <w:color w:val="000000"/>
        </w:rPr>
        <w:t>-relocated</w:t>
      </w:r>
      <w:r w:rsidR="002B728F" w:rsidRPr="001A206B">
        <w:rPr>
          <w:rFonts w:asciiTheme="minorHAnsi" w:hAnsiTheme="minorHAnsi" w:cstheme="minorHAnsi"/>
          <w:color w:val="000000"/>
        </w:rPr>
        <w:t xml:space="preserve"> analysis set for this catalog. </w:t>
      </w:r>
      <w:r w:rsidR="00511853">
        <w:rPr>
          <w:rFonts w:asciiTheme="minorHAnsi" w:hAnsiTheme="minorHAnsi" w:cstheme="minorHAnsi"/>
          <w:color w:val="000000"/>
        </w:rPr>
        <w:t xml:space="preserve">In Python, the event locations are converted from UTM coordinates to a Cartesian coordinate system for calculations and analysis. </w:t>
      </w:r>
      <w:r w:rsidR="00511853" w:rsidRPr="001A206B">
        <w:rPr>
          <w:rFonts w:asciiTheme="minorHAnsi" w:hAnsiTheme="minorHAnsi" w:cstheme="minorHAnsi"/>
          <w:color w:val="000000"/>
        </w:rPr>
        <w:t>Events in these catalogs – both relocated and non-relocated – were run through a clustering algorithm and the resulting clusters were then run through an algorithm for linear regression. From these regressions, potential fault segment delineations are identified,</w:t>
      </w:r>
      <w:r w:rsidR="00511853">
        <w:rPr>
          <w:rFonts w:asciiTheme="minorHAnsi" w:hAnsiTheme="minorHAnsi" w:cstheme="minorHAnsi"/>
          <w:color w:val="000000"/>
        </w:rPr>
        <w:t xml:space="preserve"> and the plots are converted back to UTM coordinates for comparison and presentation</w:t>
      </w:r>
      <w:r w:rsidR="002B728F">
        <w:rPr>
          <w:rFonts w:asciiTheme="minorHAnsi" w:hAnsiTheme="minorHAnsi" w:cstheme="minorHAnsi"/>
          <w:color w:val="000000"/>
        </w:rPr>
        <w:t xml:space="preserve"> of the resulting 2D segments</w:t>
      </w:r>
      <w:r w:rsidR="00511853">
        <w:rPr>
          <w:rFonts w:asciiTheme="minorHAnsi" w:hAnsiTheme="minorHAnsi" w:cstheme="minorHAnsi"/>
          <w:color w:val="000000"/>
        </w:rPr>
        <w:t>.</w:t>
      </w:r>
      <w:r w:rsidR="00126606">
        <w:rPr>
          <w:rFonts w:asciiTheme="minorHAnsi" w:hAnsiTheme="minorHAnsi" w:cstheme="minorHAnsi"/>
          <w:color w:val="000000"/>
        </w:rPr>
        <w:t xml:space="preserve"> </w:t>
      </w:r>
      <w:r w:rsidR="00CF69EE">
        <w:rPr>
          <w:rFonts w:asciiTheme="minorHAnsi" w:hAnsiTheme="minorHAnsi" w:cstheme="minorHAnsi"/>
          <w:color w:val="000000"/>
        </w:rPr>
        <w:t>L</w:t>
      </w:r>
      <w:r w:rsidR="00126606">
        <w:rPr>
          <w:rFonts w:asciiTheme="minorHAnsi" w:hAnsiTheme="minorHAnsi" w:cstheme="minorHAnsi"/>
          <w:color w:val="000000"/>
        </w:rPr>
        <w:t>ength estimat</w:t>
      </w:r>
      <w:r w:rsidR="00CF69EE">
        <w:rPr>
          <w:rFonts w:asciiTheme="minorHAnsi" w:hAnsiTheme="minorHAnsi" w:cstheme="minorHAnsi"/>
          <w:color w:val="000000"/>
        </w:rPr>
        <w:t>es</w:t>
      </w:r>
      <w:r w:rsidR="00126606">
        <w:rPr>
          <w:rFonts w:asciiTheme="minorHAnsi" w:hAnsiTheme="minorHAnsi" w:cstheme="minorHAnsi"/>
          <w:color w:val="000000"/>
        </w:rPr>
        <w:t xml:space="preserve"> for the segments </w:t>
      </w:r>
      <w:r w:rsidR="00CF69EE">
        <w:rPr>
          <w:rFonts w:asciiTheme="minorHAnsi" w:hAnsiTheme="minorHAnsi" w:cstheme="minorHAnsi"/>
          <w:color w:val="000000"/>
        </w:rPr>
        <w:t>are controlled by the clustering and regression results, so any limitations or inaccuracies of the prior workflow steps affect length outcome.</w:t>
      </w:r>
    </w:p>
    <w:p w14:paraId="25888E56" w14:textId="77777777" w:rsidR="00511853" w:rsidRPr="001A206B" w:rsidRDefault="00511853" w:rsidP="00511853">
      <w:pPr>
        <w:pStyle w:val="NormalWeb"/>
        <w:spacing w:before="0" w:beforeAutospacing="0" w:after="0" w:afterAutospacing="0" w:line="480" w:lineRule="auto"/>
        <w:rPr>
          <w:rFonts w:asciiTheme="minorHAnsi" w:hAnsiTheme="minorHAnsi" w:cstheme="minorHAnsi"/>
          <w:color w:val="000000"/>
          <w:highlight w:val="yellow"/>
        </w:rPr>
      </w:pPr>
    </w:p>
    <w:p w14:paraId="02C944D9" w14:textId="77777777" w:rsidR="00511853" w:rsidRPr="001A206B" w:rsidRDefault="00511853" w:rsidP="00511853">
      <w:pPr>
        <w:pStyle w:val="NormalWeb"/>
        <w:spacing w:before="0" w:beforeAutospacing="0" w:after="0" w:afterAutospacing="0" w:line="480" w:lineRule="auto"/>
        <w:rPr>
          <w:rFonts w:asciiTheme="minorHAnsi" w:hAnsiTheme="minorHAnsi" w:cstheme="minorHAnsi"/>
          <w:color w:val="000000"/>
          <w:highlight w:val="yellow"/>
        </w:rPr>
      </w:pPr>
    </w:p>
    <w:p w14:paraId="7E62F6DF" w14:textId="77777777" w:rsidR="00511853" w:rsidRPr="001A206B" w:rsidRDefault="00511853" w:rsidP="00511853">
      <w:pPr>
        <w:pStyle w:val="NormalWeb"/>
        <w:spacing w:before="0" w:beforeAutospacing="0" w:after="0" w:afterAutospacing="0" w:line="480" w:lineRule="auto"/>
        <w:jc w:val="center"/>
        <w:rPr>
          <w:rFonts w:asciiTheme="minorHAnsi" w:hAnsiTheme="minorHAnsi" w:cstheme="minorHAnsi"/>
          <w:color w:val="000000"/>
          <w:highlight w:val="yellow"/>
        </w:rPr>
      </w:pPr>
      <w:r>
        <w:rPr>
          <w:rFonts w:asciiTheme="minorHAnsi" w:hAnsiTheme="minorHAnsi" w:cstheme="minorHAnsi"/>
          <w:noProof/>
          <w:color w:val="000000"/>
        </w:rPr>
        <w:lastRenderedPageBreak/>
        <w:drawing>
          <wp:inline distT="0" distB="0" distL="0" distR="0" wp14:anchorId="7086E897" wp14:editId="0295D821">
            <wp:extent cx="5372100" cy="5499100"/>
            <wp:effectExtent l="0" t="0" r="0"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372100" cy="5499100"/>
                    </a:xfrm>
                    <a:prstGeom prst="rect">
                      <a:avLst/>
                    </a:prstGeom>
                  </pic:spPr>
                </pic:pic>
              </a:graphicData>
            </a:graphic>
          </wp:inline>
        </w:drawing>
      </w:r>
      <w:r w:rsidRPr="001A206B">
        <w:rPr>
          <w:rFonts w:asciiTheme="minorHAnsi" w:hAnsiTheme="minorHAnsi" w:cstheme="minorHAnsi"/>
          <w:noProof/>
          <w:color w:val="000000"/>
        </w:rPr>
        <mc:AlternateContent>
          <mc:Choice Requires="wps">
            <w:drawing>
              <wp:inline distT="0" distB="0" distL="0" distR="0" wp14:anchorId="4991136C" wp14:editId="2BA9F1DE">
                <wp:extent cx="5943600" cy="624468"/>
                <wp:effectExtent l="0" t="0" r="12700" b="10795"/>
                <wp:docPr id="13" name="Text Box 13"/>
                <wp:cNvGraphicFramePr/>
                <a:graphic xmlns:a="http://schemas.openxmlformats.org/drawingml/2006/main">
                  <a:graphicData uri="http://schemas.microsoft.com/office/word/2010/wordprocessingShape">
                    <wps:wsp>
                      <wps:cNvSpPr txBox="1"/>
                      <wps:spPr>
                        <a:xfrm>
                          <a:off x="0" y="0"/>
                          <a:ext cx="5943600" cy="624468"/>
                        </a:xfrm>
                        <a:prstGeom prst="rect">
                          <a:avLst/>
                        </a:prstGeom>
                        <a:solidFill>
                          <a:schemeClr val="lt1"/>
                        </a:solidFill>
                        <a:ln w="6350">
                          <a:solidFill>
                            <a:prstClr val="black"/>
                          </a:solidFill>
                        </a:ln>
                      </wps:spPr>
                      <wps:txbx>
                        <w:txbxContent>
                          <w:p w14:paraId="6C4BA800" w14:textId="0B8A1976" w:rsidR="00614AA5" w:rsidRPr="00B92324" w:rsidRDefault="00614AA5" w:rsidP="006A79E7">
                            <w:pPr>
                              <w:pStyle w:val="FigDescrip"/>
                            </w:pPr>
                            <w:bookmarkStart w:id="18" w:name="_Toc109920788"/>
                            <w:r w:rsidRPr="00B27C5A">
                              <w:rPr>
                                <w:rStyle w:val="FigureNames"/>
                              </w:rPr>
                              <w:t>Fig 2.1.1</w:t>
                            </w:r>
                            <w:r w:rsidRPr="00B92324">
                              <w:t xml:space="preserve"> This figure outlines the workflow for this study. Skoumal et al., 2019’s FaultID system for fault identification is adopted as the basis for this study’s system</w:t>
                            </w:r>
                            <w:r w:rsidR="002B728F">
                              <w:t>. This workflow helps automate fault identification.</w:t>
                            </w:r>
                            <w:bookmarkEnd w:id="18"/>
                          </w:p>
                          <w:p w14:paraId="2D78F386" w14:textId="77777777" w:rsidR="00614AA5" w:rsidRPr="00035810" w:rsidRDefault="00614AA5" w:rsidP="00511853">
                            <w:pPr>
                              <w:rPr>
                                <w:rFonts w:asciiTheme="minorHAnsi" w:hAnsiTheme="minorHAnsi" w:cstheme="minorHAnsi"/>
                                <w:sz w:val="18"/>
                                <w:szCs w:val="18"/>
                                <w:highlight w:val="re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991136C" id="Text Box 13" o:spid="_x0000_s1031" type="#_x0000_t202" style="width:468pt;height:4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" fillcolor="white [3201]" strokeweight=".5pt">
                <v:textbox>
                  <w:txbxContent>
                    <w:p w14:paraId="6C4BA800" w14:textId="0B8A1976" w:rsidR="00614AA5" w:rsidRPr="00B92324" w:rsidRDefault="00614AA5" w:rsidP="006A79E7">
                      <w:pPr>
                        <w:pStyle w:val="FigDescrip"/>
                      </w:pPr>
                      <w:bookmarkStart w:id="27" w:name="_Toc109920788"/>
                      <w:r w:rsidRPr="00B27C5A">
                        <w:rPr>
                          <w:rStyle w:val="FigureNames"/>
                        </w:rPr>
                        <w:t>Fig 2.1.1</w:t>
                      </w:r>
                      <w:r w:rsidRPr="00B92324">
                        <w:t xml:space="preserve"> This figure outlines the workflow for this study. Skoumal et al., 2019’s FaultID system for fault identification is adopted as the basis for this study’s system</w:t>
                      </w:r>
                      <w:r w:rsidR="002B728F">
                        <w:t>. This workflow helps automate fault identification.</w:t>
                      </w:r>
                      <w:bookmarkEnd w:id="27"/>
                    </w:p>
                    <w:p w14:paraId="2D78F386" w14:textId="77777777" w:rsidR="00614AA5" w:rsidRPr="00035810" w:rsidRDefault="00614AA5" w:rsidP="00511853">
                      <w:pPr>
                        <w:rPr>
                          <w:rFonts w:asciiTheme="minorHAnsi" w:hAnsiTheme="minorHAnsi" w:cstheme="minorHAnsi"/>
                          <w:sz w:val="18"/>
                          <w:szCs w:val="18"/>
                          <w:highlight w:val="red"/>
                        </w:rPr>
                      </w:pPr>
                    </w:p>
                  </w:txbxContent>
                </v:textbox>
                <w10:anchorlock/>
              </v:shape>
            </w:pict>
          </mc:Fallback>
        </mc:AlternateContent>
      </w:r>
    </w:p>
    <w:p w14:paraId="35A5B224" w14:textId="77777777" w:rsidR="00511853" w:rsidRPr="001A206B" w:rsidRDefault="00511853" w:rsidP="00511853">
      <w:pPr>
        <w:spacing w:line="480" w:lineRule="auto"/>
        <w:rPr>
          <w:rFonts w:asciiTheme="minorHAnsi" w:hAnsiTheme="minorHAnsi" w:cstheme="minorHAnsi"/>
          <w:color w:val="000000"/>
        </w:rPr>
      </w:pPr>
    </w:p>
    <w:p w14:paraId="30AFD37D" w14:textId="77777777" w:rsidR="00511853" w:rsidRDefault="00511853" w:rsidP="00511853">
      <w:pPr>
        <w:rPr>
          <w:rFonts w:asciiTheme="minorHAnsi" w:hAnsiTheme="minorHAnsi" w:cstheme="minorHAnsi"/>
        </w:rPr>
      </w:pPr>
      <w:r>
        <w:rPr>
          <w:rFonts w:asciiTheme="minorHAnsi" w:hAnsiTheme="minorHAnsi" w:cstheme="minorHAnsi"/>
        </w:rPr>
        <w:br w:type="page"/>
      </w:r>
    </w:p>
    <w:p w14:paraId="64513607" w14:textId="24130058" w:rsidR="00511853" w:rsidRDefault="00511853" w:rsidP="00783E2A">
      <w:pPr>
        <w:pStyle w:val="SubChapters"/>
      </w:pPr>
      <w:bookmarkStart w:id="19" w:name="_Toc109922550"/>
      <w:r w:rsidRPr="001A206B">
        <w:lastRenderedPageBreak/>
        <w:t>2.2 easyQuake</w:t>
      </w:r>
      <w:bookmarkEnd w:id="19"/>
    </w:p>
    <w:p w14:paraId="72F44F3F" w14:textId="77777777" w:rsidR="007D7CC8" w:rsidRPr="007D7CC8" w:rsidRDefault="007D7CC8" w:rsidP="007D7CC8"/>
    <w:p w14:paraId="1A929FA9" w14:textId="7B0B95EF" w:rsidR="00511853" w:rsidRDefault="00BB26F8" w:rsidP="00BB26F8">
      <w:pPr>
        <w:spacing w:line="480" w:lineRule="auto"/>
        <w:ind w:firstLine="360"/>
        <w:rPr>
          <w:rFonts w:asciiTheme="minorHAnsi" w:hAnsiTheme="minorHAnsi" w:cstheme="minorHAnsi"/>
        </w:rPr>
      </w:pPr>
      <w:r w:rsidRPr="00CD178F">
        <w:rPr>
          <w:rFonts w:asciiTheme="minorHAnsi" w:hAnsiTheme="minorHAnsi" w:cstheme="minorHAnsi"/>
        </w:rPr>
        <w:t>We utilize easyQuake</w:t>
      </w:r>
      <w:r>
        <w:rPr>
          <w:rFonts w:asciiTheme="minorHAnsi" w:hAnsiTheme="minorHAnsi" w:cstheme="minorHAnsi"/>
        </w:rPr>
        <w:t xml:space="preserve"> (Walter et al., 2020)</w:t>
      </w:r>
      <w:r w:rsidRPr="00CD178F">
        <w:rPr>
          <w:rFonts w:asciiTheme="minorHAnsi" w:hAnsiTheme="minorHAnsi" w:cstheme="minorHAnsi"/>
        </w:rPr>
        <w:t xml:space="preserve">, a machine learning tool for earthquake catalog development created by researchers at OGS for automated event phase picking and event association. </w:t>
      </w:r>
      <w:r w:rsidR="00511853" w:rsidRPr="00CD178F">
        <w:rPr>
          <w:rFonts w:asciiTheme="minorHAnsi" w:hAnsiTheme="minorHAnsi" w:cstheme="minorHAnsi"/>
        </w:rPr>
        <w:t xml:space="preserve">Catalogs created with machine learning tools such as this, rather than by a human manually picking or through template matching, can detect and label phase types for events that are smaller than would otherwise be identified by deterministic algorithms (Walter et al., 2020). </w:t>
      </w:r>
    </w:p>
    <w:p w14:paraId="0603C634" w14:textId="5DA750E9" w:rsidR="00511853" w:rsidRDefault="00511853" w:rsidP="00511853">
      <w:pPr>
        <w:spacing w:line="480" w:lineRule="auto"/>
        <w:ind w:firstLine="360"/>
        <w:rPr>
          <w:rFonts w:asciiTheme="minorHAnsi" w:hAnsiTheme="minorHAnsi" w:cstheme="minorHAnsi"/>
        </w:rPr>
      </w:pPr>
      <w:r w:rsidRPr="001A206B">
        <w:rPr>
          <w:rFonts w:asciiTheme="minorHAnsi" w:hAnsiTheme="minorHAnsi" w:cstheme="minorHAnsi"/>
        </w:rPr>
        <w:t>With easyQuake, data that has been previously collected can be used, or current data can be downloaded from International Federation of Digital Seismograph Networks (“FDSN”) servers (Walter et al., 2020). It utilizes a deep-learning phase picker</w:t>
      </w:r>
      <w:r w:rsidR="00BB26F8">
        <w:rPr>
          <w:rFonts w:asciiTheme="minorHAnsi" w:hAnsiTheme="minorHAnsi" w:cstheme="minorHAnsi"/>
        </w:rPr>
        <w:t>, for which there are currently two options</w:t>
      </w:r>
      <w:r w:rsidR="00CE24F6">
        <w:rPr>
          <w:rFonts w:asciiTheme="minorHAnsi" w:hAnsiTheme="minorHAnsi" w:cstheme="minorHAnsi"/>
        </w:rPr>
        <w:t xml:space="preserve"> from which the user can choose</w:t>
      </w:r>
      <w:r w:rsidRPr="001A206B">
        <w:rPr>
          <w:rFonts w:asciiTheme="minorHAnsi" w:hAnsiTheme="minorHAnsi" w:cstheme="minorHAnsi"/>
        </w:rPr>
        <w:t>, followed by aggregating the station picks with an adaptation of the PhasePApy 1D associator (Chen and Holland, 2016). Finally, easyQuake calculates local magnitudes and absolute locations from Hypoinverse, then bundles all the associated metadata into a Quake Markup Language, “QuakeML,” file (Walter et al., 2021).</w:t>
      </w:r>
      <w:r>
        <w:rPr>
          <w:rFonts w:asciiTheme="minorHAnsi" w:hAnsiTheme="minorHAnsi" w:cstheme="minorHAnsi"/>
          <w:noProof/>
        </w:rPr>
        <w:drawing>
          <wp:inline distT="0" distB="0" distL="0" distR="0" wp14:anchorId="517333F6" wp14:editId="4B9D440D">
            <wp:extent cx="5943600" cy="920750"/>
            <wp:effectExtent l="0" t="0" r="0" b="6350"/>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920750"/>
                    </a:xfrm>
                    <a:prstGeom prst="rect">
                      <a:avLst/>
                    </a:prstGeom>
                  </pic:spPr>
                </pic:pic>
              </a:graphicData>
            </a:graphic>
          </wp:inline>
        </w:drawing>
      </w:r>
    </w:p>
    <w:p w14:paraId="59D76805" w14:textId="77777777" w:rsidR="00511853" w:rsidRPr="001A206B" w:rsidRDefault="00511853" w:rsidP="00511853">
      <w:pPr>
        <w:spacing w:line="480" w:lineRule="auto"/>
        <w:rPr>
          <w:rFonts w:asciiTheme="minorHAnsi" w:hAnsiTheme="minorHAnsi" w:cstheme="minorHAnsi"/>
        </w:rPr>
      </w:pPr>
      <w:r w:rsidRPr="001A206B">
        <w:rPr>
          <w:rFonts w:asciiTheme="minorHAnsi" w:hAnsiTheme="minorHAnsi" w:cstheme="minorHAnsi"/>
          <w:noProof/>
        </w:rPr>
        <mc:AlternateContent>
          <mc:Choice Requires="wps">
            <w:drawing>
              <wp:inline distT="0" distB="0" distL="0" distR="0" wp14:anchorId="6B487ED6" wp14:editId="44D1904D">
                <wp:extent cx="5943600" cy="713678"/>
                <wp:effectExtent l="0" t="0" r="12700" b="10795"/>
                <wp:docPr id="39" name="Text Box 39"/>
                <wp:cNvGraphicFramePr/>
                <a:graphic xmlns:a="http://schemas.openxmlformats.org/drawingml/2006/main">
                  <a:graphicData uri="http://schemas.microsoft.com/office/word/2010/wordprocessingShape">
                    <wps:wsp>
                      <wps:cNvSpPr txBox="1"/>
                      <wps:spPr>
                        <a:xfrm>
                          <a:off x="0" y="0"/>
                          <a:ext cx="5943600" cy="713678"/>
                        </a:xfrm>
                        <a:prstGeom prst="rect">
                          <a:avLst/>
                        </a:prstGeom>
                        <a:solidFill>
                          <a:schemeClr val="lt1"/>
                        </a:solidFill>
                        <a:ln w="6350">
                          <a:solidFill>
                            <a:prstClr val="black"/>
                          </a:solidFill>
                        </a:ln>
                      </wps:spPr>
                      <wps:txbx>
                        <w:txbxContent>
                          <w:p w14:paraId="14232856" w14:textId="102E1C44" w:rsidR="00614AA5" w:rsidRPr="00CD178F" w:rsidRDefault="00614AA5" w:rsidP="006A79E7">
                            <w:pPr>
                              <w:pStyle w:val="FigDescrip"/>
                            </w:pPr>
                            <w:bookmarkStart w:id="20" w:name="_Toc109920789"/>
                            <w:r w:rsidRPr="00B27C5A">
                              <w:rPr>
                                <w:rStyle w:val="FigureNames"/>
                              </w:rPr>
                              <w:t>Figure 2.2.2</w:t>
                            </w:r>
                            <w:r>
                              <w:t xml:space="preserve"> Workflow for easyQuake</w:t>
                            </w:r>
                            <w:r w:rsidR="000547E8">
                              <w:t xml:space="preserve">. We start with </w:t>
                            </w:r>
                            <w:r w:rsidR="00A565F3">
                              <w:t>seismic data, move through phase picking and association, then location and magnitude calculations, resulting in an automated file for earthquake analysis. This is a process that is typically done manually by an analyst.</w:t>
                            </w:r>
                            <w:bookmarkEnd w:id="20"/>
                            <w:r w:rsidR="00A565F3">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B487ED6" id="Text Box 39" o:spid="_x0000_s1032" type="#_x0000_t202" style="width:468pt;height:5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" fillcolor="white [3201]" strokeweight=".5pt">
                <v:textbox>
                  <w:txbxContent>
                    <w:p w14:paraId="14232856" w14:textId="102E1C44" w:rsidR="00614AA5" w:rsidRPr="00CD178F" w:rsidRDefault="00614AA5" w:rsidP="006A79E7">
                      <w:pPr>
                        <w:pStyle w:val="FigDescrip"/>
                      </w:pPr>
                      <w:bookmarkStart w:id="30" w:name="_Toc109920789"/>
                      <w:r w:rsidRPr="00B27C5A">
                        <w:rPr>
                          <w:rStyle w:val="FigureNames"/>
                        </w:rPr>
                        <w:t>Figure 2.2.2</w:t>
                      </w:r>
                      <w:r>
                        <w:t xml:space="preserve"> Workflow for easyQuake</w:t>
                      </w:r>
                      <w:r w:rsidR="000547E8">
                        <w:t xml:space="preserve">. We start with </w:t>
                      </w:r>
                      <w:r w:rsidR="00A565F3">
                        <w:t>seismic data, move through phase picking and association, then location and magnitude calculations, resulting in an automated file for earthquake analysis. This is a process that is typically done manually by an analyst.</w:t>
                      </w:r>
                      <w:bookmarkEnd w:id="30"/>
                      <w:r w:rsidR="00A565F3">
                        <w:t xml:space="preserve"> </w:t>
                      </w:r>
                    </w:p>
                  </w:txbxContent>
                </v:textbox>
                <w10:anchorlock/>
              </v:shape>
            </w:pict>
          </mc:Fallback>
        </mc:AlternateContent>
      </w:r>
    </w:p>
    <w:p w14:paraId="130A4991" w14:textId="06328600" w:rsidR="00A565F3" w:rsidRPr="00A05B2C" w:rsidRDefault="00511853" w:rsidP="00A05B2C">
      <w:pPr>
        <w:spacing w:line="480" w:lineRule="auto"/>
        <w:rPr>
          <w:rFonts w:asciiTheme="minorHAnsi" w:hAnsiTheme="minorHAnsi" w:cstheme="minorHAnsi"/>
        </w:rPr>
      </w:pPr>
      <w:r w:rsidRPr="00A05B2C">
        <w:rPr>
          <w:rFonts w:asciiTheme="minorHAnsi" w:hAnsiTheme="minorHAnsi" w:cstheme="minorHAnsi"/>
        </w:rPr>
        <w:lastRenderedPageBreak/>
        <w:t xml:space="preserve"> There are currently two ML phase picker options for easyQuake: a generalized phase picker (Ross et al., 2018) or an EQTransformer (Mousavi et al., 2020). Ross et al., 2018’s phase picker is a convolutional neural network that scans continuous seismic data and classifies the dominant category of each 4 second window as primarily P-wave, S-wave, or noise. Mousavi et al., 2020’s EQTransformer is also a deep learning neural network; it picks first P and S phases based on attention mechanism. </w:t>
      </w:r>
      <w:r w:rsidR="00A05B2C">
        <w:rPr>
          <w:rFonts w:asciiTheme="minorHAnsi" w:hAnsiTheme="minorHAnsi" w:cstheme="minorHAnsi"/>
          <w:color w:val="222222"/>
          <w:shd w:val="clear" w:color="auto" w:fill="FFFFFF"/>
        </w:rPr>
        <w:t>Mousavi et al., 2020 notes that not</w:t>
      </w:r>
      <w:r w:rsidR="00A565F3" w:rsidRPr="00A05B2C">
        <w:rPr>
          <w:rFonts w:asciiTheme="minorHAnsi" w:hAnsiTheme="minorHAnsi" w:cstheme="minorHAnsi"/>
          <w:color w:val="222222"/>
          <w:shd w:val="clear" w:color="auto" w:fill="FFFFFF"/>
        </w:rPr>
        <w:t xml:space="preserve"> all </w:t>
      </w:r>
      <w:r w:rsidR="00A05B2C">
        <w:rPr>
          <w:rFonts w:asciiTheme="minorHAnsi" w:hAnsiTheme="minorHAnsi" w:cstheme="minorHAnsi"/>
          <w:color w:val="222222"/>
          <w:shd w:val="clear" w:color="auto" w:fill="FFFFFF"/>
        </w:rPr>
        <w:t>pieces</w:t>
      </w:r>
      <w:r w:rsidR="00A565F3" w:rsidRPr="00A05B2C">
        <w:rPr>
          <w:rFonts w:asciiTheme="minorHAnsi" w:hAnsiTheme="minorHAnsi" w:cstheme="minorHAnsi"/>
          <w:color w:val="222222"/>
          <w:shd w:val="clear" w:color="auto" w:fill="FFFFFF"/>
        </w:rPr>
        <w:t xml:space="preserve"> of a seismic signal are equally relevant for specific classification task</w:t>
      </w:r>
      <w:r w:rsidR="00A05B2C">
        <w:rPr>
          <w:rFonts w:asciiTheme="minorHAnsi" w:hAnsiTheme="minorHAnsi" w:cstheme="minorHAnsi"/>
          <w:color w:val="222222"/>
          <w:shd w:val="clear" w:color="auto" w:fill="FFFFFF"/>
        </w:rPr>
        <w:t xml:space="preserve">s, so </w:t>
      </w:r>
      <w:r w:rsidR="00A565F3" w:rsidRPr="00A05B2C">
        <w:rPr>
          <w:rFonts w:asciiTheme="minorHAnsi" w:hAnsiTheme="minorHAnsi" w:cstheme="minorHAnsi"/>
          <w:color w:val="222222"/>
          <w:shd w:val="clear" w:color="auto" w:fill="FFFFFF"/>
        </w:rPr>
        <w:t xml:space="preserve">it is </w:t>
      </w:r>
      <w:r w:rsidR="00A05B2C">
        <w:rPr>
          <w:rFonts w:asciiTheme="minorHAnsi" w:hAnsiTheme="minorHAnsi" w:cstheme="minorHAnsi"/>
          <w:color w:val="222222"/>
          <w:shd w:val="clear" w:color="auto" w:fill="FFFFFF"/>
        </w:rPr>
        <w:t>useful</w:t>
      </w:r>
      <w:r w:rsidR="00A565F3" w:rsidRPr="00A05B2C">
        <w:rPr>
          <w:rFonts w:asciiTheme="minorHAnsi" w:hAnsiTheme="minorHAnsi" w:cstheme="minorHAnsi"/>
          <w:color w:val="222222"/>
          <w:shd w:val="clear" w:color="auto" w:fill="FFFFFF"/>
        </w:rPr>
        <w:t xml:space="preserve"> to determine the relevant sections</w:t>
      </w:r>
      <w:r w:rsidR="00A05B2C">
        <w:rPr>
          <w:rFonts w:asciiTheme="minorHAnsi" w:hAnsiTheme="minorHAnsi" w:cstheme="minorHAnsi"/>
          <w:color w:val="222222"/>
          <w:shd w:val="clear" w:color="auto" w:fill="FFFFFF"/>
        </w:rPr>
        <w:t>. The attention mechanism is applied to model</w:t>
      </w:r>
      <w:r w:rsidR="00A565F3" w:rsidRPr="00A05B2C">
        <w:rPr>
          <w:rFonts w:asciiTheme="minorHAnsi" w:hAnsiTheme="minorHAnsi" w:cstheme="minorHAnsi"/>
          <w:color w:val="222222"/>
          <w:shd w:val="clear" w:color="auto" w:fill="FFFFFF"/>
        </w:rPr>
        <w:t xml:space="preserve"> the interaction of local (narrow windows around specific phase arrivals) and global (full waveform) seismic features</w:t>
      </w:r>
      <w:r w:rsidR="00A05B2C">
        <w:rPr>
          <w:rFonts w:asciiTheme="minorHAnsi" w:hAnsiTheme="minorHAnsi" w:cstheme="minorHAnsi"/>
          <w:color w:val="222222"/>
          <w:shd w:val="clear" w:color="auto" w:fill="FFFFFF"/>
        </w:rPr>
        <w:t xml:space="preserve"> (Mousavi et al., 2020)</w:t>
      </w:r>
      <w:r w:rsidR="00A565F3" w:rsidRPr="00A05B2C">
        <w:rPr>
          <w:rFonts w:asciiTheme="minorHAnsi" w:hAnsiTheme="minorHAnsi" w:cstheme="minorHAnsi"/>
          <w:color w:val="222222"/>
          <w:shd w:val="clear" w:color="auto" w:fill="FFFFFF"/>
        </w:rPr>
        <w:t xml:space="preserve">. </w:t>
      </w:r>
    </w:p>
    <w:p w14:paraId="37BE6B52" w14:textId="52BDE9DE" w:rsidR="00511853" w:rsidRPr="001A206B" w:rsidRDefault="00511853" w:rsidP="00A05B2C">
      <w:pPr>
        <w:spacing w:line="480" w:lineRule="auto"/>
        <w:ind w:firstLine="360"/>
        <w:rPr>
          <w:rFonts w:asciiTheme="minorHAnsi" w:hAnsiTheme="minorHAnsi" w:cstheme="minorHAnsi"/>
        </w:rPr>
      </w:pPr>
      <w:r w:rsidRPr="00A05B2C">
        <w:rPr>
          <w:rFonts w:asciiTheme="minorHAnsi" w:hAnsiTheme="minorHAnsi" w:cstheme="minorHAnsi"/>
        </w:rPr>
        <w:t>Based on early testing</w:t>
      </w:r>
      <w:r w:rsidRPr="001A206B">
        <w:rPr>
          <w:rFonts w:asciiTheme="minorHAnsi" w:hAnsiTheme="minorHAnsi" w:cstheme="minorHAnsi"/>
        </w:rPr>
        <w:t xml:space="preserve"> of both pickers on Oklahoma data, OGS determined that the pre-trained GPD model performs slightly better than EQTransformer, as it detects more events, so this study utilizes the generalized phase picker option. </w:t>
      </w:r>
      <w:r w:rsidR="007F2CEE">
        <w:rPr>
          <w:rFonts w:asciiTheme="minorHAnsi" w:hAnsiTheme="minorHAnsi" w:cstheme="minorHAnsi"/>
        </w:rPr>
        <w:t>The phase picker is discussed in further detail in Walter et al., 2020.</w:t>
      </w:r>
    </w:p>
    <w:p w14:paraId="1F280B06" w14:textId="77777777" w:rsidR="00511853" w:rsidRDefault="00511853" w:rsidP="00511853">
      <w:pPr>
        <w:spacing w:line="480" w:lineRule="auto"/>
        <w:ind w:firstLine="360"/>
        <w:rPr>
          <w:rFonts w:asciiTheme="minorHAnsi" w:hAnsiTheme="minorHAnsi" w:cstheme="minorHAnsi"/>
        </w:rPr>
      </w:pPr>
      <w:r w:rsidRPr="001A206B">
        <w:rPr>
          <w:rFonts w:asciiTheme="minorHAnsi" w:hAnsiTheme="minorHAnsi" w:cstheme="minorHAnsi"/>
        </w:rPr>
        <w:t>After phase picking, the picks are utilized by Chen and Holland’s (2016) PhasePApy 1D associator with relevant formatting modifications made to the associator</w:t>
      </w:r>
      <w:r w:rsidRPr="001A206B">
        <w:rPr>
          <w:rFonts w:asciiTheme="minorHAnsi" w:eastAsia="Calibri" w:hAnsiTheme="minorHAnsi" w:cstheme="minorHAnsi"/>
        </w:rPr>
        <w:t xml:space="preserve">. Upon association, an event magnitude is calculated based on Hutton and Boore (1987) and </w:t>
      </w:r>
      <w:r w:rsidRPr="001A206B">
        <w:rPr>
          <w:rFonts w:asciiTheme="minorHAnsi" w:hAnsiTheme="minorHAnsi" w:cstheme="minorHAnsi"/>
        </w:rPr>
        <w:t xml:space="preserve">absolute locations were derived via Hypoinverse. </w:t>
      </w:r>
    </w:p>
    <w:p w14:paraId="5E3B9DAD" w14:textId="331DDD1E" w:rsidR="00511853" w:rsidRPr="00EC2D1C" w:rsidRDefault="00511853" w:rsidP="00511853">
      <w:pPr>
        <w:spacing w:line="480" w:lineRule="auto"/>
        <w:ind w:firstLine="360"/>
        <w:jc w:val="center"/>
        <w:rPr>
          <w:rFonts w:asciiTheme="minorHAnsi" w:hAnsiTheme="minorHAnsi" w:cstheme="minorHAnsi"/>
        </w:rPr>
      </w:pPr>
      <w:r>
        <w:rPr>
          <w:rFonts w:asciiTheme="minorHAnsi" w:hAnsiTheme="minorHAnsi" w:cstheme="minorHAnsi"/>
          <w:i/>
          <w:iCs/>
        </w:rPr>
        <w:t>M</w:t>
      </w:r>
      <w:r>
        <w:rPr>
          <w:rFonts w:asciiTheme="minorHAnsi" w:hAnsiTheme="minorHAnsi" w:cstheme="minorHAnsi"/>
          <w:vertAlign w:val="subscript"/>
        </w:rPr>
        <w:t xml:space="preserve">L </w:t>
      </w:r>
      <w:r>
        <w:rPr>
          <w:rFonts w:asciiTheme="minorHAnsi" w:hAnsiTheme="minorHAnsi" w:cstheme="minorHAnsi"/>
        </w:rPr>
        <w:t>= log</w:t>
      </w:r>
      <w:r>
        <w:rPr>
          <w:rFonts w:asciiTheme="minorHAnsi" w:hAnsiTheme="minorHAnsi" w:cstheme="minorHAnsi"/>
          <w:vertAlign w:val="subscript"/>
        </w:rPr>
        <w:t>10</w:t>
      </w:r>
      <w:r>
        <w:rPr>
          <w:rFonts w:asciiTheme="minorHAnsi" w:hAnsiTheme="minorHAnsi" w:cstheme="minorHAnsi"/>
        </w:rPr>
        <w:t>(A) + 1.11 log</w:t>
      </w:r>
      <w:r>
        <w:rPr>
          <w:rFonts w:asciiTheme="minorHAnsi" w:hAnsiTheme="minorHAnsi" w:cstheme="minorHAnsi"/>
          <w:vertAlign w:val="subscript"/>
        </w:rPr>
        <w:t>10</w:t>
      </w:r>
      <w:r>
        <w:rPr>
          <w:rFonts w:asciiTheme="minorHAnsi" w:hAnsiTheme="minorHAnsi" w:cstheme="minorHAnsi"/>
        </w:rPr>
        <w:t>(D) + 0.00189D – 2.09</w:t>
      </w:r>
      <w:r w:rsidRPr="001A206B">
        <w:rPr>
          <w:rFonts w:asciiTheme="minorHAnsi" w:hAnsiTheme="minorHAnsi" w:cstheme="minorHAnsi"/>
          <w:noProof/>
        </w:rPr>
        <mc:AlternateContent>
          <mc:Choice Requires="wps">
            <w:drawing>
              <wp:inline distT="0" distB="0" distL="0" distR="0" wp14:anchorId="6BC84A86" wp14:editId="7DDFE99E">
                <wp:extent cx="5943600" cy="510362"/>
                <wp:effectExtent l="0" t="0" r="12700" b="10795"/>
                <wp:docPr id="49" name="Text Box 49"/>
                <wp:cNvGraphicFramePr/>
                <a:graphic xmlns:a="http://schemas.openxmlformats.org/drawingml/2006/main">
                  <a:graphicData uri="http://schemas.microsoft.com/office/word/2010/wordprocessingShape">
                    <wps:wsp>
                      <wps:cNvSpPr txBox="1"/>
                      <wps:spPr>
                        <a:xfrm>
                          <a:off x="0" y="0"/>
                          <a:ext cx="5943600" cy="510362"/>
                        </a:xfrm>
                        <a:prstGeom prst="rect">
                          <a:avLst/>
                        </a:prstGeom>
                        <a:solidFill>
                          <a:schemeClr val="lt1"/>
                        </a:solidFill>
                        <a:ln w="6350">
                          <a:solidFill>
                            <a:prstClr val="black"/>
                          </a:solidFill>
                        </a:ln>
                      </wps:spPr>
                      <wps:txbx>
                        <w:txbxContent>
                          <w:p w14:paraId="23CF17C0" w14:textId="24E8D5F1" w:rsidR="00614AA5" w:rsidRPr="00BF6029" w:rsidRDefault="00614AA5" w:rsidP="00511853">
                            <w:pPr>
                              <w:rPr>
                                <w:rFonts w:asciiTheme="minorHAnsi" w:hAnsiTheme="minorHAnsi" w:cstheme="minorHAnsi"/>
                              </w:rPr>
                            </w:pPr>
                            <w:r w:rsidRPr="00AE728C">
                              <w:rPr>
                                <w:rFonts w:asciiTheme="minorHAnsi" w:hAnsiTheme="minorHAnsi" w:cstheme="minorHAnsi"/>
                              </w:rPr>
                              <w:t>Equation 1 Hutton and Boor</w:t>
                            </w:r>
                            <w:r>
                              <w:rPr>
                                <w:rFonts w:asciiTheme="minorHAnsi" w:hAnsiTheme="minorHAnsi" w:cstheme="minorHAnsi"/>
                              </w:rPr>
                              <w:t>e</w:t>
                            </w:r>
                            <w:r w:rsidRPr="00AE728C">
                              <w:rPr>
                                <w:rFonts w:asciiTheme="minorHAnsi" w:hAnsiTheme="minorHAnsi" w:cstheme="minorHAnsi"/>
                              </w:rPr>
                              <w:t xml:space="preserve"> Formulation for local magnitude (M</w:t>
                            </w:r>
                            <w:r w:rsidRPr="00AE728C">
                              <w:rPr>
                                <w:rFonts w:asciiTheme="minorHAnsi" w:hAnsiTheme="minorHAnsi" w:cstheme="minorHAnsi"/>
                                <w:vertAlign w:val="subscript"/>
                              </w:rPr>
                              <w:t>L</w:t>
                            </w:r>
                            <w:r w:rsidRPr="00AE728C">
                              <w:rPr>
                                <w:rFonts w:asciiTheme="minorHAnsi" w:hAnsiTheme="minorHAnsi" w:cstheme="minorHAnsi"/>
                              </w:rPr>
                              <w:t xml:space="preserve">) calculation where A is the </w:t>
                            </w:r>
                            <w:r w:rsidR="00906669">
                              <w:rPr>
                                <w:rFonts w:asciiTheme="minorHAnsi" w:hAnsiTheme="minorHAnsi" w:cstheme="minorHAnsi"/>
                              </w:rPr>
                              <w:t>h</w:t>
                            </w:r>
                            <w:r w:rsidR="00906669" w:rsidRPr="00AE728C">
                              <w:rPr>
                                <w:rFonts w:asciiTheme="minorHAnsi" w:hAnsiTheme="minorHAnsi" w:cstheme="minorHAnsi"/>
                              </w:rPr>
                              <w:t xml:space="preserve">orizontal </w:t>
                            </w:r>
                            <w:r w:rsidRPr="00AE728C">
                              <w:rPr>
                                <w:rFonts w:asciiTheme="minorHAnsi" w:hAnsiTheme="minorHAnsi" w:cstheme="minorHAnsi"/>
                              </w:rPr>
                              <w:t xml:space="preserve">displacement maximum amplitude in nm </w:t>
                            </w:r>
                            <w:r w:rsidR="00F505B6">
                              <w:rPr>
                                <w:rFonts w:asciiTheme="minorHAnsi" w:hAnsiTheme="minorHAnsi" w:cstheme="minorHAnsi"/>
                              </w:rPr>
                              <w:t>as is denoted in Walter et al.,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BC84A86" id="Text Box 49" o:spid="_x0000_s1033" type="#_x0000_t202" style="width:468pt;height:4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" fillcolor="white [3201]" strokeweight=".5pt">
                <v:textbox>
                  <w:txbxContent>
                    <w:p w14:paraId="23CF17C0" w14:textId="24E8D5F1" w:rsidR="00614AA5" w:rsidRPr="00BF6029" w:rsidRDefault="00614AA5" w:rsidP="00511853">
                      <w:pPr>
                        <w:rPr>
                          <w:rFonts w:asciiTheme="minorHAnsi" w:hAnsiTheme="minorHAnsi" w:cstheme="minorHAnsi"/>
                        </w:rPr>
                      </w:pPr>
                      <w:r w:rsidRPr="00AE728C">
                        <w:rPr>
                          <w:rFonts w:asciiTheme="minorHAnsi" w:hAnsiTheme="minorHAnsi" w:cstheme="minorHAnsi"/>
                        </w:rPr>
                        <w:t>Equation 1 Hutton and Boor</w:t>
                      </w:r>
                      <w:r>
                        <w:rPr>
                          <w:rFonts w:asciiTheme="minorHAnsi" w:hAnsiTheme="minorHAnsi" w:cstheme="minorHAnsi"/>
                        </w:rPr>
                        <w:t>e</w:t>
                      </w:r>
                      <w:r w:rsidRPr="00AE728C">
                        <w:rPr>
                          <w:rFonts w:asciiTheme="minorHAnsi" w:hAnsiTheme="minorHAnsi" w:cstheme="minorHAnsi"/>
                        </w:rPr>
                        <w:t xml:space="preserve"> Formulation for local magnitude (M</w:t>
                      </w:r>
                      <w:r w:rsidRPr="00AE728C">
                        <w:rPr>
                          <w:rFonts w:asciiTheme="minorHAnsi" w:hAnsiTheme="minorHAnsi" w:cstheme="minorHAnsi"/>
                          <w:vertAlign w:val="subscript"/>
                        </w:rPr>
                        <w:t>L</w:t>
                      </w:r>
                      <w:r w:rsidRPr="00AE728C">
                        <w:rPr>
                          <w:rFonts w:asciiTheme="minorHAnsi" w:hAnsiTheme="minorHAnsi" w:cstheme="minorHAnsi"/>
                        </w:rPr>
                        <w:t xml:space="preserve">) calculation where A is the </w:t>
                      </w:r>
                      <w:r w:rsidR="00906669">
                        <w:rPr>
                          <w:rFonts w:asciiTheme="minorHAnsi" w:hAnsiTheme="minorHAnsi" w:cstheme="minorHAnsi"/>
                        </w:rPr>
                        <w:t>h</w:t>
                      </w:r>
                      <w:r w:rsidR="00906669" w:rsidRPr="00AE728C">
                        <w:rPr>
                          <w:rFonts w:asciiTheme="minorHAnsi" w:hAnsiTheme="minorHAnsi" w:cstheme="minorHAnsi"/>
                        </w:rPr>
                        <w:t xml:space="preserve">orizontal </w:t>
                      </w:r>
                      <w:r w:rsidRPr="00AE728C">
                        <w:rPr>
                          <w:rFonts w:asciiTheme="minorHAnsi" w:hAnsiTheme="minorHAnsi" w:cstheme="minorHAnsi"/>
                        </w:rPr>
                        <w:t xml:space="preserve">displacement maximum amplitude in nm </w:t>
                      </w:r>
                      <w:r w:rsidR="00F505B6">
                        <w:rPr>
                          <w:rFonts w:asciiTheme="minorHAnsi" w:hAnsiTheme="minorHAnsi" w:cstheme="minorHAnsi"/>
                        </w:rPr>
                        <w:t>as is denoted in Walter et al., 2020.</w:t>
                      </w:r>
                    </w:p>
                  </w:txbxContent>
                </v:textbox>
                <w10:anchorlock/>
              </v:shape>
            </w:pict>
          </mc:Fallback>
        </mc:AlternateContent>
      </w:r>
      <w:r>
        <w:rPr>
          <w:rFonts w:asciiTheme="minorHAnsi" w:hAnsiTheme="minorHAnsi" w:cstheme="minorHAnsi"/>
        </w:rPr>
        <w:t xml:space="preserve"> </w:t>
      </w:r>
    </w:p>
    <w:p w14:paraId="301CCE0A" w14:textId="77777777" w:rsidR="00511853" w:rsidRPr="001A206B" w:rsidRDefault="00511853" w:rsidP="00511853">
      <w:pPr>
        <w:spacing w:line="480" w:lineRule="auto"/>
        <w:ind w:firstLine="360"/>
        <w:rPr>
          <w:rFonts w:asciiTheme="minorHAnsi" w:hAnsiTheme="minorHAnsi" w:cstheme="minorHAnsi"/>
        </w:rPr>
      </w:pPr>
      <w:r w:rsidRPr="001A206B">
        <w:rPr>
          <w:rFonts w:asciiTheme="minorHAnsi" w:hAnsiTheme="minorHAnsi" w:cstheme="minorHAnsi"/>
        </w:rPr>
        <w:lastRenderedPageBreak/>
        <w:t xml:space="preserve">Finally, easyQuake aggregates all the pick, amplitude, magnitude, and </w:t>
      </w:r>
      <w:r w:rsidRPr="00CD178F">
        <w:rPr>
          <w:rFonts w:asciiTheme="minorHAnsi" w:hAnsiTheme="minorHAnsi" w:cstheme="minorHAnsi"/>
        </w:rPr>
        <w:t>arrival metadata into QuakeML format. QuakeML files can be converted into hypoDD files for relocation and/or HASH (Hardebeck and Shearer, 2002) input files for determining focal mechanisms. Oklahoma event focal mechanisms have been examined in more detail in past studies (e.g., McNamara, Benz, et al., 2015, McNamara</w:t>
      </w:r>
      <w:r w:rsidRPr="001A206B">
        <w:rPr>
          <w:rFonts w:asciiTheme="minorHAnsi" w:hAnsiTheme="minorHAnsi" w:cstheme="minorHAnsi"/>
        </w:rPr>
        <w:t>, Rubenstein, et al., 2015, Qin et al., 2019, etc.), so they were not recalculated for this study.</w:t>
      </w:r>
    </w:p>
    <w:p w14:paraId="5C192774" w14:textId="709BD1C4" w:rsidR="00511853" w:rsidRPr="00B6315C" w:rsidRDefault="00511853" w:rsidP="00511853">
      <w:pPr>
        <w:spacing w:line="480" w:lineRule="auto"/>
        <w:ind w:firstLine="360"/>
        <w:rPr>
          <w:rStyle w:val="normaltextrun"/>
          <w:rFonts w:asciiTheme="minorHAnsi" w:hAnsiTheme="minorHAnsi" w:cstheme="minorHAnsi"/>
        </w:rPr>
      </w:pPr>
      <w:r w:rsidRPr="001A206B">
        <w:rPr>
          <w:rFonts w:asciiTheme="minorHAnsi" w:hAnsiTheme="minorHAnsi" w:cstheme="minorHAnsi"/>
        </w:rPr>
        <w:t xml:space="preserve">In general, continuous seismograms are located in folders corresponding to a YYYYMMDD format. Location ranges are latitude and longitude based. This study began primarily focused on 2010-2014 data, and a geographic </w:t>
      </w:r>
      <w:r w:rsidRPr="00CD178F">
        <w:rPr>
          <w:rFonts w:asciiTheme="minorHAnsi" w:hAnsiTheme="minorHAnsi" w:cstheme="minorHAnsi"/>
        </w:rPr>
        <w:t>range of roughly 35-36N, -96.5- -98W, following Keranen et al., 2014,</w:t>
      </w:r>
      <w:r>
        <w:rPr>
          <w:rFonts w:asciiTheme="minorHAnsi" w:hAnsiTheme="minorHAnsi" w:cstheme="minorHAnsi"/>
        </w:rPr>
        <w:t xml:space="preserve"> (refer to Figure 1.1.2) t</w:t>
      </w:r>
      <w:r w:rsidRPr="00CD178F">
        <w:rPr>
          <w:rFonts w:asciiTheme="minorHAnsi" w:hAnsiTheme="minorHAnsi" w:cstheme="minorHAnsi"/>
        </w:rPr>
        <w:t>hough was later expanded to cover a broader region. After easyQuake has completed its run, the catalog files may be analyzed as any other catalog file might be</w:t>
      </w:r>
      <w:r w:rsidR="00F505B6">
        <w:rPr>
          <w:rFonts w:asciiTheme="minorHAnsi" w:hAnsiTheme="minorHAnsi" w:cstheme="minorHAnsi"/>
        </w:rPr>
        <w:t>, such as relocation and clustering as we have done in this study</w:t>
      </w:r>
      <w:r w:rsidRPr="00CD178F">
        <w:rPr>
          <w:rFonts w:asciiTheme="minorHAnsi" w:hAnsiTheme="minorHAnsi" w:cstheme="minorHAnsi"/>
        </w:rPr>
        <w:t>.</w:t>
      </w:r>
    </w:p>
    <w:p w14:paraId="4C0B7477" w14:textId="26F6EF25" w:rsidR="00511853" w:rsidRDefault="00511853" w:rsidP="00783E2A">
      <w:pPr>
        <w:pStyle w:val="SubChapters"/>
        <w:rPr>
          <w:rStyle w:val="normaltextrun"/>
          <w:rFonts w:cstheme="minorHAnsi"/>
        </w:rPr>
      </w:pPr>
      <w:bookmarkStart w:id="21" w:name="_Toc109922551"/>
      <w:r>
        <w:rPr>
          <w:rStyle w:val="normaltextrun"/>
          <w:rFonts w:cstheme="minorHAnsi"/>
        </w:rPr>
        <w:t xml:space="preserve">2.3 </w:t>
      </w:r>
      <w:r w:rsidRPr="001A206B">
        <w:rPr>
          <w:rStyle w:val="normaltextrun"/>
          <w:rFonts w:cstheme="minorHAnsi"/>
        </w:rPr>
        <w:t>Relocation</w:t>
      </w:r>
      <w:bookmarkEnd w:id="21"/>
    </w:p>
    <w:p w14:paraId="6A413222" w14:textId="77777777" w:rsidR="007D7CC8" w:rsidRPr="007D7CC8" w:rsidRDefault="007D7CC8" w:rsidP="007D7CC8"/>
    <w:p w14:paraId="6E7FE593" w14:textId="77777777" w:rsidR="00511853" w:rsidRPr="00C34776" w:rsidRDefault="00511853" w:rsidP="00511853">
      <w:pPr>
        <w:spacing w:line="480" w:lineRule="auto"/>
        <w:ind w:firstLine="360"/>
        <w:rPr>
          <w:rFonts w:asciiTheme="minorHAnsi" w:hAnsiTheme="minorHAnsi" w:cstheme="minorHAnsi"/>
          <w:color w:val="000000" w:themeColor="text1"/>
          <w:shd w:val="clear" w:color="auto" w:fill="FFFFFF"/>
        </w:rPr>
      </w:pPr>
      <w:r w:rsidRPr="007E2BAD">
        <w:rPr>
          <w:rStyle w:val="normaltextrun"/>
          <w:rFonts w:asciiTheme="minorHAnsi" w:hAnsiTheme="minorHAnsi" w:cstheme="minorHAnsi"/>
          <w:color w:val="000000" w:themeColor="text1"/>
        </w:rPr>
        <w:t xml:space="preserve">Relocation is commonly conducted after computing absolute locations to account for systematic unmodeled velocity variations in the subsurface. Earthquakes can be relocated with software that uses the “double difference” approach, which is </w:t>
      </w:r>
      <w:r w:rsidRPr="007E2BAD">
        <w:rPr>
          <w:rFonts w:asciiTheme="minorHAnsi" w:hAnsiTheme="minorHAnsi" w:cstheme="minorHAnsi"/>
          <w:color w:val="000000" w:themeColor="text1"/>
          <w:shd w:val="clear" w:color="auto" w:fill="FFFFFF"/>
        </w:rPr>
        <w:t>the residual between observed and theoretical travel-time differences (Waldhauser and Ellsworth, 2000</w:t>
      </w:r>
      <w:r w:rsidRPr="00C34776">
        <w:rPr>
          <w:rFonts w:asciiTheme="minorHAnsi" w:hAnsiTheme="minorHAnsi" w:cstheme="minorHAnsi"/>
          <w:color w:val="000000" w:themeColor="text1"/>
          <w:shd w:val="clear" w:color="auto" w:fill="FFFFFF"/>
        </w:rPr>
        <w:t xml:space="preserve">). This approach uses an iterative least-squares method to minimize RMS errors for event locations (Waldhauser and Ellsworth, 2000). </w:t>
      </w:r>
    </w:p>
    <w:p w14:paraId="3B972B45" w14:textId="77777777" w:rsidR="00511853" w:rsidRPr="00C34776" w:rsidRDefault="00511853" w:rsidP="00511853">
      <w:pPr>
        <w:spacing w:line="480" w:lineRule="auto"/>
        <w:ind w:firstLine="360"/>
        <w:rPr>
          <w:rStyle w:val="normaltextrun"/>
          <w:rFonts w:asciiTheme="minorHAnsi" w:hAnsiTheme="minorHAnsi" w:cstheme="minorHAnsi"/>
          <w:color w:val="000000" w:themeColor="text1"/>
        </w:rPr>
      </w:pPr>
      <w:r w:rsidRPr="00C34776">
        <w:rPr>
          <w:rStyle w:val="normaltextrun"/>
          <w:rFonts w:asciiTheme="minorHAnsi" w:hAnsiTheme="minorHAnsi" w:cstheme="minorHAnsi"/>
          <w:color w:val="000000" w:themeColor="text1"/>
        </w:rPr>
        <w:t xml:space="preserve">One such double-difference relocation software program is HYPODD (Waldhauser, 2001), a FORTRAN package that can be used with event catalogs and/or waveform data from most </w:t>
      </w:r>
      <w:r w:rsidRPr="00C34776">
        <w:rPr>
          <w:rStyle w:val="normaltextrun"/>
          <w:rFonts w:asciiTheme="minorHAnsi" w:hAnsiTheme="minorHAnsi" w:cstheme="minorHAnsi"/>
          <w:color w:val="000000" w:themeColor="text1"/>
        </w:rPr>
        <w:lastRenderedPageBreak/>
        <w:t>seismic networks (Waldhauser and Ellsworth, 2000). When relocated, the relative earthquake locations commonly cluster along linear features that, when combined with focal mechanisms, can constrain the strike and sense of slip of pre-existing faults (e.g., Skoumal, et al., 2019). Each event is related to its neighbors with direct measurements (Waldhauser and Ellsworth, 2000).</w:t>
      </w:r>
      <w:r>
        <w:rPr>
          <w:rStyle w:val="normaltextrun"/>
          <w:rFonts w:asciiTheme="minorHAnsi" w:hAnsiTheme="minorHAnsi" w:cstheme="minorHAnsi"/>
          <w:color w:val="000000" w:themeColor="text1"/>
        </w:rPr>
        <w:t xml:space="preserve"> </w:t>
      </w:r>
      <w:r w:rsidRPr="00C34776">
        <w:rPr>
          <w:rStyle w:val="normaltextrun"/>
          <w:rFonts w:asciiTheme="minorHAnsi" w:hAnsiTheme="minorHAnsi" w:cstheme="minorHAnsi"/>
          <w:color w:val="000000" w:themeColor="text1"/>
        </w:rPr>
        <w:t xml:space="preserve">Figure 2.3.1, below, shows a conceptual illustration of the double difference algorithm. </w:t>
      </w:r>
    </w:p>
    <w:p w14:paraId="3163BB14" w14:textId="77777777" w:rsidR="00511853" w:rsidRPr="001A206B" w:rsidRDefault="00511853" w:rsidP="00511853">
      <w:pPr>
        <w:spacing w:line="480" w:lineRule="auto"/>
        <w:ind w:firstLine="360"/>
        <w:rPr>
          <w:rStyle w:val="normaltextrun"/>
          <w:rFonts w:asciiTheme="minorHAnsi" w:hAnsiTheme="minorHAnsi" w:cstheme="minorHAnsi"/>
          <w:color w:val="000000"/>
        </w:rPr>
      </w:pPr>
      <w:r w:rsidRPr="00C34776">
        <w:rPr>
          <w:rStyle w:val="normaltextrun"/>
          <w:rFonts w:asciiTheme="minorHAnsi" w:hAnsiTheme="minorHAnsi" w:cstheme="minorHAnsi"/>
          <w:color w:val="000000" w:themeColor="text1"/>
        </w:rPr>
        <w:t xml:space="preserve">Two events’ initial locations are related to their </w:t>
      </w:r>
      <w:r w:rsidRPr="00C34776">
        <w:rPr>
          <w:rStyle w:val="normaltextrun"/>
          <w:rFonts w:asciiTheme="minorHAnsi" w:hAnsiTheme="minorHAnsi" w:cstheme="minorHAnsi"/>
          <w:color w:val="000000"/>
        </w:rPr>
        <w:t>trial hypocenters based on catalog data or cross-correlation data links. Trial hypocenters can be connected using cross</w:t>
      </w:r>
      <w:r w:rsidRPr="001A206B">
        <w:rPr>
          <w:rStyle w:val="normaltextrun"/>
          <w:rFonts w:asciiTheme="minorHAnsi" w:hAnsiTheme="minorHAnsi" w:cstheme="minorHAnsi"/>
          <w:color w:val="000000"/>
        </w:rPr>
        <w:t xml:space="preserve">-correlated data or catalog data. The algorithm selects a least-squares solution by finding the vector difference between event hypocenters and makes a series of adjustments through the number of user-selected iterations. </w:t>
      </w:r>
      <w:r>
        <w:rPr>
          <w:rStyle w:val="normaltextrun"/>
          <w:rFonts w:asciiTheme="minorHAnsi" w:hAnsiTheme="minorHAnsi" w:cstheme="minorHAnsi"/>
          <w:color w:val="000000"/>
        </w:rPr>
        <w:t xml:space="preserve">Relevant equations for this process are discussed in Waldhauser and Ellsworth, 2000. </w:t>
      </w:r>
      <w:r w:rsidRPr="001A206B">
        <w:rPr>
          <w:rFonts w:asciiTheme="minorHAnsi" w:hAnsiTheme="minorHAnsi" w:cstheme="minorHAnsi"/>
          <w:noProof/>
          <w:color w:val="000000"/>
          <w:bdr w:val="none" w:sz="0" w:space="0" w:color="auto" w:frame="1"/>
        </w:rPr>
        <w:lastRenderedPageBreak/>
        <w:drawing>
          <wp:inline distT="0" distB="0" distL="0" distR="0" wp14:anchorId="121244D1" wp14:editId="59ABD56C">
            <wp:extent cx="5816009" cy="4257372"/>
            <wp:effectExtent l="0" t="0" r="635" b="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a:picLocks noChangeAspect="1" noChangeArrowheads="1"/>
                    </pic:cNvPicPr>
                  </pic:nvPicPr>
                  <pic:blipFill rotWithShape="1">
                    <a:blip r:embed="rId72">
                      <a:extLst>
                        <a:ext uri="{28A0092B-C50C-407E-A947-70E740481C1C}">
                          <a14:useLocalDpi xmlns:a14="http://schemas.microsoft.com/office/drawing/2010/main" val="0"/>
                        </a:ext>
                      </a:extLst>
                    </a:blip>
                    <a:srcRect t="4225" b="44049"/>
                    <a:stretch/>
                  </pic:blipFill>
                  <pic:spPr bwMode="auto">
                    <a:xfrm>
                      <a:off x="0" y="0"/>
                      <a:ext cx="5816009" cy="4257372"/>
                    </a:xfrm>
                    <a:prstGeom prst="rect">
                      <a:avLst/>
                    </a:prstGeom>
                    <a:noFill/>
                    <a:ln>
                      <a:noFill/>
                    </a:ln>
                    <a:extLst>
                      <a:ext uri="{53640926-AAD7-44D8-BBD7-CCE9431645EC}">
                        <a14:shadowObscured xmlns:a14="http://schemas.microsoft.com/office/drawing/2010/main"/>
                      </a:ext>
                    </a:extLst>
                  </pic:spPr>
                </pic:pic>
              </a:graphicData>
            </a:graphic>
          </wp:inline>
        </w:drawing>
      </w:r>
      <w:r w:rsidRPr="001A206B">
        <w:rPr>
          <w:rFonts w:asciiTheme="minorHAnsi" w:hAnsiTheme="minorHAnsi" w:cstheme="minorHAnsi"/>
          <w:noProof/>
        </w:rPr>
        <mc:AlternateContent>
          <mc:Choice Requires="wps">
            <w:drawing>
              <wp:inline distT="0" distB="0" distL="0" distR="0" wp14:anchorId="6D7FDDC6" wp14:editId="5D6BED30">
                <wp:extent cx="5943600" cy="1413510"/>
                <wp:effectExtent l="0" t="0" r="12700" b="8890"/>
                <wp:docPr id="29" name="Text Box 29"/>
                <wp:cNvGraphicFramePr/>
                <a:graphic xmlns:a="http://schemas.openxmlformats.org/drawingml/2006/main">
                  <a:graphicData uri="http://schemas.microsoft.com/office/word/2010/wordprocessingShape">
                    <wps:wsp>
                      <wps:cNvSpPr txBox="1"/>
                      <wps:spPr>
                        <a:xfrm>
                          <a:off x="0" y="0"/>
                          <a:ext cx="5943600" cy="1413510"/>
                        </a:xfrm>
                        <a:prstGeom prst="rect">
                          <a:avLst/>
                        </a:prstGeom>
                        <a:solidFill>
                          <a:schemeClr val="lt1"/>
                        </a:solidFill>
                        <a:ln w="6350">
                          <a:solidFill>
                            <a:prstClr val="black"/>
                          </a:solidFill>
                        </a:ln>
                      </wps:spPr>
                      <wps:txbx>
                        <w:txbxContent>
                          <w:p w14:paraId="5ACEF68B" w14:textId="77777777" w:rsidR="00614AA5" w:rsidRPr="00CD178F" w:rsidRDefault="00614AA5" w:rsidP="006A79E7">
                            <w:pPr>
                              <w:pStyle w:val="FigDescrip"/>
                            </w:pPr>
                            <w:bookmarkStart w:id="22" w:name="_Toc109920790"/>
                            <w:r w:rsidRPr="00B27C5A">
                              <w:rPr>
                                <w:rStyle w:val="FigureNames"/>
                              </w:rPr>
                              <w:t>Figure 2.3.1</w:t>
                            </w:r>
                            <w:r w:rsidRPr="00CD178F">
                              <w:t xml:space="preserve"> Waldhauser 2001 Figure 1. An illustration of the double difference relocation algorithm. Circles represent trial hypocenters. These are connected by solid lines for cross-correlation data or dashed lines for catalog data links. The two events, i and j, have initial locations shown with open circles. Stations k and l are shown with inverted triangles above the surface line. The small arrows show the slowness vectors, s, and the larger arrows show the relocation vectors, </w:t>
                            </w:r>
                            <w:r w:rsidRPr="00CD178F">
                              <w:rPr>
                                <w:rFonts w:ascii="Symbol" w:eastAsia="Symbol" w:hAnsi="Symbol" w:cs="Symbol"/>
                              </w:rPr>
                              <w:t></w:t>
                            </w:r>
                            <w:r w:rsidRPr="00CD178F">
                              <w:t>x. dt is the travel-time difference between the two events observed at the stations.</w:t>
                            </w:r>
                            <w:bookmarkEnd w:id="22"/>
                            <w:r w:rsidRPr="00CD178F">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7FDDC6" id="Text Box 29" o:spid="_x0000_s1034" type="#_x0000_t202" style="width:468pt;height:1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" fillcolor="white [3201]" strokeweight=".5pt">
                <v:textbox>
                  <w:txbxContent>
                    <w:p w14:paraId="5ACEF68B" w14:textId="77777777" w:rsidR="00614AA5" w:rsidRPr="00CD178F" w:rsidRDefault="00614AA5" w:rsidP="006A79E7">
                      <w:pPr>
                        <w:pStyle w:val="FigDescrip"/>
                      </w:pPr>
                      <w:bookmarkStart w:id="33" w:name="_Toc109920790"/>
                      <w:r w:rsidRPr="00B27C5A">
                        <w:rPr>
                          <w:rStyle w:val="FigureNames"/>
                        </w:rPr>
                        <w:t>Figure 2.3.1</w:t>
                      </w:r>
                      <w:r w:rsidRPr="00CD178F">
                        <w:t xml:space="preserve"> Waldhauser 2001 Figure 1. An illustration of the double difference relocation algorithm. Circles represent trial hypocenters. These are connected by solid lines for cross-correlation data or dashed lines for catalog data links. The two events, i and j, have initial locations shown with open circles. Stations k and l are shown with inverted triangles above the surface line. The small arrows show the slowness vectors, s, and the larger arrows show the relocation vectors, </w:t>
                      </w:r>
                      <w:r w:rsidRPr="00CD178F">
                        <w:rPr>
                          <w:rFonts w:ascii="Symbol" w:eastAsia="Symbol" w:hAnsi="Symbol" w:cs="Symbol"/>
                        </w:rPr>
                        <w:t></w:t>
                      </w:r>
                      <w:r w:rsidRPr="00CD178F">
                        <w:t>x. dt is the travel-time difference between the two events observed at the stations.</w:t>
                      </w:r>
                      <w:bookmarkEnd w:id="33"/>
                      <w:r w:rsidRPr="00CD178F">
                        <w:t xml:space="preserve"> </w:t>
                      </w:r>
                    </w:p>
                  </w:txbxContent>
                </v:textbox>
                <w10:anchorlock/>
              </v:shape>
            </w:pict>
          </mc:Fallback>
        </mc:AlternateContent>
      </w:r>
    </w:p>
    <w:p w14:paraId="5A0CACE8" w14:textId="603416A1" w:rsidR="00511853" w:rsidRPr="001A206B" w:rsidRDefault="00511853" w:rsidP="00511853">
      <w:pPr>
        <w:spacing w:line="480" w:lineRule="auto"/>
        <w:ind w:firstLine="360"/>
        <w:rPr>
          <w:rFonts w:asciiTheme="minorHAnsi" w:hAnsiTheme="minorHAnsi" w:cstheme="minorHAnsi"/>
          <w:color w:val="000000"/>
        </w:rPr>
      </w:pPr>
      <w:r w:rsidRPr="001A206B">
        <w:rPr>
          <w:rStyle w:val="normaltextrun"/>
          <w:rFonts w:asciiTheme="minorHAnsi" w:hAnsiTheme="minorHAnsi" w:cstheme="minorHAnsi"/>
          <w:color w:val="000000"/>
        </w:rPr>
        <w:t>As is described in greater detail in both Waldhauser and Ellsworth (2000) and Waldhauser (2001), the double difference algorithm provides uncertainties an order of magnitude smaller than those for catalog locations. The primary detriment to this system is the availability, or lack thereof, of station data and the way available stations are organized geographically when the event is observed (Waldhauser, 2001).</w:t>
      </w:r>
      <w:r w:rsidRPr="001A206B">
        <w:rPr>
          <w:rFonts w:asciiTheme="minorHAnsi" w:hAnsiTheme="minorHAnsi" w:cstheme="minorHAnsi"/>
        </w:rPr>
        <w:t xml:space="preserve"> Figure 2.3.2 shows an example of how relocation is used and the differences between a catalog relocation and one done using cross-correlated data. </w:t>
      </w:r>
      <w:r w:rsidRPr="001A206B">
        <w:rPr>
          <w:rFonts w:asciiTheme="minorHAnsi" w:hAnsiTheme="minorHAnsi" w:cstheme="minorHAnsi"/>
          <w:color w:val="000000"/>
          <w:bdr w:val="none" w:sz="0" w:space="0" w:color="auto" w:frame="1"/>
        </w:rPr>
        <w:fldChar w:fldCharType="begin"/>
      </w:r>
      <w:r w:rsidRPr="001A206B">
        <w:rPr>
          <w:rFonts w:asciiTheme="minorHAnsi" w:hAnsiTheme="minorHAnsi" w:cstheme="minorHAnsi"/>
          <w:color w:val="000000"/>
          <w:bdr w:val="none" w:sz="0" w:space="0" w:color="auto" w:frame="1"/>
        </w:rPr>
        <w:instrText xml:space="preserve"> INCLUDEPICTURE "https://lh4.googleusercontent.com/0No7xKMPkoVLX1JWT1i3i8h5gama9EakQ9nGUQb6fM2vKzt0BSufeYIu4WSuFw0m58dPUdajrOhg16GrKWjyfI6cin22I8mCiAsWVJVTJDcIc083cndqcpr1AYw4OHLq9cPkZMyhGops384GEQ" \* MERGEFORMATINET </w:instrText>
      </w:r>
      <w:r w:rsidRPr="001A206B">
        <w:rPr>
          <w:rFonts w:asciiTheme="minorHAnsi" w:hAnsiTheme="minorHAnsi" w:cstheme="minorHAnsi"/>
          <w:color w:val="000000"/>
          <w:bdr w:val="none" w:sz="0" w:space="0" w:color="auto" w:frame="1"/>
        </w:rPr>
        <w:fldChar w:fldCharType="end"/>
      </w:r>
    </w:p>
    <w:p w14:paraId="3352146D" w14:textId="77777777" w:rsidR="00511853" w:rsidRPr="001A206B" w:rsidRDefault="00511853" w:rsidP="00511853">
      <w:pPr>
        <w:spacing w:line="480" w:lineRule="auto"/>
        <w:rPr>
          <w:rFonts w:asciiTheme="minorHAnsi" w:hAnsiTheme="minorHAnsi" w:cstheme="minorHAnsi"/>
          <w:color w:val="000000"/>
          <w:bdr w:val="none" w:sz="0" w:space="0" w:color="auto" w:frame="1"/>
        </w:rPr>
      </w:pPr>
      <w:r w:rsidRPr="001A206B">
        <w:rPr>
          <w:rFonts w:asciiTheme="minorHAnsi" w:hAnsiTheme="minorHAnsi" w:cstheme="minorHAnsi"/>
          <w:noProof/>
          <w:color w:val="000000"/>
          <w:sz w:val="22"/>
          <w:szCs w:val="22"/>
          <w:bdr w:val="none" w:sz="0" w:space="0" w:color="auto" w:frame="1"/>
        </w:rPr>
        <w:lastRenderedPageBreak/>
        <w:drawing>
          <wp:inline distT="0" distB="0" distL="0" distR="0" wp14:anchorId="107738CF" wp14:editId="48CB2608">
            <wp:extent cx="5943600" cy="2473325"/>
            <wp:effectExtent l="0" t="0" r="0" b="3175"/>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b="37611"/>
                    <a:stretch/>
                  </pic:blipFill>
                  <pic:spPr bwMode="auto">
                    <a:xfrm>
                      <a:off x="0" y="0"/>
                      <a:ext cx="5943600" cy="2473325"/>
                    </a:xfrm>
                    <a:prstGeom prst="rect">
                      <a:avLst/>
                    </a:prstGeom>
                    <a:noFill/>
                    <a:ln>
                      <a:noFill/>
                    </a:ln>
                    <a:extLst>
                      <a:ext uri="{53640926-AAD7-44D8-BBD7-CCE9431645EC}">
                        <a14:shadowObscured xmlns:a14="http://schemas.microsoft.com/office/drawing/2010/main"/>
                      </a:ext>
                    </a:extLst>
                  </pic:spPr>
                </pic:pic>
              </a:graphicData>
            </a:graphic>
          </wp:inline>
        </w:drawing>
      </w:r>
      <w:r w:rsidRPr="001A206B">
        <w:rPr>
          <w:rFonts w:asciiTheme="minorHAnsi" w:hAnsiTheme="minorHAnsi" w:cstheme="minorHAnsi"/>
          <w:noProof/>
        </w:rPr>
        <mc:AlternateContent>
          <mc:Choice Requires="wps">
            <w:drawing>
              <wp:inline distT="0" distB="0" distL="0" distR="0" wp14:anchorId="347EC9AA" wp14:editId="0D90958E">
                <wp:extent cx="5897461" cy="1047404"/>
                <wp:effectExtent l="0" t="0" r="8255" b="6985"/>
                <wp:docPr id="26" name="Text Box 26"/>
                <wp:cNvGraphicFramePr/>
                <a:graphic xmlns:a="http://schemas.openxmlformats.org/drawingml/2006/main">
                  <a:graphicData uri="http://schemas.microsoft.com/office/word/2010/wordprocessingShape">
                    <wps:wsp>
                      <wps:cNvSpPr txBox="1"/>
                      <wps:spPr>
                        <a:xfrm>
                          <a:off x="0" y="0"/>
                          <a:ext cx="5897461" cy="1047404"/>
                        </a:xfrm>
                        <a:prstGeom prst="rect">
                          <a:avLst/>
                        </a:prstGeom>
                        <a:solidFill>
                          <a:schemeClr val="lt1"/>
                        </a:solidFill>
                        <a:ln w="6350">
                          <a:solidFill>
                            <a:prstClr val="black"/>
                          </a:solidFill>
                        </a:ln>
                      </wps:spPr>
                      <wps:txbx>
                        <w:txbxContent>
                          <w:p w14:paraId="50D50B83" w14:textId="39DE54A1" w:rsidR="00614AA5" w:rsidRPr="00F065DA" w:rsidRDefault="00614AA5" w:rsidP="006A79E7">
                            <w:pPr>
                              <w:pStyle w:val="FigDescrip"/>
                            </w:pPr>
                            <w:bookmarkStart w:id="23" w:name="_Toc109920791"/>
                            <w:r w:rsidRPr="00A64F89">
                              <w:rPr>
                                <w:rStyle w:val="FigureNames"/>
                              </w:rPr>
                              <w:t>Figure 2.3.2</w:t>
                            </w:r>
                            <w:r w:rsidRPr="00F065DA">
                              <w:t xml:space="preserve"> F</w:t>
                            </w:r>
                            <w:r>
                              <w:t>igure f</w:t>
                            </w:r>
                            <w:r w:rsidRPr="00F065DA">
                              <w:t>rom Waldhauser 2001. Relocation of California events with 3 independent data sets a. original locations, b. double difference locations, c. P-wave cross correlation times, d. S-wave cross correlation times, and e. all three.  Top set is map view, bottom set is NW-SE cross sections)</w:t>
                            </w:r>
                            <w:r w:rsidR="00350B76">
                              <w:t>. This is an excellent example of how relocating earthquakes can provide a clearer insight to fault lineations.</w:t>
                            </w:r>
                            <w:bookmarkEnd w:id="2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47EC9AA" id="Text Box 26" o:spid="_x0000_s1035" type="#_x0000_t202" style="width:464.35pt;height:8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" fillcolor="white [3201]" strokeweight=".5pt">
                <v:textbox>
                  <w:txbxContent>
                    <w:p w14:paraId="50D50B83" w14:textId="39DE54A1" w:rsidR="00614AA5" w:rsidRPr="00F065DA" w:rsidRDefault="00614AA5" w:rsidP="006A79E7">
                      <w:pPr>
                        <w:pStyle w:val="FigDescrip"/>
                      </w:pPr>
                      <w:bookmarkStart w:id="35" w:name="_Toc109920791"/>
                      <w:r w:rsidRPr="00A64F89">
                        <w:rPr>
                          <w:rStyle w:val="FigureNames"/>
                        </w:rPr>
                        <w:t>Figure 2.3.2</w:t>
                      </w:r>
                      <w:r w:rsidRPr="00F065DA">
                        <w:t xml:space="preserve"> F</w:t>
                      </w:r>
                      <w:r>
                        <w:t>igure f</w:t>
                      </w:r>
                      <w:r w:rsidRPr="00F065DA">
                        <w:t>rom Waldhauser 2001. Relocation of California events with 3 independent data sets a. original locations, b. double difference locations, c. P-wave cross correlation times, d. S-wave cross correlation times, and e. all three.  Top set is map view, bottom set is NW-SE cross sections)</w:t>
                      </w:r>
                      <w:r w:rsidR="00350B76">
                        <w:t>. This is an excellent example of how relocating earthquakes can provide a clearer insight to fault lineations.</w:t>
                      </w:r>
                      <w:bookmarkEnd w:id="35"/>
                    </w:p>
                  </w:txbxContent>
                </v:textbox>
                <w10:anchorlock/>
              </v:shape>
            </w:pict>
          </mc:Fallback>
        </mc:AlternateContent>
      </w:r>
      <w:r w:rsidRPr="001A206B">
        <w:rPr>
          <w:rFonts w:asciiTheme="minorHAnsi" w:hAnsiTheme="minorHAnsi" w:cstheme="minorHAnsi"/>
          <w:color w:val="000000"/>
          <w:bdr w:val="none" w:sz="0" w:space="0" w:color="auto" w:frame="1"/>
        </w:rPr>
        <w:fldChar w:fldCharType="begin"/>
      </w:r>
      <w:r w:rsidRPr="001A206B">
        <w:rPr>
          <w:rFonts w:asciiTheme="minorHAnsi" w:hAnsiTheme="minorHAnsi" w:cstheme="minorHAnsi"/>
          <w:color w:val="000000"/>
          <w:bdr w:val="none" w:sz="0" w:space="0" w:color="auto" w:frame="1"/>
        </w:rPr>
        <w:instrText xml:space="preserve"> INCLUDEPICTURE "https://lh3.googleusercontent.com/OQnMvXZvXgjPsW1EJ9WYHY6uBwTec4jaOv7qAXrBTYah6Kv-dCNfR_NQmSufeTAb7OchUrO93Au3O4AmWXvw2_Xg4fMUAaSebLDDlf81pjsZ51QuN_odOjM8pJeT4Kmskp9GT25nej8W8I0Hbw" \* MERGEFORMATINET </w:instrText>
      </w:r>
      <w:r w:rsidRPr="001A206B">
        <w:rPr>
          <w:rFonts w:asciiTheme="minorHAnsi" w:hAnsiTheme="minorHAnsi" w:cstheme="minorHAnsi"/>
          <w:color w:val="000000"/>
          <w:bdr w:val="none" w:sz="0" w:space="0" w:color="auto" w:frame="1"/>
        </w:rPr>
        <w:fldChar w:fldCharType="end"/>
      </w:r>
    </w:p>
    <w:p w14:paraId="6EE672C3" w14:textId="77777777" w:rsidR="00511853" w:rsidRDefault="00511853" w:rsidP="00511853">
      <w:pPr>
        <w:spacing w:line="480" w:lineRule="auto"/>
        <w:rPr>
          <w:rFonts w:asciiTheme="minorHAnsi" w:hAnsiTheme="minorHAnsi" w:cstheme="minorHAnsi"/>
        </w:rPr>
      </w:pPr>
      <w:r>
        <w:rPr>
          <w:rFonts w:asciiTheme="minorHAnsi" w:hAnsiTheme="minorHAnsi" w:cstheme="minorHAnsi"/>
        </w:rPr>
        <w:t xml:space="preserve"> </w:t>
      </w:r>
    </w:p>
    <w:p w14:paraId="19CD8287" w14:textId="77777777" w:rsidR="00511853" w:rsidRDefault="00511853" w:rsidP="00511853">
      <w:pPr>
        <w:rPr>
          <w:rFonts w:asciiTheme="minorHAnsi" w:hAnsiTheme="minorHAnsi" w:cstheme="minorHAnsi"/>
        </w:rPr>
      </w:pPr>
      <w:r>
        <w:rPr>
          <w:rFonts w:asciiTheme="minorHAnsi" w:hAnsiTheme="minorHAnsi" w:cstheme="minorHAnsi"/>
        </w:rPr>
        <w:br w:type="page"/>
      </w:r>
    </w:p>
    <w:p w14:paraId="7C1526DE" w14:textId="7CC0FA5E" w:rsidR="00511853" w:rsidRDefault="00511853" w:rsidP="00783E2A">
      <w:pPr>
        <w:pStyle w:val="SubChapters"/>
      </w:pPr>
      <w:bookmarkStart w:id="24" w:name="_Toc109922552"/>
      <w:r>
        <w:lastRenderedPageBreak/>
        <w:t xml:space="preserve">2.4 </w:t>
      </w:r>
      <w:r w:rsidRPr="00E30D30">
        <w:t>Clustering</w:t>
      </w:r>
      <w:bookmarkEnd w:id="24"/>
    </w:p>
    <w:p w14:paraId="1251E462" w14:textId="77777777" w:rsidR="007D7CC8" w:rsidRPr="007D7CC8" w:rsidRDefault="007D7CC8" w:rsidP="007D7CC8"/>
    <w:p w14:paraId="52810AD5" w14:textId="38716D4D" w:rsidR="00511853" w:rsidRDefault="00511853" w:rsidP="00511853">
      <w:pPr>
        <w:spacing w:line="480" w:lineRule="auto"/>
        <w:ind w:firstLine="360"/>
        <w:rPr>
          <w:rFonts w:asciiTheme="minorHAnsi" w:hAnsiTheme="minorHAnsi" w:cstheme="minorHAnsi"/>
          <w:color w:val="000000" w:themeColor="text1"/>
        </w:rPr>
      </w:pPr>
      <w:r w:rsidRPr="008B4D6A">
        <w:rPr>
          <w:rFonts w:asciiTheme="minorHAnsi" w:hAnsiTheme="minorHAnsi" w:cstheme="minorHAnsi"/>
        </w:rPr>
        <w:t>E</w:t>
      </w:r>
      <w:r w:rsidRPr="008B4D6A">
        <w:rPr>
          <w:rFonts w:asciiTheme="minorHAnsi" w:hAnsiTheme="minorHAnsi" w:cstheme="minorHAnsi"/>
          <w:color w:val="000000" w:themeColor="text1"/>
        </w:rPr>
        <w:t>vents in this study are grouped into clusters based on spatial relationships. Clustering can be carried out by numerous techniques that have, in recent years improved with implementations of machine learning techniques (e.g., Xu and Wunsch, 2005)</w:t>
      </w:r>
      <w:r>
        <w:rPr>
          <w:rFonts w:asciiTheme="minorHAnsi" w:hAnsiTheme="minorHAnsi" w:cstheme="minorHAnsi"/>
          <w:color w:val="000000" w:themeColor="text1"/>
        </w:rPr>
        <w:t>.</w:t>
      </w:r>
    </w:p>
    <w:p w14:paraId="2A35642A" w14:textId="47524530" w:rsidR="00511853" w:rsidRPr="008B4D6A" w:rsidRDefault="00511853" w:rsidP="00511853">
      <w:pPr>
        <w:spacing w:line="480" w:lineRule="auto"/>
        <w:ind w:firstLine="360"/>
        <w:rPr>
          <w:rFonts w:asciiTheme="minorHAnsi" w:hAnsiTheme="minorHAnsi" w:cstheme="minorHAnsi"/>
        </w:rPr>
      </w:pPr>
      <w:r w:rsidRPr="008B4D6A">
        <w:rPr>
          <w:rFonts w:asciiTheme="minorHAnsi" w:hAnsiTheme="minorHAnsi" w:cstheme="minorHAnsi"/>
          <w:color w:val="000000" w:themeColor="text1"/>
        </w:rPr>
        <w:t xml:space="preserve">After </w:t>
      </w:r>
      <w:r w:rsidR="00350B76">
        <w:rPr>
          <w:rFonts w:asciiTheme="minorHAnsi" w:hAnsiTheme="minorHAnsi" w:cstheme="minorHAnsi"/>
          <w:color w:val="000000" w:themeColor="text1"/>
        </w:rPr>
        <w:t>exploring</w:t>
      </w:r>
      <w:r w:rsidRPr="008B4D6A">
        <w:rPr>
          <w:rFonts w:asciiTheme="minorHAnsi" w:hAnsiTheme="minorHAnsi" w:cstheme="minorHAnsi"/>
          <w:color w:val="000000" w:themeColor="text1"/>
        </w:rPr>
        <w:t xml:space="preserve"> several</w:t>
      </w:r>
      <w:r w:rsidR="00350B76">
        <w:rPr>
          <w:rFonts w:asciiTheme="minorHAnsi" w:hAnsiTheme="minorHAnsi" w:cstheme="minorHAnsi"/>
          <w:color w:val="000000" w:themeColor="text1"/>
        </w:rPr>
        <w:t xml:space="preserve"> options for clustering based on previous studies (e.g., Xu and Wunsch, 2005, Skoumal et al., 2019),</w:t>
      </w:r>
      <w:r w:rsidRPr="008B4D6A">
        <w:rPr>
          <w:rFonts w:asciiTheme="minorHAnsi" w:hAnsiTheme="minorHAnsi" w:cstheme="minorHAnsi"/>
          <w:color w:val="000000" w:themeColor="text1"/>
        </w:rPr>
        <w:t xml:space="preserve"> we chose the Density-Based Spatial Clustering of Applications with Noise, “DBSCAN,” algorithm from the scikit-learn Python package (Ester et al., 1996). Clusters are organized based on how densely spaced the events are. </w:t>
      </w:r>
    </w:p>
    <w:p w14:paraId="5D506431" w14:textId="45A561A1" w:rsidR="00511853" w:rsidRDefault="00511853" w:rsidP="00511853">
      <w:pPr>
        <w:spacing w:line="480" w:lineRule="auto"/>
        <w:ind w:firstLine="360"/>
        <w:rPr>
          <w:rFonts w:asciiTheme="minorHAnsi" w:hAnsiTheme="minorHAnsi" w:cstheme="minorHAnsi"/>
          <w:color w:val="000000" w:themeColor="text1"/>
        </w:rPr>
      </w:pPr>
      <w:r w:rsidRPr="0038703C">
        <w:rPr>
          <w:rFonts w:asciiTheme="minorHAnsi" w:hAnsiTheme="minorHAnsi" w:cstheme="minorHAnsi"/>
          <w:color w:val="000000" w:themeColor="text1"/>
        </w:rPr>
        <w:t>The algorithm is designed to classify arbitrarily shaped data clusters; events are assigned to a cluster if a certain number of</w:t>
      </w:r>
      <w:r w:rsidRPr="001A206B">
        <w:rPr>
          <w:rFonts w:asciiTheme="minorHAnsi" w:hAnsiTheme="minorHAnsi" w:cstheme="minorHAnsi"/>
          <w:color w:val="000000" w:themeColor="text1"/>
        </w:rPr>
        <w:t xml:space="preserve"> points are within a certain radius from other individual events in the “neighborhood” (Ester et al., 1996).</w:t>
      </w:r>
      <w:r w:rsidR="00D50FDF">
        <w:rPr>
          <w:rFonts w:asciiTheme="minorHAnsi" w:hAnsiTheme="minorHAnsi" w:cstheme="minorHAnsi"/>
          <w:color w:val="000000" w:themeColor="text1"/>
        </w:rPr>
        <w:t xml:space="preserve"> This is ideal for working with earthquake data, as</w:t>
      </w:r>
      <w:r w:rsidR="006D6582">
        <w:rPr>
          <w:rFonts w:asciiTheme="minorHAnsi" w:hAnsiTheme="minorHAnsi" w:cstheme="minorHAnsi"/>
          <w:color w:val="000000" w:themeColor="text1"/>
        </w:rPr>
        <w:t xml:space="preserve"> </w:t>
      </w:r>
      <w:r w:rsidR="00D50FDF">
        <w:rPr>
          <w:rFonts w:asciiTheme="minorHAnsi" w:hAnsiTheme="minorHAnsi" w:cstheme="minorHAnsi"/>
          <w:color w:val="000000" w:themeColor="text1"/>
        </w:rPr>
        <w:t xml:space="preserve">events do indeed tend to </w:t>
      </w:r>
      <w:r w:rsidR="006D6582">
        <w:rPr>
          <w:rFonts w:asciiTheme="minorHAnsi" w:hAnsiTheme="minorHAnsi" w:cstheme="minorHAnsi"/>
          <w:color w:val="000000" w:themeColor="text1"/>
        </w:rPr>
        <w:t>occur in</w:t>
      </w:r>
      <w:r w:rsidR="00D50FDF">
        <w:rPr>
          <w:rFonts w:asciiTheme="minorHAnsi" w:hAnsiTheme="minorHAnsi" w:cstheme="minorHAnsi"/>
          <w:color w:val="000000" w:themeColor="text1"/>
        </w:rPr>
        <w:t xml:space="preserve"> </w:t>
      </w:r>
      <w:r w:rsidR="003D0E25">
        <w:rPr>
          <w:rFonts w:asciiTheme="minorHAnsi" w:hAnsiTheme="minorHAnsi" w:cstheme="minorHAnsi"/>
          <w:color w:val="000000" w:themeColor="text1"/>
        </w:rPr>
        <w:t>“</w:t>
      </w:r>
      <w:r w:rsidR="00D50FDF">
        <w:rPr>
          <w:rFonts w:asciiTheme="minorHAnsi" w:hAnsiTheme="minorHAnsi" w:cstheme="minorHAnsi"/>
          <w:color w:val="000000" w:themeColor="text1"/>
        </w:rPr>
        <w:t>arbitrar</w:t>
      </w:r>
      <w:r w:rsidR="006D6582">
        <w:rPr>
          <w:rFonts w:asciiTheme="minorHAnsi" w:hAnsiTheme="minorHAnsi" w:cstheme="minorHAnsi"/>
          <w:color w:val="000000" w:themeColor="text1"/>
        </w:rPr>
        <w:t>ily</w:t>
      </w:r>
      <w:r w:rsidR="003D0E25">
        <w:rPr>
          <w:rFonts w:asciiTheme="minorHAnsi" w:hAnsiTheme="minorHAnsi" w:cstheme="minorHAnsi"/>
          <w:color w:val="000000" w:themeColor="text1"/>
        </w:rPr>
        <w:t>”</w:t>
      </w:r>
      <w:r w:rsidR="00D50FDF">
        <w:rPr>
          <w:rFonts w:asciiTheme="minorHAnsi" w:hAnsiTheme="minorHAnsi" w:cstheme="minorHAnsi"/>
          <w:color w:val="000000" w:themeColor="text1"/>
        </w:rPr>
        <w:t xml:space="preserve"> shape</w:t>
      </w:r>
      <w:r w:rsidR="006D6582">
        <w:rPr>
          <w:rFonts w:asciiTheme="minorHAnsi" w:hAnsiTheme="minorHAnsi" w:cstheme="minorHAnsi"/>
          <w:color w:val="000000" w:themeColor="text1"/>
        </w:rPr>
        <w:t>d arrangements</w:t>
      </w:r>
      <w:r w:rsidR="00D50FDF">
        <w:rPr>
          <w:rFonts w:asciiTheme="minorHAnsi" w:hAnsiTheme="minorHAnsi" w:cstheme="minorHAnsi"/>
          <w:color w:val="000000" w:themeColor="text1"/>
        </w:rPr>
        <w:t xml:space="preserve">. </w:t>
      </w:r>
      <w:r w:rsidR="003D0E25">
        <w:rPr>
          <w:rFonts w:asciiTheme="minorHAnsi" w:hAnsiTheme="minorHAnsi" w:cstheme="minorHAnsi"/>
          <w:color w:val="000000" w:themeColor="text1"/>
        </w:rPr>
        <w:t xml:space="preserve">While, as previously mentioned, events do tend to cluster along linear features, the edges of these clusters are not uniformly </w:t>
      </w:r>
      <w:r w:rsidR="00C31A28">
        <w:rPr>
          <w:rFonts w:asciiTheme="minorHAnsi" w:hAnsiTheme="minorHAnsi" w:cstheme="minorHAnsi"/>
          <w:color w:val="000000" w:themeColor="text1"/>
        </w:rPr>
        <w:t>and predictably shaped, so there is a need for the algorithm to be able to account for this arbitrary nature.</w:t>
      </w:r>
      <w:r w:rsidRPr="001A206B">
        <w:rPr>
          <w:rFonts w:asciiTheme="minorHAnsi" w:hAnsiTheme="minorHAnsi" w:cstheme="minorHAnsi"/>
          <w:color w:val="000000" w:themeColor="text1"/>
        </w:rPr>
        <w:t xml:space="preserve">  </w:t>
      </w:r>
      <w:r>
        <w:rPr>
          <w:rFonts w:asciiTheme="minorHAnsi" w:hAnsiTheme="minorHAnsi" w:cstheme="minorHAnsi"/>
          <w:color w:val="000000" w:themeColor="text1"/>
        </w:rPr>
        <w:t>DBSCAN</w:t>
      </w:r>
      <w:r w:rsidR="00C31A28">
        <w:rPr>
          <w:rFonts w:asciiTheme="minorHAnsi" w:hAnsiTheme="minorHAnsi" w:cstheme="minorHAnsi"/>
          <w:color w:val="000000" w:themeColor="text1"/>
        </w:rPr>
        <w:t xml:space="preserve"> also</w:t>
      </w:r>
      <w:r>
        <w:rPr>
          <w:rFonts w:asciiTheme="minorHAnsi" w:hAnsiTheme="minorHAnsi" w:cstheme="minorHAnsi"/>
          <w:color w:val="000000" w:themeColor="text1"/>
        </w:rPr>
        <w:t xml:space="preserve"> allows the user to select some input parameters to better suit the needs of the data.</w:t>
      </w:r>
    </w:p>
    <w:p w14:paraId="702089D5" w14:textId="2DA6CD6B" w:rsidR="00511853" w:rsidRDefault="00511853" w:rsidP="00511853">
      <w:pPr>
        <w:spacing w:line="480" w:lineRule="auto"/>
        <w:ind w:firstLine="360"/>
        <w:rPr>
          <w:rFonts w:asciiTheme="minorHAnsi" w:hAnsiTheme="minorHAnsi" w:cstheme="minorHAnsi"/>
          <w:color w:val="000000" w:themeColor="text1"/>
        </w:rPr>
      </w:pPr>
      <w:r>
        <w:rPr>
          <w:rFonts w:asciiTheme="minorHAnsi" w:hAnsiTheme="minorHAnsi" w:cstheme="minorHAnsi"/>
          <w:color w:val="000000" w:themeColor="text1"/>
        </w:rPr>
        <w:t xml:space="preserve">The user-selected parameters in this study were “eps” and “min_samples.” “eps” is the maximum distance – here, in meters – between two events for them to be considered ‘in the same neighborhood,’ which means this parameter can have a strong effect on which events are sorted into which cluster. </w:t>
      </w:r>
      <w:r w:rsidR="00C31A28">
        <w:rPr>
          <w:rFonts w:asciiTheme="minorHAnsi" w:hAnsiTheme="minorHAnsi" w:cstheme="minorHAnsi"/>
          <w:color w:val="000000" w:themeColor="text1"/>
        </w:rPr>
        <w:t xml:space="preserve">The </w:t>
      </w:r>
      <w:r>
        <w:rPr>
          <w:rFonts w:asciiTheme="minorHAnsi" w:hAnsiTheme="minorHAnsi" w:cstheme="minorHAnsi"/>
          <w:color w:val="000000" w:themeColor="text1"/>
        </w:rPr>
        <w:t xml:space="preserve">“min_samples” </w:t>
      </w:r>
      <w:r w:rsidR="00C31A28">
        <w:rPr>
          <w:rFonts w:asciiTheme="minorHAnsi" w:hAnsiTheme="minorHAnsi" w:cstheme="minorHAnsi"/>
          <w:color w:val="000000" w:themeColor="text1"/>
        </w:rPr>
        <w:t xml:space="preserve">parameter </w:t>
      </w:r>
      <w:r>
        <w:rPr>
          <w:rFonts w:asciiTheme="minorHAnsi" w:hAnsiTheme="minorHAnsi" w:cstheme="minorHAnsi"/>
          <w:color w:val="000000" w:themeColor="text1"/>
        </w:rPr>
        <w:t xml:space="preserve">determines how many events must be in a neighborhood for an event to be a ‘core point,’ and therefore a cluster surrounding that point. </w:t>
      </w:r>
    </w:p>
    <w:p w14:paraId="2B54AF02" w14:textId="1ECB7D67" w:rsidR="00511853" w:rsidRDefault="00511853" w:rsidP="00511853">
      <w:pPr>
        <w:spacing w:line="480" w:lineRule="auto"/>
        <w:ind w:firstLine="360"/>
        <w:rPr>
          <w:rFonts w:asciiTheme="minorHAnsi" w:hAnsiTheme="minorHAnsi" w:cstheme="minorHAnsi"/>
          <w:color w:val="000000" w:themeColor="text1"/>
        </w:rPr>
      </w:pPr>
      <w:r>
        <w:rPr>
          <w:rFonts w:asciiTheme="minorHAnsi" w:hAnsiTheme="minorHAnsi" w:cstheme="minorHAnsi"/>
          <w:color w:val="000000" w:themeColor="text1"/>
        </w:rPr>
        <w:lastRenderedPageBreak/>
        <w:t>Defining a set of input parameters as “good” is fairly subjective. Visual qualitative analysis is done to inspect clustering results, as well as comparing the number of clusters and number of noise points with the total number of events in the dataset. This can be a lengthy trial-and-error process depending on the data. The final selected input parameters were eps=850</w:t>
      </w:r>
      <w:r w:rsidR="00C31A28">
        <w:rPr>
          <w:rFonts w:asciiTheme="minorHAnsi" w:hAnsiTheme="minorHAnsi" w:cstheme="minorHAnsi"/>
          <w:color w:val="000000" w:themeColor="text1"/>
        </w:rPr>
        <w:t>m</w:t>
      </w:r>
      <w:r>
        <w:rPr>
          <w:rFonts w:asciiTheme="minorHAnsi" w:hAnsiTheme="minorHAnsi" w:cstheme="minorHAnsi"/>
          <w:color w:val="000000" w:themeColor="text1"/>
        </w:rPr>
        <w:t xml:space="preserve"> and min_samples=5.</w:t>
      </w:r>
    </w:p>
    <w:p w14:paraId="6ACAB8AA" w14:textId="77777777" w:rsidR="00511853" w:rsidRDefault="00511853" w:rsidP="00511853">
      <w:pPr>
        <w:spacing w:line="480" w:lineRule="auto"/>
        <w:ind w:firstLine="360"/>
        <w:rPr>
          <w:rFonts w:asciiTheme="minorHAnsi" w:hAnsiTheme="minorHAnsi" w:cstheme="minorHAnsi"/>
          <w:color w:val="000000" w:themeColor="text1"/>
        </w:rPr>
      </w:pPr>
      <w:r>
        <w:rPr>
          <w:rFonts w:asciiTheme="minorHAnsi" w:hAnsiTheme="minorHAnsi" w:cstheme="minorHAnsi"/>
          <w:color w:val="000000" w:themeColor="text1"/>
        </w:rPr>
        <w:t>In addition to optimizing input parameters, filters can be used post-clustering to remove errors that are due to other factors. This dataset has filters applied to drop events with the following limits: RMS values less than 0 and greater than 5, vertical errors greater than 3500m, and an azimuthal gap greater than or equal to 180 degrees.</w:t>
      </w:r>
    </w:p>
    <w:p w14:paraId="299EFCDB" w14:textId="742400EA" w:rsidR="00683DF5" w:rsidRDefault="00511853" w:rsidP="00060911">
      <w:pPr>
        <w:spacing w:line="480" w:lineRule="auto"/>
        <w:ind w:firstLine="360"/>
        <w:rPr>
          <w:rFonts w:asciiTheme="minorHAnsi" w:hAnsiTheme="minorHAnsi" w:cstheme="minorHAnsi"/>
        </w:rPr>
      </w:pPr>
      <w:r w:rsidRPr="001A206B">
        <w:rPr>
          <w:rFonts w:asciiTheme="minorHAnsi" w:hAnsiTheme="minorHAnsi" w:cstheme="minorHAnsi"/>
          <w:color w:val="000000" w:themeColor="text1"/>
        </w:rPr>
        <w:t>DBSCAN</w:t>
      </w:r>
      <w:r>
        <w:rPr>
          <w:rFonts w:asciiTheme="minorHAnsi" w:hAnsiTheme="minorHAnsi" w:cstheme="minorHAnsi"/>
          <w:color w:val="000000" w:themeColor="text1"/>
        </w:rPr>
        <w:t xml:space="preserve"> also</w:t>
      </w:r>
      <w:r w:rsidRPr="001A206B">
        <w:rPr>
          <w:rFonts w:asciiTheme="minorHAnsi" w:hAnsiTheme="minorHAnsi" w:cstheme="minorHAnsi"/>
          <w:color w:val="000000" w:themeColor="text1"/>
        </w:rPr>
        <w:t xml:space="preserve"> </w:t>
      </w:r>
      <w:r>
        <w:rPr>
          <w:rFonts w:asciiTheme="minorHAnsi" w:hAnsiTheme="minorHAnsi" w:cstheme="minorHAnsi"/>
          <w:color w:val="000000" w:themeColor="text1"/>
        </w:rPr>
        <w:t>provides</w:t>
      </w:r>
      <w:r w:rsidRPr="001A206B">
        <w:rPr>
          <w:rFonts w:asciiTheme="minorHAnsi" w:hAnsiTheme="minorHAnsi" w:cstheme="minorHAnsi"/>
          <w:color w:val="000000" w:themeColor="text1"/>
        </w:rPr>
        <w:t xml:space="preserve"> the ability to classify points as ‘noise’ rather than all data points being clustered</w:t>
      </w:r>
      <w:r w:rsidR="00C31A28">
        <w:rPr>
          <w:rFonts w:asciiTheme="minorHAnsi" w:hAnsiTheme="minorHAnsi" w:cstheme="minorHAnsi"/>
          <w:color w:val="000000" w:themeColor="text1"/>
        </w:rPr>
        <w:t xml:space="preserve">. This means that earthquakes are not forced into a cluster if there is not one in which it readily fits based on the </w:t>
      </w:r>
      <w:r w:rsidR="00B253E0">
        <w:rPr>
          <w:rFonts w:asciiTheme="minorHAnsi" w:hAnsiTheme="minorHAnsi" w:cstheme="minorHAnsi"/>
          <w:color w:val="000000" w:themeColor="text1"/>
        </w:rPr>
        <w:t>inputs,</w:t>
      </w:r>
      <w:r w:rsidRPr="001A206B">
        <w:rPr>
          <w:rFonts w:asciiTheme="minorHAnsi" w:hAnsiTheme="minorHAnsi" w:cstheme="minorHAnsi"/>
          <w:color w:val="000000" w:themeColor="text1"/>
        </w:rPr>
        <w:t xml:space="preserve"> which means outliers do not affect the results as greatly (Ester et al., 1996). This ability is beneficial for this study as earthquakes can occur singly, not necessarily as part of a cluster. A clustering algorithm that could not sort out noise points would be more sensitive to outliers and could skew results of cluster lineation orientations (e.g., Dudik et al., 2015).</w:t>
      </w:r>
      <w:r>
        <w:rPr>
          <w:rFonts w:asciiTheme="minorHAnsi" w:hAnsiTheme="minorHAnsi" w:cstheme="minorHAnsi"/>
          <w:color w:val="000000" w:themeColor="text1"/>
        </w:rPr>
        <w:t xml:space="preserve"> </w:t>
      </w:r>
    </w:p>
    <w:p w14:paraId="352A80D6" w14:textId="2CC152D1" w:rsidR="00CE24F6" w:rsidRDefault="00CE24F6">
      <w:pPr>
        <w:rPr>
          <w:rFonts w:asciiTheme="minorHAnsi" w:eastAsiaTheme="majorEastAsia" w:hAnsiTheme="minorHAnsi" w:cstheme="majorBidi"/>
          <w:color w:val="000000" w:themeColor="text1"/>
          <w:sz w:val="26"/>
          <w:szCs w:val="26"/>
        </w:rPr>
      </w:pPr>
    </w:p>
    <w:p w14:paraId="10DA752F" w14:textId="77777777" w:rsidR="00350B76" w:rsidRDefault="00350B76">
      <w:pPr>
        <w:rPr>
          <w:rFonts w:asciiTheme="minorHAnsi" w:eastAsiaTheme="majorEastAsia" w:hAnsiTheme="minorHAnsi" w:cstheme="majorBidi"/>
          <w:color w:val="000000" w:themeColor="text1"/>
          <w:sz w:val="26"/>
          <w:szCs w:val="26"/>
        </w:rPr>
      </w:pPr>
      <w:r>
        <w:br w:type="page"/>
      </w:r>
    </w:p>
    <w:p w14:paraId="76E2562E" w14:textId="0F92E150" w:rsidR="00511853" w:rsidRPr="00060911" w:rsidRDefault="00511853" w:rsidP="00783E2A">
      <w:pPr>
        <w:pStyle w:val="SubChapters"/>
      </w:pPr>
      <w:bookmarkStart w:id="25" w:name="_Toc109922553"/>
      <w:r>
        <w:lastRenderedPageBreak/>
        <w:t xml:space="preserve">2.5 </w:t>
      </w:r>
      <w:r w:rsidRPr="001A206B">
        <w:t>Regression</w:t>
      </w:r>
      <w:bookmarkEnd w:id="25"/>
    </w:p>
    <w:p w14:paraId="79464112" w14:textId="77777777" w:rsidR="007D7CC8" w:rsidRPr="007D7CC8" w:rsidRDefault="007D7CC8" w:rsidP="007D7CC8"/>
    <w:p w14:paraId="641120D0" w14:textId="1903402A" w:rsidR="00511853" w:rsidRDefault="00511853" w:rsidP="00350B76">
      <w:pPr>
        <w:pStyle w:val="NormalWeb"/>
        <w:spacing w:before="0" w:beforeAutospacing="0" w:after="160" w:afterAutospacing="0" w:line="480" w:lineRule="auto"/>
        <w:ind w:firstLine="720"/>
        <w:rPr>
          <w:rFonts w:asciiTheme="minorHAnsi" w:hAnsiTheme="minorHAnsi" w:cstheme="minorHAnsi"/>
          <w:color w:val="000000"/>
        </w:rPr>
      </w:pPr>
      <w:r w:rsidRPr="001A206B">
        <w:rPr>
          <w:rFonts w:asciiTheme="minorHAnsi" w:hAnsiTheme="minorHAnsi" w:cstheme="minorHAnsi"/>
          <w:color w:val="000000"/>
        </w:rPr>
        <w:t xml:space="preserve">After relocating the events and identifying clusters, mapping is done using regression algorithms to identify linear features. </w:t>
      </w:r>
      <w:r>
        <w:rPr>
          <w:rFonts w:asciiTheme="minorHAnsi" w:hAnsiTheme="minorHAnsi" w:cstheme="minorHAnsi"/>
          <w:color w:val="000000"/>
        </w:rPr>
        <w:t>The</w:t>
      </w:r>
      <w:r w:rsidRPr="001A206B">
        <w:rPr>
          <w:rFonts w:asciiTheme="minorHAnsi" w:hAnsiTheme="minorHAnsi" w:cstheme="minorHAnsi"/>
          <w:color w:val="000000"/>
        </w:rPr>
        <w:t xml:space="preserve"> Random Sample Consensus algorithm, “RANSAC,”</w:t>
      </w:r>
      <w:r>
        <w:rPr>
          <w:rFonts w:asciiTheme="minorHAnsi" w:hAnsiTheme="minorHAnsi" w:cstheme="minorHAnsi"/>
          <w:color w:val="000000"/>
        </w:rPr>
        <w:t xml:space="preserve"> – again from scikit-</w:t>
      </w:r>
      <w:r w:rsidRPr="00344DB0">
        <w:rPr>
          <w:rFonts w:asciiTheme="minorHAnsi" w:hAnsiTheme="minorHAnsi" w:cstheme="minorHAnsi"/>
          <w:color w:val="000000"/>
        </w:rPr>
        <w:t>learn – is used for this identification. Orientations of clusters’ regression lines are what indicate a potential fault segment’s presence and orientation. RANSAC was selected over a standard linear regression as it is less sensitive to outliers without introducing a noticeable level of bias beyond that of a standard regression.</w:t>
      </w:r>
      <w:r w:rsidR="00350B76" w:rsidRPr="00350B76">
        <w:rPr>
          <w:rFonts w:asciiTheme="minorHAnsi" w:hAnsiTheme="minorHAnsi" w:cstheme="minorHAnsi"/>
          <w:noProof/>
          <w:color w:val="000000"/>
        </w:rPr>
        <w:t xml:space="preserve"> </w:t>
      </w:r>
      <w:r w:rsidR="00350B76">
        <w:rPr>
          <w:rFonts w:asciiTheme="minorHAnsi" w:hAnsiTheme="minorHAnsi" w:cstheme="minorHAnsi"/>
          <w:noProof/>
          <w:color w:val="000000"/>
        </w:rPr>
        <w:drawing>
          <wp:inline distT="0" distB="0" distL="0" distR="0" wp14:anchorId="087F7207" wp14:editId="1C462573">
            <wp:extent cx="5455161" cy="4041140"/>
            <wp:effectExtent l="0" t="0" r="6350" b="0"/>
            <wp:docPr id="125" name="Picture 12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Chart, scatter chart&#10;&#10;Description automatically generated"/>
                    <pic:cNvPicPr/>
                  </pic:nvPicPr>
                  <pic:blipFill rotWithShape="1">
                    <a:blip r:embed="rId74">
                      <a:extLst>
                        <a:ext uri="{28A0092B-C50C-407E-A947-70E740481C1C}">
                          <a14:useLocalDpi xmlns:a14="http://schemas.microsoft.com/office/drawing/2010/main" val="0"/>
                        </a:ext>
                      </a:extLst>
                    </a:blip>
                    <a:srcRect l="1740" t="4482" r="3685"/>
                    <a:stretch/>
                  </pic:blipFill>
                  <pic:spPr bwMode="auto">
                    <a:xfrm>
                      <a:off x="0" y="0"/>
                      <a:ext cx="5455847" cy="4041648"/>
                    </a:xfrm>
                    <a:prstGeom prst="rect">
                      <a:avLst/>
                    </a:prstGeom>
                    <a:ln>
                      <a:noFill/>
                    </a:ln>
                    <a:extLst>
                      <a:ext uri="{53640926-AAD7-44D8-BBD7-CCE9431645EC}">
                        <a14:shadowObscured xmlns:a14="http://schemas.microsoft.com/office/drawing/2010/main"/>
                      </a:ext>
                    </a:extLst>
                  </pic:spPr>
                </pic:pic>
              </a:graphicData>
            </a:graphic>
          </wp:inline>
        </w:drawing>
      </w:r>
      <w:r w:rsidR="00350B76" w:rsidRPr="001A206B">
        <w:rPr>
          <w:rFonts w:asciiTheme="minorHAnsi" w:hAnsiTheme="minorHAnsi" w:cstheme="minorHAnsi"/>
          <w:noProof/>
        </w:rPr>
        <mc:AlternateContent>
          <mc:Choice Requires="wps">
            <w:drawing>
              <wp:inline distT="0" distB="0" distL="0" distR="0" wp14:anchorId="76DF3A68" wp14:editId="6CD09579">
                <wp:extent cx="5897461" cy="1081668"/>
                <wp:effectExtent l="0" t="0" r="8255" b="10795"/>
                <wp:docPr id="126" name="Text Box 126"/>
                <wp:cNvGraphicFramePr/>
                <a:graphic xmlns:a="http://schemas.openxmlformats.org/drawingml/2006/main">
                  <a:graphicData uri="http://schemas.microsoft.com/office/word/2010/wordprocessingShape">
                    <wps:wsp>
                      <wps:cNvSpPr txBox="1"/>
                      <wps:spPr>
                        <a:xfrm>
                          <a:off x="0" y="0"/>
                          <a:ext cx="5897461" cy="1081668"/>
                        </a:xfrm>
                        <a:prstGeom prst="rect">
                          <a:avLst/>
                        </a:prstGeom>
                        <a:solidFill>
                          <a:schemeClr val="lt1"/>
                        </a:solidFill>
                        <a:ln w="6350">
                          <a:solidFill>
                            <a:prstClr val="black"/>
                          </a:solidFill>
                        </a:ln>
                      </wps:spPr>
                      <wps:txbx>
                        <w:txbxContent>
                          <w:p w14:paraId="51297B43" w14:textId="77777777" w:rsidR="00350B76" w:rsidRPr="00F065DA" w:rsidRDefault="00350B76" w:rsidP="00350B76">
                            <w:pPr>
                              <w:pStyle w:val="FigDescrip"/>
                            </w:pPr>
                            <w:bookmarkStart w:id="26" w:name="_Toc109920792"/>
                            <w:r w:rsidRPr="00A64F89">
                              <w:rPr>
                                <w:rStyle w:val="FigureNames"/>
                              </w:rPr>
                              <w:t>Figure 2.3.</w:t>
                            </w:r>
                            <w:r>
                              <w:rPr>
                                <w:rStyle w:val="FigureNames"/>
                              </w:rPr>
                              <w:t>3</w:t>
                            </w:r>
                            <w:r w:rsidRPr="00F065DA">
                              <w:t xml:space="preserve"> </w:t>
                            </w:r>
                            <w:r>
                              <w:t xml:space="preserve">Figure from </w:t>
                            </w:r>
                            <w:hyperlink r:id="rId75" w:history="1">
                              <w:r w:rsidRPr="00BC0B2E">
                                <w:rPr>
                                  <w:rStyle w:val="Hyperlink"/>
                                </w:rPr>
                                <w:t>https://scikit-learn.org/</w:t>
                              </w:r>
                            </w:hyperlink>
                            <w:r>
                              <w:t>. Comparison of RANSAC to standard linear regression. Green dots represent inliers of the dataset and yellow dots are outliers. This figure demonstrates how RANSAC creates a regression line more accurately represents the target data. A standard linear regression is more likely to be skewed by outliers than one done using RANSAC.</w:t>
                            </w:r>
                            <w:bookmarkEnd w:id="2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6DF3A68" id="Text Box 126" o:spid="_x0000_s1036" type="#_x0000_t202" style="width:464.35pt;height:8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" fillcolor="white [3201]" strokeweight=".5pt">
                <v:textbox>
                  <w:txbxContent>
                    <w:p w14:paraId="51297B43" w14:textId="77777777" w:rsidR="00350B76" w:rsidRPr="00F065DA" w:rsidRDefault="00350B76" w:rsidP="00350B76">
                      <w:pPr>
                        <w:pStyle w:val="FigDescrip"/>
                      </w:pPr>
                      <w:bookmarkStart w:id="39" w:name="_Toc109920792"/>
                      <w:r w:rsidRPr="00A64F89">
                        <w:rPr>
                          <w:rStyle w:val="FigureNames"/>
                        </w:rPr>
                        <w:t>Figure 2.3.</w:t>
                      </w:r>
                      <w:r>
                        <w:rPr>
                          <w:rStyle w:val="FigureNames"/>
                        </w:rPr>
                        <w:t>3</w:t>
                      </w:r>
                      <w:r w:rsidRPr="00F065DA">
                        <w:t xml:space="preserve"> </w:t>
                      </w:r>
                      <w:r>
                        <w:t xml:space="preserve">Figure from </w:t>
                      </w:r>
                      <w:hyperlink r:id="rId76" w:history="1">
                        <w:r w:rsidRPr="00BC0B2E">
                          <w:rPr>
                            <w:rStyle w:val="Hyperlink"/>
                          </w:rPr>
                          <w:t>https://scikit-learn.org/</w:t>
                        </w:r>
                      </w:hyperlink>
                      <w:r>
                        <w:t>. Comparison of RANSAC to standard linear regression. Green dots represent inliers of the dataset and yellow dots are outliers. This figure demonstrates how RANSAC creates a regression line more accurately represents the target data. A standard linear regression is more likely to be skewed by outliers than one done using RANSAC.</w:t>
                      </w:r>
                      <w:bookmarkEnd w:id="39"/>
                    </w:p>
                  </w:txbxContent>
                </v:textbox>
                <w10:anchorlock/>
              </v:shape>
            </w:pict>
          </mc:Fallback>
        </mc:AlternateContent>
      </w:r>
    </w:p>
    <w:p w14:paraId="0024C061" w14:textId="77777777" w:rsidR="00511853" w:rsidRPr="00344DB0" w:rsidRDefault="00511853" w:rsidP="00511853">
      <w:pPr>
        <w:pStyle w:val="NormalWeb"/>
        <w:spacing w:before="0" w:beforeAutospacing="0" w:after="160" w:afterAutospacing="0" w:line="480" w:lineRule="auto"/>
        <w:ind w:firstLine="720"/>
        <w:rPr>
          <w:rFonts w:asciiTheme="minorHAnsi" w:hAnsiTheme="minorHAnsi" w:cstheme="minorHAnsi"/>
          <w:color w:val="000000"/>
        </w:rPr>
      </w:pPr>
      <w:r w:rsidRPr="00344DB0">
        <w:rPr>
          <w:rFonts w:asciiTheme="minorHAnsi" w:hAnsiTheme="minorHAnsi" w:cstheme="minorHAnsi"/>
          <w:color w:val="000000"/>
        </w:rPr>
        <w:lastRenderedPageBreak/>
        <w:t>RANSAC is iterative</w:t>
      </w:r>
      <w:r w:rsidRPr="00344DB0">
        <w:rPr>
          <w:rFonts w:asciiTheme="minorHAnsi" w:hAnsiTheme="minorHAnsi" w:cstheme="minorHAnsi"/>
        </w:rPr>
        <w:t>; unlike standard linear regression RANSAC does not start with the maximum amount of data points and then chip away at outliers, but rather RANSAC uses the smallest feasible initial data set and expands from there to include more inlying data points</w:t>
      </w:r>
      <w:r>
        <w:rPr>
          <w:rFonts w:asciiTheme="minorHAnsi" w:hAnsiTheme="minorHAnsi" w:cstheme="minorHAnsi"/>
        </w:rPr>
        <w:t xml:space="preserve"> (Fischler &amp; Bolles, 1981). Much like the ability of DBSCAN to label points as noise, RANSAC’s ability to exclude outliers helps keep results more accurate with less manual filtering.</w:t>
      </w:r>
    </w:p>
    <w:p w14:paraId="59828CCB" w14:textId="7ED59C55" w:rsidR="00511853" w:rsidRPr="00344DB0" w:rsidRDefault="00511853" w:rsidP="00683DF5">
      <w:pPr>
        <w:pStyle w:val="NormalWeb"/>
        <w:spacing w:before="0" w:beforeAutospacing="0" w:after="160" w:afterAutospacing="0" w:line="480" w:lineRule="auto"/>
        <w:ind w:firstLine="720"/>
        <w:rPr>
          <w:rFonts w:asciiTheme="minorHAnsi" w:hAnsiTheme="minorHAnsi" w:cstheme="minorHAnsi"/>
          <w:color w:val="000000"/>
        </w:rPr>
      </w:pPr>
      <w:r w:rsidRPr="00344DB0">
        <w:rPr>
          <w:rFonts w:asciiTheme="minorHAnsi" w:hAnsiTheme="minorHAnsi" w:cstheme="minorHAnsi"/>
          <w:color w:val="000000"/>
        </w:rPr>
        <w:t xml:space="preserve"> The</w:t>
      </w:r>
      <w:r>
        <w:rPr>
          <w:rFonts w:asciiTheme="minorHAnsi" w:hAnsiTheme="minorHAnsi" w:cstheme="minorHAnsi"/>
          <w:color w:val="000000"/>
        </w:rPr>
        <w:t xml:space="preserve"> resulting</w:t>
      </w:r>
      <w:r w:rsidRPr="00344DB0">
        <w:rPr>
          <w:rFonts w:asciiTheme="minorHAnsi" w:hAnsiTheme="minorHAnsi" w:cstheme="minorHAnsi"/>
          <w:color w:val="000000"/>
        </w:rPr>
        <w:t xml:space="preserve"> lineations and </w:t>
      </w:r>
      <w:r>
        <w:rPr>
          <w:rFonts w:asciiTheme="minorHAnsi" w:hAnsiTheme="minorHAnsi" w:cstheme="minorHAnsi"/>
          <w:color w:val="000000"/>
        </w:rPr>
        <w:t xml:space="preserve">corresponding </w:t>
      </w:r>
      <w:r w:rsidRPr="00344DB0">
        <w:rPr>
          <w:rFonts w:asciiTheme="minorHAnsi" w:hAnsiTheme="minorHAnsi" w:cstheme="minorHAnsi"/>
          <w:color w:val="000000"/>
        </w:rPr>
        <w:t>propagation rates</w:t>
      </w:r>
      <w:r>
        <w:rPr>
          <w:rFonts w:asciiTheme="minorHAnsi" w:hAnsiTheme="minorHAnsi" w:cstheme="minorHAnsi"/>
          <w:color w:val="000000"/>
        </w:rPr>
        <w:t xml:space="preserve"> of events along them</w:t>
      </w:r>
      <w:r w:rsidRPr="00344DB0">
        <w:rPr>
          <w:rFonts w:asciiTheme="minorHAnsi" w:hAnsiTheme="minorHAnsi" w:cstheme="minorHAnsi"/>
          <w:color w:val="000000"/>
        </w:rPr>
        <w:t xml:space="preserve"> can be used to </w:t>
      </w:r>
      <w:r w:rsidR="00B253E0">
        <w:rPr>
          <w:rFonts w:asciiTheme="minorHAnsi" w:hAnsiTheme="minorHAnsi" w:cstheme="minorHAnsi"/>
          <w:color w:val="000000"/>
        </w:rPr>
        <w:t>examine</w:t>
      </w:r>
      <w:r w:rsidRPr="00344DB0">
        <w:rPr>
          <w:rFonts w:asciiTheme="minorHAnsi" w:hAnsiTheme="minorHAnsi" w:cstheme="minorHAnsi"/>
          <w:color w:val="000000"/>
        </w:rPr>
        <w:t xml:space="preserve"> </w:t>
      </w:r>
      <w:r w:rsidR="00B253E0">
        <w:rPr>
          <w:rFonts w:asciiTheme="minorHAnsi" w:hAnsiTheme="minorHAnsi" w:cstheme="minorHAnsi"/>
          <w:color w:val="000000"/>
        </w:rPr>
        <w:t xml:space="preserve">the </w:t>
      </w:r>
      <w:r w:rsidR="000F60B9">
        <w:rPr>
          <w:rFonts w:asciiTheme="minorHAnsi" w:hAnsiTheme="minorHAnsi" w:cstheme="minorHAnsi"/>
          <w:color w:val="000000"/>
        </w:rPr>
        <w:t>possibility of</w:t>
      </w:r>
      <w:r w:rsidRPr="00344DB0">
        <w:rPr>
          <w:rFonts w:asciiTheme="minorHAnsi" w:hAnsiTheme="minorHAnsi" w:cstheme="minorHAnsi"/>
          <w:color w:val="000000"/>
        </w:rPr>
        <w:t xml:space="preserve"> future </w:t>
      </w:r>
      <w:r w:rsidR="000F60B9">
        <w:rPr>
          <w:rFonts w:asciiTheme="minorHAnsi" w:hAnsiTheme="minorHAnsi" w:cstheme="minorHAnsi"/>
          <w:color w:val="000000"/>
        </w:rPr>
        <w:t>event sequence migrations</w:t>
      </w:r>
      <w:r w:rsidRPr="00344DB0">
        <w:rPr>
          <w:rFonts w:asciiTheme="minorHAnsi" w:hAnsiTheme="minorHAnsi" w:cstheme="minorHAnsi"/>
          <w:color w:val="000000"/>
        </w:rPr>
        <w:t xml:space="preserve"> and increase the available data for earthquake forecasting.</w:t>
      </w:r>
      <w:r>
        <w:rPr>
          <w:rFonts w:asciiTheme="minorHAnsi" w:hAnsiTheme="minorHAnsi" w:cstheme="minorHAnsi"/>
          <w:color w:val="000000"/>
        </w:rPr>
        <w:t xml:space="preserve"> </w:t>
      </w:r>
      <w:r w:rsidRPr="00344DB0">
        <w:rPr>
          <w:rFonts w:asciiTheme="minorHAnsi" w:hAnsiTheme="minorHAnsi" w:cstheme="minorHAnsi"/>
          <w:color w:val="000000"/>
        </w:rPr>
        <w:t xml:space="preserve">Propagation rates </w:t>
      </w:r>
      <w:r w:rsidR="000F60B9">
        <w:rPr>
          <w:rFonts w:asciiTheme="minorHAnsi" w:hAnsiTheme="minorHAnsi" w:cstheme="minorHAnsi"/>
          <w:color w:val="000000"/>
        </w:rPr>
        <w:t xml:space="preserve">of events </w:t>
      </w:r>
      <w:r w:rsidRPr="00344DB0">
        <w:rPr>
          <w:rFonts w:asciiTheme="minorHAnsi" w:hAnsiTheme="minorHAnsi" w:cstheme="minorHAnsi"/>
          <w:color w:val="000000"/>
        </w:rPr>
        <w:t>along these segments are examined via the dates of event occurrences and events’ spatial relationships to the segment lineation.</w:t>
      </w:r>
      <w:r w:rsidRPr="00806AB9">
        <w:rPr>
          <w:rFonts w:asciiTheme="minorHAnsi" w:hAnsiTheme="minorHAnsi" w:cstheme="minorHAnsi"/>
          <w:color w:val="000000"/>
          <w:highlight w:val="red"/>
        </w:rPr>
        <w:t xml:space="preserve"> </w:t>
      </w:r>
    </w:p>
    <w:p w14:paraId="3928980F" w14:textId="77777777" w:rsidR="00D0744E" w:rsidRDefault="00D0744E">
      <w:pPr>
        <w:rPr>
          <w:rFonts w:asciiTheme="minorHAnsi" w:eastAsiaTheme="majorEastAsia" w:hAnsiTheme="minorHAnsi" w:cstheme="minorHAnsi"/>
          <w:color w:val="000000" w:themeColor="text1"/>
          <w:sz w:val="28"/>
          <w:szCs w:val="32"/>
        </w:rPr>
      </w:pPr>
      <w:r>
        <w:br w:type="page"/>
      </w:r>
    </w:p>
    <w:p w14:paraId="00603AB1" w14:textId="77777777" w:rsidR="00511853" w:rsidRDefault="00511853" w:rsidP="00C30BC4">
      <w:pPr>
        <w:pStyle w:val="Chapters"/>
      </w:pPr>
      <w:bookmarkStart w:id="27" w:name="_Toc109922554"/>
      <w:r w:rsidRPr="001A206B">
        <w:lastRenderedPageBreak/>
        <w:t>CHAPTER 3: RESULTS</w:t>
      </w:r>
      <w:bookmarkEnd w:id="27"/>
      <w:r>
        <w:t xml:space="preserve"> </w:t>
      </w:r>
    </w:p>
    <w:p w14:paraId="06B83DD8" w14:textId="77777777" w:rsidR="00511853" w:rsidRPr="00491827" w:rsidRDefault="00511853" w:rsidP="00511853"/>
    <w:p w14:paraId="65293B05" w14:textId="173B4E65" w:rsidR="00511853" w:rsidRDefault="00511853" w:rsidP="00783E2A">
      <w:pPr>
        <w:pStyle w:val="SubChapters"/>
      </w:pPr>
      <w:bookmarkStart w:id="28" w:name="_Toc109922555"/>
      <w:r>
        <w:t>3.1 Catalog Comparisons</w:t>
      </w:r>
      <w:bookmarkEnd w:id="28"/>
    </w:p>
    <w:p w14:paraId="593B4019" w14:textId="77777777" w:rsidR="007D7CC8" w:rsidRPr="007D7CC8" w:rsidRDefault="007D7CC8" w:rsidP="007D7CC8"/>
    <w:p w14:paraId="3472AE41" w14:textId="2E93B6C0" w:rsidR="0041002F" w:rsidRDefault="00511853" w:rsidP="0041002F">
      <w:pPr>
        <w:pStyle w:val="NormalWeb"/>
        <w:spacing w:before="0" w:beforeAutospacing="0" w:after="0" w:afterAutospacing="0" w:line="480" w:lineRule="auto"/>
        <w:ind w:firstLine="720"/>
        <w:rPr>
          <w:rFonts w:asciiTheme="minorHAnsi" w:hAnsiTheme="minorHAnsi" w:cstheme="minorHAnsi"/>
          <w:color w:val="000000"/>
        </w:rPr>
      </w:pPr>
      <w:r w:rsidRPr="001A206B">
        <w:rPr>
          <w:rFonts w:asciiTheme="minorHAnsi" w:hAnsiTheme="minorHAnsi" w:cstheme="minorHAnsi"/>
          <w:color w:val="000000"/>
        </w:rPr>
        <w:t xml:space="preserve">The </w:t>
      </w:r>
      <w:r w:rsidR="00580FE8">
        <w:rPr>
          <w:rFonts w:asciiTheme="minorHAnsi" w:hAnsiTheme="minorHAnsi" w:cstheme="minorHAnsi"/>
          <w:color w:val="000000"/>
        </w:rPr>
        <w:t>easyQuake</w:t>
      </w:r>
      <w:r>
        <w:rPr>
          <w:rFonts w:asciiTheme="minorHAnsi" w:hAnsiTheme="minorHAnsi" w:cstheme="minorHAnsi"/>
          <w:noProof/>
        </w:rPr>
        <w:t xml:space="preserve"> </w:t>
      </w:r>
      <w:r w:rsidRPr="001A206B">
        <w:rPr>
          <w:rFonts w:asciiTheme="minorHAnsi" w:hAnsiTheme="minorHAnsi" w:cstheme="minorHAnsi"/>
          <w:color w:val="000000"/>
        </w:rPr>
        <w:t xml:space="preserve">catalog captures the most events out of the catalogs </w:t>
      </w:r>
      <w:r w:rsidR="00E2756A">
        <w:rPr>
          <w:rFonts w:asciiTheme="minorHAnsi" w:hAnsiTheme="minorHAnsi" w:cstheme="minorHAnsi"/>
          <w:color w:val="000000"/>
        </w:rPr>
        <w:t xml:space="preserve">examined. </w:t>
      </w:r>
      <w:r w:rsidR="00BC7244">
        <w:rPr>
          <w:rFonts w:asciiTheme="minorHAnsi" w:hAnsiTheme="minorHAnsi" w:cstheme="minorHAnsi"/>
          <w:color w:val="000000"/>
        </w:rPr>
        <w:t>When the catalogs are limited</w:t>
      </w:r>
      <w:r w:rsidR="005C5057">
        <w:rPr>
          <w:rFonts w:asciiTheme="minorHAnsi" w:hAnsiTheme="minorHAnsi" w:cstheme="minorHAnsi"/>
          <w:color w:val="000000"/>
        </w:rPr>
        <w:t xml:space="preserve"> by date to</w:t>
      </w:r>
      <w:r w:rsidR="000F60B9">
        <w:rPr>
          <w:rFonts w:asciiTheme="minorHAnsi" w:hAnsiTheme="minorHAnsi" w:cstheme="minorHAnsi"/>
          <w:color w:val="000000"/>
        </w:rPr>
        <w:t xml:space="preserve"> work with only</w:t>
      </w:r>
      <w:r w:rsidR="005C5057">
        <w:rPr>
          <w:rFonts w:asciiTheme="minorHAnsi" w:hAnsiTheme="minorHAnsi" w:cstheme="minorHAnsi"/>
          <w:color w:val="000000"/>
        </w:rPr>
        <w:t xml:space="preserve"> 2010</w:t>
      </w:r>
      <w:r w:rsidR="000F60B9">
        <w:rPr>
          <w:rFonts w:asciiTheme="minorHAnsi" w:hAnsiTheme="minorHAnsi" w:cstheme="minorHAnsi"/>
          <w:color w:val="000000"/>
        </w:rPr>
        <w:t xml:space="preserve"> data</w:t>
      </w:r>
      <w:r w:rsidR="00B51A59">
        <w:rPr>
          <w:rFonts w:asciiTheme="minorHAnsi" w:hAnsiTheme="minorHAnsi" w:cstheme="minorHAnsi"/>
          <w:color w:val="000000"/>
        </w:rPr>
        <w:t>,</w:t>
      </w:r>
      <w:r w:rsidR="005C5057">
        <w:rPr>
          <w:rFonts w:asciiTheme="minorHAnsi" w:hAnsiTheme="minorHAnsi" w:cstheme="minorHAnsi"/>
          <w:color w:val="000000"/>
        </w:rPr>
        <w:t xml:space="preserve"> and</w:t>
      </w:r>
      <w:r w:rsidR="00BC7244">
        <w:rPr>
          <w:rFonts w:asciiTheme="minorHAnsi" w:hAnsiTheme="minorHAnsi" w:cstheme="minorHAnsi"/>
          <w:color w:val="000000"/>
        </w:rPr>
        <w:t xml:space="preserve"> </w:t>
      </w:r>
      <w:r w:rsidR="000F60B9">
        <w:rPr>
          <w:rFonts w:asciiTheme="minorHAnsi" w:hAnsiTheme="minorHAnsi" w:cstheme="minorHAnsi"/>
          <w:color w:val="000000"/>
        </w:rPr>
        <w:t xml:space="preserve">limited </w:t>
      </w:r>
      <w:r w:rsidR="00BC7244">
        <w:rPr>
          <w:rFonts w:asciiTheme="minorHAnsi" w:hAnsiTheme="minorHAnsi" w:cstheme="minorHAnsi"/>
          <w:color w:val="000000"/>
        </w:rPr>
        <w:t>geographically to the Jones area,</w:t>
      </w:r>
      <w:r w:rsidR="005060EA">
        <w:rPr>
          <w:rFonts w:asciiTheme="minorHAnsi" w:hAnsiTheme="minorHAnsi" w:cstheme="minorHAnsi"/>
          <w:color w:val="000000"/>
        </w:rPr>
        <w:t xml:space="preserve"> OGS</w:t>
      </w:r>
      <w:r w:rsidR="00BC7244">
        <w:rPr>
          <w:rFonts w:asciiTheme="minorHAnsi" w:hAnsiTheme="minorHAnsi" w:cstheme="minorHAnsi"/>
          <w:color w:val="000000"/>
        </w:rPr>
        <w:t xml:space="preserve"> contains</w:t>
      </w:r>
      <w:r w:rsidR="00964A88">
        <w:rPr>
          <w:rFonts w:asciiTheme="minorHAnsi" w:hAnsiTheme="minorHAnsi" w:cstheme="minorHAnsi"/>
          <w:color w:val="000000"/>
        </w:rPr>
        <w:t xml:space="preserve"> 788</w:t>
      </w:r>
      <w:r w:rsidR="00F729A9">
        <w:rPr>
          <w:rFonts w:asciiTheme="minorHAnsi" w:hAnsiTheme="minorHAnsi" w:cstheme="minorHAnsi"/>
          <w:color w:val="000000"/>
        </w:rPr>
        <w:t xml:space="preserve"> and easyQuake contains </w:t>
      </w:r>
      <w:r w:rsidR="00964A88">
        <w:rPr>
          <w:rFonts w:asciiTheme="minorHAnsi" w:hAnsiTheme="minorHAnsi" w:cstheme="minorHAnsi"/>
          <w:color w:val="000000"/>
        </w:rPr>
        <w:t>2092</w:t>
      </w:r>
      <w:r w:rsidR="00F729A9">
        <w:rPr>
          <w:rFonts w:asciiTheme="minorHAnsi" w:hAnsiTheme="minorHAnsi" w:cstheme="minorHAnsi"/>
          <w:color w:val="000000"/>
        </w:rPr>
        <w:t>.</w:t>
      </w:r>
      <w:r w:rsidR="00221386">
        <w:rPr>
          <w:rFonts w:asciiTheme="minorHAnsi" w:hAnsiTheme="minorHAnsi" w:cstheme="minorHAnsi"/>
          <w:color w:val="000000"/>
        </w:rPr>
        <w:t xml:space="preserve"> The USGS catalog has by far the fewest </w:t>
      </w:r>
      <w:r w:rsidR="00F2471C">
        <w:rPr>
          <w:rFonts w:asciiTheme="minorHAnsi" w:hAnsiTheme="minorHAnsi" w:cstheme="minorHAnsi"/>
          <w:color w:val="000000"/>
        </w:rPr>
        <w:t xml:space="preserve">Oklahoma </w:t>
      </w:r>
      <w:r w:rsidR="00221386">
        <w:rPr>
          <w:rFonts w:asciiTheme="minorHAnsi" w:hAnsiTheme="minorHAnsi" w:cstheme="minorHAnsi"/>
          <w:color w:val="000000"/>
        </w:rPr>
        <w:t>events reported, with only</w:t>
      </w:r>
      <w:r w:rsidR="001D4E65">
        <w:rPr>
          <w:rFonts w:asciiTheme="minorHAnsi" w:hAnsiTheme="minorHAnsi" w:cstheme="minorHAnsi"/>
          <w:color w:val="000000"/>
        </w:rPr>
        <w:t xml:space="preserve"> </w:t>
      </w:r>
      <w:r w:rsidR="00F2471C">
        <w:rPr>
          <w:rFonts w:asciiTheme="minorHAnsi" w:hAnsiTheme="minorHAnsi" w:cstheme="minorHAnsi"/>
          <w:color w:val="000000"/>
        </w:rPr>
        <w:t>130 are in the Jones area.</w:t>
      </w:r>
      <w:r w:rsidR="00D8680A">
        <w:rPr>
          <w:rFonts w:asciiTheme="minorHAnsi" w:hAnsiTheme="minorHAnsi" w:cstheme="minorHAnsi"/>
          <w:color w:val="000000"/>
        </w:rPr>
        <w:t xml:space="preserve"> </w:t>
      </w:r>
      <w:r w:rsidR="000F60B9">
        <w:rPr>
          <w:rFonts w:asciiTheme="minorHAnsi" w:hAnsiTheme="minorHAnsi" w:cstheme="minorHAnsi"/>
          <w:color w:val="000000"/>
        </w:rPr>
        <w:t>Table 3.1.1 lists the extent of catalog content</w:t>
      </w:r>
      <w:r w:rsidR="00367677">
        <w:rPr>
          <w:rFonts w:asciiTheme="minorHAnsi" w:hAnsiTheme="minorHAnsi" w:cstheme="minorHAnsi"/>
          <w:color w:val="000000"/>
        </w:rPr>
        <w:t xml:space="preserve">. </w:t>
      </w:r>
    </w:p>
    <w:tbl>
      <w:tblPr>
        <w:tblStyle w:val="TableTheme"/>
        <w:tblW w:w="0" w:type="auto"/>
        <w:jc w:val="center"/>
        <w:tblLook w:val="04A0" w:firstRow="1" w:lastRow="0" w:firstColumn="1" w:lastColumn="0" w:noHBand="0" w:noVBand="1"/>
      </w:tblPr>
      <w:tblGrid>
        <w:gridCol w:w="2999"/>
        <w:gridCol w:w="3000"/>
        <w:gridCol w:w="3000"/>
      </w:tblGrid>
      <w:tr w:rsidR="00367677" w14:paraId="3539200E" w14:textId="77777777" w:rsidTr="00607100">
        <w:trPr>
          <w:trHeight w:val="1165"/>
          <w:jc w:val="center"/>
        </w:trPr>
        <w:tc>
          <w:tcPr>
            <w:tcW w:w="2999" w:type="dxa"/>
            <w:vAlign w:val="center"/>
          </w:tcPr>
          <w:p w14:paraId="521E2A9E" w14:textId="36D81687" w:rsidR="00607100" w:rsidRDefault="00607100" w:rsidP="00607100">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 xml:space="preserve">Catalog </w:t>
            </w:r>
          </w:p>
        </w:tc>
        <w:tc>
          <w:tcPr>
            <w:tcW w:w="3000" w:type="dxa"/>
            <w:vAlign w:val="center"/>
          </w:tcPr>
          <w:p w14:paraId="6A55D094" w14:textId="6837B7FE" w:rsidR="00367677" w:rsidRDefault="00367677" w:rsidP="00607100">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Number of events in 2010</w:t>
            </w:r>
            <w:r w:rsidR="00607100">
              <w:rPr>
                <w:rFonts w:asciiTheme="minorHAnsi" w:hAnsiTheme="minorHAnsi" w:cstheme="minorHAnsi"/>
                <w:color w:val="000000"/>
              </w:rPr>
              <w:t xml:space="preserve"> </w:t>
            </w:r>
          </w:p>
        </w:tc>
        <w:tc>
          <w:tcPr>
            <w:tcW w:w="3000" w:type="dxa"/>
            <w:vAlign w:val="center"/>
          </w:tcPr>
          <w:p w14:paraId="792FAE28" w14:textId="19213890" w:rsidR="00367677" w:rsidRDefault="00607100" w:rsidP="00607100">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Number of events in 2010; limited to Jones region</w:t>
            </w:r>
          </w:p>
        </w:tc>
      </w:tr>
      <w:tr w:rsidR="00367677" w14:paraId="0BA9DE5D" w14:textId="77777777" w:rsidTr="00607100">
        <w:trPr>
          <w:trHeight w:val="564"/>
          <w:jc w:val="center"/>
        </w:trPr>
        <w:tc>
          <w:tcPr>
            <w:tcW w:w="2999" w:type="dxa"/>
            <w:vAlign w:val="center"/>
          </w:tcPr>
          <w:p w14:paraId="6B8F85BC" w14:textId="10EF35CC" w:rsidR="00367677" w:rsidRDefault="00367677" w:rsidP="00607100">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USGS</w:t>
            </w:r>
          </w:p>
        </w:tc>
        <w:tc>
          <w:tcPr>
            <w:tcW w:w="3000" w:type="dxa"/>
            <w:vAlign w:val="center"/>
          </w:tcPr>
          <w:p w14:paraId="7C0A7687" w14:textId="4EA3F7E7" w:rsidR="00367677" w:rsidRDefault="00607100" w:rsidP="00607100">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193</w:t>
            </w:r>
          </w:p>
        </w:tc>
        <w:tc>
          <w:tcPr>
            <w:tcW w:w="3000" w:type="dxa"/>
            <w:vAlign w:val="center"/>
          </w:tcPr>
          <w:p w14:paraId="3872155A" w14:textId="44D8F7FB" w:rsidR="00367677" w:rsidRDefault="00607100" w:rsidP="00607100">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130</w:t>
            </w:r>
          </w:p>
        </w:tc>
      </w:tr>
      <w:tr w:rsidR="00367677" w14:paraId="6334D890" w14:textId="77777777" w:rsidTr="00607100">
        <w:trPr>
          <w:trHeight w:val="564"/>
          <w:jc w:val="center"/>
        </w:trPr>
        <w:tc>
          <w:tcPr>
            <w:tcW w:w="2999" w:type="dxa"/>
            <w:vAlign w:val="center"/>
          </w:tcPr>
          <w:p w14:paraId="0EC43FE6" w14:textId="7A54E64F" w:rsidR="00367677" w:rsidRDefault="00367677" w:rsidP="00607100">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OGS</w:t>
            </w:r>
          </w:p>
        </w:tc>
        <w:tc>
          <w:tcPr>
            <w:tcW w:w="3000" w:type="dxa"/>
            <w:vAlign w:val="center"/>
          </w:tcPr>
          <w:p w14:paraId="19D4112E" w14:textId="1008F928" w:rsidR="00367677" w:rsidRDefault="00607100" w:rsidP="00607100">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1053</w:t>
            </w:r>
          </w:p>
        </w:tc>
        <w:tc>
          <w:tcPr>
            <w:tcW w:w="3000" w:type="dxa"/>
            <w:vAlign w:val="center"/>
          </w:tcPr>
          <w:p w14:paraId="77A3D525" w14:textId="018C5B3D" w:rsidR="00367677" w:rsidRDefault="00607100" w:rsidP="00607100">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788</w:t>
            </w:r>
          </w:p>
        </w:tc>
      </w:tr>
      <w:tr w:rsidR="00367677" w14:paraId="5BD07D75" w14:textId="77777777" w:rsidTr="00607100">
        <w:trPr>
          <w:trHeight w:val="600"/>
          <w:jc w:val="center"/>
        </w:trPr>
        <w:tc>
          <w:tcPr>
            <w:tcW w:w="2999" w:type="dxa"/>
            <w:vAlign w:val="center"/>
          </w:tcPr>
          <w:p w14:paraId="7D64EA58" w14:textId="6174F701" w:rsidR="00367677" w:rsidRDefault="00367677" w:rsidP="00607100">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Keranen14</w:t>
            </w:r>
          </w:p>
        </w:tc>
        <w:tc>
          <w:tcPr>
            <w:tcW w:w="3000" w:type="dxa"/>
            <w:vAlign w:val="center"/>
          </w:tcPr>
          <w:p w14:paraId="237F309A" w14:textId="3D8246A5" w:rsidR="00367677" w:rsidRDefault="00607100" w:rsidP="00607100">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610</w:t>
            </w:r>
          </w:p>
        </w:tc>
        <w:tc>
          <w:tcPr>
            <w:tcW w:w="3000" w:type="dxa"/>
            <w:vAlign w:val="center"/>
          </w:tcPr>
          <w:p w14:paraId="61783685" w14:textId="4A9F6279" w:rsidR="00367677" w:rsidRDefault="00607100" w:rsidP="00607100">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586</w:t>
            </w:r>
          </w:p>
        </w:tc>
      </w:tr>
      <w:tr w:rsidR="00367677" w14:paraId="14F7711D" w14:textId="77777777" w:rsidTr="00607100">
        <w:trPr>
          <w:trHeight w:val="564"/>
          <w:jc w:val="center"/>
        </w:trPr>
        <w:tc>
          <w:tcPr>
            <w:tcW w:w="2999" w:type="dxa"/>
            <w:vAlign w:val="center"/>
          </w:tcPr>
          <w:p w14:paraId="6869D5FB" w14:textId="6FA89884" w:rsidR="00367677" w:rsidRDefault="00367677" w:rsidP="00607100">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easyQuake</w:t>
            </w:r>
          </w:p>
        </w:tc>
        <w:tc>
          <w:tcPr>
            <w:tcW w:w="3000" w:type="dxa"/>
            <w:vAlign w:val="center"/>
          </w:tcPr>
          <w:p w14:paraId="3F42EE47" w14:textId="0C22388D" w:rsidR="00367677" w:rsidRDefault="00607100" w:rsidP="00607100">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5336</w:t>
            </w:r>
          </w:p>
        </w:tc>
        <w:tc>
          <w:tcPr>
            <w:tcW w:w="3000" w:type="dxa"/>
            <w:vAlign w:val="center"/>
          </w:tcPr>
          <w:p w14:paraId="05BBE972" w14:textId="014A08B3" w:rsidR="00367677" w:rsidRDefault="00607100" w:rsidP="00607100">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2092</w:t>
            </w:r>
          </w:p>
        </w:tc>
      </w:tr>
    </w:tbl>
    <w:p w14:paraId="30CF6A7E" w14:textId="77777777" w:rsidR="0041002F" w:rsidRDefault="0041002F" w:rsidP="0041002F">
      <w:pPr>
        <w:pStyle w:val="NormalWeb"/>
        <w:spacing w:before="0" w:beforeAutospacing="0" w:after="0" w:afterAutospacing="0" w:line="480" w:lineRule="auto"/>
        <w:rPr>
          <w:rFonts w:asciiTheme="minorHAnsi" w:hAnsiTheme="minorHAnsi" w:cstheme="minorHAnsi"/>
          <w:color w:val="000000"/>
        </w:rPr>
      </w:pPr>
    </w:p>
    <w:p w14:paraId="6BAE16A2" w14:textId="51B56518" w:rsidR="00367677" w:rsidRDefault="00607100" w:rsidP="0041002F">
      <w:pPr>
        <w:pStyle w:val="NormalWeb"/>
        <w:spacing w:before="0" w:beforeAutospacing="0" w:after="0" w:afterAutospacing="0" w:line="480" w:lineRule="auto"/>
        <w:rPr>
          <w:rFonts w:asciiTheme="minorHAnsi" w:hAnsiTheme="minorHAnsi" w:cstheme="minorHAnsi"/>
          <w:color w:val="000000"/>
        </w:rPr>
      </w:pPr>
      <w:r w:rsidRPr="001A206B">
        <w:rPr>
          <w:rFonts w:asciiTheme="minorHAnsi" w:hAnsiTheme="minorHAnsi" w:cstheme="minorHAnsi"/>
          <w:noProof/>
          <w:color w:val="000000" w:themeColor="text1"/>
        </w:rPr>
        <mc:AlternateContent>
          <mc:Choice Requires="wps">
            <w:drawing>
              <wp:inline distT="0" distB="0" distL="0" distR="0" wp14:anchorId="1D53D69B" wp14:editId="6BAEC616">
                <wp:extent cx="5943600" cy="1070517"/>
                <wp:effectExtent l="0" t="0" r="12700" b="9525"/>
                <wp:docPr id="24" name="Text Box 24"/>
                <wp:cNvGraphicFramePr/>
                <a:graphic xmlns:a="http://schemas.openxmlformats.org/drawingml/2006/main">
                  <a:graphicData uri="http://schemas.microsoft.com/office/word/2010/wordprocessingShape">
                    <wps:wsp>
                      <wps:cNvSpPr txBox="1"/>
                      <wps:spPr>
                        <a:xfrm>
                          <a:off x="0" y="0"/>
                          <a:ext cx="5943600" cy="1070517"/>
                        </a:xfrm>
                        <a:prstGeom prst="rect">
                          <a:avLst/>
                        </a:prstGeom>
                        <a:solidFill>
                          <a:schemeClr val="lt1"/>
                        </a:solidFill>
                        <a:ln w="6350">
                          <a:solidFill>
                            <a:prstClr val="black"/>
                          </a:solidFill>
                        </a:ln>
                      </wps:spPr>
                      <wps:txbx>
                        <w:txbxContent>
                          <w:p w14:paraId="6DCC4DD4" w14:textId="1A24A56E" w:rsidR="00607100" w:rsidRPr="0051677A" w:rsidRDefault="00607100" w:rsidP="006A79E7">
                            <w:pPr>
                              <w:pStyle w:val="TableDescrip"/>
                            </w:pPr>
                            <w:bookmarkStart w:id="29" w:name="_Toc109920829"/>
                            <w:r w:rsidRPr="00873880">
                              <w:rPr>
                                <w:rStyle w:val="FigureNames"/>
                                <w:rFonts w:cstheme="minorHAnsi"/>
                                <w:bCs/>
                              </w:rPr>
                              <w:t xml:space="preserve">Table </w:t>
                            </w:r>
                            <w:r w:rsidR="00430AE4">
                              <w:rPr>
                                <w:rStyle w:val="FigureNames"/>
                                <w:rFonts w:cstheme="minorHAnsi"/>
                                <w:bCs/>
                              </w:rPr>
                              <w:t>3</w:t>
                            </w:r>
                            <w:r w:rsidRPr="00873880">
                              <w:rPr>
                                <w:rStyle w:val="FigureNames"/>
                                <w:rFonts w:cstheme="minorHAnsi"/>
                                <w:bCs/>
                              </w:rPr>
                              <w:t>.</w:t>
                            </w:r>
                            <w:r w:rsidR="00430AE4">
                              <w:rPr>
                                <w:rStyle w:val="FigureNames"/>
                                <w:rFonts w:cstheme="minorHAnsi"/>
                                <w:bCs/>
                              </w:rPr>
                              <w:t>1</w:t>
                            </w:r>
                            <w:r w:rsidRPr="00873880">
                              <w:rPr>
                                <w:rStyle w:val="FigureNames"/>
                                <w:rFonts w:cstheme="minorHAnsi"/>
                                <w:bCs/>
                              </w:rPr>
                              <w:t>.1</w:t>
                            </w:r>
                            <w:r w:rsidRPr="00873880">
                              <w:rPr>
                                <w:rStyle w:val="FigureNames"/>
                                <w:rFonts w:cstheme="minorHAnsi"/>
                                <w:b w:val="0"/>
                              </w:rPr>
                              <w:t xml:space="preserve"> </w:t>
                            </w:r>
                            <w:r w:rsidR="00430AE4">
                              <w:rPr>
                                <w:rStyle w:val="FigureNames"/>
                                <w:rFonts w:cstheme="minorHAnsi"/>
                                <w:b w:val="0"/>
                              </w:rPr>
                              <w:t>Number of events reported for each catalog used in this study. This allows for an easy comparison of catalog sizes. The first column lists the catalogs by name. The second column shows the number of events in each catalog for 2010. (NOTE: The USGS catalog</w:t>
                            </w:r>
                            <w:r w:rsidR="00054D6F">
                              <w:rPr>
                                <w:rStyle w:val="FigureNames"/>
                                <w:rFonts w:cstheme="minorHAnsi"/>
                                <w:b w:val="0"/>
                              </w:rPr>
                              <w:t xml:space="preserve"> is limited here to the Oklahoma region, this is not the entire national catalog) </w:t>
                            </w:r>
                            <w:r w:rsidR="00430AE4">
                              <w:rPr>
                                <w:rStyle w:val="FigureNames"/>
                                <w:rFonts w:cstheme="minorHAnsi"/>
                                <w:b w:val="0"/>
                              </w:rPr>
                              <w:t>The final column lists the number of events in each catalog for 2010 in only the Jones region.</w:t>
                            </w:r>
                            <w:bookmarkEnd w:id="29"/>
                            <w:r w:rsidR="00430AE4">
                              <w:rPr>
                                <w:rStyle w:val="FigureNames"/>
                                <w:rFonts w:cstheme="minorHAnsi"/>
                                <w:b w:val="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D53D69B" id="Text Box 24" o:spid="_x0000_s1037" type="#_x0000_t202" style="width:468pt;height:8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" fillcolor="white [3201]" strokeweight=".5pt">
                <v:textbox>
                  <w:txbxContent>
                    <w:p w14:paraId="6DCC4DD4" w14:textId="1A24A56E" w:rsidR="00607100" w:rsidRPr="0051677A" w:rsidRDefault="00607100" w:rsidP="006A79E7">
                      <w:pPr>
                        <w:pStyle w:val="TableDescrip"/>
                      </w:pPr>
                      <w:bookmarkStart w:id="43" w:name="_Toc109920829"/>
                      <w:r w:rsidRPr="00873880">
                        <w:rPr>
                          <w:rStyle w:val="FigureNames"/>
                          <w:rFonts w:cstheme="minorHAnsi"/>
                          <w:bCs/>
                        </w:rPr>
                        <w:t xml:space="preserve">Table </w:t>
                      </w:r>
                      <w:r w:rsidR="00430AE4">
                        <w:rPr>
                          <w:rStyle w:val="FigureNames"/>
                          <w:rFonts w:cstheme="minorHAnsi"/>
                          <w:bCs/>
                        </w:rPr>
                        <w:t>3</w:t>
                      </w:r>
                      <w:r w:rsidRPr="00873880">
                        <w:rPr>
                          <w:rStyle w:val="FigureNames"/>
                          <w:rFonts w:cstheme="minorHAnsi"/>
                          <w:bCs/>
                        </w:rPr>
                        <w:t>.</w:t>
                      </w:r>
                      <w:r w:rsidR="00430AE4">
                        <w:rPr>
                          <w:rStyle w:val="FigureNames"/>
                          <w:rFonts w:cstheme="minorHAnsi"/>
                          <w:bCs/>
                        </w:rPr>
                        <w:t>1</w:t>
                      </w:r>
                      <w:r w:rsidRPr="00873880">
                        <w:rPr>
                          <w:rStyle w:val="FigureNames"/>
                          <w:rFonts w:cstheme="minorHAnsi"/>
                          <w:bCs/>
                        </w:rPr>
                        <w:t>.1</w:t>
                      </w:r>
                      <w:r w:rsidRPr="00873880">
                        <w:rPr>
                          <w:rStyle w:val="FigureNames"/>
                          <w:rFonts w:cstheme="minorHAnsi"/>
                          <w:b w:val="0"/>
                        </w:rPr>
                        <w:t xml:space="preserve"> </w:t>
                      </w:r>
                      <w:r w:rsidR="00430AE4">
                        <w:rPr>
                          <w:rStyle w:val="FigureNames"/>
                          <w:rFonts w:cstheme="minorHAnsi"/>
                          <w:b w:val="0"/>
                        </w:rPr>
                        <w:t>Number of events reported for each catalog used in this study. This allows for an easy comparison of catalog sizes. The first column lists the catalogs by name. The second column shows the number of events in each catalog for 2010. (NOTE: The USGS catalog</w:t>
                      </w:r>
                      <w:r w:rsidR="00054D6F">
                        <w:rPr>
                          <w:rStyle w:val="FigureNames"/>
                          <w:rFonts w:cstheme="minorHAnsi"/>
                          <w:b w:val="0"/>
                        </w:rPr>
                        <w:t xml:space="preserve"> is limited here to the Oklahoma region, this is not the entire national catalog) </w:t>
                      </w:r>
                      <w:r w:rsidR="00430AE4">
                        <w:rPr>
                          <w:rStyle w:val="FigureNames"/>
                          <w:rFonts w:cstheme="minorHAnsi"/>
                          <w:b w:val="0"/>
                        </w:rPr>
                        <w:t>The final column lists the number of events in each catalog for 2010 in only the Jones region.</w:t>
                      </w:r>
                      <w:bookmarkEnd w:id="43"/>
                      <w:r w:rsidR="00430AE4">
                        <w:rPr>
                          <w:rStyle w:val="FigureNames"/>
                          <w:rFonts w:cstheme="minorHAnsi"/>
                          <w:b w:val="0"/>
                        </w:rPr>
                        <w:t xml:space="preserve"> </w:t>
                      </w:r>
                    </w:p>
                  </w:txbxContent>
                </v:textbox>
                <w10:anchorlock/>
              </v:shape>
            </w:pict>
          </mc:Fallback>
        </mc:AlternateContent>
      </w:r>
    </w:p>
    <w:p w14:paraId="36F42DC0" w14:textId="5537A268" w:rsidR="00736DC8" w:rsidRDefault="00736DC8" w:rsidP="0041002F">
      <w:pPr>
        <w:pStyle w:val="NormalWeb"/>
        <w:spacing w:before="0" w:beforeAutospacing="0" w:after="0" w:afterAutospacing="0" w:line="480" w:lineRule="auto"/>
        <w:rPr>
          <w:rFonts w:asciiTheme="minorHAnsi" w:hAnsiTheme="minorHAnsi" w:cstheme="minorHAnsi"/>
          <w:color w:val="000000"/>
        </w:rPr>
      </w:pPr>
      <w:r>
        <w:rPr>
          <w:rFonts w:asciiTheme="minorHAnsi" w:hAnsiTheme="minorHAnsi" w:cstheme="minorHAnsi"/>
          <w:color w:val="000000"/>
        </w:rPr>
        <w:tab/>
        <w:t>The Gutenberg-Richter plots shown in Figures 3.1.1 through 3.1.6 are based on the non-relocated catalogs, as relocation does not change the magnitude. The non-relocated data contains events that were unable to be relocated, though they occurred.</w:t>
      </w:r>
    </w:p>
    <w:p w14:paraId="79CA15D5" w14:textId="59E91D20" w:rsidR="00511853" w:rsidRDefault="00EA36C8" w:rsidP="00EA36C8">
      <w:pPr>
        <w:pStyle w:val="NormalWeb"/>
        <w:spacing w:before="0" w:beforeAutospacing="0" w:after="0" w:afterAutospacing="0" w:line="480" w:lineRule="auto"/>
        <w:jc w:val="center"/>
        <w:rPr>
          <w:rFonts w:asciiTheme="minorHAnsi" w:hAnsiTheme="minorHAnsi" w:cstheme="minorHAnsi"/>
          <w:color w:val="000000"/>
        </w:rPr>
      </w:pPr>
      <w:r>
        <w:rPr>
          <w:rFonts w:asciiTheme="minorHAnsi" w:hAnsiTheme="minorHAnsi" w:cstheme="minorHAnsi"/>
          <w:noProof/>
        </w:rPr>
        <w:lastRenderedPageBreak/>
        <w:drawing>
          <wp:inline distT="0" distB="0" distL="0" distR="0" wp14:anchorId="1A465572" wp14:editId="7F4CFCA0">
            <wp:extent cx="4549698" cy="3573428"/>
            <wp:effectExtent l="0" t="0" r="0" b="0"/>
            <wp:docPr id="33" name="Picture 3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scatter chart&#10;&#10;Description automatically generated"/>
                    <pic:cNvPicPr/>
                  </pic:nvPicPr>
                  <pic:blipFill rotWithShape="1">
                    <a:blip r:embed="rId77" cstate="print">
                      <a:extLst>
                        <a:ext uri="{28A0092B-C50C-407E-A947-70E740481C1C}">
                          <a14:useLocalDpi xmlns:a14="http://schemas.microsoft.com/office/drawing/2010/main" val="0"/>
                        </a:ext>
                      </a:extLst>
                    </a:blip>
                    <a:srcRect l="3436" t="7382" r="9523" b="1466"/>
                    <a:stretch/>
                  </pic:blipFill>
                  <pic:spPr bwMode="auto">
                    <a:xfrm>
                      <a:off x="0" y="0"/>
                      <a:ext cx="4591427" cy="3606203"/>
                    </a:xfrm>
                    <a:prstGeom prst="rect">
                      <a:avLst/>
                    </a:prstGeom>
                    <a:ln>
                      <a:noFill/>
                    </a:ln>
                    <a:extLst>
                      <a:ext uri="{53640926-AAD7-44D8-BBD7-CCE9431645EC}">
                        <a14:shadowObscured xmlns:a14="http://schemas.microsoft.com/office/drawing/2010/main"/>
                      </a:ext>
                    </a:extLst>
                  </pic:spPr>
                </pic:pic>
              </a:graphicData>
            </a:graphic>
          </wp:inline>
        </w:drawing>
      </w:r>
      <w:r w:rsidR="00511853" w:rsidRPr="001A206B">
        <w:rPr>
          <w:rFonts w:asciiTheme="minorHAnsi" w:hAnsiTheme="minorHAnsi" w:cstheme="minorHAnsi"/>
          <w:noProof/>
        </w:rPr>
        <mc:AlternateContent>
          <mc:Choice Requires="wps">
            <w:drawing>
              <wp:inline distT="0" distB="0" distL="0" distR="0" wp14:anchorId="4414EEEA" wp14:editId="6EFDD8DB">
                <wp:extent cx="5943600" cy="680085"/>
                <wp:effectExtent l="0" t="0" r="12700" b="18415"/>
                <wp:docPr id="37" name="Text Box 37"/>
                <wp:cNvGraphicFramePr/>
                <a:graphic xmlns:a="http://schemas.openxmlformats.org/drawingml/2006/main">
                  <a:graphicData uri="http://schemas.microsoft.com/office/word/2010/wordprocessingShape">
                    <wps:wsp>
                      <wps:cNvSpPr txBox="1"/>
                      <wps:spPr>
                        <a:xfrm>
                          <a:off x="0" y="0"/>
                          <a:ext cx="5943600" cy="680085"/>
                        </a:xfrm>
                        <a:prstGeom prst="rect">
                          <a:avLst/>
                        </a:prstGeom>
                        <a:solidFill>
                          <a:schemeClr val="lt1"/>
                        </a:solidFill>
                        <a:ln w="6350">
                          <a:solidFill>
                            <a:prstClr val="black"/>
                          </a:solidFill>
                        </a:ln>
                      </wps:spPr>
                      <wps:txbx>
                        <w:txbxContent>
                          <w:p w14:paraId="3C5A2D9A" w14:textId="77777777" w:rsidR="00614AA5" w:rsidRPr="00CD178F" w:rsidRDefault="00614AA5" w:rsidP="006A79E7">
                            <w:pPr>
                              <w:pStyle w:val="FigDescrip"/>
                            </w:pPr>
                            <w:bookmarkStart w:id="30" w:name="_Toc109920793"/>
                            <w:r w:rsidRPr="00A64F89">
                              <w:rPr>
                                <w:rStyle w:val="FigureNames"/>
                              </w:rPr>
                              <w:t>Figure 3.1.1</w:t>
                            </w:r>
                            <w:r>
                              <w:t xml:space="preserve"> A Gutenberg-Richter plot of the easyQuake catalog of events in the Jones area for 2010. The large dots are Cumulative Magnitude Frequency of events. The small dots are Magnitude-Frequency.</w:t>
                            </w:r>
                            <w:bookmarkEnd w:id="3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414EEEA" id="Text Box 37" o:spid="_x0000_s1038" type="#_x0000_t202" style="width:468pt;height:5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" fillcolor="white [3201]" strokeweight=".5pt">
                <v:textbox>
                  <w:txbxContent>
                    <w:p w14:paraId="3C5A2D9A" w14:textId="77777777" w:rsidR="00614AA5" w:rsidRPr="00CD178F" w:rsidRDefault="00614AA5" w:rsidP="006A79E7">
                      <w:pPr>
                        <w:pStyle w:val="FigDescrip"/>
                      </w:pPr>
                      <w:bookmarkStart w:id="45" w:name="_Toc109920793"/>
                      <w:r w:rsidRPr="00A64F89">
                        <w:rPr>
                          <w:rStyle w:val="FigureNames"/>
                        </w:rPr>
                        <w:t>Figure 3.1.1</w:t>
                      </w:r>
                      <w:r>
                        <w:t xml:space="preserve"> A Gutenberg-Richter plot of the easyQuake catalog of events in the Jones area for 2010. The large dots are Cumulative Magnitude Frequency of events. The small dots are Magnitude-Frequency.</w:t>
                      </w:r>
                      <w:bookmarkEnd w:id="45"/>
                    </w:p>
                  </w:txbxContent>
                </v:textbox>
                <w10:anchorlock/>
              </v:shape>
            </w:pict>
          </mc:Fallback>
        </mc:AlternateContent>
      </w:r>
    </w:p>
    <w:p w14:paraId="44259A91" w14:textId="14895880" w:rsidR="00C21167" w:rsidRDefault="00C21167" w:rsidP="00C21167">
      <w:pPr>
        <w:pStyle w:val="NormalWeb"/>
        <w:spacing w:before="0" w:beforeAutospacing="0" w:after="0" w:afterAutospacing="0" w:line="480" w:lineRule="auto"/>
        <w:rPr>
          <w:rFonts w:asciiTheme="minorHAnsi" w:hAnsiTheme="minorHAnsi" w:cstheme="minorHAnsi"/>
          <w:color w:val="000000"/>
        </w:rPr>
      </w:pPr>
      <w:r>
        <w:rPr>
          <w:rFonts w:asciiTheme="minorHAnsi" w:hAnsiTheme="minorHAnsi" w:cstheme="minorHAnsi"/>
          <w:color w:val="000000"/>
        </w:rPr>
        <w:tab/>
      </w:r>
      <w:r w:rsidR="00CD679D">
        <w:rPr>
          <w:rFonts w:asciiTheme="minorHAnsi" w:hAnsiTheme="minorHAnsi" w:cstheme="minorHAnsi"/>
          <w:color w:val="000000"/>
        </w:rPr>
        <w:t>Based on the plot in Figure 3.1.1, above</w:t>
      </w:r>
      <w:r w:rsidR="00513241">
        <w:rPr>
          <w:rFonts w:asciiTheme="minorHAnsi" w:hAnsiTheme="minorHAnsi" w:cstheme="minorHAnsi"/>
          <w:color w:val="000000"/>
        </w:rPr>
        <w:t>, the</w:t>
      </w:r>
      <w:r w:rsidR="00CD679D">
        <w:rPr>
          <w:rFonts w:asciiTheme="minorHAnsi" w:hAnsiTheme="minorHAnsi" w:cstheme="minorHAnsi"/>
          <w:color w:val="000000"/>
        </w:rPr>
        <w:t xml:space="preserve"> </w:t>
      </w:r>
      <w:r w:rsidR="00BC57C9">
        <w:rPr>
          <w:rFonts w:asciiTheme="minorHAnsi" w:hAnsiTheme="minorHAnsi" w:cstheme="minorHAnsi"/>
          <w:color w:val="000000"/>
        </w:rPr>
        <w:t xml:space="preserve">magnitude of completeness </w:t>
      </w:r>
      <w:r w:rsidR="00513241">
        <w:rPr>
          <w:rFonts w:asciiTheme="minorHAnsi" w:hAnsiTheme="minorHAnsi" w:cstheme="minorHAnsi"/>
          <w:color w:val="000000"/>
        </w:rPr>
        <w:t xml:space="preserve">for the easyQuake 2010 Jones data </w:t>
      </w:r>
      <w:r w:rsidR="00076FD1">
        <w:rPr>
          <w:rFonts w:asciiTheme="minorHAnsi" w:hAnsiTheme="minorHAnsi" w:cstheme="minorHAnsi"/>
          <w:color w:val="000000"/>
        </w:rPr>
        <w:t>is</w:t>
      </w:r>
      <w:r w:rsidR="00887AEE">
        <w:rPr>
          <w:rFonts w:asciiTheme="minorHAnsi" w:hAnsiTheme="minorHAnsi" w:cstheme="minorHAnsi"/>
          <w:color w:val="000000"/>
        </w:rPr>
        <w:t xml:space="preserve"> approximately M1.6</w:t>
      </w:r>
      <w:r w:rsidR="009F7576">
        <w:rPr>
          <w:rFonts w:asciiTheme="minorHAnsi" w:hAnsiTheme="minorHAnsi" w:cstheme="minorHAnsi"/>
          <w:color w:val="000000"/>
        </w:rPr>
        <w:t xml:space="preserve"> as this is where </w:t>
      </w:r>
      <w:r w:rsidR="008B253A">
        <w:rPr>
          <w:rFonts w:asciiTheme="minorHAnsi" w:hAnsiTheme="minorHAnsi" w:cstheme="minorHAnsi"/>
          <w:color w:val="000000"/>
        </w:rPr>
        <w:t>the relationship of t</w:t>
      </w:r>
      <w:r w:rsidR="009F7576">
        <w:rPr>
          <w:rFonts w:asciiTheme="minorHAnsi" w:hAnsiTheme="minorHAnsi" w:cstheme="minorHAnsi"/>
          <w:color w:val="000000"/>
        </w:rPr>
        <w:t xml:space="preserve">he </w:t>
      </w:r>
      <w:r w:rsidR="00FD4A67">
        <w:rPr>
          <w:rFonts w:asciiTheme="minorHAnsi" w:hAnsiTheme="minorHAnsi" w:cstheme="minorHAnsi"/>
          <w:color w:val="000000"/>
        </w:rPr>
        <w:t>event cumulative magnitude frequency</w:t>
      </w:r>
      <w:r w:rsidR="008B253A">
        <w:rPr>
          <w:rFonts w:asciiTheme="minorHAnsi" w:hAnsiTheme="minorHAnsi" w:cstheme="minorHAnsi"/>
          <w:color w:val="000000"/>
        </w:rPr>
        <w:t xml:space="preserve"> and event magnitude</w:t>
      </w:r>
      <w:r w:rsidR="001765FF">
        <w:rPr>
          <w:rFonts w:asciiTheme="minorHAnsi" w:hAnsiTheme="minorHAnsi" w:cstheme="minorHAnsi"/>
          <w:color w:val="000000"/>
        </w:rPr>
        <w:t xml:space="preserve"> values</w:t>
      </w:r>
      <w:r w:rsidR="00FD4A67">
        <w:rPr>
          <w:rFonts w:asciiTheme="minorHAnsi" w:hAnsiTheme="minorHAnsi" w:cstheme="minorHAnsi"/>
          <w:color w:val="000000"/>
        </w:rPr>
        <w:t xml:space="preserve"> stops behaving in a </w:t>
      </w:r>
      <w:r w:rsidR="00635096">
        <w:rPr>
          <w:rFonts w:asciiTheme="minorHAnsi" w:hAnsiTheme="minorHAnsi" w:cstheme="minorHAnsi"/>
          <w:color w:val="000000"/>
        </w:rPr>
        <w:t>logarithmically</w:t>
      </w:r>
      <w:r w:rsidR="001765FF">
        <w:rPr>
          <w:rFonts w:asciiTheme="minorHAnsi" w:hAnsiTheme="minorHAnsi" w:cstheme="minorHAnsi"/>
          <w:color w:val="000000"/>
        </w:rPr>
        <w:t xml:space="preserve"> </w:t>
      </w:r>
      <w:r w:rsidR="00081671">
        <w:rPr>
          <w:rFonts w:asciiTheme="minorHAnsi" w:hAnsiTheme="minorHAnsi" w:cstheme="minorHAnsi"/>
          <w:color w:val="000000"/>
        </w:rPr>
        <w:t>linear</w:t>
      </w:r>
      <w:r w:rsidR="00FD4A67">
        <w:rPr>
          <w:rFonts w:asciiTheme="minorHAnsi" w:hAnsiTheme="minorHAnsi" w:cstheme="minorHAnsi"/>
          <w:color w:val="000000"/>
        </w:rPr>
        <w:t xml:space="preserve"> fashion.</w:t>
      </w:r>
      <w:r w:rsidR="00F24970">
        <w:rPr>
          <w:rFonts w:asciiTheme="minorHAnsi" w:hAnsiTheme="minorHAnsi" w:cstheme="minorHAnsi"/>
          <w:color w:val="000000"/>
        </w:rPr>
        <w:t xml:space="preserve"> This is a visual estimation</w:t>
      </w:r>
      <w:r w:rsidR="00244C8E">
        <w:rPr>
          <w:rFonts w:asciiTheme="minorHAnsi" w:hAnsiTheme="minorHAnsi" w:cstheme="minorHAnsi"/>
          <w:color w:val="000000"/>
        </w:rPr>
        <w:t xml:space="preserve"> based on the resulting plots.</w:t>
      </w:r>
    </w:p>
    <w:p w14:paraId="190F4C36" w14:textId="77777777" w:rsidR="00054D6F" w:rsidRDefault="00054D6F" w:rsidP="00054D6F">
      <w:pPr>
        <w:pStyle w:val="NormalWeb"/>
        <w:spacing w:before="0" w:beforeAutospacing="0" w:after="0" w:afterAutospacing="0" w:line="480" w:lineRule="auto"/>
        <w:ind w:firstLine="720"/>
        <w:rPr>
          <w:rFonts w:asciiTheme="minorHAnsi" w:hAnsiTheme="minorHAnsi" w:cstheme="minorHAnsi"/>
          <w:color w:val="000000"/>
        </w:rPr>
      </w:pPr>
      <w:r w:rsidRPr="001A206B">
        <w:rPr>
          <w:rFonts w:asciiTheme="minorHAnsi" w:hAnsiTheme="minorHAnsi" w:cstheme="minorHAnsi"/>
          <w:color w:val="000000"/>
        </w:rPr>
        <w:t xml:space="preserve">The easyQuake catalog </w:t>
      </w:r>
      <w:r>
        <w:rPr>
          <w:rFonts w:asciiTheme="minorHAnsi" w:hAnsiTheme="minorHAnsi" w:cstheme="minorHAnsi"/>
          <w:color w:val="000000"/>
        </w:rPr>
        <w:t>appears to have</w:t>
      </w:r>
      <w:r w:rsidRPr="001A206B">
        <w:rPr>
          <w:rFonts w:asciiTheme="minorHAnsi" w:hAnsiTheme="minorHAnsi" w:cstheme="minorHAnsi"/>
          <w:color w:val="000000"/>
        </w:rPr>
        <w:t xml:space="preserve"> the smallest magnitude of completeness of the group</w:t>
      </w:r>
      <w:r>
        <w:rPr>
          <w:rFonts w:asciiTheme="minorHAnsi" w:hAnsiTheme="minorHAnsi" w:cstheme="minorHAnsi"/>
          <w:color w:val="000000"/>
        </w:rPr>
        <w:t>.</w:t>
      </w:r>
    </w:p>
    <w:p w14:paraId="11A16D71" w14:textId="6198EADC" w:rsidR="00CC4BAF" w:rsidRDefault="002216E0" w:rsidP="002216E0">
      <w:pPr>
        <w:pStyle w:val="NormalWeb"/>
        <w:spacing w:before="0" w:beforeAutospacing="0" w:after="0" w:afterAutospacing="0" w:line="480" w:lineRule="auto"/>
        <w:ind w:firstLine="720"/>
        <w:rPr>
          <w:rFonts w:asciiTheme="minorHAnsi" w:hAnsiTheme="minorHAnsi" w:cstheme="minorHAnsi"/>
          <w:color w:val="000000"/>
        </w:rPr>
      </w:pPr>
      <w:r>
        <w:rPr>
          <w:rFonts w:asciiTheme="minorHAnsi" w:hAnsiTheme="minorHAnsi" w:cstheme="minorHAnsi"/>
          <w:color w:val="000000"/>
        </w:rPr>
        <w:t>Visual estimates for the</w:t>
      </w:r>
      <w:r w:rsidRPr="001A206B">
        <w:rPr>
          <w:rFonts w:asciiTheme="minorHAnsi" w:hAnsiTheme="minorHAnsi" w:cstheme="minorHAnsi"/>
          <w:color w:val="000000"/>
        </w:rPr>
        <w:t xml:space="preserve"> magnitudes of completeness are shown to be 2.2 for </w:t>
      </w:r>
      <w:r w:rsidR="000F277B">
        <w:rPr>
          <w:rFonts w:asciiTheme="minorHAnsi" w:hAnsiTheme="minorHAnsi" w:cstheme="minorHAnsi"/>
          <w:color w:val="000000"/>
        </w:rPr>
        <w:t>OGS</w:t>
      </w:r>
      <w:r w:rsidRPr="001A206B">
        <w:rPr>
          <w:rFonts w:asciiTheme="minorHAnsi" w:hAnsiTheme="minorHAnsi" w:cstheme="minorHAnsi"/>
          <w:color w:val="000000"/>
        </w:rPr>
        <w:t>, 2.5 for</w:t>
      </w:r>
      <w:r>
        <w:rPr>
          <w:rFonts w:asciiTheme="minorHAnsi" w:hAnsiTheme="minorHAnsi" w:cstheme="minorHAnsi"/>
          <w:color w:val="000000"/>
        </w:rPr>
        <w:t xml:space="preserve"> </w:t>
      </w:r>
      <w:r w:rsidRPr="001A206B">
        <w:rPr>
          <w:rFonts w:asciiTheme="minorHAnsi" w:hAnsiTheme="minorHAnsi" w:cstheme="minorHAnsi"/>
          <w:color w:val="000000"/>
        </w:rPr>
        <w:t>USGS, and 2.0 for easyQuake.</w:t>
      </w:r>
    </w:p>
    <w:p w14:paraId="079AB61D" w14:textId="0A7C342D" w:rsidR="00873A60" w:rsidRPr="00736DC8" w:rsidRDefault="00CC4BAF" w:rsidP="00736DC8">
      <w:pPr>
        <w:pStyle w:val="NormalWeb"/>
        <w:spacing w:before="0" w:beforeAutospacing="0" w:after="0" w:afterAutospacing="0" w:line="480" w:lineRule="auto"/>
        <w:jc w:val="center"/>
        <w:rPr>
          <w:rFonts w:asciiTheme="minorHAnsi" w:hAnsiTheme="minorHAnsi" w:cstheme="minorHAnsi"/>
          <w:color w:val="000000"/>
        </w:rPr>
      </w:pPr>
      <w:r>
        <w:rPr>
          <w:rFonts w:asciiTheme="minorHAnsi" w:hAnsiTheme="minorHAnsi" w:cstheme="minorHAnsi"/>
          <w:noProof/>
        </w:rPr>
        <w:lastRenderedPageBreak/>
        <w:drawing>
          <wp:inline distT="0" distB="0" distL="0" distR="0" wp14:anchorId="2B422FF8" wp14:editId="397A68BC">
            <wp:extent cx="4139738" cy="3319765"/>
            <wp:effectExtent l="0" t="0" r="635" b="0"/>
            <wp:docPr id="30" name="Picture 3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scatter chart&#10;&#10;Description automatically generated"/>
                    <pic:cNvPicPr/>
                  </pic:nvPicPr>
                  <pic:blipFill rotWithShape="1">
                    <a:blip r:embed="rId78" cstate="print">
                      <a:extLst>
                        <a:ext uri="{28A0092B-C50C-407E-A947-70E740481C1C}">
                          <a14:useLocalDpi xmlns:a14="http://schemas.microsoft.com/office/drawing/2010/main" val="0"/>
                        </a:ext>
                      </a:extLst>
                    </a:blip>
                    <a:srcRect l="3246" t="6109" r="8943"/>
                    <a:stretch/>
                  </pic:blipFill>
                  <pic:spPr bwMode="auto">
                    <a:xfrm>
                      <a:off x="0" y="0"/>
                      <a:ext cx="4147418" cy="3325924"/>
                    </a:xfrm>
                    <a:prstGeom prst="rect">
                      <a:avLst/>
                    </a:prstGeom>
                    <a:ln>
                      <a:noFill/>
                    </a:ln>
                    <a:extLst>
                      <a:ext uri="{53640926-AAD7-44D8-BBD7-CCE9431645EC}">
                        <a14:shadowObscured xmlns:a14="http://schemas.microsoft.com/office/drawing/2010/main"/>
                      </a:ext>
                    </a:extLst>
                  </pic:spPr>
                </pic:pic>
              </a:graphicData>
            </a:graphic>
          </wp:inline>
        </w:drawing>
      </w:r>
      <w:r w:rsidRPr="001A206B">
        <w:rPr>
          <w:rFonts w:asciiTheme="minorHAnsi" w:hAnsiTheme="minorHAnsi" w:cstheme="minorHAnsi"/>
          <w:noProof/>
        </w:rPr>
        <mc:AlternateContent>
          <mc:Choice Requires="wps">
            <w:drawing>
              <wp:inline distT="0" distB="0" distL="0" distR="0" wp14:anchorId="3C66FF82" wp14:editId="0DB33297">
                <wp:extent cx="5943600" cy="279400"/>
                <wp:effectExtent l="0" t="0" r="12700" b="12700"/>
                <wp:docPr id="83" name="Text Box 83"/>
                <wp:cNvGraphicFramePr/>
                <a:graphic xmlns:a="http://schemas.openxmlformats.org/drawingml/2006/main">
                  <a:graphicData uri="http://schemas.microsoft.com/office/word/2010/wordprocessingShape">
                    <wps:wsp>
                      <wps:cNvSpPr txBox="1"/>
                      <wps:spPr>
                        <a:xfrm>
                          <a:off x="0" y="0"/>
                          <a:ext cx="5943600" cy="279400"/>
                        </a:xfrm>
                        <a:prstGeom prst="rect">
                          <a:avLst/>
                        </a:prstGeom>
                        <a:solidFill>
                          <a:schemeClr val="lt1"/>
                        </a:solidFill>
                        <a:ln w="6350">
                          <a:solidFill>
                            <a:prstClr val="black"/>
                          </a:solidFill>
                        </a:ln>
                      </wps:spPr>
                      <wps:txbx>
                        <w:txbxContent>
                          <w:p w14:paraId="6B041A6C" w14:textId="77777777" w:rsidR="00614AA5" w:rsidRPr="00CD178F" w:rsidRDefault="00614AA5" w:rsidP="006A79E7">
                            <w:pPr>
                              <w:pStyle w:val="FigDescrip"/>
                            </w:pPr>
                            <w:bookmarkStart w:id="31" w:name="_Toc109920794"/>
                            <w:r w:rsidRPr="00A64F89">
                              <w:rPr>
                                <w:rStyle w:val="FigureNames"/>
                              </w:rPr>
                              <w:t>Figure 3.1.2</w:t>
                            </w:r>
                            <w:r>
                              <w:t xml:space="preserve"> A Gutenberg-Richter plot of the OGS catalog of events for 2010 in Jones, OK.</w:t>
                            </w:r>
                            <w:bookmarkEnd w:id="3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C66FF82" id="Text Box 83" o:spid="_x0000_s1039" type="#_x0000_t202" style="width:468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" fillcolor="white [3201]" strokeweight=".5pt">
                <v:textbox>
                  <w:txbxContent>
                    <w:p w14:paraId="6B041A6C" w14:textId="77777777" w:rsidR="00614AA5" w:rsidRPr="00CD178F" w:rsidRDefault="00614AA5" w:rsidP="006A79E7">
                      <w:pPr>
                        <w:pStyle w:val="FigDescrip"/>
                      </w:pPr>
                      <w:bookmarkStart w:id="47" w:name="_Toc109920794"/>
                      <w:r w:rsidRPr="00A64F89">
                        <w:rPr>
                          <w:rStyle w:val="FigureNames"/>
                        </w:rPr>
                        <w:t>Figure 3.1.2</w:t>
                      </w:r>
                      <w:r>
                        <w:t xml:space="preserve"> A Gutenberg-Richter plot of the OGS catalog of events for 2010 in Jones, OK.</w:t>
                      </w:r>
                      <w:bookmarkEnd w:id="47"/>
                    </w:p>
                  </w:txbxContent>
                </v:textbox>
                <w10:anchorlock/>
              </v:shape>
            </w:pict>
          </mc:Fallback>
        </mc:AlternateContent>
      </w:r>
      <w:r w:rsidR="00736DC8">
        <w:rPr>
          <w:rFonts w:asciiTheme="minorHAnsi" w:hAnsiTheme="minorHAnsi" w:cstheme="minorHAnsi"/>
          <w:noProof/>
        </w:rPr>
        <w:drawing>
          <wp:inline distT="0" distB="0" distL="0" distR="0" wp14:anchorId="3F1217F6" wp14:editId="342E09BE">
            <wp:extent cx="4347702" cy="3371273"/>
            <wp:effectExtent l="0" t="0" r="0" b="0"/>
            <wp:docPr id="42" name="Picture 4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10;&#10;Description automatically generated"/>
                    <pic:cNvPicPr/>
                  </pic:nvPicPr>
                  <pic:blipFill rotWithShape="1">
                    <a:blip r:embed="rId79" cstate="print">
                      <a:extLst>
                        <a:ext uri="{28A0092B-C50C-407E-A947-70E740481C1C}">
                          <a14:useLocalDpi xmlns:a14="http://schemas.microsoft.com/office/drawing/2010/main" val="0"/>
                        </a:ext>
                      </a:extLst>
                    </a:blip>
                    <a:srcRect l="3245" t="7126" r="8378" b="1503"/>
                    <a:stretch/>
                  </pic:blipFill>
                  <pic:spPr bwMode="auto">
                    <a:xfrm>
                      <a:off x="0" y="0"/>
                      <a:ext cx="4350254" cy="3373252"/>
                    </a:xfrm>
                    <a:prstGeom prst="rect">
                      <a:avLst/>
                    </a:prstGeom>
                    <a:ln>
                      <a:noFill/>
                    </a:ln>
                    <a:extLst>
                      <a:ext uri="{53640926-AAD7-44D8-BBD7-CCE9431645EC}">
                        <a14:shadowObscured xmlns:a14="http://schemas.microsoft.com/office/drawing/2010/main"/>
                      </a:ext>
                    </a:extLst>
                  </pic:spPr>
                </pic:pic>
              </a:graphicData>
            </a:graphic>
          </wp:inline>
        </w:drawing>
      </w:r>
      <w:r w:rsidR="00736DC8" w:rsidRPr="001A206B">
        <w:rPr>
          <w:rFonts w:asciiTheme="minorHAnsi" w:hAnsiTheme="minorHAnsi" w:cstheme="minorHAnsi"/>
          <w:noProof/>
        </w:rPr>
        <mc:AlternateContent>
          <mc:Choice Requires="wps">
            <w:drawing>
              <wp:inline distT="0" distB="0" distL="0" distR="0" wp14:anchorId="01623036" wp14:editId="1461E433">
                <wp:extent cx="5943600" cy="314325"/>
                <wp:effectExtent l="0" t="0" r="12700" b="15875"/>
                <wp:docPr id="82" name="Text Box 82"/>
                <wp:cNvGraphicFramePr/>
                <a:graphic xmlns:a="http://schemas.openxmlformats.org/drawingml/2006/main">
                  <a:graphicData uri="http://schemas.microsoft.com/office/word/2010/wordprocessingShape">
                    <wps:wsp>
                      <wps:cNvSpPr txBox="1"/>
                      <wps:spPr>
                        <a:xfrm>
                          <a:off x="0" y="0"/>
                          <a:ext cx="5943600" cy="314325"/>
                        </a:xfrm>
                        <a:prstGeom prst="rect">
                          <a:avLst/>
                        </a:prstGeom>
                        <a:solidFill>
                          <a:schemeClr val="lt1"/>
                        </a:solidFill>
                        <a:ln w="6350">
                          <a:solidFill>
                            <a:prstClr val="black"/>
                          </a:solidFill>
                        </a:ln>
                      </wps:spPr>
                      <wps:txbx>
                        <w:txbxContent>
                          <w:p w14:paraId="5FC278D9" w14:textId="77777777" w:rsidR="00736DC8" w:rsidRPr="00CD178F" w:rsidRDefault="00736DC8" w:rsidP="00736DC8">
                            <w:pPr>
                              <w:pStyle w:val="FigDescrip"/>
                            </w:pPr>
                            <w:bookmarkStart w:id="32" w:name="_Toc109920795"/>
                            <w:r w:rsidRPr="00A64F89">
                              <w:rPr>
                                <w:rStyle w:val="FigureNames"/>
                              </w:rPr>
                              <w:t>Figure 3.1.3</w:t>
                            </w:r>
                            <w:r>
                              <w:t xml:space="preserve"> A Gutenberg-Richter plot of the USGS catalog of events for 2010 in Jones, OK.</w:t>
                            </w:r>
                            <w:bookmarkEnd w:id="3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1623036" id="Text Box 82" o:spid="_x0000_s1040" type="#_x0000_t202" style="width:468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" fillcolor="white [3201]" strokeweight=".5pt">
                <v:textbox>
                  <w:txbxContent>
                    <w:p w14:paraId="5FC278D9" w14:textId="77777777" w:rsidR="00736DC8" w:rsidRPr="00CD178F" w:rsidRDefault="00736DC8" w:rsidP="00736DC8">
                      <w:pPr>
                        <w:pStyle w:val="FigDescrip"/>
                      </w:pPr>
                      <w:bookmarkStart w:id="49" w:name="_Toc109920795"/>
                      <w:r w:rsidRPr="00A64F89">
                        <w:rPr>
                          <w:rStyle w:val="FigureNames"/>
                        </w:rPr>
                        <w:t>Figure 3.1.3</w:t>
                      </w:r>
                      <w:r>
                        <w:t xml:space="preserve"> A Gutenberg-Richter plot of the USGS catalog of events for 2010 in Jones, OK.</w:t>
                      </w:r>
                      <w:bookmarkEnd w:id="49"/>
                    </w:p>
                  </w:txbxContent>
                </v:textbox>
                <w10:anchorlock/>
              </v:shape>
            </w:pict>
          </mc:Fallback>
        </mc:AlternateContent>
      </w:r>
      <w:r w:rsidR="006F2BBD">
        <w:rPr>
          <w:rFonts w:asciiTheme="minorHAnsi" w:hAnsiTheme="minorHAnsi" w:cstheme="minorHAnsi"/>
        </w:rPr>
        <w:br w:type="page"/>
      </w:r>
    </w:p>
    <w:p w14:paraId="32D4CC81" w14:textId="548C88DF" w:rsidR="00D11244" w:rsidRDefault="00E045B5" w:rsidP="00E045B5">
      <w:pPr>
        <w:pStyle w:val="NormalWeb"/>
        <w:spacing w:before="0" w:beforeAutospacing="0" w:after="0" w:afterAutospacing="0" w:line="480" w:lineRule="auto"/>
        <w:rPr>
          <w:rFonts w:asciiTheme="minorHAnsi" w:hAnsiTheme="minorHAnsi" w:cstheme="minorHAnsi"/>
        </w:rPr>
      </w:pPr>
      <w:r>
        <w:rPr>
          <w:rFonts w:asciiTheme="minorHAnsi" w:hAnsiTheme="minorHAnsi" w:cstheme="minorHAnsi"/>
        </w:rPr>
        <w:lastRenderedPageBreak/>
        <w:tab/>
      </w:r>
      <w:r w:rsidR="00775D96">
        <w:rPr>
          <w:rFonts w:asciiTheme="minorHAnsi" w:hAnsiTheme="minorHAnsi" w:cstheme="minorHAnsi"/>
        </w:rPr>
        <w:t>Examining the entire</w:t>
      </w:r>
      <w:r w:rsidR="00B6655D">
        <w:rPr>
          <w:rFonts w:asciiTheme="minorHAnsi" w:hAnsiTheme="minorHAnsi" w:cstheme="minorHAnsi"/>
        </w:rPr>
        <w:t xml:space="preserve"> 2010</w:t>
      </w:r>
      <w:r w:rsidR="00775D96">
        <w:rPr>
          <w:rFonts w:asciiTheme="minorHAnsi" w:hAnsiTheme="minorHAnsi" w:cstheme="minorHAnsi"/>
        </w:rPr>
        <w:t xml:space="preserve"> catalogs</w:t>
      </w:r>
      <w:r w:rsidR="00B84C92">
        <w:rPr>
          <w:rFonts w:asciiTheme="minorHAnsi" w:hAnsiTheme="minorHAnsi" w:cstheme="minorHAnsi"/>
        </w:rPr>
        <w:t>, rather than only the Jones area</w:t>
      </w:r>
      <w:r w:rsidR="00B6655D">
        <w:rPr>
          <w:rFonts w:asciiTheme="minorHAnsi" w:hAnsiTheme="minorHAnsi" w:cstheme="minorHAnsi"/>
        </w:rPr>
        <w:t>,</w:t>
      </w:r>
      <w:r w:rsidR="00B84C92">
        <w:rPr>
          <w:rFonts w:asciiTheme="minorHAnsi" w:hAnsiTheme="minorHAnsi" w:cstheme="minorHAnsi"/>
        </w:rPr>
        <w:t xml:space="preserve"> provides a clearer picture</w:t>
      </w:r>
      <w:r w:rsidR="00A879EC">
        <w:rPr>
          <w:rFonts w:asciiTheme="minorHAnsi" w:hAnsiTheme="minorHAnsi" w:cstheme="minorHAnsi"/>
        </w:rPr>
        <w:t xml:space="preserve"> of the</w:t>
      </w:r>
      <w:r w:rsidR="006E03EE">
        <w:rPr>
          <w:rFonts w:asciiTheme="minorHAnsi" w:hAnsiTheme="minorHAnsi" w:cstheme="minorHAnsi"/>
        </w:rPr>
        <w:t xml:space="preserve"> events’</w:t>
      </w:r>
      <w:r w:rsidR="00A879EC">
        <w:rPr>
          <w:rFonts w:asciiTheme="minorHAnsi" w:hAnsiTheme="minorHAnsi" w:cstheme="minorHAnsi"/>
        </w:rPr>
        <w:t xml:space="preserve"> </w:t>
      </w:r>
      <w:r w:rsidR="006E03EE">
        <w:rPr>
          <w:rFonts w:asciiTheme="minorHAnsi" w:hAnsiTheme="minorHAnsi" w:cstheme="minorHAnsi"/>
        </w:rPr>
        <w:t xml:space="preserve">magnitude and frequency </w:t>
      </w:r>
      <w:r w:rsidR="00A879EC">
        <w:rPr>
          <w:rFonts w:asciiTheme="minorHAnsi" w:hAnsiTheme="minorHAnsi" w:cstheme="minorHAnsi"/>
        </w:rPr>
        <w:t xml:space="preserve">relationships </w:t>
      </w:r>
      <w:r w:rsidR="00B6655D">
        <w:rPr>
          <w:rFonts w:asciiTheme="minorHAnsi" w:hAnsiTheme="minorHAnsi" w:cstheme="minorHAnsi"/>
        </w:rPr>
        <w:t xml:space="preserve">that year. </w:t>
      </w:r>
      <w:r w:rsidR="004527D4">
        <w:rPr>
          <w:rFonts w:asciiTheme="minorHAnsi" w:hAnsiTheme="minorHAnsi" w:cstheme="minorHAnsi"/>
        </w:rPr>
        <w:t xml:space="preserve">The Jones-only data still </w:t>
      </w:r>
      <w:r w:rsidR="008761B5">
        <w:rPr>
          <w:rFonts w:asciiTheme="minorHAnsi" w:hAnsiTheme="minorHAnsi" w:cstheme="minorHAnsi"/>
        </w:rPr>
        <w:t>shows</w:t>
      </w:r>
      <w:r w:rsidR="004527D4">
        <w:rPr>
          <w:rFonts w:asciiTheme="minorHAnsi" w:hAnsiTheme="minorHAnsi" w:cstheme="minorHAnsi"/>
        </w:rPr>
        <w:t xml:space="preserve"> </w:t>
      </w:r>
      <w:r w:rsidR="008761B5">
        <w:rPr>
          <w:rFonts w:asciiTheme="minorHAnsi" w:hAnsiTheme="minorHAnsi" w:cstheme="minorHAnsi"/>
        </w:rPr>
        <w:t>the same general relationship, but with less clarity and lower accuracy</w:t>
      </w:r>
      <w:r w:rsidR="008941ED">
        <w:rPr>
          <w:rFonts w:asciiTheme="minorHAnsi" w:hAnsiTheme="minorHAnsi" w:cstheme="minorHAnsi"/>
        </w:rPr>
        <w:t xml:space="preserve"> due to the small size of the datasets</w:t>
      </w:r>
      <w:r w:rsidR="008761B5">
        <w:rPr>
          <w:rFonts w:asciiTheme="minorHAnsi" w:hAnsiTheme="minorHAnsi" w:cstheme="minorHAnsi"/>
        </w:rPr>
        <w:t>. Figures</w:t>
      </w:r>
      <w:r w:rsidR="006D042E">
        <w:rPr>
          <w:rFonts w:asciiTheme="minorHAnsi" w:hAnsiTheme="minorHAnsi" w:cstheme="minorHAnsi"/>
        </w:rPr>
        <w:t xml:space="preserve"> 3.1.4 through 3.1.6 show Gutenberg-Richter plots for each of the three catalogs</w:t>
      </w:r>
      <w:r w:rsidR="00C90FE7">
        <w:rPr>
          <w:rFonts w:asciiTheme="minorHAnsi" w:hAnsiTheme="minorHAnsi" w:cstheme="minorHAnsi"/>
        </w:rPr>
        <w:t xml:space="preserve"> during 2010 with no geographic limitations.</w:t>
      </w:r>
      <w:r w:rsidR="0042145E">
        <w:rPr>
          <w:rFonts w:asciiTheme="minorHAnsi" w:hAnsiTheme="minorHAnsi" w:cstheme="minorHAnsi"/>
        </w:rPr>
        <w:t xml:space="preserve"> </w:t>
      </w:r>
    </w:p>
    <w:p w14:paraId="15FD0538" w14:textId="77777777" w:rsidR="00736DC8" w:rsidRDefault="0042145E" w:rsidP="00CD7474">
      <w:pPr>
        <w:spacing w:line="480" w:lineRule="auto"/>
        <w:ind w:firstLine="720"/>
        <w:rPr>
          <w:rFonts w:asciiTheme="minorHAnsi" w:hAnsiTheme="minorHAnsi" w:cstheme="minorHAnsi"/>
          <w:color w:val="000000"/>
        </w:rPr>
      </w:pPr>
      <w:r>
        <w:rPr>
          <w:rFonts w:asciiTheme="minorHAnsi" w:hAnsiTheme="minorHAnsi" w:cstheme="minorHAnsi"/>
        </w:rPr>
        <w:t xml:space="preserve">Though based on larger sample sizes, the </w:t>
      </w:r>
      <w:r w:rsidR="00D11244">
        <w:rPr>
          <w:rFonts w:asciiTheme="minorHAnsi" w:hAnsiTheme="minorHAnsi" w:cstheme="minorHAnsi"/>
        </w:rPr>
        <w:t xml:space="preserve">relationships </w:t>
      </w:r>
      <w:r w:rsidR="00EC1488">
        <w:rPr>
          <w:rFonts w:asciiTheme="minorHAnsi" w:hAnsiTheme="minorHAnsi" w:cstheme="minorHAnsi"/>
        </w:rPr>
        <w:t xml:space="preserve">stay the same, with easyQuake </w:t>
      </w:r>
      <w:r w:rsidR="007E558B">
        <w:rPr>
          <w:rFonts w:asciiTheme="minorHAnsi" w:hAnsiTheme="minorHAnsi" w:cstheme="minorHAnsi"/>
        </w:rPr>
        <w:t xml:space="preserve">containing the most events, and USGS containing the fewest. </w:t>
      </w:r>
      <w:r w:rsidR="007E558B">
        <w:rPr>
          <w:rFonts w:asciiTheme="minorHAnsi" w:hAnsiTheme="minorHAnsi" w:cstheme="minorHAnsi"/>
          <w:color w:val="000000"/>
        </w:rPr>
        <w:t>For 2010, the OGS catalog contains 1053 events, while the easyQuake 2010 catalog contains 5336.</w:t>
      </w:r>
      <w:r w:rsidR="001D4E65">
        <w:rPr>
          <w:rFonts w:asciiTheme="minorHAnsi" w:hAnsiTheme="minorHAnsi" w:cstheme="minorHAnsi"/>
          <w:color w:val="000000"/>
        </w:rPr>
        <w:t xml:space="preserve"> </w:t>
      </w:r>
      <w:r w:rsidR="00AA65CB">
        <w:rPr>
          <w:rFonts w:asciiTheme="minorHAnsi" w:hAnsiTheme="minorHAnsi" w:cstheme="minorHAnsi"/>
          <w:color w:val="000000"/>
        </w:rPr>
        <w:t xml:space="preserve">The USGS reports </w:t>
      </w:r>
      <w:r w:rsidR="001D4E65">
        <w:rPr>
          <w:rFonts w:asciiTheme="minorHAnsi" w:hAnsiTheme="minorHAnsi" w:cstheme="minorHAnsi"/>
          <w:color w:val="000000"/>
        </w:rPr>
        <w:t xml:space="preserve">193 </w:t>
      </w:r>
      <w:r w:rsidR="00AA65CB">
        <w:rPr>
          <w:rFonts w:asciiTheme="minorHAnsi" w:hAnsiTheme="minorHAnsi" w:cstheme="minorHAnsi"/>
          <w:color w:val="000000"/>
        </w:rPr>
        <w:t xml:space="preserve">Oklahoma </w:t>
      </w:r>
      <w:r w:rsidR="001D4E65">
        <w:rPr>
          <w:rFonts w:asciiTheme="minorHAnsi" w:hAnsiTheme="minorHAnsi" w:cstheme="minorHAnsi"/>
          <w:color w:val="000000"/>
        </w:rPr>
        <w:t>events in 2010</w:t>
      </w:r>
      <w:r w:rsidR="00426F5E">
        <w:rPr>
          <w:rFonts w:asciiTheme="minorHAnsi" w:hAnsiTheme="minorHAnsi" w:cstheme="minorHAnsi"/>
          <w:color w:val="000000"/>
        </w:rPr>
        <w:t>. This is not the entirety of the USGS 2010 catalog</w:t>
      </w:r>
      <w:r w:rsidR="003C6105">
        <w:rPr>
          <w:rFonts w:asciiTheme="minorHAnsi" w:hAnsiTheme="minorHAnsi" w:cstheme="minorHAnsi"/>
          <w:color w:val="000000"/>
        </w:rPr>
        <w:t xml:space="preserve">; it is limited to the Oklahoma </w:t>
      </w:r>
      <w:r w:rsidR="00653D84">
        <w:rPr>
          <w:rFonts w:asciiTheme="minorHAnsi" w:hAnsiTheme="minorHAnsi" w:cstheme="minorHAnsi"/>
          <w:color w:val="000000"/>
        </w:rPr>
        <w:t>region but covers the entire state.</w:t>
      </w:r>
      <w:r w:rsidR="00426F5E" w:rsidRPr="00426F5E">
        <w:rPr>
          <w:rFonts w:asciiTheme="minorHAnsi" w:hAnsiTheme="minorHAnsi" w:cstheme="minorHAnsi"/>
          <w:color w:val="000000"/>
        </w:rPr>
        <w:t xml:space="preserve"> </w:t>
      </w:r>
      <w:r w:rsidR="00426F5E">
        <w:rPr>
          <w:rFonts w:asciiTheme="minorHAnsi" w:hAnsiTheme="minorHAnsi" w:cstheme="minorHAnsi"/>
          <w:color w:val="000000"/>
        </w:rPr>
        <w:t>Keranen</w:t>
      </w:r>
      <w:r w:rsidR="00054D6F">
        <w:rPr>
          <w:rFonts w:asciiTheme="minorHAnsi" w:hAnsiTheme="minorHAnsi" w:cstheme="minorHAnsi"/>
          <w:color w:val="000000"/>
        </w:rPr>
        <w:t>14</w:t>
      </w:r>
      <w:r w:rsidR="00426F5E">
        <w:rPr>
          <w:rFonts w:asciiTheme="minorHAnsi" w:hAnsiTheme="minorHAnsi" w:cstheme="minorHAnsi"/>
          <w:color w:val="000000"/>
        </w:rPr>
        <w:t>’s catalog contains 610 events in 2010, and 586 within the geographic limitations.</w:t>
      </w:r>
      <w:r w:rsidR="00653D84" w:rsidRPr="00653D84">
        <w:rPr>
          <w:rFonts w:asciiTheme="minorHAnsi" w:hAnsiTheme="minorHAnsi" w:cstheme="minorHAnsi"/>
          <w:color w:val="000000"/>
        </w:rPr>
        <w:t xml:space="preserve"> </w:t>
      </w:r>
      <w:r w:rsidR="00653D84">
        <w:rPr>
          <w:rFonts w:asciiTheme="minorHAnsi" w:hAnsiTheme="minorHAnsi" w:cstheme="minorHAnsi"/>
          <w:color w:val="000000"/>
        </w:rPr>
        <w:t xml:space="preserve">Gutenberg-Richter plots were not created for Keranen’s catalog as magnitude data was not available. </w:t>
      </w:r>
    </w:p>
    <w:p w14:paraId="2295B6AE" w14:textId="7FBD2338" w:rsidR="0066396D" w:rsidRPr="00CD7474" w:rsidRDefault="00736DC8" w:rsidP="00736DC8">
      <w:pPr>
        <w:spacing w:line="480" w:lineRule="auto"/>
        <w:jc w:val="center"/>
        <w:rPr>
          <w:rFonts w:asciiTheme="minorHAnsi" w:hAnsiTheme="minorHAnsi" w:cstheme="minorHAnsi"/>
          <w:color w:val="000000"/>
        </w:rPr>
      </w:pPr>
      <w:r>
        <w:rPr>
          <w:rFonts w:asciiTheme="minorHAnsi" w:hAnsiTheme="minorHAnsi" w:cstheme="minorHAnsi"/>
          <w:noProof/>
        </w:rPr>
        <w:drawing>
          <wp:inline distT="0" distB="0" distL="0" distR="0" wp14:anchorId="58A3C76F" wp14:editId="0D27D83B">
            <wp:extent cx="4089862" cy="3227427"/>
            <wp:effectExtent l="0" t="0" r="0" b="0"/>
            <wp:docPr id="22" name="Picture 2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scatter chart&#10;&#10;Description automatically generated"/>
                    <pic:cNvPicPr/>
                  </pic:nvPicPr>
                  <pic:blipFill rotWithShape="1">
                    <a:blip r:embed="rId80" cstate="print">
                      <a:extLst>
                        <a:ext uri="{28A0092B-C50C-407E-A947-70E740481C1C}">
                          <a14:useLocalDpi xmlns:a14="http://schemas.microsoft.com/office/drawing/2010/main" val="0"/>
                        </a:ext>
                      </a:extLst>
                    </a:blip>
                    <a:srcRect l="3627" t="6109" r="8569" b="1505"/>
                    <a:stretch/>
                  </pic:blipFill>
                  <pic:spPr bwMode="auto">
                    <a:xfrm>
                      <a:off x="0" y="0"/>
                      <a:ext cx="4114208" cy="3246639"/>
                    </a:xfrm>
                    <a:prstGeom prst="rect">
                      <a:avLst/>
                    </a:prstGeom>
                    <a:ln>
                      <a:noFill/>
                    </a:ln>
                    <a:extLst>
                      <a:ext uri="{53640926-AAD7-44D8-BBD7-CCE9431645EC}">
                        <a14:shadowObscured xmlns:a14="http://schemas.microsoft.com/office/drawing/2010/main"/>
                      </a:ext>
                    </a:extLst>
                  </pic:spPr>
                </pic:pic>
              </a:graphicData>
            </a:graphic>
          </wp:inline>
        </w:drawing>
      </w:r>
      <w:r w:rsidRPr="001A206B">
        <w:rPr>
          <w:rFonts w:asciiTheme="minorHAnsi" w:hAnsiTheme="minorHAnsi" w:cstheme="minorHAnsi"/>
          <w:noProof/>
        </w:rPr>
        <mc:AlternateContent>
          <mc:Choice Requires="wps">
            <w:drawing>
              <wp:inline distT="0" distB="0" distL="0" distR="0" wp14:anchorId="2B1034DC" wp14:editId="20C86477">
                <wp:extent cx="5943600" cy="320040"/>
                <wp:effectExtent l="0" t="0" r="12700" b="10160"/>
                <wp:docPr id="80" name="Text Box 80"/>
                <wp:cNvGraphicFramePr/>
                <a:graphic xmlns:a="http://schemas.openxmlformats.org/drawingml/2006/main">
                  <a:graphicData uri="http://schemas.microsoft.com/office/word/2010/wordprocessingShape">
                    <wps:wsp>
                      <wps:cNvSpPr txBox="1"/>
                      <wps:spPr>
                        <a:xfrm>
                          <a:off x="0" y="0"/>
                          <a:ext cx="5943600" cy="320040"/>
                        </a:xfrm>
                        <a:prstGeom prst="rect">
                          <a:avLst/>
                        </a:prstGeom>
                        <a:solidFill>
                          <a:schemeClr val="lt1"/>
                        </a:solidFill>
                        <a:ln w="6350">
                          <a:solidFill>
                            <a:prstClr val="black"/>
                          </a:solidFill>
                        </a:ln>
                      </wps:spPr>
                      <wps:txbx>
                        <w:txbxContent>
                          <w:p w14:paraId="4F50DC79" w14:textId="77777777" w:rsidR="00736DC8" w:rsidRPr="00CD178F" w:rsidRDefault="00736DC8" w:rsidP="00736DC8">
                            <w:pPr>
                              <w:pStyle w:val="FigDescrip"/>
                            </w:pPr>
                            <w:bookmarkStart w:id="33" w:name="_Toc109920796"/>
                            <w:r w:rsidRPr="007D7CC8">
                              <w:rPr>
                                <w:rStyle w:val="FigureNames"/>
                              </w:rPr>
                              <w:t>Figure 3.1.</w:t>
                            </w:r>
                            <w:r>
                              <w:rPr>
                                <w:rStyle w:val="FigureNames"/>
                              </w:rPr>
                              <w:t>4</w:t>
                            </w:r>
                            <w:r>
                              <w:t xml:space="preserve"> A Gutenberg-Richter plot of the USGS catalog of events for 2010.</w:t>
                            </w:r>
                            <w:bookmarkEnd w:id="3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B1034DC" id="Text Box 80" o:spid="_x0000_s1041" type="#_x0000_t202" style="width:468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" fillcolor="white [3201]" strokeweight=".5pt">
                <v:textbox>
                  <w:txbxContent>
                    <w:p w14:paraId="4F50DC79" w14:textId="77777777" w:rsidR="00736DC8" w:rsidRPr="00CD178F" w:rsidRDefault="00736DC8" w:rsidP="00736DC8">
                      <w:pPr>
                        <w:pStyle w:val="FigDescrip"/>
                      </w:pPr>
                      <w:bookmarkStart w:id="51" w:name="_Toc109920796"/>
                      <w:r w:rsidRPr="007D7CC8">
                        <w:rPr>
                          <w:rStyle w:val="FigureNames"/>
                        </w:rPr>
                        <w:t>Figure 3.1.</w:t>
                      </w:r>
                      <w:r>
                        <w:rPr>
                          <w:rStyle w:val="FigureNames"/>
                        </w:rPr>
                        <w:t>4</w:t>
                      </w:r>
                      <w:r>
                        <w:t xml:space="preserve"> A Gutenberg-Richter plot of the USGS catalog of events for 2010.</w:t>
                      </w:r>
                      <w:bookmarkEnd w:id="51"/>
                    </w:p>
                  </w:txbxContent>
                </v:textbox>
                <w10:anchorlock/>
              </v:shape>
            </w:pict>
          </mc:Fallback>
        </mc:AlternateContent>
      </w:r>
    </w:p>
    <w:p w14:paraId="5E6FB9D0" w14:textId="52943EDA" w:rsidR="000064F2" w:rsidRDefault="003F3667" w:rsidP="00736DC8">
      <w:pPr>
        <w:pStyle w:val="NormalWeb"/>
        <w:spacing w:before="0" w:beforeAutospacing="0" w:after="0" w:afterAutospacing="0" w:line="480" w:lineRule="auto"/>
        <w:jc w:val="center"/>
        <w:rPr>
          <w:rFonts w:asciiTheme="minorHAnsi" w:hAnsiTheme="minorHAnsi" w:cstheme="minorHAnsi"/>
        </w:rPr>
      </w:pPr>
      <w:r>
        <w:rPr>
          <w:rFonts w:asciiTheme="minorHAnsi" w:hAnsiTheme="minorHAnsi" w:cstheme="minorHAnsi"/>
          <w:noProof/>
        </w:rPr>
        <w:lastRenderedPageBreak/>
        <w:drawing>
          <wp:inline distT="0" distB="0" distL="0" distR="0" wp14:anchorId="0F3893E3" wp14:editId="47E5FFCF">
            <wp:extent cx="4279621" cy="347334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81" cstate="print">
                      <a:extLst>
                        <a:ext uri="{28A0092B-C50C-407E-A947-70E740481C1C}">
                          <a14:useLocalDpi xmlns:a14="http://schemas.microsoft.com/office/drawing/2010/main" val="0"/>
                        </a:ext>
                      </a:extLst>
                    </a:blip>
                    <a:srcRect l="3752" t="6748" r="8631" b="1913"/>
                    <a:stretch/>
                  </pic:blipFill>
                  <pic:spPr bwMode="auto">
                    <a:xfrm>
                      <a:off x="0" y="0"/>
                      <a:ext cx="4293992" cy="3485004"/>
                    </a:xfrm>
                    <a:prstGeom prst="rect">
                      <a:avLst/>
                    </a:prstGeom>
                    <a:ln>
                      <a:noFill/>
                    </a:ln>
                    <a:extLst>
                      <a:ext uri="{53640926-AAD7-44D8-BBD7-CCE9431645EC}">
                        <a14:shadowObscured xmlns:a14="http://schemas.microsoft.com/office/drawing/2010/main"/>
                      </a:ext>
                    </a:extLst>
                  </pic:spPr>
                </pic:pic>
              </a:graphicData>
            </a:graphic>
          </wp:inline>
        </w:drawing>
      </w:r>
      <w:r w:rsidR="00CD7474" w:rsidRPr="001A206B">
        <w:rPr>
          <w:rFonts w:asciiTheme="minorHAnsi" w:hAnsiTheme="minorHAnsi" w:cstheme="minorHAnsi"/>
          <w:noProof/>
        </w:rPr>
        <mc:AlternateContent>
          <mc:Choice Requires="wps">
            <w:drawing>
              <wp:inline distT="0" distB="0" distL="0" distR="0" wp14:anchorId="2C1DA28B" wp14:editId="3B1C8844">
                <wp:extent cx="5943600" cy="320040"/>
                <wp:effectExtent l="0" t="0" r="12700" b="10160"/>
                <wp:docPr id="78" name="Text Box 78"/>
                <wp:cNvGraphicFramePr/>
                <a:graphic xmlns:a="http://schemas.openxmlformats.org/drawingml/2006/main">
                  <a:graphicData uri="http://schemas.microsoft.com/office/word/2010/wordprocessingShape">
                    <wps:wsp>
                      <wps:cNvSpPr txBox="1"/>
                      <wps:spPr>
                        <a:xfrm>
                          <a:off x="0" y="0"/>
                          <a:ext cx="5943600" cy="320040"/>
                        </a:xfrm>
                        <a:prstGeom prst="rect">
                          <a:avLst/>
                        </a:prstGeom>
                        <a:solidFill>
                          <a:schemeClr val="lt1"/>
                        </a:solidFill>
                        <a:ln w="6350">
                          <a:solidFill>
                            <a:prstClr val="black"/>
                          </a:solidFill>
                        </a:ln>
                      </wps:spPr>
                      <wps:txbx>
                        <w:txbxContent>
                          <w:p w14:paraId="66D4DBE0" w14:textId="108455BD" w:rsidR="00614AA5" w:rsidRPr="00CD178F" w:rsidRDefault="00614AA5" w:rsidP="006A79E7">
                            <w:pPr>
                              <w:pStyle w:val="FigDescrip"/>
                            </w:pPr>
                            <w:bookmarkStart w:id="34" w:name="_Toc109920797"/>
                            <w:r w:rsidRPr="00A64F89">
                              <w:rPr>
                                <w:rStyle w:val="FigureNames"/>
                              </w:rPr>
                              <w:t>Figure 3.1.</w:t>
                            </w:r>
                            <w:r w:rsidR="00736DC8">
                              <w:rPr>
                                <w:rStyle w:val="FigureNames"/>
                              </w:rPr>
                              <w:t>5</w:t>
                            </w:r>
                            <w:r>
                              <w:t xml:space="preserve"> A Gutenberg-Richter plot of the easyQuake catalog of events for 2010.</w:t>
                            </w:r>
                            <w:bookmarkEnd w:id="3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C1DA28B" id="Text Box 78" o:spid="_x0000_s1042" type="#_x0000_t202" style="width:468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" fillcolor="white [3201]" strokeweight=".5pt">
                <v:textbox>
                  <w:txbxContent>
                    <w:p w14:paraId="66D4DBE0" w14:textId="108455BD" w:rsidR="00614AA5" w:rsidRPr="00CD178F" w:rsidRDefault="00614AA5" w:rsidP="006A79E7">
                      <w:pPr>
                        <w:pStyle w:val="FigDescrip"/>
                      </w:pPr>
                      <w:bookmarkStart w:id="53" w:name="_Toc109920797"/>
                      <w:r w:rsidRPr="00A64F89">
                        <w:rPr>
                          <w:rStyle w:val="FigureNames"/>
                        </w:rPr>
                        <w:t>Figure 3.1.</w:t>
                      </w:r>
                      <w:r w:rsidR="00736DC8">
                        <w:rPr>
                          <w:rStyle w:val="FigureNames"/>
                        </w:rPr>
                        <w:t>5</w:t>
                      </w:r>
                      <w:r>
                        <w:t xml:space="preserve"> A Gutenberg-Richter plot of the easyQuake catalog of events for 2010.</w:t>
                      </w:r>
                      <w:bookmarkEnd w:id="53"/>
                    </w:p>
                  </w:txbxContent>
                </v:textbox>
                <w10:anchorlock/>
              </v:shape>
            </w:pict>
          </mc:Fallback>
        </mc:AlternateContent>
      </w:r>
    </w:p>
    <w:p w14:paraId="1A71436A" w14:textId="26D1A599" w:rsidR="00E54EC0" w:rsidRPr="007606C1" w:rsidRDefault="00182AE3" w:rsidP="007606C1">
      <w:pPr>
        <w:pStyle w:val="NormalWeb"/>
        <w:spacing w:before="0" w:beforeAutospacing="0" w:after="0" w:afterAutospacing="0" w:line="480" w:lineRule="auto"/>
        <w:jc w:val="center"/>
        <w:rPr>
          <w:rFonts w:asciiTheme="minorHAnsi" w:hAnsiTheme="minorHAnsi" w:cstheme="minorHAnsi"/>
          <w:noProof/>
        </w:rPr>
      </w:pPr>
      <w:r>
        <w:rPr>
          <w:rFonts w:asciiTheme="minorHAnsi" w:hAnsiTheme="minorHAnsi" w:cstheme="minorHAnsi"/>
          <w:noProof/>
        </w:rPr>
        <w:drawing>
          <wp:inline distT="0" distB="0" distL="0" distR="0" wp14:anchorId="251F16FC" wp14:editId="092E043E">
            <wp:extent cx="4264074" cy="3378200"/>
            <wp:effectExtent l="0" t="0" r="3175" b="0"/>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scatter chart&#10;&#10;Description automatically generated"/>
                    <pic:cNvPicPr/>
                  </pic:nvPicPr>
                  <pic:blipFill rotWithShape="1">
                    <a:blip r:embed="rId82" cstate="print">
                      <a:extLst>
                        <a:ext uri="{28A0092B-C50C-407E-A947-70E740481C1C}">
                          <a14:useLocalDpi xmlns:a14="http://schemas.microsoft.com/office/drawing/2010/main" val="0"/>
                        </a:ext>
                      </a:extLst>
                    </a:blip>
                    <a:srcRect l="3628" t="6361" r="9141" b="1492"/>
                    <a:stretch/>
                  </pic:blipFill>
                  <pic:spPr bwMode="auto">
                    <a:xfrm>
                      <a:off x="0" y="0"/>
                      <a:ext cx="4282464" cy="3392770"/>
                    </a:xfrm>
                    <a:prstGeom prst="rect">
                      <a:avLst/>
                    </a:prstGeom>
                    <a:ln>
                      <a:noFill/>
                    </a:ln>
                    <a:extLst>
                      <a:ext uri="{53640926-AAD7-44D8-BBD7-CCE9431645EC}">
                        <a14:shadowObscured xmlns:a14="http://schemas.microsoft.com/office/drawing/2010/main"/>
                      </a:ext>
                    </a:extLst>
                  </pic:spPr>
                </pic:pic>
              </a:graphicData>
            </a:graphic>
          </wp:inline>
        </w:drawing>
      </w:r>
      <w:r w:rsidRPr="001A206B">
        <w:rPr>
          <w:rFonts w:asciiTheme="minorHAnsi" w:hAnsiTheme="minorHAnsi" w:cstheme="minorHAnsi"/>
          <w:noProof/>
        </w:rPr>
        <mc:AlternateContent>
          <mc:Choice Requires="wps">
            <w:drawing>
              <wp:inline distT="0" distB="0" distL="0" distR="0" wp14:anchorId="6FAA7370" wp14:editId="1DECC0DF">
                <wp:extent cx="5943600" cy="320040"/>
                <wp:effectExtent l="0" t="0" r="12700" b="10160"/>
                <wp:docPr id="79" name="Text Box 79"/>
                <wp:cNvGraphicFramePr/>
                <a:graphic xmlns:a="http://schemas.openxmlformats.org/drawingml/2006/main">
                  <a:graphicData uri="http://schemas.microsoft.com/office/word/2010/wordprocessingShape">
                    <wps:wsp>
                      <wps:cNvSpPr txBox="1"/>
                      <wps:spPr>
                        <a:xfrm>
                          <a:off x="0" y="0"/>
                          <a:ext cx="5943600" cy="320040"/>
                        </a:xfrm>
                        <a:prstGeom prst="rect">
                          <a:avLst/>
                        </a:prstGeom>
                        <a:solidFill>
                          <a:schemeClr val="lt1"/>
                        </a:solidFill>
                        <a:ln w="6350">
                          <a:solidFill>
                            <a:prstClr val="black"/>
                          </a:solidFill>
                        </a:ln>
                      </wps:spPr>
                      <wps:txbx>
                        <w:txbxContent>
                          <w:p w14:paraId="5BA987E9" w14:textId="0B89ECBF" w:rsidR="00614AA5" w:rsidRPr="00CD178F" w:rsidRDefault="00614AA5" w:rsidP="006A79E7">
                            <w:pPr>
                              <w:pStyle w:val="FigDescrip"/>
                            </w:pPr>
                            <w:bookmarkStart w:id="35" w:name="_Toc109920798"/>
                            <w:r w:rsidRPr="00A64F89">
                              <w:rPr>
                                <w:rStyle w:val="FigureNames"/>
                              </w:rPr>
                              <w:t>Figure 3.1.</w:t>
                            </w:r>
                            <w:r w:rsidR="00736DC8">
                              <w:rPr>
                                <w:rStyle w:val="FigureNames"/>
                              </w:rPr>
                              <w:t>6</w:t>
                            </w:r>
                            <w:r>
                              <w:t xml:space="preserve"> A Gutenberg-Richter plot of the OGS catalog of events for 2010.</w:t>
                            </w:r>
                            <w:bookmarkEnd w:id="3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FAA7370" id="Text Box 79" o:spid="_x0000_s1043" type="#_x0000_t202" style="width:468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" fillcolor="white [3201]" strokeweight=".5pt">
                <v:textbox>
                  <w:txbxContent>
                    <w:p w14:paraId="5BA987E9" w14:textId="0B89ECBF" w:rsidR="00614AA5" w:rsidRPr="00CD178F" w:rsidRDefault="00614AA5" w:rsidP="006A79E7">
                      <w:pPr>
                        <w:pStyle w:val="FigDescrip"/>
                      </w:pPr>
                      <w:bookmarkStart w:id="55" w:name="_Toc109920798"/>
                      <w:r w:rsidRPr="00A64F89">
                        <w:rPr>
                          <w:rStyle w:val="FigureNames"/>
                        </w:rPr>
                        <w:t>Figure 3.1.</w:t>
                      </w:r>
                      <w:r w:rsidR="00736DC8">
                        <w:rPr>
                          <w:rStyle w:val="FigureNames"/>
                        </w:rPr>
                        <w:t>6</w:t>
                      </w:r>
                      <w:r>
                        <w:t xml:space="preserve"> A Gutenberg-Richter plot of the OGS catalog of events for 2010.</w:t>
                      </w:r>
                      <w:bookmarkEnd w:id="55"/>
                    </w:p>
                  </w:txbxContent>
                </v:textbox>
                <w10:anchorlock/>
              </v:shape>
            </w:pict>
          </mc:Fallback>
        </mc:AlternateContent>
      </w:r>
    </w:p>
    <w:p w14:paraId="074EDF5A" w14:textId="5F1096AD" w:rsidR="00511853" w:rsidRDefault="00511853" w:rsidP="00783E2A">
      <w:pPr>
        <w:pStyle w:val="SubChapters"/>
      </w:pPr>
      <w:bookmarkStart w:id="36" w:name="_Toc109922556"/>
      <w:r>
        <w:lastRenderedPageBreak/>
        <w:t>3.2 Original Data Versus Relocations</w:t>
      </w:r>
      <w:bookmarkEnd w:id="36"/>
    </w:p>
    <w:p w14:paraId="7525008D" w14:textId="77777777" w:rsidR="007D7CC8" w:rsidRPr="007D7CC8" w:rsidRDefault="007D7CC8" w:rsidP="007D7CC8"/>
    <w:p w14:paraId="1166805A" w14:textId="00E0CBC2" w:rsidR="00B6071B" w:rsidRDefault="00784275" w:rsidP="00784275">
      <w:pPr>
        <w:pStyle w:val="NormalWeb"/>
        <w:spacing w:before="0" w:beforeAutospacing="0" w:after="0" w:afterAutospacing="0" w:line="480" w:lineRule="auto"/>
        <w:ind w:firstLine="720"/>
        <w:rPr>
          <w:rFonts w:asciiTheme="minorHAnsi" w:hAnsiTheme="minorHAnsi" w:cstheme="minorHAnsi"/>
          <w:color w:val="000000"/>
        </w:rPr>
      </w:pPr>
      <w:r>
        <w:rPr>
          <w:rFonts w:asciiTheme="minorHAnsi" w:hAnsiTheme="minorHAnsi" w:cstheme="minorHAnsi"/>
          <w:color w:val="000000"/>
        </w:rPr>
        <w:t>We created plots of both the relocated and non-relocated earthquake catalogs</w:t>
      </w:r>
      <w:r w:rsidR="00511853">
        <w:rPr>
          <w:rFonts w:asciiTheme="minorHAnsi" w:hAnsiTheme="minorHAnsi" w:cstheme="minorHAnsi"/>
          <w:color w:val="000000"/>
        </w:rPr>
        <w:t xml:space="preserve"> </w:t>
      </w:r>
      <w:r w:rsidR="004D51AD">
        <w:rPr>
          <w:rFonts w:asciiTheme="minorHAnsi" w:hAnsiTheme="minorHAnsi" w:cstheme="minorHAnsi"/>
          <w:color w:val="000000"/>
        </w:rPr>
        <w:t>for</w:t>
      </w:r>
      <w:r w:rsidR="00511853">
        <w:rPr>
          <w:rFonts w:asciiTheme="minorHAnsi" w:hAnsiTheme="minorHAnsi" w:cstheme="minorHAnsi"/>
          <w:color w:val="000000"/>
        </w:rPr>
        <w:t xml:space="preserve"> the same region. Figures 3.</w:t>
      </w:r>
      <w:r w:rsidR="009C35C5">
        <w:rPr>
          <w:rFonts w:asciiTheme="minorHAnsi" w:hAnsiTheme="minorHAnsi" w:cstheme="minorHAnsi"/>
          <w:color w:val="000000"/>
        </w:rPr>
        <w:t>2</w:t>
      </w:r>
      <w:r w:rsidR="00511853">
        <w:rPr>
          <w:rFonts w:asciiTheme="minorHAnsi" w:hAnsiTheme="minorHAnsi" w:cstheme="minorHAnsi"/>
          <w:color w:val="000000"/>
        </w:rPr>
        <w:t>.1 through 3.</w:t>
      </w:r>
      <w:r w:rsidR="009C35C5">
        <w:rPr>
          <w:rFonts w:asciiTheme="minorHAnsi" w:hAnsiTheme="minorHAnsi" w:cstheme="minorHAnsi"/>
          <w:color w:val="000000"/>
        </w:rPr>
        <w:t>2</w:t>
      </w:r>
      <w:r w:rsidR="00511853">
        <w:rPr>
          <w:rFonts w:asciiTheme="minorHAnsi" w:hAnsiTheme="minorHAnsi" w:cstheme="minorHAnsi"/>
          <w:color w:val="000000"/>
        </w:rPr>
        <w:t xml:space="preserve">.3 show these plots for the easyQuake 2010 data. </w:t>
      </w:r>
      <w:r w:rsidR="007D7CC8">
        <w:rPr>
          <w:rFonts w:asciiTheme="minorHAnsi" w:hAnsiTheme="minorHAnsi" w:cstheme="minorHAnsi"/>
          <w:color w:val="000000"/>
        </w:rPr>
        <w:t xml:space="preserve"> Figure 3.2.1 displays the original, non-relocated event locations, while figures 3.2.2 and 3.2.3 display relocated events. </w:t>
      </w:r>
    </w:p>
    <w:p w14:paraId="4DFC267B" w14:textId="415DB12F" w:rsidR="00A03214" w:rsidRDefault="00D645D9" w:rsidP="00B6071B">
      <w:pPr>
        <w:pStyle w:val="NormalWeb"/>
        <w:spacing w:before="0" w:beforeAutospacing="0" w:after="0" w:afterAutospacing="0" w:line="480" w:lineRule="auto"/>
        <w:ind w:firstLine="720"/>
        <w:rPr>
          <w:rFonts w:asciiTheme="minorHAnsi" w:hAnsiTheme="minorHAnsi" w:cstheme="minorHAnsi"/>
          <w:color w:val="000000"/>
        </w:rPr>
      </w:pPr>
      <w:r>
        <w:rPr>
          <w:rFonts w:asciiTheme="minorHAnsi" w:hAnsiTheme="minorHAnsi" w:cstheme="minorHAnsi"/>
          <w:color w:val="000000"/>
        </w:rPr>
        <w:t>Events are assigned a color based on the date of occurrence on a gradient scale, with older events in purple</w:t>
      </w:r>
      <w:r w:rsidR="009A3213">
        <w:rPr>
          <w:rFonts w:asciiTheme="minorHAnsi" w:hAnsiTheme="minorHAnsi" w:cstheme="minorHAnsi"/>
          <w:color w:val="000000"/>
        </w:rPr>
        <w:t>(oldest)</w:t>
      </w:r>
      <w:r>
        <w:rPr>
          <w:rFonts w:asciiTheme="minorHAnsi" w:hAnsiTheme="minorHAnsi" w:cstheme="minorHAnsi"/>
          <w:color w:val="000000"/>
        </w:rPr>
        <w:t xml:space="preserve"> to blue shades, and newer events in green to yellow</w:t>
      </w:r>
      <w:r w:rsidR="009A3213">
        <w:rPr>
          <w:rFonts w:asciiTheme="minorHAnsi" w:hAnsiTheme="minorHAnsi" w:cstheme="minorHAnsi"/>
          <w:color w:val="000000"/>
        </w:rPr>
        <w:t>(youngest)</w:t>
      </w:r>
      <w:r>
        <w:rPr>
          <w:rFonts w:asciiTheme="minorHAnsi" w:hAnsiTheme="minorHAnsi" w:cstheme="minorHAnsi"/>
          <w:color w:val="000000"/>
        </w:rPr>
        <w:t xml:space="preserve">.  </w:t>
      </w:r>
      <w:r w:rsidR="00793B7F">
        <w:rPr>
          <w:rFonts w:asciiTheme="minorHAnsi" w:hAnsiTheme="minorHAnsi" w:cstheme="minorHAnsi"/>
          <w:color w:val="000000"/>
        </w:rPr>
        <w:t xml:space="preserve">Earliest events </w:t>
      </w:r>
      <w:r w:rsidR="00AA3920">
        <w:rPr>
          <w:rFonts w:asciiTheme="minorHAnsi" w:hAnsiTheme="minorHAnsi" w:cstheme="minorHAnsi"/>
          <w:color w:val="000000"/>
        </w:rPr>
        <w:t xml:space="preserve">are </w:t>
      </w:r>
      <w:r w:rsidR="00793B7F">
        <w:rPr>
          <w:rFonts w:asciiTheme="minorHAnsi" w:hAnsiTheme="minorHAnsi" w:cstheme="minorHAnsi"/>
          <w:color w:val="000000"/>
        </w:rPr>
        <w:t>shown</w:t>
      </w:r>
      <w:r w:rsidR="00AA3920">
        <w:rPr>
          <w:rFonts w:asciiTheme="minorHAnsi" w:hAnsiTheme="minorHAnsi" w:cstheme="minorHAnsi"/>
          <w:color w:val="000000"/>
        </w:rPr>
        <w:t xml:space="preserve"> to</w:t>
      </w:r>
      <w:r w:rsidR="006A6B0A">
        <w:rPr>
          <w:rFonts w:asciiTheme="minorHAnsi" w:hAnsiTheme="minorHAnsi" w:cstheme="minorHAnsi"/>
          <w:color w:val="000000"/>
        </w:rPr>
        <w:t xml:space="preserve"> occur in late </w:t>
      </w:r>
      <w:r w:rsidR="008274B3">
        <w:rPr>
          <w:rFonts w:asciiTheme="minorHAnsi" w:hAnsiTheme="minorHAnsi" w:cstheme="minorHAnsi"/>
          <w:color w:val="000000"/>
        </w:rPr>
        <w:t>March</w:t>
      </w:r>
      <w:r w:rsidR="006A6B0A">
        <w:rPr>
          <w:rFonts w:asciiTheme="minorHAnsi" w:hAnsiTheme="minorHAnsi" w:cstheme="minorHAnsi"/>
          <w:color w:val="000000"/>
        </w:rPr>
        <w:t xml:space="preserve">, and latest events occur </w:t>
      </w:r>
      <w:r w:rsidR="005156CD">
        <w:rPr>
          <w:rFonts w:asciiTheme="minorHAnsi" w:hAnsiTheme="minorHAnsi" w:cstheme="minorHAnsi"/>
          <w:color w:val="000000"/>
        </w:rPr>
        <w:t xml:space="preserve">in mid-to-late December. </w:t>
      </w:r>
    </w:p>
    <w:p w14:paraId="303865CB" w14:textId="075A1335" w:rsidR="00511853" w:rsidRDefault="00586BDC" w:rsidP="00622CB1">
      <w:pPr>
        <w:pStyle w:val="NormalWeb"/>
        <w:spacing w:before="0" w:beforeAutospacing="0" w:after="0" w:afterAutospacing="0" w:line="480" w:lineRule="auto"/>
        <w:rPr>
          <w:rFonts w:asciiTheme="minorHAnsi" w:hAnsiTheme="minorHAnsi" w:cstheme="minorHAnsi"/>
          <w:color w:val="000000"/>
        </w:rPr>
      </w:pPr>
      <w:r>
        <w:rPr>
          <w:rFonts w:asciiTheme="minorHAnsi" w:hAnsiTheme="minorHAnsi" w:cstheme="minorHAnsi"/>
          <w:noProof/>
          <w:color w:val="000000"/>
        </w:rPr>
        <mc:AlternateContent>
          <mc:Choice Requires="wps">
            <w:drawing>
              <wp:anchor distT="0" distB="0" distL="114300" distR="114300" simplePos="0" relativeHeight="251679752" behindDoc="0" locked="0" layoutInCell="1" allowOverlap="1" wp14:anchorId="259F9878" wp14:editId="7347E0CA">
                <wp:simplePos x="0" y="0"/>
                <wp:positionH relativeFrom="column">
                  <wp:posOffset>2114225</wp:posOffset>
                </wp:positionH>
                <wp:positionV relativeFrom="paragraph">
                  <wp:posOffset>2373630</wp:posOffset>
                </wp:positionV>
                <wp:extent cx="591014" cy="245326"/>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91014" cy="245326"/>
                        </a:xfrm>
                        <a:prstGeom prst="rect">
                          <a:avLst/>
                        </a:prstGeom>
                        <a:noFill/>
                        <a:ln w="6350">
                          <a:noFill/>
                        </a:ln>
                      </wps:spPr>
                      <wps:txbx>
                        <w:txbxContent>
                          <w:p w14:paraId="66DC84CE" w14:textId="3983C4C4" w:rsidR="00586BDC" w:rsidRPr="00CD1FBC" w:rsidRDefault="00586BDC" w:rsidP="00586BDC">
                            <w:pPr>
                              <w:rPr>
                                <w:sz w:val="15"/>
                                <w:szCs w:val="15"/>
                              </w:rPr>
                            </w:pPr>
                            <w:r>
                              <w:rPr>
                                <w:sz w:val="15"/>
                                <w:szCs w:val="15"/>
                              </w:rPr>
                              <w:t>Coal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F9878" id="Text Box 12" o:spid="_x0000_s1044" type="#_x0000_t202" style="position:absolute;margin-left:166.45pt;margin-top:186.9pt;width:46.55pt;height:19.3pt;z-index:251679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" filled="f" stroked="f" strokeweight=".5pt">
                <v:textbox>
                  <w:txbxContent>
                    <w:p w14:paraId="66DC84CE" w14:textId="3983C4C4" w:rsidR="00586BDC" w:rsidRPr="00CD1FBC" w:rsidRDefault="00586BDC" w:rsidP="00586BDC">
                      <w:pPr>
                        <w:rPr>
                          <w:sz w:val="15"/>
                          <w:szCs w:val="15"/>
                        </w:rPr>
                      </w:pPr>
                      <w:r>
                        <w:rPr>
                          <w:sz w:val="15"/>
                          <w:szCs w:val="15"/>
                        </w:rPr>
                        <w:t>Coal</w:t>
                      </w:r>
                    </w:p>
                  </w:txbxContent>
                </v:textbox>
              </v:shape>
            </w:pict>
          </mc:Fallback>
        </mc:AlternateContent>
      </w:r>
      <w:r>
        <w:rPr>
          <w:rFonts w:asciiTheme="minorHAnsi" w:hAnsiTheme="minorHAnsi" w:cstheme="minorHAnsi"/>
          <w:noProof/>
          <w:color w:val="000000"/>
        </w:rPr>
        <mc:AlternateContent>
          <mc:Choice Requires="wps">
            <w:drawing>
              <wp:anchor distT="0" distB="0" distL="114300" distR="114300" simplePos="0" relativeHeight="251677704" behindDoc="0" locked="0" layoutInCell="1" allowOverlap="1" wp14:anchorId="2D16771A" wp14:editId="50DEB10F">
                <wp:simplePos x="0" y="0"/>
                <wp:positionH relativeFrom="column">
                  <wp:posOffset>880947</wp:posOffset>
                </wp:positionH>
                <wp:positionV relativeFrom="paragraph">
                  <wp:posOffset>1106619</wp:posOffset>
                </wp:positionV>
                <wp:extent cx="591014" cy="245326"/>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91014" cy="245326"/>
                        </a:xfrm>
                        <a:prstGeom prst="rect">
                          <a:avLst/>
                        </a:prstGeom>
                        <a:noFill/>
                        <a:ln w="6350">
                          <a:noFill/>
                        </a:ln>
                      </wps:spPr>
                      <wps:txbx>
                        <w:txbxContent>
                          <w:p w14:paraId="18241A3C" w14:textId="77777777" w:rsidR="00586BDC" w:rsidRPr="00CD1FBC" w:rsidRDefault="00586BDC" w:rsidP="00586BDC">
                            <w:pPr>
                              <w:rPr>
                                <w:sz w:val="15"/>
                                <w:szCs w:val="15"/>
                              </w:rPr>
                            </w:pPr>
                            <w:r>
                              <w:rPr>
                                <w:sz w:val="15"/>
                                <w:szCs w:val="15"/>
                              </w:rPr>
                              <w:t>Oklahoma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6771A" id="Text Box 17" o:spid="_x0000_s1045" type="#_x0000_t202" style="position:absolute;margin-left:69.35pt;margin-top:87.15pt;width:46.55pt;height:19.3pt;z-index:251677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" filled="f" stroked="f" strokeweight=".5pt">
                <v:textbox>
                  <w:txbxContent>
                    <w:p w14:paraId="18241A3C" w14:textId="77777777" w:rsidR="00586BDC" w:rsidRPr="00CD1FBC" w:rsidRDefault="00586BDC" w:rsidP="00586BDC">
                      <w:pPr>
                        <w:rPr>
                          <w:sz w:val="15"/>
                          <w:szCs w:val="15"/>
                        </w:rPr>
                      </w:pPr>
                      <w:r>
                        <w:rPr>
                          <w:sz w:val="15"/>
                          <w:szCs w:val="15"/>
                        </w:rPr>
                        <w:t>Oklahoma</w:t>
                      </w:r>
                    </w:p>
                  </w:txbxContent>
                </v:textbox>
              </v:shape>
            </w:pict>
          </mc:Fallback>
        </mc:AlternateContent>
      </w:r>
      <w:r w:rsidR="00220C3E">
        <w:rPr>
          <w:rFonts w:asciiTheme="minorHAnsi" w:hAnsiTheme="minorHAnsi" w:cstheme="minorHAnsi"/>
          <w:noProof/>
          <w:color w:val="000000"/>
        </w:rPr>
        <w:drawing>
          <wp:inline distT="0" distB="0" distL="0" distR="0" wp14:anchorId="16C02811" wp14:editId="0FA9C68E">
            <wp:extent cx="5943600" cy="3300932"/>
            <wp:effectExtent l="0" t="0" r="0" b="1270"/>
            <wp:docPr id="101" name="Picture 10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Chart, scatter chart&#10;&#10;Description automatically generated"/>
                    <pic:cNvPicPr/>
                  </pic:nvPicPr>
                  <pic:blipFill rotWithShape="1">
                    <a:blip r:embed="rId83" cstate="print">
                      <a:extLst>
                        <a:ext uri="{28A0092B-C50C-407E-A947-70E740481C1C}">
                          <a14:useLocalDpi xmlns:a14="http://schemas.microsoft.com/office/drawing/2010/main" val="0"/>
                        </a:ext>
                      </a:extLst>
                    </a:blip>
                    <a:srcRect l="11254" t="8227" r="8123" b="7345"/>
                    <a:stretch/>
                  </pic:blipFill>
                  <pic:spPr bwMode="auto">
                    <a:xfrm>
                      <a:off x="0" y="0"/>
                      <a:ext cx="5979221" cy="3320715"/>
                    </a:xfrm>
                    <a:prstGeom prst="rect">
                      <a:avLst/>
                    </a:prstGeom>
                    <a:ln>
                      <a:noFill/>
                    </a:ln>
                    <a:extLst>
                      <a:ext uri="{53640926-AAD7-44D8-BBD7-CCE9431645EC}">
                        <a14:shadowObscured xmlns:a14="http://schemas.microsoft.com/office/drawing/2010/main"/>
                      </a:ext>
                    </a:extLst>
                  </pic:spPr>
                </pic:pic>
              </a:graphicData>
            </a:graphic>
          </wp:inline>
        </w:drawing>
      </w:r>
    </w:p>
    <w:p w14:paraId="2C172F78" w14:textId="77777777" w:rsidR="00C571F4" w:rsidRDefault="00511853" w:rsidP="00C571F4">
      <w:pPr>
        <w:pStyle w:val="NormalWeb"/>
        <w:spacing w:before="0" w:beforeAutospacing="0" w:after="0" w:afterAutospacing="0" w:line="480" w:lineRule="auto"/>
        <w:rPr>
          <w:rFonts w:asciiTheme="minorHAnsi" w:hAnsiTheme="minorHAnsi" w:cstheme="minorHAnsi"/>
          <w:color w:val="000000"/>
        </w:rPr>
      </w:pPr>
      <w:r w:rsidRPr="001A206B">
        <w:rPr>
          <w:rFonts w:asciiTheme="minorHAnsi" w:hAnsiTheme="minorHAnsi" w:cstheme="minorHAnsi"/>
          <w:noProof/>
        </w:rPr>
        <mc:AlternateContent>
          <mc:Choice Requires="wps">
            <w:drawing>
              <wp:inline distT="0" distB="0" distL="0" distR="0" wp14:anchorId="1176CE3E" wp14:editId="6E9B3F3C">
                <wp:extent cx="5943600" cy="320040"/>
                <wp:effectExtent l="0" t="0" r="12700" b="10160"/>
                <wp:docPr id="89" name="Text Box 89"/>
                <wp:cNvGraphicFramePr/>
                <a:graphic xmlns:a="http://schemas.openxmlformats.org/drawingml/2006/main">
                  <a:graphicData uri="http://schemas.microsoft.com/office/word/2010/wordprocessingShape">
                    <wps:wsp>
                      <wps:cNvSpPr txBox="1"/>
                      <wps:spPr>
                        <a:xfrm>
                          <a:off x="0" y="0"/>
                          <a:ext cx="5943600" cy="320040"/>
                        </a:xfrm>
                        <a:prstGeom prst="rect">
                          <a:avLst/>
                        </a:prstGeom>
                        <a:solidFill>
                          <a:schemeClr val="lt1"/>
                        </a:solidFill>
                        <a:ln w="6350">
                          <a:solidFill>
                            <a:prstClr val="black"/>
                          </a:solidFill>
                        </a:ln>
                      </wps:spPr>
                      <wps:txbx>
                        <w:txbxContent>
                          <w:p w14:paraId="2E5836BC" w14:textId="77777777" w:rsidR="00614AA5" w:rsidRPr="00CD178F" w:rsidRDefault="00614AA5" w:rsidP="006A79E7">
                            <w:pPr>
                              <w:pStyle w:val="FigDescrip"/>
                            </w:pPr>
                            <w:bookmarkStart w:id="37" w:name="_Toc109920799"/>
                            <w:r w:rsidRPr="007D7CC8">
                              <w:rPr>
                                <w:rStyle w:val="FigureNames"/>
                              </w:rPr>
                              <w:t xml:space="preserve">Figure 3.2.1 </w:t>
                            </w:r>
                            <w:r>
                              <w:t>Original (non-relocated) locations for the easyQuake 2010 data</w:t>
                            </w:r>
                            <w:bookmarkEnd w:id="3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76CE3E" id="Text Box 89" o:spid="_x0000_s1046" type="#_x0000_t202" style="width:468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" fillcolor="white [3201]" strokeweight=".5pt">
                <v:textbox>
                  <w:txbxContent>
                    <w:p w14:paraId="2E5836BC" w14:textId="77777777" w:rsidR="00614AA5" w:rsidRPr="00CD178F" w:rsidRDefault="00614AA5" w:rsidP="006A79E7">
                      <w:pPr>
                        <w:pStyle w:val="FigDescrip"/>
                      </w:pPr>
                      <w:bookmarkStart w:id="58" w:name="_Toc109920799"/>
                      <w:r w:rsidRPr="007D7CC8">
                        <w:rPr>
                          <w:rStyle w:val="FigureNames"/>
                        </w:rPr>
                        <w:t xml:space="preserve">Figure 3.2.1 </w:t>
                      </w:r>
                      <w:r>
                        <w:t>Original (non-relocated) locations for the easyQuake 2010 data</w:t>
                      </w:r>
                      <w:bookmarkEnd w:id="58"/>
                    </w:p>
                  </w:txbxContent>
                </v:textbox>
                <w10:anchorlock/>
              </v:shape>
            </w:pict>
          </mc:Fallback>
        </mc:AlternateContent>
      </w:r>
    </w:p>
    <w:p w14:paraId="0D2F6B6C" w14:textId="77777777" w:rsidR="00191D45" w:rsidRDefault="0065787A" w:rsidP="00411FBD">
      <w:pPr>
        <w:pStyle w:val="NormalWeb"/>
        <w:spacing w:before="0" w:beforeAutospacing="0" w:after="0" w:afterAutospacing="0" w:line="480" w:lineRule="auto"/>
        <w:ind w:firstLine="720"/>
        <w:rPr>
          <w:rFonts w:asciiTheme="minorHAnsi" w:hAnsiTheme="minorHAnsi" w:cstheme="minorHAnsi"/>
          <w:color w:val="000000"/>
        </w:rPr>
      </w:pPr>
      <w:r>
        <w:rPr>
          <w:rFonts w:asciiTheme="minorHAnsi" w:hAnsiTheme="minorHAnsi" w:cstheme="minorHAnsi"/>
          <w:color w:val="000000"/>
        </w:rPr>
        <w:t>The most seismically active area is the eastern side of Oklahoma County, just northwest of 35.5</w:t>
      </w:r>
      <w:r>
        <w:rPr>
          <w:rFonts w:asciiTheme="minorHAnsi" w:eastAsia="Symbol" w:hAnsiTheme="minorHAnsi" w:cstheme="minorHAnsi"/>
          <w:color w:val="000000"/>
        </w:rPr>
        <w:t>°</w:t>
      </w:r>
      <w:r>
        <w:rPr>
          <w:rFonts w:asciiTheme="minorHAnsi" w:hAnsiTheme="minorHAnsi" w:cstheme="minorHAnsi"/>
          <w:color w:val="000000"/>
        </w:rPr>
        <w:t>N, -97</w:t>
      </w:r>
      <w:r>
        <w:rPr>
          <w:rFonts w:asciiTheme="minorHAnsi" w:eastAsia="Symbol" w:hAnsiTheme="minorHAnsi" w:cstheme="minorHAnsi"/>
          <w:color w:val="000000"/>
        </w:rPr>
        <w:t>°</w:t>
      </w:r>
      <w:r>
        <w:rPr>
          <w:rFonts w:asciiTheme="minorHAnsi" w:hAnsiTheme="minorHAnsi" w:cstheme="minorHAnsi"/>
          <w:color w:val="000000"/>
        </w:rPr>
        <w:t xml:space="preserve">W. Jones, OK falls within this region. This area is shown to have events </w:t>
      </w:r>
      <w:r>
        <w:rPr>
          <w:rFonts w:asciiTheme="minorHAnsi" w:hAnsiTheme="minorHAnsi" w:cstheme="minorHAnsi"/>
          <w:color w:val="000000"/>
        </w:rPr>
        <w:lastRenderedPageBreak/>
        <w:t>throughout the year. To the southeast, Coal County is also fairly active, but with fewer events than Oklahoma Co.</w:t>
      </w:r>
      <w:r w:rsidR="00C571F4">
        <w:rPr>
          <w:rFonts w:asciiTheme="minorHAnsi" w:hAnsiTheme="minorHAnsi" w:cstheme="minorHAnsi"/>
          <w:color w:val="000000"/>
        </w:rPr>
        <w:t xml:space="preserve"> </w:t>
      </w:r>
      <w:r w:rsidR="00C749DF">
        <w:rPr>
          <w:rFonts w:asciiTheme="minorHAnsi" w:hAnsiTheme="minorHAnsi" w:cstheme="minorHAnsi"/>
          <w:color w:val="000000"/>
        </w:rPr>
        <w:t xml:space="preserve">There are also groups of events that happened at relatively the same time as each other in several other counties, though these </w:t>
      </w:r>
      <w:r w:rsidR="00DA4751">
        <w:rPr>
          <w:rFonts w:asciiTheme="minorHAnsi" w:hAnsiTheme="minorHAnsi" w:cstheme="minorHAnsi"/>
          <w:color w:val="000000"/>
        </w:rPr>
        <w:t>counties do not show year-round activity like Oklahoma and Coal counties do.</w:t>
      </w:r>
      <w:r w:rsidR="00191D45" w:rsidRPr="00191D45">
        <w:rPr>
          <w:rFonts w:asciiTheme="minorHAnsi" w:hAnsiTheme="minorHAnsi" w:cstheme="minorHAnsi"/>
          <w:color w:val="000000"/>
        </w:rPr>
        <w:t xml:space="preserve"> </w:t>
      </w:r>
    </w:p>
    <w:p w14:paraId="6E80D947" w14:textId="77777777" w:rsidR="009E7DA7" w:rsidRDefault="00191D45" w:rsidP="00191D45">
      <w:pPr>
        <w:pStyle w:val="NormalWeb"/>
        <w:spacing w:before="0" w:beforeAutospacing="0" w:after="0" w:afterAutospacing="0" w:line="480" w:lineRule="auto"/>
        <w:ind w:firstLine="720"/>
        <w:rPr>
          <w:rFonts w:asciiTheme="minorHAnsi" w:hAnsiTheme="minorHAnsi" w:cstheme="minorHAnsi"/>
          <w:color w:val="000000"/>
        </w:rPr>
      </w:pPr>
      <w:r>
        <w:rPr>
          <w:rFonts w:asciiTheme="minorHAnsi" w:hAnsiTheme="minorHAnsi" w:cstheme="minorHAnsi"/>
          <w:color w:val="000000"/>
        </w:rPr>
        <w:t xml:space="preserve">Relocation of the data provides a more accurate picture of the event locations. Even with the default parameters for HYPODD relocation (Figure 3.2.2), the events are more tightly arranged than before any relocation. However, too many valid events are dropped in this case, so the input parameters need to be adjusted to minimize this issue. </w:t>
      </w:r>
    </w:p>
    <w:p w14:paraId="22133DC5" w14:textId="5D5D94BC" w:rsidR="00EA4C4C" w:rsidRDefault="00191D45" w:rsidP="009B6F90">
      <w:pPr>
        <w:pStyle w:val="NormalWeb"/>
        <w:spacing w:before="0" w:beforeAutospacing="0" w:after="0" w:afterAutospacing="0" w:line="480" w:lineRule="auto"/>
        <w:ind w:firstLine="720"/>
        <w:rPr>
          <w:rFonts w:asciiTheme="minorHAnsi" w:hAnsiTheme="minorHAnsi" w:cstheme="minorHAnsi"/>
          <w:color w:val="000000"/>
        </w:rPr>
      </w:pPr>
      <w:r>
        <w:rPr>
          <w:rFonts w:asciiTheme="minorHAnsi" w:hAnsiTheme="minorHAnsi" w:cstheme="minorHAnsi"/>
          <w:color w:val="000000"/>
        </w:rPr>
        <w:t xml:space="preserve">Figure 3.2.3 shows the 2010 easyQuake data using </w:t>
      </w:r>
      <w:r w:rsidRPr="00C56426">
        <w:rPr>
          <w:rFonts w:asciiTheme="minorHAnsi" w:hAnsiTheme="minorHAnsi" w:cstheme="minorHAnsi"/>
          <w:color w:val="000000"/>
        </w:rPr>
        <w:t>the optimized relocation parameters</w:t>
      </w:r>
      <w:r w:rsidR="001F02E3">
        <w:rPr>
          <w:rFonts w:asciiTheme="minorHAnsi" w:hAnsiTheme="minorHAnsi" w:cstheme="minorHAnsi"/>
          <w:color w:val="000000"/>
        </w:rPr>
        <w:t>.</w:t>
      </w:r>
      <w:r w:rsidR="00732B09" w:rsidRPr="00C56426">
        <w:rPr>
          <w:rFonts w:asciiTheme="minorHAnsi" w:hAnsiTheme="minorHAnsi" w:cstheme="minorHAnsi"/>
          <w:color w:val="000000"/>
        </w:rPr>
        <w:t xml:space="preserve"> </w:t>
      </w:r>
      <w:r>
        <w:rPr>
          <w:rFonts w:asciiTheme="minorHAnsi" w:hAnsiTheme="minorHAnsi" w:cstheme="minorHAnsi"/>
          <w:color w:val="000000"/>
        </w:rPr>
        <w:t>It has more events successfully relocated than Figure 3.2.2, while remaining more tightly organized than Figure 3.2.1.</w:t>
      </w:r>
      <w:r w:rsidR="00986052">
        <w:rPr>
          <w:rFonts w:asciiTheme="minorHAnsi" w:hAnsiTheme="minorHAnsi" w:cstheme="minorHAnsi"/>
          <w:color w:val="000000"/>
        </w:rPr>
        <w:t xml:space="preserve"> </w:t>
      </w:r>
      <w:r w:rsidR="00183DAB">
        <w:rPr>
          <w:rFonts w:asciiTheme="minorHAnsi" w:hAnsiTheme="minorHAnsi" w:cstheme="minorHAnsi"/>
          <w:color w:val="000000"/>
        </w:rPr>
        <w:t xml:space="preserve">These optimized parameters are used for relocation of </w:t>
      </w:r>
      <w:r w:rsidR="009B6F90">
        <w:rPr>
          <w:rFonts w:asciiTheme="minorHAnsi" w:hAnsiTheme="minorHAnsi" w:cstheme="minorHAnsi"/>
          <w:color w:val="000000"/>
        </w:rPr>
        <w:t xml:space="preserve">all catalogs, not </w:t>
      </w:r>
      <w:r w:rsidR="006A436D">
        <w:rPr>
          <w:rFonts w:asciiTheme="minorHAnsi" w:hAnsiTheme="minorHAnsi" w:cstheme="minorHAnsi"/>
          <w:color w:val="000000"/>
        </w:rPr>
        <w:t>for only the</w:t>
      </w:r>
      <w:r w:rsidR="009B6F90">
        <w:rPr>
          <w:rFonts w:asciiTheme="minorHAnsi" w:hAnsiTheme="minorHAnsi" w:cstheme="minorHAnsi"/>
          <w:color w:val="000000"/>
        </w:rPr>
        <w:t xml:space="preserve"> 2010 data.</w:t>
      </w:r>
      <w:r w:rsidR="00732B09">
        <w:rPr>
          <w:rFonts w:asciiTheme="minorHAnsi" w:hAnsiTheme="minorHAnsi" w:cstheme="minorHAnsi"/>
          <w:color w:val="000000"/>
        </w:rPr>
        <w:t xml:space="preserve"> </w:t>
      </w:r>
      <w:r w:rsidR="00467BAE">
        <w:rPr>
          <w:rFonts w:asciiTheme="minorHAnsi" w:hAnsiTheme="minorHAnsi" w:cstheme="minorHAnsi"/>
          <w:color w:val="000000"/>
        </w:rPr>
        <w:t>It</w:t>
      </w:r>
      <w:r w:rsidR="00732B09">
        <w:rPr>
          <w:rFonts w:asciiTheme="minorHAnsi" w:hAnsiTheme="minorHAnsi" w:cstheme="minorHAnsi"/>
          <w:color w:val="000000"/>
        </w:rPr>
        <w:t xml:space="preserve"> allows for as many valid events as possible to be relocated</w:t>
      </w:r>
      <w:r w:rsidR="00467BAE">
        <w:rPr>
          <w:rFonts w:asciiTheme="minorHAnsi" w:hAnsiTheme="minorHAnsi" w:cstheme="minorHAnsi"/>
          <w:color w:val="000000"/>
        </w:rPr>
        <w:t>.</w:t>
      </w:r>
    </w:p>
    <w:p w14:paraId="3FC3AC3C" w14:textId="5657C7B3" w:rsidR="00511853" w:rsidRDefault="00C0461F" w:rsidP="00511853">
      <w:pPr>
        <w:pStyle w:val="NormalWeb"/>
        <w:spacing w:before="0" w:beforeAutospacing="0" w:after="0" w:afterAutospacing="0" w:line="480" w:lineRule="auto"/>
        <w:jc w:val="center"/>
        <w:rPr>
          <w:rFonts w:asciiTheme="minorHAnsi" w:hAnsiTheme="minorHAnsi" w:cstheme="minorHAnsi"/>
          <w:color w:val="000000"/>
        </w:rPr>
      </w:pPr>
      <w:r>
        <w:rPr>
          <w:rFonts w:asciiTheme="minorHAnsi" w:hAnsiTheme="minorHAnsi" w:cstheme="minorHAnsi"/>
          <w:noProof/>
          <w:color w:val="000000"/>
        </w:rPr>
        <w:drawing>
          <wp:inline distT="0" distB="0" distL="0" distR="0" wp14:anchorId="00950AFA" wp14:editId="57BF7E37">
            <wp:extent cx="5667206" cy="3250276"/>
            <wp:effectExtent l="0" t="0" r="0" b="1270"/>
            <wp:docPr id="102" name="Picture 10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Chart, scatter chart&#10;&#10;Description automatically generated"/>
                    <pic:cNvPicPr/>
                  </pic:nvPicPr>
                  <pic:blipFill rotWithShape="1">
                    <a:blip r:embed="rId84" cstate="print">
                      <a:extLst>
                        <a:ext uri="{28A0092B-C50C-407E-A947-70E740481C1C}">
                          <a14:useLocalDpi xmlns:a14="http://schemas.microsoft.com/office/drawing/2010/main" val="0"/>
                        </a:ext>
                      </a:extLst>
                    </a:blip>
                    <a:srcRect l="12029" t="10376" r="8486" b="8995"/>
                    <a:stretch/>
                  </pic:blipFill>
                  <pic:spPr bwMode="auto">
                    <a:xfrm>
                      <a:off x="0" y="0"/>
                      <a:ext cx="5837517" cy="3347953"/>
                    </a:xfrm>
                    <a:prstGeom prst="rect">
                      <a:avLst/>
                    </a:prstGeom>
                    <a:ln>
                      <a:noFill/>
                    </a:ln>
                    <a:extLst>
                      <a:ext uri="{53640926-AAD7-44D8-BBD7-CCE9431645EC}">
                        <a14:shadowObscured xmlns:a14="http://schemas.microsoft.com/office/drawing/2010/main"/>
                      </a:ext>
                    </a:extLst>
                  </pic:spPr>
                </pic:pic>
              </a:graphicData>
            </a:graphic>
          </wp:inline>
        </w:drawing>
      </w:r>
    </w:p>
    <w:p w14:paraId="4DDEB01A" w14:textId="14C105B5" w:rsidR="004954FB" w:rsidRDefault="00511853" w:rsidP="00313FB2">
      <w:pPr>
        <w:pStyle w:val="NormalWeb"/>
        <w:spacing w:before="0" w:beforeAutospacing="0" w:after="0" w:afterAutospacing="0" w:line="480" w:lineRule="auto"/>
        <w:rPr>
          <w:rFonts w:asciiTheme="minorHAnsi" w:hAnsiTheme="minorHAnsi" w:cstheme="minorHAnsi"/>
          <w:color w:val="000000"/>
        </w:rPr>
      </w:pPr>
      <w:r w:rsidRPr="001A206B">
        <w:rPr>
          <w:rFonts w:asciiTheme="minorHAnsi" w:hAnsiTheme="minorHAnsi" w:cstheme="minorHAnsi"/>
          <w:noProof/>
        </w:rPr>
        <mc:AlternateContent>
          <mc:Choice Requires="wps">
            <w:drawing>
              <wp:inline distT="0" distB="0" distL="0" distR="0" wp14:anchorId="01DBCB6C" wp14:editId="246FB186">
                <wp:extent cx="6031832" cy="304800"/>
                <wp:effectExtent l="0" t="0" r="13970" b="12700"/>
                <wp:docPr id="90" name="Text Box 90"/>
                <wp:cNvGraphicFramePr/>
                <a:graphic xmlns:a="http://schemas.openxmlformats.org/drawingml/2006/main">
                  <a:graphicData uri="http://schemas.microsoft.com/office/word/2010/wordprocessingShape">
                    <wps:wsp>
                      <wps:cNvSpPr txBox="1"/>
                      <wps:spPr>
                        <a:xfrm>
                          <a:off x="0" y="0"/>
                          <a:ext cx="6031832" cy="304800"/>
                        </a:xfrm>
                        <a:prstGeom prst="rect">
                          <a:avLst/>
                        </a:prstGeom>
                        <a:solidFill>
                          <a:schemeClr val="lt1"/>
                        </a:solidFill>
                        <a:ln w="6350">
                          <a:solidFill>
                            <a:prstClr val="black"/>
                          </a:solidFill>
                        </a:ln>
                      </wps:spPr>
                      <wps:txbx>
                        <w:txbxContent>
                          <w:p w14:paraId="0938A171" w14:textId="77777777" w:rsidR="00614AA5" w:rsidRPr="00CD178F" w:rsidRDefault="00614AA5" w:rsidP="006A79E7">
                            <w:pPr>
                              <w:pStyle w:val="FigDescrip"/>
                            </w:pPr>
                            <w:bookmarkStart w:id="38" w:name="_Toc109920800"/>
                            <w:r w:rsidRPr="007D7CC8">
                              <w:rPr>
                                <w:rStyle w:val="FigureNames"/>
                              </w:rPr>
                              <w:t>Figure 3.2.2</w:t>
                            </w:r>
                            <w:r>
                              <w:t xml:space="preserve"> easyQuake 2010 data relocated via HYPODD with the default parameters</w:t>
                            </w:r>
                            <w:bookmarkEnd w:id="3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1DBCB6C" id="Text Box 90" o:spid="_x0000_s1047" type="#_x0000_t202" style="width:474.9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" fillcolor="white [3201]" strokeweight=".5pt">
                <v:textbox>
                  <w:txbxContent>
                    <w:p w14:paraId="0938A171" w14:textId="77777777" w:rsidR="00614AA5" w:rsidRPr="00CD178F" w:rsidRDefault="00614AA5" w:rsidP="006A79E7">
                      <w:pPr>
                        <w:pStyle w:val="FigDescrip"/>
                      </w:pPr>
                      <w:bookmarkStart w:id="60" w:name="_Toc109920800"/>
                      <w:r w:rsidRPr="007D7CC8">
                        <w:rPr>
                          <w:rStyle w:val="FigureNames"/>
                        </w:rPr>
                        <w:t>Figure 3.2.2</w:t>
                      </w:r>
                      <w:r>
                        <w:t xml:space="preserve"> easyQuake 2010 data relocated via HYPODD with the default parameters</w:t>
                      </w:r>
                      <w:bookmarkEnd w:id="60"/>
                    </w:p>
                  </w:txbxContent>
                </v:textbox>
                <w10:anchorlock/>
              </v:shape>
            </w:pict>
          </mc:Fallback>
        </mc:AlternateContent>
      </w:r>
    </w:p>
    <w:p w14:paraId="4561017D" w14:textId="47225DB1" w:rsidR="00DC08A9" w:rsidRDefault="00DC08A9" w:rsidP="005156CD">
      <w:r>
        <w:rPr>
          <w:noProof/>
        </w:rPr>
        <w:lastRenderedPageBreak/>
        <w:drawing>
          <wp:inline distT="0" distB="0" distL="0" distR="0" wp14:anchorId="0C7125C6" wp14:editId="77541A66">
            <wp:extent cx="5943600" cy="3570248"/>
            <wp:effectExtent l="0" t="0" r="0" b="0"/>
            <wp:docPr id="103" name="Picture 10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Chart, scatter chart&#10;&#10;Description automatically generated"/>
                    <pic:cNvPicPr/>
                  </pic:nvPicPr>
                  <pic:blipFill rotWithShape="1">
                    <a:blip r:embed="rId85">
                      <a:extLst>
                        <a:ext uri="{28A0092B-C50C-407E-A947-70E740481C1C}">
                          <a14:useLocalDpi xmlns:a14="http://schemas.microsoft.com/office/drawing/2010/main" val="0"/>
                        </a:ext>
                      </a:extLst>
                    </a:blip>
                    <a:srcRect l="11722" t="11264" r="8050" b="8416"/>
                    <a:stretch/>
                  </pic:blipFill>
                  <pic:spPr bwMode="auto">
                    <a:xfrm>
                      <a:off x="0" y="0"/>
                      <a:ext cx="6024192" cy="3618659"/>
                    </a:xfrm>
                    <a:prstGeom prst="rect">
                      <a:avLst/>
                    </a:prstGeom>
                    <a:ln>
                      <a:noFill/>
                    </a:ln>
                    <a:extLst>
                      <a:ext uri="{53640926-AAD7-44D8-BBD7-CCE9431645EC}">
                        <a14:shadowObscured xmlns:a14="http://schemas.microsoft.com/office/drawing/2010/main"/>
                      </a:ext>
                    </a:extLst>
                  </pic:spPr>
                </pic:pic>
              </a:graphicData>
            </a:graphic>
          </wp:inline>
        </w:drawing>
      </w:r>
    </w:p>
    <w:p w14:paraId="6C485709" w14:textId="29874650" w:rsidR="00511853" w:rsidRDefault="00511853" w:rsidP="00E026D9">
      <w:pPr>
        <w:pStyle w:val="NormalWeb"/>
        <w:spacing w:before="0" w:beforeAutospacing="0" w:after="0" w:afterAutospacing="0" w:line="480" w:lineRule="auto"/>
        <w:rPr>
          <w:rFonts w:asciiTheme="minorHAnsi" w:hAnsiTheme="minorHAnsi" w:cstheme="minorHAnsi"/>
          <w:color w:val="000000"/>
        </w:rPr>
      </w:pPr>
      <w:r w:rsidRPr="001A206B">
        <w:rPr>
          <w:rFonts w:asciiTheme="minorHAnsi" w:hAnsiTheme="minorHAnsi" w:cstheme="minorHAnsi"/>
          <w:noProof/>
        </w:rPr>
        <mc:AlternateContent>
          <mc:Choice Requires="wps">
            <w:drawing>
              <wp:inline distT="0" distB="0" distL="0" distR="0" wp14:anchorId="362A4E18" wp14:editId="1002C317">
                <wp:extent cx="5943600" cy="497542"/>
                <wp:effectExtent l="0" t="0" r="12700" b="10795"/>
                <wp:docPr id="91" name="Text Box 91"/>
                <wp:cNvGraphicFramePr/>
                <a:graphic xmlns:a="http://schemas.openxmlformats.org/drawingml/2006/main">
                  <a:graphicData uri="http://schemas.microsoft.com/office/word/2010/wordprocessingShape">
                    <wps:wsp>
                      <wps:cNvSpPr txBox="1"/>
                      <wps:spPr>
                        <a:xfrm>
                          <a:off x="0" y="0"/>
                          <a:ext cx="5943600" cy="497542"/>
                        </a:xfrm>
                        <a:prstGeom prst="rect">
                          <a:avLst/>
                        </a:prstGeom>
                        <a:solidFill>
                          <a:schemeClr val="lt1"/>
                        </a:solidFill>
                        <a:ln w="6350">
                          <a:solidFill>
                            <a:prstClr val="black"/>
                          </a:solidFill>
                        </a:ln>
                      </wps:spPr>
                      <wps:txbx>
                        <w:txbxContent>
                          <w:p w14:paraId="5C96290A" w14:textId="70AF3415" w:rsidR="00614AA5" w:rsidRPr="00E5406D" w:rsidRDefault="00614AA5" w:rsidP="006A79E7">
                            <w:pPr>
                              <w:pStyle w:val="FigDescrip"/>
                            </w:pPr>
                            <w:bookmarkStart w:id="39" w:name="_Toc109920801"/>
                            <w:r w:rsidRPr="00E5406D">
                              <w:rPr>
                                <w:rStyle w:val="FigureNames"/>
                              </w:rPr>
                              <w:t>Figure 3.2.3</w:t>
                            </w:r>
                            <w:r w:rsidRPr="00E5406D">
                              <w:t xml:space="preserve"> easyQuake 2010 data relocated via HYPODD with optimized, user-selected parameters, labeled “KS Best”</w:t>
                            </w:r>
                            <w:bookmarkEnd w:id="3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62A4E18" id="Text Box 91" o:spid="_x0000_s1048" type="#_x0000_t202" style="width:468pt;height:3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" fillcolor="white [3201]" strokeweight=".5pt">
                <v:textbox>
                  <w:txbxContent>
                    <w:p w14:paraId="5C96290A" w14:textId="70AF3415" w:rsidR="00614AA5" w:rsidRPr="00E5406D" w:rsidRDefault="00614AA5" w:rsidP="006A79E7">
                      <w:pPr>
                        <w:pStyle w:val="FigDescrip"/>
                      </w:pPr>
                      <w:bookmarkStart w:id="62" w:name="_Toc109920801"/>
                      <w:r w:rsidRPr="00E5406D">
                        <w:rPr>
                          <w:rStyle w:val="FigureNames"/>
                        </w:rPr>
                        <w:t>Figure 3.2.3</w:t>
                      </w:r>
                      <w:r w:rsidRPr="00E5406D">
                        <w:t xml:space="preserve"> easyQuake 2010 data relocated via HYPODD with optimized, user-selected parameters, labeled “KS Best”</w:t>
                      </w:r>
                      <w:bookmarkEnd w:id="62"/>
                    </w:p>
                  </w:txbxContent>
                </v:textbox>
                <w10:anchorlock/>
              </v:shape>
            </w:pict>
          </mc:Fallback>
        </mc:AlternateContent>
      </w:r>
    </w:p>
    <w:p w14:paraId="0DD6DE51" w14:textId="5517FFE6" w:rsidR="00400F73" w:rsidRPr="00A13068" w:rsidRDefault="00467BAE" w:rsidP="00D95B53">
      <w:pPr>
        <w:spacing w:line="480" w:lineRule="auto"/>
        <w:rPr>
          <w:rFonts w:asciiTheme="minorHAnsi" w:hAnsiTheme="minorHAnsi" w:cstheme="minorHAnsi"/>
          <w:color w:val="000000" w:themeColor="text1"/>
        </w:rPr>
      </w:pPr>
      <w:r w:rsidRPr="009E67A3">
        <w:rPr>
          <w:rFonts w:asciiTheme="minorHAnsi" w:hAnsiTheme="minorHAnsi" w:cstheme="minorHAnsi"/>
          <w:color w:val="000000" w:themeColor="text1"/>
        </w:rPr>
        <w:tab/>
      </w:r>
      <w:r w:rsidR="00112A46" w:rsidRPr="009E67A3">
        <w:rPr>
          <w:rFonts w:asciiTheme="minorHAnsi" w:hAnsiTheme="minorHAnsi" w:cstheme="minorHAnsi"/>
          <w:color w:val="000000" w:themeColor="text1"/>
        </w:rPr>
        <w:t xml:space="preserve">After catalogs have been relocated, </w:t>
      </w:r>
      <w:r w:rsidR="00884663" w:rsidRPr="009E67A3">
        <w:rPr>
          <w:rFonts w:asciiTheme="minorHAnsi" w:hAnsiTheme="minorHAnsi" w:cstheme="minorHAnsi"/>
          <w:color w:val="000000" w:themeColor="text1"/>
        </w:rPr>
        <w:t>they can be more appropriately compared.</w:t>
      </w:r>
      <w:r w:rsidR="009E67A3" w:rsidRPr="009E67A3">
        <w:rPr>
          <w:rFonts w:asciiTheme="minorHAnsi" w:hAnsiTheme="minorHAnsi" w:cstheme="minorHAnsi"/>
          <w:color w:val="000000" w:themeColor="text1"/>
        </w:rPr>
        <w:t xml:space="preserve"> </w:t>
      </w:r>
      <w:r w:rsidR="00212A33">
        <w:rPr>
          <w:rFonts w:asciiTheme="minorHAnsi" w:hAnsiTheme="minorHAnsi" w:cstheme="minorHAnsi"/>
          <w:color w:val="000000" w:themeColor="text1"/>
        </w:rPr>
        <w:t xml:space="preserve">Figure 3.2.4 </w:t>
      </w:r>
      <w:r w:rsidR="00212A33" w:rsidRPr="009E67A3">
        <w:rPr>
          <w:rFonts w:asciiTheme="minorHAnsi" w:hAnsiTheme="minorHAnsi" w:cstheme="minorHAnsi"/>
          <w:color w:val="000000" w:themeColor="text1"/>
        </w:rPr>
        <w:t>shows</w:t>
      </w:r>
      <w:r w:rsidR="00212A33">
        <w:rPr>
          <w:rFonts w:asciiTheme="minorHAnsi" w:hAnsiTheme="minorHAnsi" w:cstheme="minorHAnsi"/>
          <w:color w:val="000000" w:themeColor="text1"/>
        </w:rPr>
        <w:t xml:space="preserve"> a closer look at </w:t>
      </w:r>
      <w:r w:rsidR="00212A33" w:rsidRPr="009E67A3">
        <w:rPr>
          <w:rFonts w:asciiTheme="minorHAnsi" w:hAnsiTheme="minorHAnsi" w:cstheme="minorHAnsi"/>
          <w:color w:val="000000" w:themeColor="text1"/>
        </w:rPr>
        <w:t>how</w:t>
      </w:r>
      <w:r w:rsidR="009E67A3" w:rsidRPr="009E67A3">
        <w:rPr>
          <w:rFonts w:asciiTheme="minorHAnsi" w:hAnsiTheme="minorHAnsi" w:cstheme="minorHAnsi"/>
          <w:color w:val="000000" w:themeColor="text1"/>
        </w:rPr>
        <w:t xml:space="preserve"> relocated data is more tightly organized than before relocation, which assists in more accurately organizing events into clusters. More accurate clusters mean more accurate linear regressions, which </w:t>
      </w:r>
      <w:r w:rsidR="00212A33">
        <w:rPr>
          <w:rFonts w:asciiTheme="minorHAnsi" w:hAnsiTheme="minorHAnsi" w:cstheme="minorHAnsi"/>
          <w:color w:val="000000" w:themeColor="text1"/>
        </w:rPr>
        <w:t xml:space="preserve">in turn means </w:t>
      </w:r>
      <w:r w:rsidR="009E67A3" w:rsidRPr="009E67A3">
        <w:rPr>
          <w:rFonts w:asciiTheme="minorHAnsi" w:hAnsiTheme="minorHAnsi" w:cstheme="minorHAnsi"/>
          <w:color w:val="000000" w:themeColor="text1"/>
        </w:rPr>
        <w:t>more accurate fault segment delineations.</w:t>
      </w:r>
      <w:r w:rsidR="00212A33">
        <w:rPr>
          <w:rFonts w:asciiTheme="minorHAnsi" w:hAnsiTheme="minorHAnsi" w:cstheme="minorHAnsi"/>
          <w:color w:val="000000" w:themeColor="text1"/>
        </w:rPr>
        <w:t xml:space="preserve"> The optimized parameters are user-defined and are not easy to determine, though once a parameter set has been established for a region it is easy to apply. It is important for the user to spend time researching how HYPODD works and how the parameters affect the relocations. Making random adjustments does not do the trick – one needs to actively work toward building an intuition for what the data needs for a proper relocation.</w:t>
      </w:r>
    </w:p>
    <w:p w14:paraId="31151197" w14:textId="6FC436A7" w:rsidR="00A81383" w:rsidRDefault="00A81383" w:rsidP="00A81383">
      <w:pPr>
        <w:jc w:val="center"/>
      </w:pPr>
      <w:r w:rsidRPr="00A81383">
        <w:rPr>
          <w:rFonts w:asciiTheme="minorHAnsi" w:hAnsiTheme="minorHAnsi" w:cstheme="minorHAnsi"/>
          <w:b/>
          <w:bCs/>
        </w:rPr>
        <w:lastRenderedPageBreak/>
        <w:t>a</w:t>
      </w:r>
      <w:r>
        <w:fldChar w:fldCharType="begin"/>
      </w:r>
      <w:r>
        <w:instrText xml:space="preserve"> INCLUDEPICTURE "https://lh4.googleusercontent.com/3W90EGhjd4omeLWzVhHnYyt2y5RXCed2mWeR33LOo9Iq1QG0pSim1D7EyWQlPLXxqT5ZZyXPwX4iqqBdNekqdUlBwIxhwFkX_zXqeClS4rN3bOaoldbVZGruSHY3ZvnpuPsycIuJcpK-Mz4O_wuLNQ" \* MERGEFORMATINET </w:instrText>
      </w:r>
      <w:r>
        <w:fldChar w:fldCharType="separate"/>
      </w:r>
      <w:r>
        <w:rPr>
          <w:noProof/>
        </w:rPr>
        <w:drawing>
          <wp:inline distT="0" distB="0" distL="0" distR="0" wp14:anchorId="3000FDCB" wp14:editId="22C60417">
            <wp:extent cx="5319131" cy="2271474"/>
            <wp:effectExtent l="0" t="0" r="2540" b="1905"/>
            <wp:docPr id="51" name="Picture 51" descr="Chart, scatter 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 scatter chart, bubble chart&#10;&#10;Description automatically generated"/>
                    <pic:cNvPicPr>
                      <a:picLocks noChangeAspect="1" noChangeArrowheads="1"/>
                    </pic:cNvPicPr>
                  </pic:nvPicPr>
                  <pic:blipFill rotWithShape="1">
                    <a:blip r:embed="rId86">
                      <a:extLst>
                        <a:ext uri="{28A0092B-C50C-407E-A947-70E740481C1C}">
                          <a14:useLocalDpi xmlns:a14="http://schemas.microsoft.com/office/drawing/2010/main" val="0"/>
                        </a:ext>
                      </a:extLst>
                    </a:blip>
                    <a:srcRect l="9193" t="10193" r="3364" b="5282"/>
                    <a:stretch/>
                  </pic:blipFill>
                  <pic:spPr bwMode="auto">
                    <a:xfrm>
                      <a:off x="0" y="0"/>
                      <a:ext cx="5342406" cy="2281413"/>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6456F0E3" w14:textId="55719DFA" w:rsidR="00A81383" w:rsidRDefault="00A81383" w:rsidP="00A81383">
      <w:pPr>
        <w:jc w:val="center"/>
      </w:pPr>
      <w:r w:rsidRPr="00A81383">
        <w:rPr>
          <w:rFonts w:asciiTheme="minorHAnsi" w:hAnsiTheme="minorHAnsi" w:cstheme="minorHAnsi"/>
          <w:b/>
          <w:bCs/>
        </w:rPr>
        <w:t>b</w:t>
      </w:r>
      <w:r>
        <w:fldChar w:fldCharType="begin"/>
      </w:r>
      <w:r>
        <w:instrText xml:space="preserve"> INCLUDEPICTURE "https://lh4.googleusercontent.com/mgQSUYXnpEG3Klw3l9JWD_Qs0-u5Cm48uvGtf6kzjEm7AyLefXUUQGuzlg-SlwSaLFSu82sPy5MfnDM7xMsvYsd0Qai3P1hlalSYBYgxsndbaK7OV2tjpygJgRjKMU2nPupRTOPKfBeaKr2K-_nycQ" \* MERGEFORMATINET </w:instrText>
      </w:r>
      <w:r>
        <w:fldChar w:fldCharType="separate"/>
      </w:r>
      <w:r>
        <w:rPr>
          <w:noProof/>
        </w:rPr>
        <w:drawing>
          <wp:inline distT="0" distB="0" distL="0" distR="0" wp14:anchorId="7D168771" wp14:editId="10D20BDC">
            <wp:extent cx="5352462" cy="2433986"/>
            <wp:effectExtent l="0" t="0" r="0" b="4445"/>
            <wp:docPr id="70" name="Picture 7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Chart, scatter chart&#10;&#10;Description automatically generated"/>
                    <pic:cNvPicPr>
                      <a:picLocks noChangeAspect="1" noChangeArrowheads="1"/>
                    </pic:cNvPicPr>
                  </pic:nvPicPr>
                  <pic:blipFill rotWithShape="1">
                    <a:blip r:embed="rId87">
                      <a:extLst>
                        <a:ext uri="{28A0092B-C50C-407E-A947-70E740481C1C}">
                          <a14:useLocalDpi xmlns:a14="http://schemas.microsoft.com/office/drawing/2010/main" val="0"/>
                        </a:ext>
                      </a:extLst>
                    </a:blip>
                    <a:srcRect l="9381" t="9690" r="3553" b="5097"/>
                    <a:stretch/>
                  </pic:blipFill>
                  <pic:spPr bwMode="auto">
                    <a:xfrm>
                      <a:off x="0" y="0"/>
                      <a:ext cx="5363464" cy="2438989"/>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2193E84F" w14:textId="474CE3F2" w:rsidR="00794F62" w:rsidRDefault="00A81383" w:rsidP="00D95B53">
      <w:pPr>
        <w:spacing w:line="480" w:lineRule="auto"/>
        <w:rPr>
          <w:rFonts w:asciiTheme="minorHAnsi" w:eastAsiaTheme="majorEastAsia" w:hAnsiTheme="minorHAnsi" w:cstheme="majorBidi"/>
          <w:color w:val="000000" w:themeColor="text1"/>
          <w:sz w:val="26"/>
          <w:szCs w:val="26"/>
        </w:rPr>
      </w:pPr>
      <w:r w:rsidRPr="001A206B">
        <w:rPr>
          <w:rFonts w:asciiTheme="minorHAnsi" w:hAnsiTheme="minorHAnsi" w:cstheme="minorHAnsi"/>
          <w:noProof/>
        </w:rPr>
        <mc:AlternateContent>
          <mc:Choice Requires="wps">
            <w:drawing>
              <wp:inline distT="0" distB="0" distL="0" distR="0" wp14:anchorId="6BD197D3" wp14:editId="7BE79EE5">
                <wp:extent cx="5943600" cy="1097280"/>
                <wp:effectExtent l="0" t="0" r="12700" b="7620"/>
                <wp:docPr id="99" name="Text Box 99"/>
                <wp:cNvGraphicFramePr/>
                <a:graphic xmlns:a="http://schemas.openxmlformats.org/drawingml/2006/main">
                  <a:graphicData uri="http://schemas.microsoft.com/office/word/2010/wordprocessingShape">
                    <wps:wsp>
                      <wps:cNvSpPr txBox="1"/>
                      <wps:spPr>
                        <a:xfrm>
                          <a:off x="0" y="0"/>
                          <a:ext cx="5943600" cy="1097280"/>
                        </a:xfrm>
                        <a:prstGeom prst="rect">
                          <a:avLst/>
                        </a:prstGeom>
                        <a:solidFill>
                          <a:schemeClr val="lt1"/>
                        </a:solidFill>
                        <a:ln w="6350">
                          <a:solidFill>
                            <a:prstClr val="black"/>
                          </a:solidFill>
                        </a:ln>
                      </wps:spPr>
                      <wps:txbx>
                        <w:txbxContent>
                          <w:p w14:paraId="5B40280A" w14:textId="46D88F19" w:rsidR="00A81383" w:rsidRPr="00E5406D" w:rsidRDefault="00A81383" w:rsidP="00A81383">
                            <w:pPr>
                              <w:pStyle w:val="FigDescrip"/>
                            </w:pPr>
                            <w:bookmarkStart w:id="40" w:name="_Toc109920802"/>
                            <w:r w:rsidRPr="00E5406D">
                              <w:rPr>
                                <w:rStyle w:val="FigureNames"/>
                              </w:rPr>
                              <w:t>Figure 3.2.</w:t>
                            </w:r>
                            <w:r w:rsidR="00400F73">
                              <w:rPr>
                                <w:rStyle w:val="FigureNames"/>
                              </w:rPr>
                              <w:t>4</w:t>
                            </w:r>
                            <w:r w:rsidRPr="00E5406D">
                              <w:t xml:space="preserve"> </w:t>
                            </w:r>
                            <w:r w:rsidR="00400F73">
                              <w:t>(a)easyQuake data for 2010, non-relocated. (b)</w:t>
                            </w:r>
                            <w:r w:rsidRPr="00E5406D">
                              <w:t>easyQuake 2010 data relocated via HYPODD with optimized, user-selected parameters, labeled “KS Best”</w:t>
                            </w:r>
                            <w:r w:rsidR="00400F73">
                              <w:t xml:space="preserve">. These show us how relocated data is more tightly organized than before relocation, which assists in more accurately organizing events into clusters. More accurate clusters </w:t>
                            </w:r>
                            <w:r w:rsidR="00212A33">
                              <w:t>=</w:t>
                            </w:r>
                            <w:r w:rsidR="00400F73">
                              <w:t xml:space="preserve"> more accurate linear regressions</w:t>
                            </w:r>
                            <w:r w:rsidR="00212A33">
                              <w:t xml:space="preserve"> = </w:t>
                            </w:r>
                            <w:r w:rsidR="00400F73">
                              <w:t>more accurate fault segment delineations.</w:t>
                            </w:r>
                            <w:bookmarkEnd w:id="4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BD197D3" id="Text Box 99" o:spid="_x0000_s1049" type="#_x0000_t202" style="width:468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" fillcolor="white [3201]" strokeweight=".5pt">
                <v:textbox>
                  <w:txbxContent>
                    <w:p w14:paraId="5B40280A" w14:textId="46D88F19" w:rsidR="00A81383" w:rsidRPr="00E5406D" w:rsidRDefault="00A81383" w:rsidP="00A81383">
                      <w:pPr>
                        <w:pStyle w:val="FigDescrip"/>
                      </w:pPr>
                      <w:bookmarkStart w:id="64" w:name="_Toc109920802"/>
                      <w:r w:rsidRPr="00E5406D">
                        <w:rPr>
                          <w:rStyle w:val="FigureNames"/>
                        </w:rPr>
                        <w:t>Figure 3.2.</w:t>
                      </w:r>
                      <w:r w:rsidR="00400F73">
                        <w:rPr>
                          <w:rStyle w:val="FigureNames"/>
                        </w:rPr>
                        <w:t>4</w:t>
                      </w:r>
                      <w:r w:rsidRPr="00E5406D">
                        <w:t xml:space="preserve"> </w:t>
                      </w:r>
                      <w:r w:rsidR="00400F73">
                        <w:t>(a)easyQuake data for 2010, non-relocated. (b)</w:t>
                      </w:r>
                      <w:r w:rsidRPr="00E5406D">
                        <w:t>easyQuake 2010 data relocated via HYPODD with optimized, user-selected parameters, labeled “KS Best”</w:t>
                      </w:r>
                      <w:r w:rsidR="00400F73">
                        <w:t xml:space="preserve">. These show us how relocated data is more tightly organized than before relocation, which assists in more accurately organizing events into clusters. More accurate clusters </w:t>
                      </w:r>
                      <w:r w:rsidR="00212A33">
                        <w:t>=</w:t>
                      </w:r>
                      <w:r w:rsidR="00400F73">
                        <w:t xml:space="preserve"> more accurate linear regressions</w:t>
                      </w:r>
                      <w:r w:rsidR="00212A33">
                        <w:t xml:space="preserve"> = </w:t>
                      </w:r>
                      <w:r w:rsidR="00400F73">
                        <w:t>more accurate fault segment delineations.</w:t>
                      </w:r>
                      <w:bookmarkEnd w:id="64"/>
                    </w:p>
                  </w:txbxContent>
                </v:textbox>
                <w10:anchorlock/>
              </v:shape>
            </w:pict>
          </mc:Fallback>
        </mc:AlternateContent>
      </w:r>
    </w:p>
    <w:p w14:paraId="533CAC49" w14:textId="77777777" w:rsidR="00A81383" w:rsidRDefault="00A81383">
      <w:pPr>
        <w:rPr>
          <w:rFonts w:asciiTheme="minorHAnsi" w:eastAsiaTheme="majorEastAsia" w:hAnsiTheme="minorHAnsi" w:cstheme="majorBidi"/>
          <w:color w:val="000000" w:themeColor="text1"/>
          <w:sz w:val="26"/>
          <w:szCs w:val="26"/>
        </w:rPr>
      </w:pPr>
      <w:r>
        <w:br w:type="page"/>
      </w:r>
    </w:p>
    <w:p w14:paraId="2E3FD7C7" w14:textId="2197AFB6" w:rsidR="00511853" w:rsidRPr="00794F62" w:rsidRDefault="00511853" w:rsidP="00783E2A">
      <w:pPr>
        <w:pStyle w:val="SubChapters"/>
      </w:pPr>
      <w:bookmarkStart w:id="41" w:name="_Toc109922557"/>
      <w:r w:rsidRPr="00794F62">
        <w:lastRenderedPageBreak/>
        <w:t>3.3 Comparison to Keranen</w:t>
      </w:r>
      <w:r w:rsidR="00054D6F">
        <w:t xml:space="preserve"> et al., 2014</w:t>
      </w:r>
      <w:bookmarkEnd w:id="41"/>
    </w:p>
    <w:p w14:paraId="54DA8311" w14:textId="77777777" w:rsidR="007D7CC8" w:rsidRPr="007D7CC8" w:rsidRDefault="007D7CC8" w:rsidP="007D7CC8"/>
    <w:p w14:paraId="20815A08" w14:textId="1427CA97" w:rsidR="00393B2F" w:rsidRDefault="00511853" w:rsidP="00C65DD1">
      <w:pPr>
        <w:pStyle w:val="NormalWeb"/>
        <w:spacing w:before="0" w:beforeAutospacing="0" w:after="0" w:afterAutospacing="0" w:line="480" w:lineRule="auto"/>
        <w:ind w:firstLine="720"/>
        <w:rPr>
          <w:noProof/>
        </w:rPr>
      </w:pPr>
      <w:r>
        <w:rPr>
          <w:rFonts w:asciiTheme="minorHAnsi" w:hAnsiTheme="minorHAnsi" w:cstheme="minorHAnsi"/>
          <w:color w:val="000000"/>
        </w:rPr>
        <w:t>As seen in Figure 1.1.</w:t>
      </w:r>
      <w:r w:rsidR="00CB2FF1">
        <w:rPr>
          <w:rFonts w:asciiTheme="minorHAnsi" w:hAnsiTheme="minorHAnsi" w:cstheme="minorHAnsi"/>
          <w:color w:val="000000"/>
        </w:rPr>
        <w:t>2</w:t>
      </w:r>
      <w:r>
        <w:rPr>
          <w:rFonts w:asciiTheme="minorHAnsi" w:hAnsiTheme="minorHAnsi" w:cstheme="minorHAnsi"/>
          <w:color w:val="000000"/>
        </w:rPr>
        <w:t xml:space="preserve"> c, Keranen</w:t>
      </w:r>
      <w:r w:rsidR="00BC6ECF">
        <w:rPr>
          <w:rFonts w:asciiTheme="minorHAnsi" w:hAnsiTheme="minorHAnsi" w:cstheme="minorHAnsi"/>
          <w:color w:val="000000"/>
        </w:rPr>
        <w:t>14</w:t>
      </w:r>
      <w:r>
        <w:rPr>
          <w:rFonts w:asciiTheme="minorHAnsi" w:hAnsiTheme="minorHAnsi" w:cstheme="minorHAnsi"/>
          <w:color w:val="000000"/>
        </w:rPr>
        <w:t xml:space="preserve"> created a plot of the distance from the injection well at approximately </w:t>
      </w:r>
      <w:r w:rsidRPr="008D5C85">
        <w:rPr>
          <w:rFonts w:asciiTheme="minorHAnsi" w:hAnsiTheme="minorHAnsi" w:cstheme="minorHAnsi"/>
          <w:color w:val="000000"/>
        </w:rPr>
        <w:t>35.43</w:t>
      </w:r>
      <w:r>
        <w:rPr>
          <w:rFonts w:asciiTheme="minorHAnsi" w:eastAsia="Symbol" w:hAnsiTheme="minorHAnsi" w:cstheme="minorHAnsi"/>
          <w:color w:val="000000"/>
        </w:rPr>
        <w:t>°</w:t>
      </w:r>
      <w:r>
        <w:rPr>
          <w:rFonts w:asciiTheme="minorHAnsi" w:hAnsiTheme="minorHAnsi" w:cstheme="minorHAnsi"/>
          <w:color w:val="000000"/>
        </w:rPr>
        <w:t>N</w:t>
      </w:r>
      <w:r w:rsidRPr="008D5C85">
        <w:rPr>
          <w:rFonts w:asciiTheme="minorHAnsi" w:hAnsiTheme="minorHAnsi" w:cstheme="minorHAnsi"/>
          <w:color w:val="000000"/>
        </w:rPr>
        <w:t>,</w:t>
      </w:r>
      <w:r>
        <w:rPr>
          <w:rFonts w:asciiTheme="minorHAnsi" w:hAnsiTheme="minorHAnsi" w:cstheme="minorHAnsi"/>
          <w:color w:val="000000"/>
        </w:rPr>
        <w:t xml:space="preserve"> </w:t>
      </w:r>
      <w:r w:rsidRPr="008D5C85">
        <w:rPr>
          <w:rFonts w:asciiTheme="minorHAnsi" w:hAnsiTheme="minorHAnsi" w:cstheme="minorHAnsi"/>
          <w:color w:val="000000"/>
        </w:rPr>
        <w:t>-97.46</w:t>
      </w:r>
      <w:r>
        <w:rPr>
          <w:rFonts w:asciiTheme="minorHAnsi" w:eastAsia="Symbol" w:hAnsiTheme="minorHAnsi" w:cstheme="minorHAnsi"/>
          <w:color w:val="000000"/>
        </w:rPr>
        <w:t>°</w:t>
      </w:r>
      <w:r>
        <w:rPr>
          <w:rFonts w:asciiTheme="minorHAnsi" w:hAnsiTheme="minorHAnsi" w:cstheme="minorHAnsi"/>
          <w:color w:val="000000"/>
        </w:rPr>
        <w:t>W.  Figure 3.3.1 is a recreation of this plot using the catalog data provided in the supplementary materials section of Keranen et al., 2014.</w:t>
      </w:r>
      <w:r w:rsidR="00081537">
        <w:rPr>
          <w:rFonts w:asciiTheme="minorHAnsi" w:hAnsiTheme="minorHAnsi" w:cstheme="minorHAnsi"/>
          <w:color w:val="000000"/>
        </w:rPr>
        <w:t xml:space="preserve"> This plot</w:t>
      </w:r>
      <w:r w:rsidR="00B45A99">
        <w:rPr>
          <w:rFonts w:asciiTheme="minorHAnsi" w:hAnsiTheme="minorHAnsi" w:cstheme="minorHAnsi"/>
          <w:color w:val="000000"/>
        </w:rPr>
        <w:t xml:space="preserve"> presents a ramp-like structure</w:t>
      </w:r>
      <w:r w:rsidR="003D3403">
        <w:rPr>
          <w:rFonts w:asciiTheme="minorHAnsi" w:hAnsiTheme="minorHAnsi" w:cstheme="minorHAnsi"/>
          <w:color w:val="000000"/>
        </w:rPr>
        <w:t>, inclining from March to October (right to left).</w:t>
      </w:r>
      <w:r w:rsidR="001B2282">
        <w:rPr>
          <w:rFonts w:asciiTheme="minorHAnsi" w:hAnsiTheme="minorHAnsi" w:cstheme="minorHAnsi"/>
          <w:color w:val="000000"/>
        </w:rPr>
        <w:t xml:space="preserve"> From March to</w:t>
      </w:r>
      <w:r w:rsidR="00E4177A">
        <w:rPr>
          <w:rFonts w:asciiTheme="minorHAnsi" w:hAnsiTheme="minorHAnsi" w:cstheme="minorHAnsi"/>
          <w:color w:val="000000"/>
        </w:rPr>
        <w:t xml:space="preserve"> June, most events are roughly 18km from the well</w:t>
      </w:r>
      <w:r w:rsidR="00BD0362">
        <w:rPr>
          <w:rFonts w:asciiTheme="minorHAnsi" w:hAnsiTheme="minorHAnsi" w:cstheme="minorHAnsi"/>
          <w:color w:val="000000"/>
        </w:rPr>
        <w:t xml:space="preserve">. Event-to-well distance steadily </w:t>
      </w:r>
      <w:r w:rsidR="009B5837">
        <w:rPr>
          <w:rFonts w:asciiTheme="minorHAnsi" w:hAnsiTheme="minorHAnsi" w:cstheme="minorHAnsi"/>
          <w:color w:val="000000"/>
        </w:rPr>
        <w:t>increases to approximately</w:t>
      </w:r>
      <w:r w:rsidR="00B45A99">
        <w:rPr>
          <w:rFonts w:asciiTheme="minorHAnsi" w:hAnsiTheme="minorHAnsi" w:cstheme="minorHAnsi"/>
          <w:color w:val="000000"/>
        </w:rPr>
        <w:t xml:space="preserve"> </w:t>
      </w:r>
      <w:r w:rsidR="00A4604A">
        <w:rPr>
          <w:rFonts w:asciiTheme="minorHAnsi" w:hAnsiTheme="minorHAnsi" w:cstheme="minorHAnsi"/>
          <w:color w:val="000000"/>
        </w:rPr>
        <w:t>2</w:t>
      </w:r>
      <w:r w:rsidR="00DD287B">
        <w:rPr>
          <w:rFonts w:asciiTheme="minorHAnsi" w:hAnsiTheme="minorHAnsi" w:cstheme="minorHAnsi"/>
          <w:color w:val="000000"/>
        </w:rPr>
        <w:t>5km June through September</w:t>
      </w:r>
      <w:r w:rsidR="004C2230">
        <w:rPr>
          <w:rFonts w:asciiTheme="minorHAnsi" w:hAnsiTheme="minorHAnsi" w:cstheme="minorHAnsi"/>
          <w:color w:val="000000"/>
        </w:rPr>
        <w:t xml:space="preserve">, then plateaus </w:t>
      </w:r>
      <w:r w:rsidR="00027D49">
        <w:rPr>
          <w:rFonts w:asciiTheme="minorHAnsi" w:hAnsiTheme="minorHAnsi" w:cstheme="minorHAnsi"/>
          <w:color w:val="000000"/>
        </w:rPr>
        <w:t xml:space="preserve">near </w:t>
      </w:r>
      <w:r w:rsidR="004C2230">
        <w:rPr>
          <w:rFonts w:asciiTheme="minorHAnsi" w:hAnsiTheme="minorHAnsi" w:cstheme="minorHAnsi"/>
          <w:color w:val="000000"/>
        </w:rPr>
        <w:t>27km from September to October</w:t>
      </w:r>
      <w:r w:rsidR="00393B2F">
        <w:rPr>
          <w:rFonts w:asciiTheme="minorHAnsi" w:hAnsiTheme="minorHAnsi" w:cstheme="minorHAnsi"/>
          <w:color w:val="000000"/>
        </w:rPr>
        <w:t>.</w:t>
      </w:r>
      <w:r w:rsidR="00393B2F" w:rsidRPr="00393B2F">
        <w:rPr>
          <w:noProof/>
        </w:rPr>
        <w:t xml:space="preserve"> </w:t>
      </w:r>
    </w:p>
    <w:p w14:paraId="257768C1" w14:textId="5382E853" w:rsidR="00511853" w:rsidRDefault="00393B2F" w:rsidP="00D415F3">
      <w:pPr>
        <w:pStyle w:val="NormalWeb"/>
        <w:spacing w:before="0" w:beforeAutospacing="0" w:after="0" w:afterAutospacing="0" w:line="480" w:lineRule="auto"/>
        <w:jc w:val="center"/>
        <w:rPr>
          <w:rFonts w:asciiTheme="minorHAnsi" w:hAnsiTheme="minorHAnsi" w:cstheme="minorHAnsi"/>
          <w:color w:val="000000"/>
        </w:rPr>
      </w:pPr>
      <w:r>
        <w:rPr>
          <w:noProof/>
        </w:rPr>
        <w:drawing>
          <wp:inline distT="0" distB="0" distL="0" distR="0" wp14:anchorId="69AFA2CE" wp14:editId="37483591">
            <wp:extent cx="5117679" cy="4081566"/>
            <wp:effectExtent l="0" t="0" r="635" b="0"/>
            <wp:docPr id="74" name="Picture 7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Chart, scatter chart&#10;&#10;Description automatically generated"/>
                    <pic:cNvPicPr/>
                  </pic:nvPicPr>
                  <pic:blipFill rotWithShape="1">
                    <a:blip r:embed="rId88">
                      <a:extLst>
                        <a:ext uri="{28A0092B-C50C-407E-A947-70E740481C1C}">
                          <a14:useLocalDpi xmlns:a14="http://schemas.microsoft.com/office/drawing/2010/main" val="0"/>
                        </a:ext>
                      </a:extLst>
                    </a:blip>
                    <a:srcRect l="4304" t="6783" r="8043"/>
                    <a:stretch/>
                  </pic:blipFill>
                  <pic:spPr bwMode="auto">
                    <a:xfrm>
                      <a:off x="0" y="0"/>
                      <a:ext cx="5139650" cy="4099089"/>
                    </a:xfrm>
                    <a:prstGeom prst="rect">
                      <a:avLst/>
                    </a:prstGeom>
                    <a:ln>
                      <a:noFill/>
                    </a:ln>
                    <a:extLst>
                      <a:ext uri="{53640926-AAD7-44D8-BBD7-CCE9431645EC}">
                        <a14:shadowObscured xmlns:a14="http://schemas.microsoft.com/office/drawing/2010/main"/>
                      </a:ext>
                    </a:extLst>
                  </pic:spPr>
                </pic:pic>
              </a:graphicData>
            </a:graphic>
          </wp:inline>
        </w:drawing>
      </w:r>
      <w:r w:rsidRPr="001A206B">
        <w:rPr>
          <w:rFonts w:asciiTheme="minorHAnsi" w:hAnsiTheme="minorHAnsi" w:cstheme="minorHAnsi"/>
          <w:noProof/>
        </w:rPr>
        <mc:AlternateContent>
          <mc:Choice Requires="wps">
            <w:drawing>
              <wp:inline distT="0" distB="0" distL="0" distR="0" wp14:anchorId="01C79013" wp14:editId="37B8AEC5">
                <wp:extent cx="5943600" cy="764771"/>
                <wp:effectExtent l="0" t="0" r="12700" b="10160"/>
                <wp:docPr id="94" name="Text Box 94"/>
                <wp:cNvGraphicFramePr/>
                <a:graphic xmlns:a="http://schemas.openxmlformats.org/drawingml/2006/main">
                  <a:graphicData uri="http://schemas.microsoft.com/office/word/2010/wordprocessingShape">
                    <wps:wsp>
                      <wps:cNvSpPr txBox="1"/>
                      <wps:spPr>
                        <a:xfrm>
                          <a:off x="0" y="0"/>
                          <a:ext cx="5943600" cy="764771"/>
                        </a:xfrm>
                        <a:prstGeom prst="rect">
                          <a:avLst/>
                        </a:prstGeom>
                        <a:solidFill>
                          <a:schemeClr val="lt1"/>
                        </a:solidFill>
                        <a:ln w="6350">
                          <a:solidFill>
                            <a:prstClr val="black"/>
                          </a:solidFill>
                        </a:ln>
                      </wps:spPr>
                      <wps:txbx>
                        <w:txbxContent>
                          <w:p w14:paraId="1D7E9FAE" w14:textId="42B6F35C" w:rsidR="00614AA5" w:rsidRPr="00CD178F" w:rsidRDefault="00614AA5" w:rsidP="006A79E7">
                            <w:pPr>
                              <w:pStyle w:val="FigDescrip"/>
                            </w:pPr>
                            <w:bookmarkStart w:id="42" w:name="_Toc109920803"/>
                            <w:r w:rsidRPr="00393B2F">
                              <w:rPr>
                                <w:rStyle w:val="FigureNames"/>
                              </w:rPr>
                              <w:t>Figure 3.3.1</w:t>
                            </w:r>
                            <w:r>
                              <w:t xml:space="preserve"> Recreation of Figure 1.1.</w:t>
                            </w:r>
                            <w:r w:rsidR="006468F8">
                              <w:t>2</w:t>
                            </w:r>
                            <w:r>
                              <w:t>c using the Keranen et al., 2014 catalog for March through October of 2010</w:t>
                            </w:r>
                            <w:r w:rsidR="00A13068">
                              <w:t>. This plot prominently displays a ramp-like feature that indicates possible event migration away from the high-volume wastewater injection site.</w:t>
                            </w:r>
                            <w:bookmarkEnd w:id="4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1C79013" id="Text Box 94" o:spid="_x0000_s1050" type="#_x0000_t202" style="width:468pt;height:6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" fillcolor="white [3201]" strokeweight=".5pt">
                <v:textbox>
                  <w:txbxContent>
                    <w:p w14:paraId="1D7E9FAE" w14:textId="42B6F35C" w:rsidR="00614AA5" w:rsidRPr="00CD178F" w:rsidRDefault="00614AA5" w:rsidP="006A79E7">
                      <w:pPr>
                        <w:pStyle w:val="FigDescrip"/>
                      </w:pPr>
                      <w:bookmarkStart w:id="67" w:name="_Toc109920803"/>
                      <w:r w:rsidRPr="00393B2F">
                        <w:rPr>
                          <w:rStyle w:val="FigureNames"/>
                        </w:rPr>
                        <w:t>Figure 3.3.1</w:t>
                      </w:r>
                      <w:r>
                        <w:t xml:space="preserve"> Recreation of Figure 1.1.</w:t>
                      </w:r>
                      <w:r w:rsidR="006468F8">
                        <w:t>2</w:t>
                      </w:r>
                      <w:r>
                        <w:t>c using the Keranen et al., 2014 catalog for March through October of 2010</w:t>
                      </w:r>
                      <w:r w:rsidR="00A13068">
                        <w:t>. This plot prominently displays a ramp-like feature that indicates possible event migration away from the high-volume wastewater injection site.</w:t>
                      </w:r>
                      <w:bookmarkEnd w:id="67"/>
                    </w:p>
                  </w:txbxContent>
                </v:textbox>
                <w10:anchorlock/>
              </v:shape>
            </w:pict>
          </mc:Fallback>
        </mc:AlternateContent>
      </w:r>
    </w:p>
    <w:p w14:paraId="0CDEC58A" w14:textId="5665DC2C" w:rsidR="004627FB" w:rsidRDefault="00806731" w:rsidP="00901FEF">
      <w:pPr>
        <w:rPr>
          <w:noProof/>
        </w:rPr>
      </w:pPr>
      <w:r w:rsidRPr="0079602E">
        <w:rPr>
          <w:b/>
          <w:bCs/>
          <w:noProof/>
        </w:rPr>
        <w:lastRenderedPageBreak/>
        <w:drawing>
          <wp:anchor distT="0" distB="0" distL="114300" distR="114300" simplePos="0" relativeHeight="251658245" behindDoc="0" locked="0" layoutInCell="1" allowOverlap="1" wp14:anchorId="3B5F08A2" wp14:editId="737EA51F">
            <wp:simplePos x="0" y="0"/>
            <wp:positionH relativeFrom="column">
              <wp:posOffset>2035575</wp:posOffset>
            </wp:positionH>
            <wp:positionV relativeFrom="paragraph">
              <wp:posOffset>4990143</wp:posOffset>
            </wp:positionV>
            <wp:extent cx="620810" cy="173990"/>
            <wp:effectExtent l="0" t="0" r="1905" b="381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rotWithShape="1">
                    <a:blip r:embed="rId89">
                      <a:extLst>
                        <a:ext uri="{28A0092B-C50C-407E-A947-70E740481C1C}">
                          <a14:useLocalDpi xmlns:a14="http://schemas.microsoft.com/office/drawing/2010/main" val="0"/>
                        </a:ext>
                      </a:extLst>
                    </a:blip>
                    <a:srcRect l="44136" t="79827" r="47341" b="17647"/>
                    <a:stretch/>
                  </pic:blipFill>
                  <pic:spPr bwMode="auto">
                    <a:xfrm>
                      <a:off x="0" y="0"/>
                      <a:ext cx="621838" cy="1742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7CB6E486" wp14:editId="4C725558">
            <wp:simplePos x="0" y="0"/>
            <wp:positionH relativeFrom="column">
              <wp:posOffset>1221740</wp:posOffset>
            </wp:positionH>
            <wp:positionV relativeFrom="paragraph">
              <wp:posOffset>4975860</wp:posOffset>
            </wp:positionV>
            <wp:extent cx="843915" cy="187325"/>
            <wp:effectExtent l="0" t="0" r="0" b="3175"/>
            <wp:wrapNone/>
            <wp:docPr id="53" name="Picture 5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scatter chart&#10;&#10;Description automatically generated"/>
                    <pic:cNvPicPr/>
                  </pic:nvPicPr>
                  <pic:blipFill rotWithShape="1">
                    <a:blip r:embed="rId89">
                      <a:extLst>
                        <a:ext uri="{28A0092B-C50C-407E-A947-70E740481C1C}">
                          <a14:useLocalDpi xmlns:a14="http://schemas.microsoft.com/office/drawing/2010/main" val="0"/>
                        </a:ext>
                      </a:extLst>
                    </a:blip>
                    <a:srcRect l="31419" t="79827" r="56402" b="17464"/>
                    <a:stretch/>
                  </pic:blipFill>
                  <pic:spPr bwMode="auto">
                    <a:xfrm>
                      <a:off x="0" y="0"/>
                      <a:ext cx="843915" cy="187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602E">
        <w:rPr>
          <w:noProof/>
        </w:rPr>
        <w:drawing>
          <wp:inline distT="0" distB="0" distL="0" distR="0" wp14:anchorId="2E681EFA" wp14:editId="700BB827">
            <wp:extent cx="5943600" cy="6224270"/>
            <wp:effectExtent l="0" t="0" r="0" b="0"/>
            <wp:docPr id="52" name="Picture 5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scatter chart&#10;&#10;Description automatically generated"/>
                    <pic:cNvPicPr/>
                  </pic:nvPicPr>
                  <pic:blipFill rotWithShape="1">
                    <a:blip r:embed="rId89">
                      <a:extLst>
                        <a:ext uri="{28A0092B-C50C-407E-A947-70E740481C1C}">
                          <a14:useLocalDpi xmlns:a14="http://schemas.microsoft.com/office/drawing/2010/main" val="0"/>
                        </a:ext>
                      </a:extLst>
                    </a:blip>
                    <a:srcRect l="5577" t="8269" r="9038" b="2308"/>
                    <a:stretch/>
                  </pic:blipFill>
                  <pic:spPr bwMode="auto">
                    <a:xfrm>
                      <a:off x="0" y="0"/>
                      <a:ext cx="5943600" cy="6224270"/>
                    </a:xfrm>
                    <a:prstGeom prst="rect">
                      <a:avLst/>
                    </a:prstGeom>
                    <a:ln>
                      <a:noFill/>
                    </a:ln>
                    <a:extLst>
                      <a:ext uri="{53640926-AAD7-44D8-BBD7-CCE9431645EC}">
                        <a14:shadowObscured xmlns:a14="http://schemas.microsoft.com/office/drawing/2010/main"/>
                      </a:ext>
                    </a:extLst>
                  </pic:spPr>
                </pic:pic>
              </a:graphicData>
            </a:graphic>
          </wp:inline>
        </w:drawing>
      </w:r>
      <w:r w:rsidR="001C2432" w:rsidRPr="001C2432">
        <w:rPr>
          <w:noProof/>
        </w:rPr>
        <w:t xml:space="preserve"> </w:t>
      </w:r>
    </w:p>
    <w:p w14:paraId="6BD97F98" w14:textId="77777777" w:rsidR="007B7A2A" w:rsidRDefault="007B7A2A" w:rsidP="00901FEF">
      <w:pPr>
        <w:rPr>
          <w:noProof/>
        </w:rPr>
      </w:pPr>
    </w:p>
    <w:p w14:paraId="27A23CD7" w14:textId="02763BBF" w:rsidR="00DD338B" w:rsidRDefault="001C2432" w:rsidP="00901FEF">
      <w:pPr>
        <w:rPr>
          <w:color w:val="000000"/>
        </w:rPr>
      </w:pPr>
      <w:r w:rsidRPr="001A206B">
        <w:rPr>
          <w:noProof/>
        </w:rPr>
        <mc:AlternateContent>
          <mc:Choice Requires="wps">
            <w:drawing>
              <wp:inline distT="0" distB="0" distL="0" distR="0" wp14:anchorId="1DD45BC5" wp14:editId="74C274FF">
                <wp:extent cx="5943600" cy="1313411"/>
                <wp:effectExtent l="0" t="0" r="12700" b="7620"/>
                <wp:docPr id="93" name="Text Box 93"/>
                <wp:cNvGraphicFramePr/>
                <a:graphic xmlns:a="http://schemas.openxmlformats.org/drawingml/2006/main">
                  <a:graphicData uri="http://schemas.microsoft.com/office/word/2010/wordprocessingShape">
                    <wps:wsp>
                      <wps:cNvSpPr txBox="1"/>
                      <wps:spPr>
                        <a:xfrm>
                          <a:off x="0" y="0"/>
                          <a:ext cx="5943600" cy="1313411"/>
                        </a:xfrm>
                        <a:prstGeom prst="rect">
                          <a:avLst/>
                        </a:prstGeom>
                        <a:solidFill>
                          <a:schemeClr val="lt1"/>
                        </a:solidFill>
                        <a:ln w="6350">
                          <a:solidFill>
                            <a:prstClr val="black"/>
                          </a:solidFill>
                        </a:ln>
                      </wps:spPr>
                      <wps:txbx>
                        <w:txbxContent>
                          <w:p w14:paraId="1AF534A9" w14:textId="47FE44AC" w:rsidR="00614AA5" w:rsidRPr="00CD178F" w:rsidRDefault="00614AA5" w:rsidP="006A79E7">
                            <w:pPr>
                              <w:pStyle w:val="FigDescrip"/>
                            </w:pPr>
                            <w:bookmarkStart w:id="43" w:name="_Toc109920804"/>
                            <w:r w:rsidRPr="003019C8">
                              <w:rPr>
                                <w:rStyle w:val="FigureNames"/>
                              </w:rPr>
                              <w:t>Figure 3.3.</w:t>
                            </w:r>
                            <w:r>
                              <w:rPr>
                                <w:rStyle w:val="FigureNames"/>
                              </w:rPr>
                              <w:t>2</w:t>
                            </w:r>
                            <w:r>
                              <w:t xml:space="preserve"> Keranen, OGS, easyQuake, and USGS data for March through October of 2010. Distances from events to the injection well site at </w:t>
                            </w:r>
                            <w:r w:rsidRPr="008D5C85">
                              <w:rPr>
                                <w:color w:val="000000"/>
                              </w:rPr>
                              <w:t>35.43</w:t>
                            </w:r>
                            <w:r>
                              <w:rPr>
                                <w:rFonts w:ascii="Symbol" w:eastAsia="Symbol" w:hAnsi="Symbol" w:cs="Symbol"/>
                                <w:color w:val="000000"/>
                              </w:rPr>
                              <w:t></w:t>
                            </w:r>
                            <w:r>
                              <w:rPr>
                                <w:color w:val="000000"/>
                              </w:rPr>
                              <w:t>N</w:t>
                            </w:r>
                            <w:r w:rsidRPr="008D5C85">
                              <w:rPr>
                                <w:color w:val="000000"/>
                              </w:rPr>
                              <w:t>,</w:t>
                            </w:r>
                            <w:r>
                              <w:rPr>
                                <w:color w:val="000000"/>
                              </w:rPr>
                              <w:t xml:space="preserve"> </w:t>
                            </w:r>
                            <w:r w:rsidRPr="008D5C85">
                              <w:rPr>
                                <w:color w:val="000000"/>
                              </w:rPr>
                              <w:t>-97.46</w:t>
                            </w:r>
                            <w:r>
                              <w:rPr>
                                <w:rFonts w:ascii="Symbol" w:eastAsia="Symbol" w:hAnsi="Symbol" w:cs="Symbol"/>
                                <w:color w:val="000000"/>
                              </w:rPr>
                              <w:t></w:t>
                            </w:r>
                            <w:r>
                              <w:rPr>
                                <w:color w:val="000000"/>
                              </w:rPr>
                              <w:t>W. Limited to a maximum of 50km from the injection site. Stars (purple) represent Keranen events. Dots (green) represent OGS events. Crosses (blue) represent easyQuake events. Triangles (red) represent USGS events.</w:t>
                            </w:r>
                            <w:r w:rsidR="00A13068">
                              <w:rPr>
                                <w:color w:val="000000"/>
                              </w:rPr>
                              <w:t xml:space="preserve"> We see here that the ramp is not an artifact of the Keranen14 </w:t>
                            </w:r>
                            <w:r w:rsidR="00726FD6">
                              <w:rPr>
                                <w:color w:val="000000"/>
                              </w:rPr>
                              <w:t>data but</w:t>
                            </w:r>
                            <w:r w:rsidR="00A13068">
                              <w:rPr>
                                <w:color w:val="000000"/>
                              </w:rPr>
                              <w:t xml:space="preserve"> appears in all four of the examined catalogs.</w:t>
                            </w:r>
                            <w:bookmarkEnd w:id="4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DD45BC5" id="Text Box 93" o:spid="_x0000_s1051" type="#_x0000_t202" style="width:468pt;height:10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" fillcolor="white [3201]" strokeweight=".5pt">
                <v:textbox>
                  <w:txbxContent>
                    <w:p w14:paraId="1AF534A9" w14:textId="47FE44AC" w:rsidR="00614AA5" w:rsidRPr="00CD178F" w:rsidRDefault="00614AA5" w:rsidP="006A79E7">
                      <w:pPr>
                        <w:pStyle w:val="FigDescrip"/>
                      </w:pPr>
                      <w:bookmarkStart w:id="69" w:name="_Toc109920804"/>
                      <w:r w:rsidRPr="003019C8">
                        <w:rPr>
                          <w:rStyle w:val="FigureNames"/>
                        </w:rPr>
                        <w:t>Figure 3.3.</w:t>
                      </w:r>
                      <w:r>
                        <w:rPr>
                          <w:rStyle w:val="FigureNames"/>
                        </w:rPr>
                        <w:t>2</w:t>
                      </w:r>
                      <w:r>
                        <w:t xml:space="preserve"> Keranen, OGS, easyQuake, and USGS data for March through October of 2010. Distances from events to the injection well site at </w:t>
                      </w:r>
                      <w:r w:rsidRPr="008D5C85">
                        <w:rPr>
                          <w:color w:val="000000"/>
                        </w:rPr>
                        <w:t>35.43</w:t>
                      </w:r>
                      <w:r>
                        <w:rPr>
                          <w:rFonts w:ascii="Symbol" w:eastAsia="Symbol" w:hAnsi="Symbol" w:cs="Symbol"/>
                          <w:color w:val="000000"/>
                        </w:rPr>
                        <w:t></w:t>
                      </w:r>
                      <w:r>
                        <w:rPr>
                          <w:color w:val="000000"/>
                        </w:rPr>
                        <w:t>N</w:t>
                      </w:r>
                      <w:r w:rsidRPr="008D5C85">
                        <w:rPr>
                          <w:color w:val="000000"/>
                        </w:rPr>
                        <w:t>,</w:t>
                      </w:r>
                      <w:r>
                        <w:rPr>
                          <w:color w:val="000000"/>
                        </w:rPr>
                        <w:t xml:space="preserve"> </w:t>
                      </w:r>
                      <w:r w:rsidRPr="008D5C85">
                        <w:rPr>
                          <w:color w:val="000000"/>
                        </w:rPr>
                        <w:t>-97.46</w:t>
                      </w:r>
                      <w:r>
                        <w:rPr>
                          <w:rFonts w:ascii="Symbol" w:eastAsia="Symbol" w:hAnsi="Symbol" w:cs="Symbol"/>
                          <w:color w:val="000000"/>
                        </w:rPr>
                        <w:t></w:t>
                      </w:r>
                      <w:r>
                        <w:rPr>
                          <w:color w:val="000000"/>
                        </w:rPr>
                        <w:t>W. Limited to a maximum of 50km from the injection site. Stars (purple) represent Keranen events. Dots (green) represent OGS events. Crosses (blue) represent easyQuake events. Triangles (red) represent USGS events.</w:t>
                      </w:r>
                      <w:r w:rsidR="00A13068">
                        <w:rPr>
                          <w:color w:val="000000"/>
                        </w:rPr>
                        <w:t xml:space="preserve"> We see here that the ramp is not an artifact of the Keranen14 </w:t>
                      </w:r>
                      <w:r w:rsidR="00726FD6">
                        <w:rPr>
                          <w:color w:val="000000"/>
                        </w:rPr>
                        <w:t>data but</w:t>
                      </w:r>
                      <w:r w:rsidR="00A13068">
                        <w:rPr>
                          <w:color w:val="000000"/>
                        </w:rPr>
                        <w:t xml:space="preserve"> appears in all four of the examined catalogs.</w:t>
                      </w:r>
                      <w:bookmarkEnd w:id="69"/>
                    </w:p>
                  </w:txbxContent>
                </v:textbox>
                <w10:anchorlock/>
              </v:shape>
            </w:pict>
          </mc:Fallback>
        </mc:AlternateContent>
      </w:r>
    </w:p>
    <w:p w14:paraId="6C6ECDD3" w14:textId="4ECC6283" w:rsidR="00342258" w:rsidRPr="00247E32" w:rsidRDefault="00342258" w:rsidP="00247E32">
      <w:pPr>
        <w:pStyle w:val="NormalWeb"/>
        <w:spacing w:before="0" w:beforeAutospacing="0" w:after="0" w:afterAutospacing="0" w:line="480" w:lineRule="auto"/>
        <w:jc w:val="center"/>
        <w:rPr>
          <w:rFonts w:asciiTheme="minorHAnsi" w:hAnsiTheme="minorHAnsi" w:cstheme="minorHAnsi"/>
          <w:color w:val="000000"/>
        </w:rPr>
      </w:pPr>
    </w:p>
    <w:p w14:paraId="205ADFF0" w14:textId="630F5F2F" w:rsidR="003E4B88" w:rsidRDefault="0071769D" w:rsidP="00BC0A52">
      <w:pPr>
        <w:pStyle w:val="NormalWeb"/>
        <w:spacing w:before="0" w:beforeAutospacing="0" w:after="0" w:afterAutospacing="0" w:line="480" w:lineRule="auto"/>
        <w:ind w:firstLine="720"/>
        <w:rPr>
          <w:rFonts w:asciiTheme="minorHAnsi" w:hAnsiTheme="minorHAnsi" w:cstheme="minorHAnsi"/>
          <w:noProof/>
          <w:color w:val="000000"/>
        </w:rPr>
      </w:pPr>
      <w:r w:rsidRPr="0071769D">
        <w:rPr>
          <w:rFonts w:asciiTheme="minorHAnsi" w:hAnsiTheme="minorHAnsi" w:cstheme="minorHAnsi"/>
        </w:rPr>
        <w:lastRenderedPageBreak/>
        <w:t>Wh</w:t>
      </w:r>
      <w:r>
        <w:rPr>
          <w:rFonts w:asciiTheme="minorHAnsi" w:hAnsiTheme="minorHAnsi" w:cstheme="minorHAnsi"/>
        </w:rPr>
        <w:t xml:space="preserve">en </w:t>
      </w:r>
      <w:r w:rsidR="00AB40BC">
        <w:rPr>
          <w:rFonts w:asciiTheme="minorHAnsi" w:hAnsiTheme="minorHAnsi" w:cstheme="minorHAnsi"/>
        </w:rPr>
        <w:t>examining all four catalogs simultaneously</w:t>
      </w:r>
      <w:r w:rsidR="006E5323">
        <w:rPr>
          <w:rFonts w:asciiTheme="minorHAnsi" w:hAnsiTheme="minorHAnsi" w:cstheme="minorHAnsi"/>
        </w:rPr>
        <w:t xml:space="preserve"> on the same scale as Figure 1.1.</w:t>
      </w:r>
      <w:r w:rsidR="00CB2FF1">
        <w:rPr>
          <w:rFonts w:asciiTheme="minorHAnsi" w:hAnsiTheme="minorHAnsi" w:cstheme="minorHAnsi"/>
        </w:rPr>
        <w:t>2</w:t>
      </w:r>
      <w:r w:rsidR="006E5323">
        <w:rPr>
          <w:rFonts w:asciiTheme="minorHAnsi" w:hAnsiTheme="minorHAnsi" w:cstheme="minorHAnsi"/>
        </w:rPr>
        <w:t xml:space="preserve"> c</w:t>
      </w:r>
      <w:r w:rsidR="00432D3D">
        <w:rPr>
          <w:rFonts w:asciiTheme="minorHAnsi" w:hAnsiTheme="minorHAnsi" w:cstheme="minorHAnsi"/>
        </w:rPr>
        <w:t xml:space="preserve">, </w:t>
      </w:r>
      <w:r w:rsidR="00563144">
        <w:rPr>
          <w:rFonts w:asciiTheme="minorHAnsi" w:hAnsiTheme="minorHAnsi" w:cstheme="minorHAnsi"/>
        </w:rPr>
        <w:t>as is displayed in Figure 3.3.</w:t>
      </w:r>
      <w:r w:rsidR="001C2432">
        <w:rPr>
          <w:rFonts w:asciiTheme="minorHAnsi" w:hAnsiTheme="minorHAnsi" w:cstheme="minorHAnsi"/>
        </w:rPr>
        <w:t>2</w:t>
      </w:r>
      <w:r w:rsidR="00517189">
        <w:rPr>
          <w:rFonts w:asciiTheme="minorHAnsi" w:hAnsiTheme="minorHAnsi" w:cstheme="minorHAnsi"/>
        </w:rPr>
        <w:t>, it can be seen that the “ramp” does not appear to be an artifact of Keranen</w:t>
      </w:r>
      <w:r w:rsidR="00BC6ECF">
        <w:rPr>
          <w:rFonts w:asciiTheme="minorHAnsi" w:hAnsiTheme="minorHAnsi" w:cstheme="minorHAnsi"/>
        </w:rPr>
        <w:t>14</w:t>
      </w:r>
      <w:r w:rsidR="007F004C">
        <w:rPr>
          <w:rFonts w:asciiTheme="minorHAnsi" w:hAnsiTheme="minorHAnsi" w:cstheme="minorHAnsi"/>
        </w:rPr>
        <w:t>’s catalog data</w:t>
      </w:r>
      <w:r w:rsidR="00C75359">
        <w:rPr>
          <w:rFonts w:asciiTheme="minorHAnsi" w:hAnsiTheme="minorHAnsi" w:cstheme="minorHAnsi"/>
        </w:rPr>
        <w:t>, though the feature is less apparent when utilizing the easyQuake catalog</w:t>
      </w:r>
      <w:r w:rsidR="003C7D87">
        <w:rPr>
          <w:rFonts w:asciiTheme="minorHAnsi" w:hAnsiTheme="minorHAnsi" w:cstheme="minorHAnsi"/>
        </w:rPr>
        <w:t>.</w:t>
      </w:r>
      <w:r w:rsidR="008F1F25">
        <w:rPr>
          <w:rFonts w:asciiTheme="minorHAnsi" w:hAnsiTheme="minorHAnsi" w:cstheme="minorHAnsi"/>
        </w:rPr>
        <w:t xml:space="preserve"> This is more clearly shown below, in Figure 3.3.3.</w:t>
      </w:r>
      <w:r w:rsidR="003C7D87">
        <w:rPr>
          <w:rFonts w:asciiTheme="minorHAnsi" w:hAnsiTheme="minorHAnsi" w:cstheme="minorHAnsi"/>
        </w:rPr>
        <w:t xml:space="preserve"> All four catalogs </w:t>
      </w:r>
      <w:r w:rsidR="00064EF0">
        <w:rPr>
          <w:rFonts w:asciiTheme="minorHAnsi" w:hAnsiTheme="minorHAnsi" w:cstheme="minorHAnsi"/>
        </w:rPr>
        <w:t xml:space="preserve">contain the same </w:t>
      </w:r>
      <w:r w:rsidR="00BE59FB">
        <w:rPr>
          <w:rFonts w:asciiTheme="minorHAnsi" w:hAnsiTheme="minorHAnsi" w:cstheme="minorHAnsi"/>
        </w:rPr>
        <w:t xml:space="preserve">structure </w:t>
      </w:r>
      <w:r w:rsidR="000239FE">
        <w:rPr>
          <w:rFonts w:asciiTheme="minorHAnsi" w:hAnsiTheme="minorHAnsi" w:cstheme="minorHAnsi"/>
        </w:rPr>
        <w:t xml:space="preserve">at </w:t>
      </w:r>
      <w:r w:rsidR="00A86BE9">
        <w:rPr>
          <w:rFonts w:asciiTheme="minorHAnsi" w:hAnsiTheme="minorHAnsi" w:cstheme="minorHAnsi"/>
        </w:rPr>
        <w:t xml:space="preserve">roughly </w:t>
      </w:r>
      <w:r w:rsidR="000239FE">
        <w:rPr>
          <w:rFonts w:asciiTheme="minorHAnsi" w:hAnsiTheme="minorHAnsi" w:cstheme="minorHAnsi"/>
        </w:rPr>
        <w:t>the same</w:t>
      </w:r>
      <w:r w:rsidR="00E160EF">
        <w:rPr>
          <w:rFonts w:asciiTheme="minorHAnsi" w:hAnsiTheme="minorHAnsi" w:cstheme="minorHAnsi"/>
        </w:rPr>
        <w:t xml:space="preserve"> location.</w:t>
      </w:r>
      <w:r w:rsidR="008435F8">
        <w:rPr>
          <w:rFonts w:asciiTheme="minorHAnsi" w:hAnsiTheme="minorHAnsi" w:cstheme="minorHAnsi"/>
        </w:rPr>
        <w:t xml:space="preserve"> They also all show a </w:t>
      </w:r>
      <w:r w:rsidR="00EC779C">
        <w:rPr>
          <w:rFonts w:asciiTheme="minorHAnsi" w:hAnsiTheme="minorHAnsi" w:cstheme="minorHAnsi"/>
        </w:rPr>
        <w:t xml:space="preserve">set </w:t>
      </w:r>
      <w:r w:rsidR="008435F8">
        <w:rPr>
          <w:rFonts w:asciiTheme="minorHAnsi" w:hAnsiTheme="minorHAnsi" w:cstheme="minorHAnsi"/>
        </w:rPr>
        <w:t>of events</w:t>
      </w:r>
      <w:r w:rsidR="00EC779C">
        <w:rPr>
          <w:rFonts w:asciiTheme="minorHAnsi" w:hAnsiTheme="minorHAnsi" w:cstheme="minorHAnsi"/>
        </w:rPr>
        <w:t xml:space="preserve"> </w:t>
      </w:r>
      <w:r w:rsidR="000C54A6">
        <w:rPr>
          <w:rFonts w:asciiTheme="minorHAnsi" w:hAnsiTheme="minorHAnsi" w:cstheme="minorHAnsi"/>
        </w:rPr>
        <w:t>throughout the zone from approximately 15km to 30km</w:t>
      </w:r>
      <w:r w:rsidR="00AF46A8">
        <w:rPr>
          <w:rFonts w:asciiTheme="minorHAnsi" w:hAnsiTheme="minorHAnsi" w:cstheme="minorHAnsi"/>
        </w:rPr>
        <w:t xml:space="preserve"> all occurring in October</w:t>
      </w:r>
      <w:r w:rsidR="00BC0A52">
        <w:rPr>
          <w:rFonts w:asciiTheme="minorHAnsi" w:hAnsiTheme="minorHAnsi" w:cstheme="minorHAnsi"/>
        </w:rPr>
        <w:t xml:space="preserve"> 2010.</w:t>
      </w:r>
    </w:p>
    <w:p w14:paraId="56529B7E" w14:textId="02930E80" w:rsidR="00BC0A52" w:rsidRPr="0071769D" w:rsidRDefault="003E4B88" w:rsidP="008D7E0B">
      <w:pPr>
        <w:pStyle w:val="NormalWeb"/>
        <w:spacing w:before="0" w:beforeAutospacing="0" w:after="0" w:afterAutospacing="0" w:line="480" w:lineRule="auto"/>
        <w:jc w:val="center"/>
        <w:rPr>
          <w:rFonts w:asciiTheme="minorHAnsi" w:hAnsiTheme="minorHAnsi" w:cstheme="minorHAnsi"/>
        </w:rPr>
      </w:pPr>
      <w:r>
        <w:rPr>
          <w:rFonts w:asciiTheme="minorHAnsi" w:hAnsiTheme="minorHAnsi" w:cstheme="minorHAnsi"/>
          <w:noProof/>
        </w:rPr>
        <w:drawing>
          <wp:inline distT="0" distB="0" distL="0" distR="0" wp14:anchorId="4C4F67B6" wp14:editId="45E047D0">
            <wp:extent cx="4355731" cy="4602282"/>
            <wp:effectExtent l="0" t="0" r="635" b="0"/>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rotWithShape="1">
                    <a:blip r:embed="rId90" cstate="print">
                      <a:extLst>
                        <a:ext uri="{28A0092B-C50C-407E-A947-70E740481C1C}">
                          <a14:useLocalDpi xmlns:a14="http://schemas.microsoft.com/office/drawing/2010/main" val="0"/>
                        </a:ext>
                      </a:extLst>
                    </a:blip>
                    <a:srcRect l="6411" t="8333" r="8653" b="1924"/>
                    <a:stretch/>
                  </pic:blipFill>
                  <pic:spPr bwMode="auto">
                    <a:xfrm>
                      <a:off x="0" y="0"/>
                      <a:ext cx="4381591" cy="4629606"/>
                    </a:xfrm>
                    <a:prstGeom prst="rect">
                      <a:avLst/>
                    </a:prstGeom>
                    <a:ln>
                      <a:noFill/>
                    </a:ln>
                    <a:extLst>
                      <a:ext uri="{53640926-AAD7-44D8-BBD7-CCE9431645EC}">
                        <a14:shadowObscured xmlns:a14="http://schemas.microsoft.com/office/drawing/2010/main"/>
                      </a:ext>
                    </a:extLst>
                  </pic:spPr>
                </pic:pic>
              </a:graphicData>
            </a:graphic>
          </wp:inline>
        </w:drawing>
      </w:r>
      <w:r w:rsidR="00726FD6" w:rsidRPr="001A206B">
        <w:rPr>
          <w:rFonts w:asciiTheme="minorHAnsi" w:hAnsiTheme="minorHAnsi" w:cstheme="minorHAnsi"/>
          <w:noProof/>
        </w:rPr>
        <mc:AlternateContent>
          <mc:Choice Requires="wps">
            <w:drawing>
              <wp:inline distT="0" distB="0" distL="0" distR="0" wp14:anchorId="5EA00550" wp14:editId="004860C3">
                <wp:extent cx="5943600" cy="879475"/>
                <wp:effectExtent l="0" t="0" r="12700" b="9525"/>
                <wp:docPr id="148" name="Text Box 148"/>
                <wp:cNvGraphicFramePr/>
                <a:graphic xmlns:a="http://schemas.openxmlformats.org/drawingml/2006/main">
                  <a:graphicData uri="http://schemas.microsoft.com/office/word/2010/wordprocessingShape">
                    <wps:wsp>
                      <wps:cNvSpPr txBox="1"/>
                      <wps:spPr>
                        <a:xfrm>
                          <a:off x="0" y="0"/>
                          <a:ext cx="5943600" cy="879475"/>
                        </a:xfrm>
                        <a:prstGeom prst="rect">
                          <a:avLst/>
                        </a:prstGeom>
                        <a:solidFill>
                          <a:schemeClr val="lt1"/>
                        </a:solidFill>
                        <a:ln w="6350">
                          <a:solidFill>
                            <a:prstClr val="black"/>
                          </a:solidFill>
                        </a:ln>
                      </wps:spPr>
                      <wps:txbx>
                        <w:txbxContent>
                          <w:p w14:paraId="1A9288B4" w14:textId="1CCE0248" w:rsidR="00726FD6" w:rsidRPr="00CD178F" w:rsidRDefault="00726FD6" w:rsidP="00726FD6">
                            <w:pPr>
                              <w:pStyle w:val="FigDescrip"/>
                            </w:pPr>
                            <w:bookmarkStart w:id="44" w:name="_Toc109920805"/>
                            <w:r w:rsidRPr="003019C8">
                              <w:rPr>
                                <w:rStyle w:val="FigureNames"/>
                              </w:rPr>
                              <w:t>Figure 3.3.</w:t>
                            </w:r>
                            <w:r>
                              <w:rPr>
                                <w:rStyle w:val="FigureNames"/>
                              </w:rPr>
                              <w:t>4</w:t>
                            </w:r>
                            <w:r>
                              <w:t xml:space="preserve"> Keranen14</w:t>
                            </w:r>
                            <w:r w:rsidR="00B8638D">
                              <w:t>(purple stars)</w:t>
                            </w:r>
                            <w:r>
                              <w:t xml:space="preserve"> and relocated easyQuake</w:t>
                            </w:r>
                            <w:r w:rsidR="00B8638D">
                              <w:t>(blue crosses)</w:t>
                            </w:r>
                            <w:r>
                              <w:t xml:space="preserve"> data for March through October of 2010. This allows us to </w:t>
                            </w:r>
                            <w:r w:rsidR="00B8638D">
                              <w:t>see the differences more clearly</w:t>
                            </w:r>
                            <w:r>
                              <w:t xml:space="preserve"> between</w:t>
                            </w:r>
                            <w:r w:rsidR="00B8638D">
                              <w:t xml:space="preserve"> the ramp structure as seen in the Keranen14 and easyQuake catalogs. We see that the ramp is less apparent of a feature in the easyQuake than the Keranen14</w:t>
                            </w:r>
                            <w:bookmarkEnd w:id="4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EA00550" id="Text Box 148" o:spid="_x0000_s1052" type="#_x0000_t202" style="width:468pt;height:6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" fillcolor="white [3201]" strokeweight=".5pt">
                <v:textbox>
                  <w:txbxContent>
                    <w:p w14:paraId="1A9288B4" w14:textId="1CCE0248" w:rsidR="00726FD6" w:rsidRPr="00CD178F" w:rsidRDefault="00726FD6" w:rsidP="00726FD6">
                      <w:pPr>
                        <w:pStyle w:val="FigDescrip"/>
                      </w:pPr>
                      <w:bookmarkStart w:id="71" w:name="_Toc109920805"/>
                      <w:r w:rsidRPr="003019C8">
                        <w:rPr>
                          <w:rStyle w:val="FigureNames"/>
                        </w:rPr>
                        <w:t>Figure 3.3.</w:t>
                      </w:r>
                      <w:r>
                        <w:rPr>
                          <w:rStyle w:val="FigureNames"/>
                        </w:rPr>
                        <w:t>4</w:t>
                      </w:r>
                      <w:r>
                        <w:t xml:space="preserve"> Keranen14</w:t>
                      </w:r>
                      <w:r w:rsidR="00B8638D">
                        <w:t>(purple stars)</w:t>
                      </w:r>
                      <w:r>
                        <w:t xml:space="preserve"> and relocated easyQuake</w:t>
                      </w:r>
                      <w:r w:rsidR="00B8638D">
                        <w:t>(blue crosses)</w:t>
                      </w:r>
                      <w:r>
                        <w:t xml:space="preserve"> data for March through October of 2010. This allows us to </w:t>
                      </w:r>
                      <w:r w:rsidR="00B8638D">
                        <w:t>see the differences more clearly</w:t>
                      </w:r>
                      <w:r>
                        <w:t xml:space="preserve"> between</w:t>
                      </w:r>
                      <w:r w:rsidR="00B8638D">
                        <w:t xml:space="preserve"> the ramp structure as seen in the Keranen14 and easyQuake catalogs. We see that the ramp is less apparent of a feature in the easyQuake than the Keranen14</w:t>
                      </w:r>
                      <w:bookmarkEnd w:id="71"/>
                    </w:p>
                  </w:txbxContent>
                </v:textbox>
                <w10:anchorlock/>
              </v:shape>
            </w:pict>
          </mc:Fallback>
        </mc:AlternateContent>
      </w:r>
    </w:p>
    <w:p w14:paraId="20202199" w14:textId="7E269A12" w:rsidR="00CB23E3" w:rsidRDefault="00CB23E3" w:rsidP="00D415F3">
      <w:pPr>
        <w:pStyle w:val="NormalWeb"/>
        <w:spacing w:before="0" w:beforeAutospacing="0" w:after="0" w:afterAutospacing="0" w:line="480" w:lineRule="auto"/>
        <w:rPr>
          <w:rFonts w:asciiTheme="minorHAnsi" w:hAnsiTheme="minorHAnsi" w:cstheme="minorHAnsi"/>
          <w:noProof/>
          <w:color w:val="000000"/>
        </w:rPr>
      </w:pPr>
      <w:r>
        <w:rPr>
          <w:rFonts w:asciiTheme="minorHAnsi" w:hAnsiTheme="minorHAnsi" w:cstheme="minorHAnsi"/>
          <w:noProof/>
          <w:color w:val="000000"/>
        </w:rPr>
        <w:lastRenderedPageBreak/>
        <w:tab/>
        <w:t>However, when</w:t>
      </w:r>
      <w:r w:rsidR="007765AC">
        <w:rPr>
          <w:rFonts w:asciiTheme="minorHAnsi" w:hAnsiTheme="minorHAnsi" w:cstheme="minorHAnsi"/>
          <w:noProof/>
          <w:color w:val="000000"/>
        </w:rPr>
        <w:t xml:space="preserve"> </w:t>
      </w:r>
      <w:r w:rsidR="00102274">
        <w:rPr>
          <w:rFonts w:asciiTheme="minorHAnsi" w:hAnsiTheme="minorHAnsi" w:cstheme="minorHAnsi"/>
          <w:noProof/>
          <w:color w:val="000000"/>
        </w:rPr>
        <w:t xml:space="preserve">examining </w:t>
      </w:r>
      <w:r w:rsidR="0072348D">
        <w:rPr>
          <w:rFonts w:asciiTheme="minorHAnsi" w:hAnsiTheme="minorHAnsi" w:cstheme="minorHAnsi"/>
          <w:noProof/>
          <w:color w:val="000000"/>
        </w:rPr>
        <w:t>the rest of the catalog, which</w:t>
      </w:r>
      <w:r w:rsidR="00102274">
        <w:rPr>
          <w:rFonts w:asciiTheme="minorHAnsi" w:hAnsiTheme="minorHAnsi" w:cstheme="minorHAnsi"/>
          <w:noProof/>
          <w:color w:val="000000"/>
        </w:rPr>
        <w:t xml:space="preserve"> include</w:t>
      </w:r>
      <w:r w:rsidR="0072348D">
        <w:rPr>
          <w:rFonts w:asciiTheme="minorHAnsi" w:hAnsiTheme="minorHAnsi" w:cstheme="minorHAnsi"/>
          <w:noProof/>
          <w:color w:val="000000"/>
        </w:rPr>
        <w:t>s</w:t>
      </w:r>
      <w:r w:rsidR="00102274">
        <w:rPr>
          <w:rFonts w:asciiTheme="minorHAnsi" w:hAnsiTheme="minorHAnsi" w:cstheme="minorHAnsi"/>
          <w:noProof/>
          <w:color w:val="000000"/>
        </w:rPr>
        <w:t xml:space="preserve"> data further away, </w:t>
      </w:r>
      <w:r w:rsidR="00B27576">
        <w:rPr>
          <w:rFonts w:asciiTheme="minorHAnsi" w:hAnsiTheme="minorHAnsi" w:cstheme="minorHAnsi"/>
          <w:noProof/>
          <w:color w:val="000000"/>
        </w:rPr>
        <w:t>the ramp</w:t>
      </w:r>
      <w:r w:rsidR="000C5078">
        <w:rPr>
          <w:rFonts w:asciiTheme="minorHAnsi" w:hAnsiTheme="minorHAnsi" w:cstheme="minorHAnsi"/>
          <w:noProof/>
          <w:color w:val="000000"/>
        </w:rPr>
        <w:t xml:space="preserve"> is no longer a prominent structure. The farthest event from the well in the Keranen</w:t>
      </w:r>
      <w:r w:rsidR="00BC6ECF">
        <w:rPr>
          <w:rFonts w:asciiTheme="minorHAnsi" w:hAnsiTheme="minorHAnsi" w:cstheme="minorHAnsi"/>
          <w:noProof/>
          <w:color w:val="000000"/>
        </w:rPr>
        <w:t>14</w:t>
      </w:r>
      <w:r w:rsidR="000C5078">
        <w:rPr>
          <w:rFonts w:asciiTheme="minorHAnsi" w:hAnsiTheme="minorHAnsi" w:cstheme="minorHAnsi"/>
          <w:noProof/>
          <w:color w:val="000000"/>
        </w:rPr>
        <w:t xml:space="preserve"> catalog</w:t>
      </w:r>
      <w:r w:rsidR="00D260B5">
        <w:rPr>
          <w:rFonts w:asciiTheme="minorHAnsi" w:hAnsiTheme="minorHAnsi" w:cstheme="minorHAnsi"/>
          <w:noProof/>
          <w:color w:val="000000"/>
        </w:rPr>
        <w:t xml:space="preserve"> for this date range is roughly 150km </w:t>
      </w:r>
      <w:r w:rsidR="006C0796">
        <w:rPr>
          <w:rFonts w:asciiTheme="minorHAnsi" w:hAnsiTheme="minorHAnsi" w:cstheme="minorHAnsi"/>
          <w:noProof/>
          <w:color w:val="000000"/>
        </w:rPr>
        <w:t>away</w:t>
      </w:r>
      <w:r w:rsidR="00D260B5">
        <w:rPr>
          <w:rFonts w:asciiTheme="minorHAnsi" w:hAnsiTheme="minorHAnsi" w:cstheme="minorHAnsi"/>
          <w:noProof/>
          <w:color w:val="000000"/>
        </w:rPr>
        <w:t>.</w:t>
      </w:r>
      <w:r w:rsidR="00BC1694">
        <w:rPr>
          <w:rFonts w:asciiTheme="minorHAnsi" w:hAnsiTheme="minorHAnsi" w:cstheme="minorHAnsi"/>
          <w:noProof/>
          <w:color w:val="000000"/>
        </w:rPr>
        <w:t xml:space="preserve"> </w:t>
      </w:r>
      <w:r w:rsidR="00BC6ECF">
        <w:rPr>
          <w:rFonts w:asciiTheme="minorHAnsi" w:hAnsiTheme="minorHAnsi" w:cstheme="minorHAnsi"/>
          <w:noProof/>
          <w:color w:val="000000"/>
        </w:rPr>
        <w:t xml:space="preserve">Though these events are included in the catalog, they are far enough away from the wells such that they may not be related to the well activity. </w:t>
      </w:r>
    </w:p>
    <w:p w14:paraId="344A9037" w14:textId="4122A222" w:rsidR="00A73FA2" w:rsidRDefault="0010301F" w:rsidP="00D415F3">
      <w:pPr>
        <w:pStyle w:val="NormalWeb"/>
        <w:spacing w:before="0" w:beforeAutospacing="0" w:after="0" w:afterAutospacing="0" w:line="480" w:lineRule="auto"/>
        <w:rPr>
          <w:rFonts w:asciiTheme="minorHAnsi" w:hAnsiTheme="minorHAnsi" w:cstheme="minorHAnsi"/>
          <w:noProof/>
          <w:color w:val="000000"/>
        </w:rPr>
      </w:pPr>
      <w:r>
        <w:rPr>
          <w:rFonts w:asciiTheme="minorHAnsi" w:eastAsiaTheme="majorEastAsia" w:hAnsiTheme="minorHAnsi" w:cstheme="majorBidi"/>
          <w:noProof/>
          <w:color w:val="000000" w:themeColor="text1"/>
          <w:sz w:val="26"/>
          <w:szCs w:val="26"/>
        </w:rPr>
        <w:drawing>
          <wp:anchor distT="0" distB="0" distL="114300" distR="114300" simplePos="0" relativeHeight="251658246" behindDoc="0" locked="0" layoutInCell="1" allowOverlap="1" wp14:anchorId="2C1B6E14" wp14:editId="5A8BFFA8">
            <wp:simplePos x="0" y="0"/>
            <wp:positionH relativeFrom="column">
              <wp:posOffset>444138</wp:posOffset>
            </wp:positionH>
            <wp:positionV relativeFrom="paragraph">
              <wp:posOffset>324939</wp:posOffset>
            </wp:positionV>
            <wp:extent cx="1153886" cy="125730"/>
            <wp:effectExtent l="0" t="0" r="1905" b="127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rotWithShape="1">
                    <a:blip r:embed="rId91" cstate="print">
                      <a:extLst>
                        <a:ext uri="{28A0092B-C50C-407E-A947-70E740481C1C}">
                          <a14:useLocalDpi xmlns:a14="http://schemas.microsoft.com/office/drawing/2010/main" val="0"/>
                        </a:ext>
                      </a:extLst>
                    </a:blip>
                    <a:srcRect r="16568"/>
                    <a:stretch/>
                  </pic:blipFill>
                  <pic:spPr bwMode="auto">
                    <a:xfrm>
                      <a:off x="0" y="0"/>
                      <a:ext cx="1158869" cy="1262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4A2E">
        <w:rPr>
          <w:rFonts w:asciiTheme="minorHAnsi" w:hAnsiTheme="minorHAnsi" w:cstheme="minorHAnsi"/>
          <w:noProof/>
        </w:rPr>
        <w:drawing>
          <wp:inline distT="0" distB="0" distL="0" distR="0" wp14:anchorId="26BA0CA6" wp14:editId="091D26AD">
            <wp:extent cx="5175115" cy="3714172"/>
            <wp:effectExtent l="0" t="0" r="0" b="0"/>
            <wp:docPr id="106" name="Picture 10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Chart, scatter chart&#10;&#10;Description automatically generated"/>
                    <pic:cNvPicPr/>
                  </pic:nvPicPr>
                  <pic:blipFill rotWithShape="1">
                    <a:blip r:embed="rId92" cstate="print">
                      <a:extLst>
                        <a:ext uri="{28A0092B-C50C-407E-A947-70E740481C1C}">
                          <a14:useLocalDpi xmlns:a14="http://schemas.microsoft.com/office/drawing/2010/main" val="0"/>
                        </a:ext>
                      </a:extLst>
                    </a:blip>
                    <a:srcRect l="6610" t="7955" r="9534"/>
                    <a:stretch/>
                  </pic:blipFill>
                  <pic:spPr bwMode="auto">
                    <a:xfrm>
                      <a:off x="0" y="0"/>
                      <a:ext cx="5255424" cy="3771809"/>
                    </a:xfrm>
                    <a:prstGeom prst="rect">
                      <a:avLst/>
                    </a:prstGeom>
                    <a:ln>
                      <a:noFill/>
                    </a:ln>
                    <a:extLst>
                      <a:ext uri="{53640926-AAD7-44D8-BBD7-CCE9431645EC}">
                        <a14:shadowObscured xmlns:a14="http://schemas.microsoft.com/office/drawing/2010/main"/>
                      </a:ext>
                    </a:extLst>
                  </pic:spPr>
                </pic:pic>
              </a:graphicData>
            </a:graphic>
          </wp:inline>
        </w:drawing>
      </w:r>
      <w:r w:rsidR="00CF4A2E" w:rsidRPr="001A206B">
        <w:rPr>
          <w:rFonts w:asciiTheme="minorHAnsi" w:hAnsiTheme="minorHAnsi" w:cstheme="minorHAnsi"/>
          <w:noProof/>
        </w:rPr>
        <mc:AlternateContent>
          <mc:Choice Requires="wps">
            <w:drawing>
              <wp:inline distT="0" distB="0" distL="0" distR="0" wp14:anchorId="4F724F6F" wp14:editId="645876DD">
                <wp:extent cx="5943600" cy="879475"/>
                <wp:effectExtent l="0" t="0" r="12700" b="9525"/>
                <wp:docPr id="92" name="Text Box 92"/>
                <wp:cNvGraphicFramePr/>
                <a:graphic xmlns:a="http://schemas.openxmlformats.org/drawingml/2006/main">
                  <a:graphicData uri="http://schemas.microsoft.com/office/word/2010/wordprocessingShape">
                    <wps:wsp>
                      <wps:cNvSpPr txBox="1"/>
                      <wps:spPr>
                        <a:xfrm>
                          <a:off x="0" y="0"/>
                          <a:ext cx="5943600" cy="879475"/>
                        </a:xfrm>
                        <a:prstGeom prst="rect">
                          <a:avLst/>
                        </a:prstGeom>
                        <a:solidFill>
                          <a:schemeClr val="lt1"/>
                        </a:solidFill>
                        <a:ln w="6350">
                          <a:solidFill>
                            <a:prstClr val="black"/>
                          </a:solidFill>
                        </a:ln>
                      </wps:spPr>
                      <wps:txbx>
                        <w:txbxContent>
                          <w:p w14:paraId="6339ADC4" w14:textId="3586220A" w:rsidR="00614AA5" w:rsidRPr="00CD178F" w:rsidRDefault="00614AA5" w:rsidP="006A79E7">
                            <w:pPr>
                              <w:pStyle w:val="FigDescrip"/>
                            </w:pPr>
                            <w:bookmarkStart w:id="45" w:name="_Toc109920806"/>
                            <w:r w:rsidRPr="003019C8">
                              <w:rPr>
                                <w:rStyle w:val="FigureNames"/>
                              </w:rPr>
                              <w:t>Figure 3.3.</w:t>
                            </w:r>
                            <w:r w:rsidR="00726FD6">
                              <w:rPr>
                                <w:rStyle w:val="FigureNames"/>
                              </w:rPr>
                              <w:t>5</w:t>
                            </w:r>
                            <w:r>
                              <w:t xml:space="preserve"> Keranen, OGS, easyQuake, and USGS data for March through October of 2010. Distances from events to the injection well site at </w:t>
                            </w:r>
                            <w:r w:rsidRPr="008D5C85">
                              <w:rPr>
                                <w:color w:val="000000"/>
                              </w:rPr>
                              <w:t>35.43</w:t>
                            </w:r>
                            <w:r>
                              <w:rPr>
                                <w:rFonts w:ascii="Symbol" w:eastAsia="Symbol" w:hAnsi="Symbol" w:cs="Symbol"/>
                                <w:color w:val="000000"/>
                              </w:rPr>
                              <w:t></w:t>
                            </w:r>
                            <w:r>
                              <w:rPr>
                                <w:color w:val="000000"/>
                              </w:rPr>
                              <w:t>N</w:t>
                            </w:r>
                            <w:r w:rsidRPr="008D5C85">
                              <w:rPr>
                                <w:color w:val="000000"/>
                              </w:rPr>
                              <w:t>,</w:t>
                            </w:r>
                            <w:r>
                              <w:rPr>
                                <w:color w:val="000000"/>
                              </w:rPr>
                              <w:t xml:space="preserve"> </w:t>
                            </w:r>
                            <w:r w:rsidRPr="008D5C85">
                              <w:rPr>
                                <w:color w:val="000000"/>
                              </w:rPr>
                              <w:t>-97.46</w:t>
                            </w:r>
                            <w:r>
                              <w:rPr>
                                <w:rFonts w:ascii="Symbol" w:eastAsia="Symbol" w:hAnsi="Symbol" w:cs="Symbol"/>
                                <w:color w:val="000000"/>
                              </w:rPr>
                              <w:t></w:t>
                            </w:r>
                            <w:r>
                              <w:rPr>
                                <w:color w:val="000000"/>
                              </w:rPr>
                              <w:t>W. Stars (purple) represent Keranen events. Dots (green) represent OGS events. Crosses (blue) represent easyQuake events. Triangles (red) represent USGS events.</w:t>
                            </w:r>
                            <w:bookmarkEnd w:id="4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F724F6F" id="Text Box 92" o:spid="_x0000_s1053" type="#_x0000_t202" style="width:468pt;height:6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" fillcolor="white [3201]" strokeweight=".5pt">
                <v:textbox>
                  <w:txbxContent>
                    <w:p w14:paraId="6339ADC4" w14:textId="3586220A" w:rsidR="00614AA5" w:rsidRPr="00CD178F" w:rsidRDefault="00614AA5" w:rsidP="006A79E7">
                      <w:pPr>
                        <w:pStyle w:val="FigDescrip"/>
                      </w:pPr>
                      <w:bookmarkStart w:id="73" w:name="_Toc109920806"/>
                      <w:r w:rsidRPr="003019C8">
                        <w:rPr>
                          <w:rStyle w:val="FigureNames"/>
                        </w:rPr>
                        <w:t>Figure 3.3.</w:t>
                      </w:r>
                      <w:r w:rsidR="00726FD6">
                        <w:rPr>
                          <w:rStyle w:val="FigureNames"/>
                        </w:rPr>
                        <w:t>5</w:t>
                      </w:r>
                      <w:r>
                        <w:t xml:space="preserve"> Keranen, OGS, easyQuake, and USGS data for March through October of 2010. Distances from events to the injection well site at </w:t>
                      </w:r>
                      <w:r w:rsidRPr="008D5C85">
                        <w:rPr>
                          <w:color w:val="000000"/>
                        </w:rPr>
                        <w:t>35.43</w:t>
                      </w:r>
                      <w:r>
                        <w:rPr>
                          <w:rFonts w:ascii="Symbol" w:eastAsia="Symbol" w:hAnsi="Symbol" w:cs="Symbol"/>
                          <w:color w:val="000000"/>
                        </w:rPr>
                        <w:t></w:t>
                      </w:r>
                      <w:r>
                        <w:rPr>
                          <w:color w:val="000000"/>
                        </w:rPr>
                        <w:t>N</w:t>
                      </w:r>
                      <w:r w:rsidRPr="008D5C85">
                        <w:rPr>
                          <w:color w:val="000000"/>
                        </w:rPr>
                        <w:t>,</w:t>
                      </w:r>
                      <w:r>
                        <w:rPr>
                          <w:color w:val="000000"/>
                        </w:rPr>
                        <w:t xml:space="preserve"> </w:t>
                      </w:r>
                      <w:r w:rsidRPr="008D5C85">
                        <w:rPr>
                          <w:color w:val="000000"/>
                        </w:rPr>
                        <w:t>-97.46</w:t>
                      </w:r>
                      <w:r>
                        <w:rPr>
                          <w:rFonts w:ascii="Symbol" w:eastAsia="Symbol" w:hAnsi="Symbol" w:cs="Symbol"/>
                          <w:color w:val="000000"/>
                        </w:rPr>
                        <w:t></w:t>
                      </w:r>
                      <w:r>
                        <w:rPr>
                          <w:color w:val="000000"/>
                        </w:rPr>
                        <w:t>W. Stars (purple) represent Keranen events. Dots (green) represent OGS events. Crosses (blue) represent easyQuake events. Triangles (red) represent USGS events.</w:t>
                      </w:r>
                      <w:bookmarkEnd w:id="73"/>
                    </w:p>
                  </w:txbxContent>
                </v:textbox>
                <w10:anchorlock/>
              </v:shape>
            </w:pict>
          </mc:Fallback>
        </mc:AlternateContent>
      </w:r>
    </w:p>
    <w:p w14:paraId="59142C95" w14:textId="36B569C6" w:rsidR="00B27576" w:rsidRPr="00BC0A52" w:rsidRDefault="00B27576" w:rsidP="00B27576">
      <w:pPr>
        <w:pStyle w:val="NormalWeb"/>
        <w:spacing w:before="0" w:beforeAutospacing="0" w:after="0" w:afterAutospacing="0" w:line="480" w:lineRule="auto"/>
        <w:jc w:val="center"/>
      </w:pPr>
    </w:p>
    <w:p w14:paraId="5E661BE4" w14:textId="3AC692D1" w:rsidR="005835A7" w:rsidRDefault="005835A7">
      <w:pPr>
        <w:rPr>
          <w:rFonts w:asciiTheme="minorHAnsi" w:eastAsiaTheme="majorEastAsia" w:hAnsiTheme="minorHAnsi" w:cstheme="majorBidi"/>
          <w:color w:val="000000" w:themeColor="text1"/>
          <w:sz w:val="26"/>
          <w:szCs w:val="26"/>
        </w:rPr>
      </w:pPr>
      <w:r>
        <w:br w:type="page"/>
      </w:r>
    </w:p>
    <w:p w14:paraId="32ACDCC9" w14:textId="1C5D16F2" w:rsidR="00511853" w:rsidRDefault="00511853" w:rsidP="00783E2A">
      <w:pPr>
        <w:pStyle w:val="SubChapters"/>
      </w:pPr>
      <w:bookmarkStart w:id="46" w:name="_Toc109922558"/>
      <w:r>
        <w:lastRenderedPageBreak/>
        <w:t>3.4 Lake Levels</w:t>
      </w:r>
      <w:bookmarkEnd w:id="46"/>
    </w:p>
    <w:p w14:paraId="6193C0CD" w14:textId="77777777" w:rsidR="00F104DF" w:rsidRPr="00F104DF" w:rsidRDefault="00F104DF" w:rsidP="00F104DF"/>
    <w:p w14:paraId="5E58DD0B" w14:textId="685CBEF4" w:rsidR="003A1C86" w:rsidRDefault="005F706A" w:rsidP="00511853">
      <w:pPr>
        <w:pStyle w:val="NormalWeb"/>
        <w:spacing w:before="0" w:beforeAutospacing="0" w:after="0" w:afterAutospacing="0" w:line="480" w:lineRule="auto"/>
        <w:ind w:firstLine="720"/>
        <w:rPr>
          <w:rFonts w:asciiTheme="minorHAnsi" w:hAnsiTheme="minorHAnsi" w:cstheme="minorHAnsi"/>
          <w:color w:val="000000"/>
        </w:rPr>
      </w:pPr>
      <w:r>
        <w:rPr>
          <w:rFonts w:asciiTheme="minorHAnsi" w:hAnsiTheme="minorHAnsi" w:cstheme="minorHAnsi"/>
          <w:color w:val="000000"/>
        </w:rPr>
        <w:t xml:space="preserve">Some cases of seismicity have been reportedly </w:t>
      </w:r>
      <w:r w:rsidR="00E1539B">
        <w:rPr>
          <w:rFonts w:asciiTheme="minorHAnsi" w:hAnsiTheme="minorHAnsi" w:cstheme="minorHAnsi"/>
          <w:color w:val="000000"/>
        </w:rPr>
        <w:t>induced</w:t>
      </w:r>
      <w:r>
        <w:rPr>
          <w:rFonts w:asciiTheme="minorHAnsi" w:hAnsiTheme="minorHAnsi" w:cstheme="minorHAnsi"/>
          <w:color w:val="000000"/>
        </w:rPr>
        <w:t xml:space="preserve"> by </w:t>
      </w:r>
      <w:r w:rsidR="001B5A90">
        <w:rPr>
          <w:rFonts w:asciiTheme="minorHAnsi" w:hAnsiTheme="minorHAnsi" w:cstheme="minorHAnsi"/>
          <w:color w:val="000000"/>
        </w:rPr>
        <w:t>hydr</w:t>
      </w:r>
      <w:r w:rsidR="007B4472">
        <w:rPr>
          <w:rFonts w:asciiTheme="minorHAnsi" w:hAnsiTheme="minorHAnsi" w:cstheme="minorHAnsi"/>
          <w:color w:val="000000"/>
        </w:rPr>
        <w:t>aulic</w:t>
      </w:r>
      <w:r w:rsidR="00A51DBA">
        <w:rPr>
          <w:rFonts w:asciiTheme="minorHAnsi" w:hAnsiTheme="minorHAnsi" w:cstheme="minorHAnsi"/>
          <w:color w:val="000000"/>
        </w:rPr>
        <w:t xml:space="preserve"> loading pressure</w:t>
      </w:r>
      <w:r w:rsidR="007B4472">
        <w:rPr>
          <w:rFonts w:asciiTheme="minorHAnsi" w:hAnsiTheme="minorHAnsi" w:cstheme="minorHAnsi"/>
          <w:color w:val="000000"/>
        </w:rPr>
        <w:t xml:space="preserve"> changes</w:t>
      </w:r>
      <w:r w:rsidR="004450C1">
        <w:rPr>
          <w:rFonts w:asciiTheme="minorHAnsi" w:hAnsiTheme="minorHAnsi" w:cstheme="minorHAnsi"/>
          <w:color w:val="000000"/>
        </w:rPr>
        <w:t xml:space="preserve"> </w:t>
      </w:r>
      <w:r w:rsidR="007E3217">
        <w:rPr>
          <w:rFonts w:asciiTheme="minorHAnsi" w:hAnsiTheme="minorHAnsi" w:cstheme="minorHAnsi"/>
          <w:color w:val="000000"/>
        </w:rPr>
        <w:t xml:space="preserve">in places such as France, Canada, China, and India </w:t>
      </w:r>
      <w:r w:rsidR="004450C1">
        <w:rPr>
          <w:rFonts w:asciiTheme="minorHAnsi" w:hAnsiTheme="minorHAnsi" w:cstheme="minorHAnsi"/>
          <w:color w:val="000000"/>
        </w:rPr>
        <w:t>(</w:t>
      </w:r>
      <w:r w:rsidR="007E3217">
        <w:rPr>
          <w:rFonts w:asciiTheme="minorHAnsi" w:hAnsiTheme="minorHAnsi" w:cstheme="minorHAnsi"/>
          <w:color w:val="000000"/>
        </w:rPr>
        <w:t>e.g.,</w:t>
      </w:r>
      <w:r w:rsidR="004450C1">
        <w:rPr>
          <w:rFonts w:asciiTheme="minorHAnsi" w:hAnsiTheme="minorHAnsi" w:cstheme="minorHAnsi"/>
          <w:color w:val="000000"/>
        </w:rPr>
        <w:t xml:space="preserve"> Costain &amp; Bollinger, 2010, </w:t>
      </w:r>
      <w:r w:rsidR="005E777D">
        <w:rPr>
          <w:rFonts w:asciiTheme="minorHAnsi" w:hAnsiTheme="minorHAnsi" w:cstheme="minorHAnsi"/>
          <w:color w:val="000000"/>
        </w:rPr>
        <w:t>Foulger</w:t>
      </w:r>
      <w:r w:rsidR="00EC6B6B">
        <w:rPr>
          <w:rFonts w:asciiTheme="minorHAnsi" w:hAnsiTheme="minorHAnsi" w:cstheme="minorHAnsi"/>
          <w:color w:val="000000"/>
        </w:rPr>
        <w:t xml:space="preserve"> et al.,</w:t>
      </w:r>
      <w:r w:rsidR="00373837">
        <w:rPr>
          <w:rFonts w:asciiTheme="minorHAnsi" w:hAnsiTheme="minorHAnsi" w:cstheme="minorHAnsi"/>
          <w:color w:val="000000"/>
        </w:rPr>
        <w:t xml:space="preserve"> </w:t>
      </w:r>
      <w:r w:rsidR="00EC6B6B">
        <w:rPr>
          <w:rFonts w:asciiTheme="minorHAnsi" w:hAnsiTheme="minorHAnsi" w:cstheme="minorHAnsi"/>
          <w:color w:val="000000"/>
        </w:rPr>
        <w:t>2017</w:t>
      </w:r>
      <w:r w:rsidR="007C00F4">
        <w:rPr>
          <w:rFonts w:asciiTheme="minorHAnsi" w:hAnsiTheme="minorHAnsi" w:cstheme="minorHAnsi"/>
          <w:color w:val="000000"/>
        </w:rPr>
        <w:t>, Grasso et al., 2018</w:t>
      </w:r>
      <w:r w:rsidR="002A287C">
        <w:rPr>
          <w:rFonts w:asciiTheme="minorHAnsi" w:hAnsiTheme="minorHAnsi" w:cstheme="minorHAnsi"/>
          <w:color w:val="000000"/>
        </w:rPr>
        <w:t>)</w:t>
      </w:r>
      <w:r w:rsidR="007E3217">
        <w:rPr>
          <w:rFonts w:asciiTheme="minorHAnsi" w:hAnsiTheme="minorHAnsi" w:cstheme="minorHAnsi"/>
          <w:color w:val="000000"/>
        </w:rPr>
        <w:t>.</w:t>
      </w:r>
    </w:p>
    <w:p w14:paraId="3522C911" w14:textId="70BBCF61" w:rsidR="008F24A4" w:rsidRDefault="00511853" w:rsidP="002E6115">
      <w:pPr>
        <w:pStyle w:val="NormalWeb"/>
        <w:spacing w:before="0" w:beforeAutospacing="0" w:after="0" w:afterAutospacing="0" w:line="480" w:lineRule="auto"/>
        <w:ind w:firstLine="720"/>
        <w:rPr>
          <w:rFonts w:asciiTheme="minorHAnsi" w:hAnsiTheme="minorHAnsi" w:cstheme="minorHAnsi"/>
          <w:color w:val="000000"/>
        </w:rPr>
      </w:pPr>
      <w:r w:rsidRPr="001A206B">
        <w:rPr>
          <w:rFonts w:asciiTheme="minorHAnsi" w:hAnsiTheme="minorHAnsi" w:cstheme="minorHAnsi"/>
          <w:color w:val="000000"/>
        </w:rPr>
        <w:t xml:space="preserve">In addition to the comparisons of Keranen’s data to other catalogs, reservoir data was examined in the Jones area to determine the area’s hydraulic loading levels’ contribution to the increased seismicity. </w:t>
      </w:r>
      <w:r w:rsidR="00C321C2">
        <w:rPr>
          <w:rFonts w:asciiTheme="minorHAnsi" w:hAnsiTheme="minorHAnsi" w:cstheme="minorHAnsi"/>
          <w:color w:val="000000"/>
        </w:rPr>
        <w:t xml:space="preserve"> Figure </w:t>
      </w:r>
      <w:r w:rsidR="008F24A4">
        <w:rPr>
          <w:rFonts w:asciiTheme="minorHAnsi" w:hAnsiTheme="minorHAnsi" w:cstheme="minorHAnsi"/>
          <w:color w:val="000000"/>
        </w:rPr>
        <w:t xml:space="preserve">3.4.1 shows the reservoir locations relative to Jones, and Figure </w:t>
      </w:r>
      <w:r w:rsidR="00C321C2">
        <w:rPr>
          <w:rFonts w:asciiTheme="minorHAnsi" w:hAnsiTheme="minorHAnsi" w:cstheme="minorHAnsi"/>
          <w:color w:val="000000"/>
        </w:rPr>
        <w:t>3.4.</w:t>
      </w:r>
      <w:r w:rsidR="008F24A4">
        <w:rPr>
          <w:rFonts w:asciiTheme="minorHAnsi" w:hAnsiTheme="minorHAnsi" w:cstheme="minorHAnsi"/>
          <w:color w:val="000000"/>
        </w:rPr>
        <w:t>2</w:t>
      </w:r>
      <w:r w:rsidR="00C321C2">
        <w:rPr>
          <w:rFonts w:asciiTheme="minorHAnsi" w:hAnsiTheme="minorHAnsi" w:cstheme="minorHAnsi"/>
          <w:color w:val="000000"/>
        </w:rPr>
        <w:t xml:space="preserve"> </w:t>
      </w:r>
      <w:r w:rsidR="008A25B1">
        <w:rPr>
          <w:rFonts w:asciiTheme="minorHAnsi" w:hAnsiTheme="minorHAnsi" w:cstheme="minorHAnsi"/>
          <w:color w:val="000000"/>
        </w:rPr>
        <w:t>compares the</w:t>
      </w:r>
      <w:r w:rsidR="008F03BC">
        <w:rPr>
          <w:rFonts w:asciiTheme="minorHAnsi" w:hAnsiTheme="minorHAnsi" w:cstheme="minorHAnsi"/>
          <w:color w:val="000000"/>
        </w:rPr>
        <w:t xml:space="preserve"> gage height</w:t>
      </w:r>
      <w:r w:rsidR="008A25B1">
        <w:rPr>
          <w:rFonts w:asciiTheme="minorHAnsi" w:hAnsiTheme="minorHAnsi" w:cstheme="minorHAnsi"/>
          <w:color w:val="000000"/>
        </w:rPr>
        <w:t xml:space="preserve"> levels</w:t>
      </w:r>
      <w:r w:rsidR="008D2870">
        <w:rPr>
          <w:rFonts w:asciiTheme="minorHAnsi" w:hAnsiTheme="minorHAnsi" w:cstheme="minorHAnsi"/>
          <w:color w:val="000000"/>
        </w:rPr>
        <w:t xml:space="preserve"> with local seismicity</w:t>
      </w:r>
      <w:r w:rsidR="008A25B1">
        <w:rPr>
          <w:rFonts w:asciiTheme="minorHAnsi" w:hAnsiTheme="minorHAnsi" w:cstheme="minorHAnsi"/>
          <w:color w:val="000000"/>
        </w:rPr>
        <w:t>.</w:t>
      </w:r>
    </w:p>
    <w:p w14:paraId="45EBB874" w14:textId="77777777" w:rsidR="00BE7F8C" w:rsidRDefault="002C7EC7" w:rsidP="00BE7F8C">
      <w:pPr>
        <w:pStyle w:val="NormalWeb"/>
        <w:spacing w:before="0" w:beforeAutospacing="0" w:after="0" w:afterAutospacing="0" w:line="480" w:lineRule="auto"/>
        <w:ind w:firstLine="720"/>
        <w:rPr>
          <w:rFonts w:asciiTheme="minorHAnsi" w:hAnsiTheme="minorHAnsi" w:cstheme="minorHAnsi"/>
          <w:color w:val="000000"/>
        </w:rPr>
      </w:pPr>
      <w:r>
        <w:rPr>
          <w:rFonts w:asciiTheme="minorHAnsi" w:hAnsiTheme="minorHAnsi" w:cstheme="minorHAnsi"/>
          <w:color w:val="000000"/>
        </w:rPr>
        <w:t>Two reservoirs in the vicinity are Wes Watkins Reservoir</w:t>
      </w:r>
      <w:r w:rsidR="00103713">
        <w:rPr>
          <w:rFonts w:asciiTheme="minorHAnsi" w:hAnsiTheme="minorHAnsi" w:cstheme="minorHAnsi"/>
          <w:color w:val="000000"/>
        </w:rPr>
        <w:t xml:space="preserve">, shown in </w:t>
      </w:r>
      <w:r w:rsidR="00776427">
        <w:rPr>
          <w:rFonts w:asciiTheme="minorHAnsi" w:hAnsiTheme="minorHAnsi" w:cstheme="minorHAnsi"/>
          <w:color w:val="000000"/>
        </w:rPr>
        <w:t>red,</w:t>
      </w:r>
      <w:r>
        <w:rPr>
          <w:rFonts w:asciiTheme="minorHAnsi" w:hAnsiTheme="minorHAnsi" w:cstheme="minorHAnsi"/>
          <w:color w:val="000000"/>
        </w:rPr>
        <w:t xml:space="preserve"> and the Shawnee Reservoir</w:t>
      </w:r>
      <w:r w:rsidR="00776427">
        <w:rPr>
          <w:rFonts w:asciiTheme="minorHAnsi" w:hAnsiTheme="minorHAnsi" w:cstheme="minorHAnsi"/>
          <w:color w:val="000000"/>
        </w:rPr>
        <w:t>, in blue.</w:t>
      </w:r>
      <w:r w:rsidR="00485819">
        <w:rPr>
          <w:rFonts w:asciiTheme="minorHAnsi" w:hAnsiTheme="minorHAnsi" w:cstheme="minorHAnsi"/>
          <w:color w:val="000000"/>
        </w:rPr>
        <w:t xml:space="preserve"> </w:t>
      </w:r>
      <w:r w:rsidR="00606068">
        <w:rPr>
          <w:rFonts w:asciiTheme="minorHAnsi" w:hAnsiTheme="minorHAnsi" w:cstheme="minorHAnsi"/>
          <w:color w:val="000000"/>
        </w:rPr>
        <w:t>While the Wes Watkins Reservoir gage height is consistently higher than that of the Shawnee Reservoir, the two reservoirs’ levels</w:t>
      </w:r>
      <w:r w:rsidR="005208E8">
        <w:rPr>
          <w:rFonts w:asciiTheme="minorHAnsi" w:hAnsiTheme="minorHAnsi" w:cstheme="minorHAnsi"/>
          <w:color w:val="000000"/>
        </w:rPr>
        <w:t>’ movements mimic each other.</w:t>
      </w:r>
      <w:r w:rsidR="00562913">
        <w:rPr>
          <w:rFonts w:asciiTheme="minorHAnsi" w:hAnsiTheme="minorHAnsi" w:cstheme="minorHAnsi"/>
          <w:color w:val="000000"/>
        </w:rPr>
        <w:t xml:space="preserve"> </w:t>
      </w:r>
      <w:r w:rsidR="008D2C29">
        <w:rPr>
          <w:rFonts w:asciiTheme="minorHAnsi" w:hAnsiTheme="minorHAnsi" w:cstheme="minorHAnsi"/>
          <w:color w:val="000000"/>
        </w:rPr>
        <w:t xml:space="preserve">Gage heights are at </w:t>
      </w:r>
      <w:r w:rsidR="00435A30">
        <w:rPr>
          <w:rFonts w:asciiTheme="minorHAnsi" w:hAnsiTheme="minorHAnsi" w:cstheme="minorHAnsi"/>
          <w:color w:val="000000"/>
        </w:rPr>
        <w:t>a local maximum during 2010</w:t>
      </w:r>
      <w:r w:rsidR="004B5D4B">
        <w:rPr>
          <w:rFonts w:asciiTheme="minorHAnsi" w:hAnsiTheme="minorHAnsi" w:cstheme="minorHAnsi"/>
          <w:color w:val="000000"/>
        </w:rPr>
        <w:t xml:space="preserve">, </w:t>
      </w:r>
      <w:r w:rsidR="00C9268A">
        <w:rPr>
          <w:rFonts w:asciiTheme="minorHAnsi" w:hAnsiTheme="minorHAnsi" w:cstheme="minorHAnsi"/>
          <w:color w:val="000000"/>
        </w:rPr>
        <w:t xml:space="preserve">and </w:t>
      </w:r>
      <w:r w:rsidR="002B36D8">
        <w:rPr>
          <w:rFonts w:asciiTheme="minorHAnsi" w:hAnsiTheme="minorHAnsi" w:cstheme="minorHAnsi"/>
          <w:color w:val="000000"/>
        </w:rPr>
        <w:t>general</w:t>
      </w:r>
      <w:r w:rsidR="00C537DF">
        <w:rPr>
          <w:rFonts w:asciiTheme="minorHAnsi" w:hAnsiTheme="minorHAnsi" w:cstheme="minorHAnsi"/>
          <w:color w:val="000000"/>
        </w:rPr>
        <w:t>ly</w:t>
      </w:r>
      <w:r w:rsidR="00C9268A">
        <w:rPr>
          <w:rFonts w:asciiTheme="minorHAnsi" w:hAnsiTheme="minorHAnsi" w:cstheme="minorHAnsi"/>
          <w:color w:val="000000"/>
        </w:rPr>
        <w:t xml:space="preserve"> decreas</w:t>
      </w:r>
      <w:r w:rsidR="00E47BD0">
        <w:rPr>
          <w:rFonts w:asciiTheme="minorHAnsi" w:hAnsiTheme="minorHAnsi" w:cstheme="minorHAnsi"/>
          <w:color w:val="000000"/>
        </w:rPr>
        <w:t>e</w:t>
      </w:r>
      <w:r w:rsidR="00882291">
        <w:rPr>
          <w:rFonts w:asciiTheme="minorHAnsi" w:hAnsiTheme="minorHAnsi" w:cstheme="minorHAnsi"/>
          <w:color w:val="000000"/>
        </w:rPr>
        <w:t xml:space="preserve"> until reaching a low point in 2013.</w:t>
      </w:r>
      <w:r w:rsidR="00C443B6">
        <w:rPr>
          <w:rFonts w:asciiTheme="minorHAnsi" w:hAnsiTheme="minorHAnsi" w:cstheme="minorHAnsi"/>
          <w:color w:val="000000"/>
        </w:rPr>
        <w:t xml:space="preserve"> After this low point there is a spike</w:t>
      </w:r>
      <w:r w:rsidR="002F7192">
        <w:rPr>
          <w:rFonts w:asciiTheme="minorHAnsi" w:hAnsiTheme="minorHAnsi" w:cstheme="minorHAnsi"/>
          <w:color w:val="000000"/>
        </w:rPr>
        <w:t xml:space="preserve"> in both</w:t>
      </w:r>
      <w:r w:rsidR="00C42428">
        <w:rPr>
          <w:rFonts w:asciiTheme="minorHAnsi" w:hAnsiTheme="minorHAnsi" w:cstheme="minorHAnsi"/>
          <w:color w:val="000000"/>
        </w:rPr>
        <w:t xml:space="preserve"> reservoirs, before</w:t>
      </w:r>
      <w:r w:rsidR="00EF4A24">
        <w:rPr>
          <w:rFonts w:asciiTheme="minorHAnsi" w:hAnsiTheme="minorHAnsi" w:cstheme="minorHAnsi"/>
          <w:color w:val="000000"/>
        </w:rPr>
        <w:t xml:space="preserve"> </w:t>
      </w:r>
      <w:r w:rsidR="009F14E0">
        <w:rPr>
          <w:rFonts w:asciiTheme="minorHAnsi" w:hAnsiTheme="minorHAnsi" w:cstheme="minorHAnsi"/>
          <w:color w:val="000000"/>
        </w:rPr>
        <w:t xml:space="preserve">steadily </w:t>
      </w:r>
      <w:r w:rsidR="00EF4A24">
        <w:rPr>
          <w:rFonts w:asciiTheme="minorHAnsi" w:hAnsiTheme="minorHAnsi" w:cstheme="minorHAnsi"/>
          <w:color w:val="000000"/>
        </w:rPr>
        <w:t xml:space="preserve">decreasing </w:t>
      </w:r>
      <w:r w:rsidR="0043509B">
        <w:rPr>
          <w:rFonts w:asciiTheme="minorHAnsi" w:hAnsiTheme="minorHAnsi" w:cstheme="minorHAnsi"/>
          <w:color w:val="000000"/>
        </w:rPr>
        <w:t>again</w:t>
      </w:r>
      <w:r w:rsidR="009F14E0">
        <w:rPr>
          <w:rFonts w:asciiTheme="minorHAnsi" w:hAnsiTheme="minorHAnsi" w:cstheme="minorHAnsi"/>
          <w:color w:val="000000"/>
        </w:rPr>
        <w:t>.</w:t>
      </w:r>
      <w:r w:rsidR="00BE7F8C">
        <w:rPr>
          <w:rFonts w:asciiTheme="minorHAnsi" w:hAnsiTheme="minorHAnsi" w:cstheme="minorHAnsi"/>
          <w:color w:val="000000"/>
        </w:rPr>
        <w:t xml:space="preserve"> </w:t>
      </w:r>
    </w:p>
    <w:p w14:paraId="7A4C0B81" w14:textId="7F102463" w:rsidR="002E6115" w:rsidRDefault="00BE7F8C" w:rsidP="00BE7F8C">
      <w:pPr>
        <w:pStyle w:val="NormalWeb"/>
        <w:spacing w:before="0" w:beforeAutospacing="0" w:after="0" w:afterAutospacing="0" w:line="480" w:lineRule="auto"/>
        <w:ind w:firstLine="720"/>
        <w:rPr>
          <w:rFonts w:asciiTheme="minorHAnsi" w:hAnsiTheme="minorHAnsi" w:cstheme="minorHAnsi"/>
          <w:color w:val="000000"/>
        </w:rPr>
      </w:pPr>
      <w:r>
        <w:rPr>
          <w:rFonts w:asciiTheme="minorHAnsi" w:hAnsiTheme="minorHAnsi" w:cstheme="minorHAnsi"/>
          <w:color w:val="000000"/>
        </w:rPr>
        <w:t>Seismicity rates in this area as reported by the USGS do not follow the same trend as the reservoir gage heights. The seismicity for the area is fairly consistent, topping out near five earthquakes greater than M2.5 per day (Figure 3.4.1a) and staying below fifty per month (Figure 3.4.1b) for 2009 through 2013, with a sharp increase beginning sometime between 2013 and 2014. The beginning of said sharp increase does happen to coincide with the spike in both reservoirs’ gage heights, but as the gage heights return to decreasing, the seismicity rate continues to increase.</w:t>
      </w:r>
    </w:p>
    <w:p w14:paraId="0761CEA0" w14:textId="1EFE479F" w:rsidR="004D39FB" w:rsidRPr="00EB70A1" w:rsidRDefault="00EB70A1" w:rsidP="006333C7">
      <w:pPr>
        <w:pStyle w:val="NormalWeb"/>
        <w:spacing w:before="0" w:beforeAutospacing="0" w:after="0" w:afterAutospacing="0"/>
        <w:jc w:val="center"/>
        <w:rPr>
          <w:rFonts w:asciiTheme="minorHAnsi" w:hAnsiTheme="minorHAnsi" w:cstheme="minorHAnsi"/>
          <w:color w:val="000000"/>
        </w:rPr>
      </w:pPr>
      <w:r>
        <w:rPr>
          <w:noProof/>
        </w:rPr>
        <w:lastRenderedPageBreak/>
        <w:drawing>
          <wp:anchor distT="0" distB="0" distL="114300" distR="114300" simplePos="0" relativeHeight="251662344" behindDoc="0" locked="0" layoutInCell="1" allowOverlap="1" wp14:anchorId="73C27A45" wp14:editId="637F04DE">
            <wp:simplePos x="0" y="0"/>
            <wp:positionH relativeFrom="column">
              <wp:posOffset>3871538</wp:posOffset>
            </wp:positionH>
            <wp:positionV relativeFrom="paragraph">
              <wp:posOffset>68580</wp:posOffset>
            </wp:positionV>
            <wp:extent cx="512956" cy="512956"/>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12956" cy="512956"/>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color w:val="000000"/>
        </w:rPr>
        <mc:AlternateContent>
          <mc:Choice Requires="wps">
            <w:drawing>
              <wp:anchor distT="0" distB="0" distL="114300" distR="114300" simplePos="0" relativeHeight="251659272" behindDoc="0" locked="0" layoutInCell="1" allowOverlap="1" wp14:anchorId="064BDE57" wp14:editId="7E37480D">
                <wp:simplePos x="0" y="0"/>
                <wp:positionH relativeFrom="column">
                  <wp:posOffset>2921635</wp:posOffset>
                </wp:positionH>
                <wp:positionV relativeFrom="paragraph">
                  <wp:posOffset>1926097</wp:posOffset>
                </wp:positionV>
                <wp:extent cx="947420" cy="501015"/>
                <wp:effectExtent l="12700" t="12700" r="17780" b="6985"/>
                <wp:wrapNone/>
                <wp:docPr id="133" name="Oval 133"/>
                <wp:cNvGraphicFramePr/>
                <a:graphic xmlns:a="http://schemas.openxmlformats.org/drawingml/2006/main">
                  <a:graphicData uri="http://schemas.microsoft.com/office/word/2010/wordprocessingShape">
                    <wps:wsp>
                      <wps:cNvSpPr/>
                      <wps:spPr>
                        <a:xfrm>
                          <a:off x="0" y="0"/>
                          <a:ext cx="947420" cy="50101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296BA89" id="Oval 133" o:spid="_x0000_s1026" style="position:absolute;margin-left:230.05pt;margin-top:151.65pt;width:74.6pt;height:39.45pt;z-index:251659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" filled="f" strokecolor="red" strokeweight="2.25pt">
                <v:stroke joinstyle="miter"/>
              </v:oval>
            </w:pict>
          </mc:Fallback>
        </mc:AlternateContent>
      </w:r>
      <w:r>
        <w:rPr>
          <w:rFonts w:asciiTheme="minorHAnsi" w:hAnsiTheme="minorHAnsi" w:cstheme="minorHAnsi"/>
          <w:noProof/>
          <w:color w:val="000000"/>
        </w:rPr>
        <mc:AlternateContent>
          <mc:Choice Requires="wps">
            <w:drawing>
              <wp:anchor distT="0" distB="0" distL="114300" distR="114300" simplePos="0" relativeHeight="251661320" behindDoc="0" locked="0" layoutInCell="1" allowOverlap="1" wp14:anchorId="4D736B2F" wp14:editId="551151BA">
                <wp:simplePos x="0" y="0"/>
                <wp:positionH relativeFrom="column">
                  <wp:posOffset>3310286</wp:posOffset>
                </wp:positionH>
                <wp:positionV relativeFrom="paragraph">
                  <wp:posOffset>2423676</wp:posOffset>
                </wp:positionV>
                <wp:extent cx="724233" cy="870601"/>
                <wp:effectExtent l="15557" t="22543" r="15558" b="28257"/>
                <wp:wrapNone/>
                <wp:docPr id="134" name="Oval 134"/>
                <wp:cNvGraphicFramePr/>
                <a:graphic xmlns:a="http://schemas.openxmlformats.org/drawingml/2006/main">
                  <a:graphicData uri="http://schemas.microsoft.com/office/word/2010/wordprocessingShape">
                    <wps:wsp>
                      <wps:cNvSpPr/>
                      <wps:spPr>
                        <a:xfrm rot="6071623">
                          <a:off x="0" y="0"/>
                          <a:ext cx="724233" cy="870601"/>
                        </a:xfrm>
                        <a:prstGeom prst="ellipse">
                          <a:avLst/>
                        </a:prstGeom>
                        <a:noFill/>
                        <a:ln w="28575">
                          <a:solidFill>
                            <a:srgbClr val="3549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6F7BBF" id="Oval 134" o:spid="_x0000_s1026" style="position:absolute;margin-left:260.65pt;margin-top:190.85pt;width:57.05pt;height:68.55pt;rotation:6631831fd;z-index:251661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" filled="f" strokecolor="#3549ff" strokeweight="2.25pt">
                <v:stroke joinstyle="miter"/>
              </v:oval>
            </w:pict>
          </mc:Fallback>
        </mc:AlternateContent>
      </w:r>
      <w:r w:rsidR="006862F0">
        <w:rPr>
          <w:rFonts w:asciiTheme="minorHAnsi" w:hAnsiTheme="minorHAnsi" w:cstheme="minorHAnsi"/>
          <w:noProof/>
          <w:color w:val="000000"/>
        </w:rPr>
        <w:drawing>
          <wp:inline distT="0" distB="0" distL="0" distR="0" wp14:anchorId="786ED28D" wp14:editId="0B142586">
            <wp:extent cx="3025083" cy="3311108"/>
            <wp:effectExtent l="0" t="0" r="0" b="381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94" cstate="print">
                      <a:extLst>
                        <a:ext uri="{28A0092B-C50C-407E-A947-70E740481C1C}">
                          <a14:useLocalDpi xmlns:a14="http://schemas.microsoft.com/office/drawing/2010/main" val="0"/>
                        </a:ext>
                      </a:extLst>
                    </a:blip>
                    <a:stretch>
                      <a:fillRect/>
                    </a:stretch>
                  </pic:blipFill>
                  <pic:spPr>
                    <a:xfrm>
                      <a:off x="0" y="0"/>
                      <a:ext cx="3064221" cy="3353947"/>
                    </a:xfrm>
                    <a:prstGeom prst="rect">
                      <a:avLst/>
                    </a:prstGeom>
                  </pic:spPr>
                </pic:pic>
              </a:graphicData>
            </a:graphic>
          </wp:inline>
        </w:drawing>
      </w:r>
      <w:r w:rsidR="006862F0" w:rsidRPr="001A206B">
        <w:rPr>
          <w:rFonts w:asciiTheme="minorHAnsi" w:hAnsiTheme="minorHAnsi" w:cstheme="minorHAnsi"/>
          <w:noProof/>
        </w:rPr>
        <mc:AlternateContent>
          <mc:Choice Requires="wps">
            <w:drawing>
              <wp:inline distT="0" distB="0" distL="0" distR="0" wp14:anchorId="08828501" wp14:editId="52303E4F">
                <wp:extent cx="5943600" cy="1248937"/>
                <wp:effectExtent l="0" t="0" r="12700" b="8890"/>
                <wp:docPr id="135" name="Text Box 135"/>
                <wp:cNvGraphicFramePr/>
                <a:graphic xmlns:a="http://schemas.openxmlformats.org/drawingml/2006/main">
                  <a:graphicData uri="http://schemas.microsoft.com/office/word/2010/wordprocessingShape">
                    <wps:wsp>
                      <wps:cNvSpPr txBox="1"/>
                      <wps:spPr>
                        <a:xfrm>
                          <a:off x="0" y="0"/>
                          <a:ext cx="5943600" cy="1248937"/>
                        </a:xfrm>
                        <a:prstGeom prst="rect">
                          <a:avLst/>
                        </a:prstGeom>
                        <a:solidFill>
                          <a:schemeClr val="lt1"/>
                        </a:solidFill>
                        <a:ln w="6350">
                          <a:solidFill>
                            <a:prstClr val="black"/>
                          </a:solidFill>
                        </a:ln>
                      </wps:spPr>
                      <wps:txbx>
                        <w:txbxContent>
                          <w:p w14:paraId="4EC21B6B" w14:textId="77777777" w:rsidR="006862F0" w:rsidRPr="00637D3E" w:rsidRDefault="006862F0" w:rsidP="006862F0">
                            <w:pPr>
                              <w:pStyle w:val="FigDescrip"/>
                            </w:pPr>
                            <w:bookmarkStart w:id="47" w:name="_Toc109920807"/>
                            <w:r w:rsidRPr="00637D3E">
                              <w:rPr>
                                <w:rStyle w:val="FigureNames"/>
                              </w:rPr>
                              <w:t>Figure 3.4.1</w:t>
                            </w:r>
                            <w:r w:rsidRPr="00637D3E">
                              <w:t xml:space="preserve"> </w:t>
                            </w:r>
                            <w:r>
                              <w:t>Map view of reservoirs with relation to Jones, OK. Jones is positioned in the upper left (Northwestern) corner of this map. Wes Watkins Reservoir is circled in red and Shawnee Reservoir circled in blue. Lake Stanley Draper is also in the vicinity but not shown in this map. It falls just outside the map in the southeast corner. Lake level data was not readily available at the time of study for Stanley Draper, so only Wes Watkins and Shawnee are evaluated here.</w:t>
                            </w:r>
                            <w:bookmarkEnd w:id="4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8828501" id="Text Box 135" o:spid="_x0000_s1054" type="#_x0000_t202" style="width:468pt;height:9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" fillcolor="white [3201]" strokeweight=".5pt">
                <v:textbox>
                  <w:txbxContent>
                    <w:p w14:paraId="4EC21B6B" w14:textId="77777777" w:rsidR="006862F0" w:rsidRPr="00637D3E" w:rsidRDefault="006862F0" w:rsidP="006862F0">
                      <w:pPr>
                        <w:pStyle w:val="FigDescrip"/>
                      </w:pPr>
                      <w:bookmarkStart w:id="76" w:name="_Toc109920807"/>
                      <w:r w:rsidRPr="00637D3E">
                        <w:rPr>
                          <w:rStyle w:val="FigureNames"/>
                        </w:rPr>
                        <w:t>Figure 3.4.1</w:t>
                      </w:r>
                      <w:r w:rsidRPr="00637D3E">
                        <w:t xml:space="preserve"> </w:t>
                      </w:r>
                      <w:r>
                        <w:t>Map view of reservoirs with relation to Jones, OK. Jones is positioned in the upper left (Northwestern) corner of this map. Wes Watkins Reservoir is circled in red and Shawnee Reservoir circled in blue. Lake Stanley Draper is also in the vicinity but not shown in this map. It falls just outside the map in the southeast corner. Lake level data was not readily available at the time of study for Stanley Draper, so only Wes Watkins and Shawnee are evaluated here.</w:t>
                      </w:r>
                      <w:bookmarkEnd w:id="76"/>
                    </w:p>
                  </w:txbxContent>
                </v:textbox>
                <w10:anchorlock/>
              </v:shape>
            </w:pict>
          </mc:Fallback>
        </mc:AlternateContent>
      </w:r>
      <w:r w:rsidR="00536701" w:rsidRPr="00386F87">
        <w:rPr>
          <w:rFonts w:asciiTheme="minorHAnsi" w:hAnsiTheme="minorHAnsi" w:cstheme="minorHAnsi"/>
          <w:noProof/>
        </w:rPr>
        <w:t>a</w:t>
      </w:r>
      <w:r w:rsidR="00536701" w:rsidRPr="001A206B">
        <w:rPr>
          <w:noProof/>
        </w:rPr>
        <w:drawing>
          <wp:inline distT="0" distB="0" distL="0" distR="0" wp14:anchorId="2DA7CA05" wp14:editId="18FDF30B">
            <wp:extent cx="2841670" cy="2087880"/>
            <wp:effectExtent l="0" t="0" r="3175" b="0"/>
            <wp:docPr id="58" name="Picture 5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rotWithShape="1">
                    <a:blip r:embed="rId95" cstate="print">
                      <a:extLst>
                        <a:ext uri="{28A0092B-C50C-407E-A947-70E740481C1C}">
                          <a14:useLocalDpi xmlns:a14="http://schemas.microsoft.com/office/drawing/2010/main" val="0"/>
                        </a:ext>
                      </a:extLst>
                    </a:blip>
                    <a:srcRect l="51916" t="54921" r="246" b="3545"/>
                    <a:stretch/>
                  </pic:blipFill>
                  <pic:spPr bwMode="auto">
                    <a:xfrm>
                      <a:off x="0" y="0"/>
                      <a:ext cx="2847272" cy="2091996"/>
                    </a:xfrm>
                    <a:prstGeom prst="rect">
                      <a:avLst/>
                    </a:prstGeom>
                    <a:ln>
                      <a:noFill/>
                    </a:ln>
                    <a:extLst>
                      <a:ext uri="{53640926-AAD7-44D8-BBD7-CCE9431645EC}">
                        <a14:shadowObscured xmlns:a14="http://schemas.microsoft.com/office/drawing/2010/main"/>
                      </a:ext>
                    </a:extLst>
                  </pic:spPr>
                </pic:pic>
              </a:graphicData>
            </a:graphic>
          </wp:inline>
        </w:drawing>
      </w:r>
      <w:r w:rsidR="00386F87" w:rsidRPr="00386F87">
        <w:rPr>
          <w:rFonts w:asciiTheme="minorHAnsi" w:hAnsiTheme="minorHAnsi" w:cstheme="minorHAnsi"/>
          <w:noProof/>
        </w:rPr>
        <w:t>b</w:t>
      </w:r>
      <w:r w:rsidR="00536701" w:rsidRPr="00536701">
        <w:rPr>
          <w:noProof/>
        </w:rPr>
        <w:t xml:space="preserve"> </w:t>
      </w:r>
      <w:r w:rsidR="00536701" w:rsidRPr="001A206B">
        <w:rPr>
          <w:noProof/>
        </w:rPr>
        <w:drawing>
          <wp:inline distT="0" distB="0" distL="0" distR="0" wp14:anchorId="39944D7F" wp14:editId="096DDE6D">
            <wp:extent cx="2880278" cy="2088377"/>
            <wp:effectExtent l="0" t="0" r="3175" b="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rotWithShape="1">
                    <a:blip r:embed="rId95" cstate="print">
                      <a:extLst>
                        <a:ext uri="{28A0092B-C50C-407E-A947-70E740481C1C}">
                          <a14:useLocalDpi xmlns:a14="http://schemas.microsoft.com/office/drawing/2010/main" val="0"/>
                        </a:ext>
                      </a:extLst>
                    </a:blip>
                    <a:srcRect l="1242" t="54921" r="50282" b="3545"/>
                    <a:stretch/>
                  </pic:blipFill>
                  <pic:spPr bwMode="auto">
                    <a:xfrm>
                      <a:off x="0" y="0"/>
                      <a:ext cx="2881251" cy="2089083"/>
                    </a:xfrm>
                    <a:prstGeom prst="rect">
                      <a:avLst/>
                    </a:prstGeom>
                    <a:ln>
                      <a:noFill/>
                    </a:ln>
                    <a:extLst>
                      <a:ext uri="{53640926-AAD7-44D8-BBD7-CCE9431645EC}">
                        <a14:shadowObscured xmlns:a14="http://schemas.microsoft.com/office/drawing/2010/main"/>
                      </a:ext>
                    </a:extLst>
                  </pic:spPr>
                </pic:pic>
              </a:graphicData>
            </a:graphic>
          </wp:inline>
        </w:drawing>
      </w:r>
      <w:r w:rsidR="00386F87" w:rsidRPr="001A206B">
        <w:rPr>
          <w:rFonts w:asciiTheme="minorHAnsi" w:hAnsiTheme="minorHAnsi" w:cstheme="minorHAnsi"/>
          <w:noProof/>
        </w:rPr>
        <mc:AlternateContent>
          <mc:Choice Requires="wps">
            <w:drawing>
              <wp:inline distT="0" distB="0" distL="0" distR="0" wp14:anchorId="398C1C6C" wp14:editId="062C1279">
                <wp:extent cx="5943600" cy="1059366"/>
                <wp:effectExtent l="0" t="0" r="12700" b="7620"/>
                <wp:docPr id="97" name="Text Box 97"/>
                <wp:cNvGraphicFramePr/>
                <a:graphic xmlns:a="http://schemas.openxmlformats.org/drawingml/2006/main">
                  <a:graphicData uri="http://schemas.microsoft.com/office/word/2010/wordprocessingShape">
                    <wps:wsp>
                      <wps:cNvSpPr txBox="1"/>
                      <wps:spPr>
                        <a:xfrm>
                          <a:off x="0" y="0"/>
                          <a:ext cx="5943600" cy="1059366"/>
                        </a:xfrm>
                        <a:prstGeom prst="rect">
                          <a:avLst/>
                        </a:prstGeom>
                        <a:solidFill>
                          <a:schemeClr val="lt1"/>
                        </a:solidFill>
                        <a:ln w="6350">
                          <a:solidFill>
                            <a:prstClr val="black"/>
                          </a:solidFill>
                        </a:ln>
                      </wps:spPr>
                      <wps:txbx>
                        <w:txbxContent>
                          <w:p w14:paraId="79FA4647" w14:textId="63FB0895" w:rsidR="00614AA5" w:rsidRPr="00637D3E" w:rsidRDefault="00614AA5" w:rsidP="006A79E7">
                            <w:pPr>
                              <w:pStyle w:val="FigDescrip"/>
                            </w:pPr>
                            <w:bookmarkStart w:id="48" w:name="_Toc109920808"/>
                            <w:r w:rsidRPr="00637D3E">
                              <w:rPr>
                                <w:rStyle w:val="FigureNames"/>
                              </w:rPr>
                              <w:t>Figure 3.4.</w:t>
                            </w:r>
                            <w:r w:rsidR="008F03BC">
                              <w:rPr>
                                <w:rStyle w:val="FigureNames"/>
                              </w:rPr>
                              <w:t>2</w:t>
                            </w:r>
                            <w:r w:rsidRPr="00637D3E">
                              <w:t xml:space="preserve"> Plots of local seismicity</w:t>
                            </w:r>
                            <w:r>
                              <w:t xml:space="preserve"> (black)</w:t>
                            </w:r>
                            <w:r w:rsidRPr="00637D3E">
                              <w:t xml:space="preserve"> versus reservoir gage heights</w:t>
                            </w:r>
                            <w:r>
                              <w:t xml:space="preserve"> (red and blue)</w:t>
                            </w:r>
                            <w:r w:rsidRPr="00637D3E">
                              <w:t xml:space="preserve"> for 2009-2015.  (a)Earthquakes larger than M2.5 per day vs gage height. (b) Earthquakes larger than M2.5 per month vs gage height.</w:t>
                            </w:r>
                            <w:r>
                              <w:t xml:space="preserve"> </w:t>
                            </w:r>
                            <w:r w:rsidR="00BC6ECF">
                              <w:t xml:space="preserve">The apparent lack of correlation between gage heights and seismicity rates indicates that these lake levels are not </w:t>
                            </w:r>
                            <w:r w:rsidR="00E04BDB">
                              <w:t xml:space="preserve">likely </w:t>
                            </w:r>
                            <w:r w:rsidR="00BC6ECF">
                              <w:t xml:space="preserve">tied to the increase in earthquake occurrences </w:t>
                            </w:r>
                            <w:r w:rsidR="00E04BDB">
                              <w:t>during this timeframe.</w:t>
                            </w:r>
                            <w:bookmarkEnd w:id="48"/>
                            <w:r w:rsidR="00BC6ECF">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98C1C6C" id="Text Box 97" o:spid="_x0000_s1055" type="#_x0000_t202" style="width:468pt;height:8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" fillcolor="white [3201]" strokeweight=".5pt">
                <v:textbox>
                  <w:txbxContent>
                    <w:p w14:paraId="79FA4647" w14:textId="63FB0895" w:rsidR="00614AA5" w:rsidRPr="00637D3E" w:rsidRDefault="00614AA5" w:rsidP="006A79E7">
                      <w:pPr>
                        <w:pStyle w:val="FigDescrip"/>
                      </w:pPr>
                      <w:bookmarkStart w:id="78" w:name="_Toc109920808"/>
                      <w:r w:rsidRPr="00637D3E">
                        <w:rPr>
                          <w:rStyle w:val="FigureNames"/>
                        </w:rPr>
                        <w:t>Figure 3.4.</w:t>
                      </w:r>
                      <w:r w:rsidR="008F03BC">
                        <w:rPr>
                          <w:rStyle w:val="FigureNames"/>
                        </w:rPr>
                        <w:t>2</w:t>
                      </w:r>
                      <w:r w:rsidRPr="00637D3E">
                        <w:t xml:space="preserve"> Plots of local seismicity</w:t>
                      </w:r>
                      <w:r>
                        <w:t xml:space="preserve"> (black)</w:t>
                      </w:r>
                      <w:r w:rsidRPr="00637D3E">
                        <w:t xml:space="preserve"> versus reservoir gage heights</w:t>
                      </w:r>
                      <w:r>
                        <w:t xml:space="preserve"> (red and blue)</w:t>
                      </w:r>
                      <w:r w:rsidRPr="00637D3E">
                        <w:t xml:space="preserve"> for 2009-2015.  (a)Earthquakes larger than M2.5 per day vs gage height. (b) Earthquakes larger than M2.5 per month vs gage height.</w:t>
                      </w:r>
                      <w:r>
                        <w:t xml:space="preserve"> </w:t>
                      </w:r>
                      <w:r w:rsidR="00BC6ECF">
                        <w:t xml:space="preserve">The apparent lack of correlation between gage heights and seismicity rates indicates that these lake levels are not </w:t>
                      </w:r>
                      <w:r w:rsidR="00E04BDB">
                        <w:t xml:space="preserve">likely </w:t>
                      </w:r>
                      <w:r w:rsidR="00BC6ECF">
                        <w:t xml:space="preserve">tied to the increase in earthquake occurrences </w:t>
                      </w:r>
                      <w:r w:rsidR="00E04BDB">
                        <w:t>during this timeframe.</w:t>
                      </w:r>
                      <w:bookmarkEnd w:id="78"/>
                      <w:r w:rsidR="00BC6ECF">
                        <w:t xml:space="preserve">  </w:t>
                      </w:r>
                    </w:p>
                  </w:txbxContent>
                </v:textbox>
                <w10:anchorlock/>
              </v:shape>
            </w:pict>
          </mc:Fallback>
        </mc:AlternateContent>
      </w:r>
    </w:p>
    <w:p w14:paraId="27087C6E" w14:textId="61940A73" w:rsidR="00511853" w:rsidRPr="00AC4105" w:rsidRDefault="00511853" w:rsidP="00783E2A">
      <w:pPr>
        <w:pStyle w:val="SubChapters"/>
      </w:pPr>
      <w:bookmarkStart w:id="49" w:name="_Toc109922559"/>
      <w:r>
        <w:lastRenderedPageBreak/>
        <w:t>3.5 Clusters</w:t>
      </w:r>
      <w:r w:rsidR="003019C8">
        <w:t xml:space="preserve"> and </w:t>
      </w:r>
      <w:r>
        <w:t>Lineations</w:t>
      </w:r>
      <w:bookmarkEnd w:id="49"/>
    </w:p>
    <w:p w14:paraId="1B5EB6CF" w14:textId="77777777" w:rsidR="00DB2F92" w:rsidRPr="00DB2F92" w:rsidRDefault="00DB2F92" w:rsidP="00DB2F92"/>
    <w:p w14:paraId="3E4B13A4" w14:textId="633A36D3" w:rsidR="00BC55AF" w:rsidRPr="00F5681E" w:rsidRDefault="00DB2F92" w:rsidP="00BC55AF">
      <w:pPr>
        <w:spacing w:line="480" w:lineRule="auto"/>
        <w:ind w:firstLine="720"/>
        <w:rPr>
          <w:rFonts w:asciiTheme="minorHAnsi" w:hAnsiTheme="minorHAnsi" w:cstheme="minorHAnsi"/>
          <w:color w:val="000000" w:themeColor="text1"/>
        </w:rPr>
      </w:pPr>
      <w:r>
        <w:rPr>
          <w:rFonts w:asciiTheme="minorHAnsi" w:hAnsiTheme="minorHAnsi" w:cstheme="minorHAnsi"/>
        </w:rPr>
        <w:t xml:space="preserve">For each catalog examined, a figure was created to look at both the original and relocated datasets. </w:t>
      </w:r>
      <w:r w:rsidR="00E04BDB">
        <w:rPr>
          <w:rFonts w:asciiTheme="minorHAnsi" w:hAnsiTheme="minorHAnsi" w:cstheme="minorHAnsi"/>
        </w:rPr>
        <w:t xml:space="preserve">Figure 3.5.1 below, demonstrates the differences between clustering results for relocated and non-relocated data, with the exception of the Keranen14 catalog, as it </w:t>
      </w:r>
      <w:r w:rsidR="00E04BDB" w:rsidRPr="00F5681E">
        <w:rPr>
          <w:rFonts w:asciiTheme="minorHAnsi" w:hAnsiTheme="minorHAnsi" w:cstheme="minorHAnsi"/>
          <w:color w:val="000000" w:themeColor="text1"/>
        </w:rPr>
        <w:t>was previously relocated for the Keranen</w:t>
      </w:r>
      <w:r w:rsidR="00E04BDB">
        <w:rPr>
          <w:rFonts w:asciiTheme="minorHAnsi" w:hAnsiTheme="minorHAnsi" w:cstheme="minorHAnsi"/>
          <w:color w:val="000000" w:themeColor="text1"/>
        </w:rPr>
        <w:t>14</w:t>
      </w:r>
      <w:r w:rsidR="00E04BDB" w:rsidRPr="00F5681E">
        <w:rPr>
          <w:rFonts w:asciiTheme="minorHAnsi" w:hAnsiTheme="minorHAnsi" w:cstheme="minorHAnsi"/>
          <w:color w:val="000000" w:themeColor="text1"/>
        </w:rPr>
        <w:t xml:space="preserve"> study before distribution.</w:t>
      </w:r>
    </w:p>
    <w:p w14:paraId="5B81B7E9" w14:textId="2A39772C" w:rsidR="00BC55AF" w:rsidRPr="00F5681E" w:rsidRDefault="00BC55AF" w:rsidP="00BC55AF">
      <w:pPr>
        <w:spacing w:line="480" w:lineRule="auto"/>
        <w:ind w:firstLine="720"/>
        <w:rPr>
          <w:rFonts w:asciiTheme="minorHAnsi" w:hAnsiTheme="minorHAnsi" w:cstheme="minorHAnsi"/>
          <w:color w:val="000000" w:themeColor="text1"/>
        </w:rPr>
      </w:pPr>
      <w:r w:rsidRPr="00F5681E">
        <w:rPr>
          <w:rFonts w:asciiTheme="minorHAnsi" w:hAnsiTheme="minorHAnsi" w:cstheme="minorHAnsi"/>
          <w:color w:val="000000" w:themeColor="text1"/>
        </w:rPr>
        <w:t xml:space="preserve"> Clusters are determined by DBSCAN. Tables</w:t>
      </w:r>
      <w:r w:rsidR="00224285" w:rsidRPr="00F5681E">
        <w:rPr>
          <w:rFonts w:asciiTheme="minorHAnsi" w:hAnsiTheme="minorHAnsi" w:cstheme="minorHAnsi"/>
          <w:color w:val="000000" w:themeColor="text1"/>
        </w:rPr>
        <w:t xml:space="preserve"> 3.5.1 through 3.5.4</w:t>
      </w:r>
      <w:r w:rsidRPr="00F5681E">
        <w:rPr>
          <w:rFonts w:asciiTheme="minorHAnsi" w:hAnsiTheme="minorHAnsi" w:cstheme="minorHAnsi"/>
          <w:color w:val="000000" w:themeColor="text1"/>
        </w:rPr>
        <w:t xml:space="preserve"> compare resulting clusters and noise points for each step in the trial-and-error process for optimizing input parameters. Selected parameter runs are highlighted green. Tables are listed in the order </w:t>
      </w:r>
      <w:r w:rsidR="0045511B" w:rsidRPr="00F5681E">
        <w:rPr>
          <w:rFonts w:asciiTheme="minorHAnsi" w:hAnsiTheme="minorHAnsi" w:cstheme="minorHAnsi"/>
          <w:color w:val="000000" w:themeColor="text1"/>
        </w:rPr>
        <w:t xml:space="preserve">for which </w:t>
      </w:r>
      <w:r w:rsidRPr="00F5681E">
        <w:rPr>
          <w:rFonts w:asciiTheme="minorHAnsi" w:hAnsiTheme="minorHAnsi" w:cstheme="minorHAnsi"/>
          <w:color w:val="000000" w:themeColor="text1"/>
        </w:rPr>
        <w:t xml:space="preserve">parameters were tested. </w:t>
      </w:r>
    </w:p>
    <w:p w14:paraId="4651371D" w14:textId="67BCB0A3" w:rsidR="00A674EB" w:rsidRDefault="0045511B" w:rsidP="00D33EA2">
      <w:pPr>
        <w:spacing w:line="480" w:lineRule="auto"/>
        <w:ind w:firstLine="720"/>
        <w:rPr>
          <w:rFonts w:asciiTheme="minorHAnsi" w:hAnsiTheme="minorHAnsi" w:cstheme="minorHAnsi"/>
          <w:color w:val="000000" w:themeColor="text1"/>
        </w:rPr>
      </w:pPr>
      <w:r w:rsidRPr="00F5681E">
        <w:rPr>
          <w:rFonts w:asciiTheme="minorHAnsi" w:hAnsiTheme="minorHAnsi" w:cstheme="minorHAnsi"/>
          <w:color w:val="000000" w:themeColor="text1"/>
        </w:rPr>
        <w:t>The final parameter selections, as highlighted in the tables</w:t>
      </w:r>
      <w:r w:rsidR="009B5E33" w:rsidRPr="00F5681E">
        <w:rPr>
          <w:rFonts w:asciiTheme="minorHAnsi" w:hAnsiTheme="minorHAnsi" w:cstheme="minorHAnsi"/>
          <w:color w:val="000000" w:themeColor="text1"/>
        </w:rPr>
        <w:t>,</w:t>
      </w:r>
      <w:r w:rsidRPr="00F5681E">
        <w:rPr>
          <w:rFonts w:asciiTheme="minorHAnsi" w:hAnsiTheme="minorHAnsi" w:cstheme="minorHAnsi"/>
          <w:color w:val="000000" w:themeColor="text1"/>
        </w:rPr>
        <w:t xml:space="preserve"> are as follows: eps=850, min_samples=5, event dropped if vertical error above 3500, and event dropped if RMS below 0 or above 5.</w:t>
      </w:r>
    </w:p>
    <w:p w14:paraId="4CD15793" w14:textId="16196DA2" w:rsidR="00050D6E" w:rsidRDefault="00050D6E" w:rsidP="00D33EA2">
      <w:pPr>
        <w:spacing w:line="480" w:lineRule="auto"/>
        <w:ind w:firstLine="720"/>
        <w:rPr>
          <w:rFonts w:asciiTheme="minorHAnsi" w:hAnsiTheme="minorHAnsi" w:cstheme="minorHAnsi"/>
          <w:color w:val="000000" w:themeColor="text1"/>
        </w:rPr>
      </w:pPr>
    </w:p>
    <w:p w14:paraId="688FA169" w14:textId="693036DF" w:rsidR="00050D6E" w:rsidRDefault="00050D6E" w:rsidP="00D33EA2">
      <w:pPr>
        <w:spacing w:line="480" w:lineRule="auto"/>
        <w:ind w:firstLine="720"/>
        <w:rPr>
          <w:rFonts w:asciiTheme="minorHAnsi" w:hAnsiTheme="minorHAnsi" w:cstheme="minorHAnsi"/>
          <w:color w:val="000000" w:themeColor="text1"/>
        </w:rPr>
      </w:pPr>
    </w:p>
    <w:p w14:paraId="79B60145" w14:textId="565BA25C" w:rsidR="00050D6E" w:rsidRDefault="00050D6E" w:rsidP="00D33EA2">
      <w:pPr>
        <w:spacing w:line="480" w:lineRule="auto"/>
        <w:ind w:firstLine="720"/>
        <w:rPr>
          <w:rFonts w:asciiTheme="minorHAnsi" w:hAnsiTheme="minorHAnsi" w:cstheme="minorHAnsi"/>
          <w:color w:val="000000" w:themeColor="text1"/>
        </w:rPr>
      </w:pPr>
    </w:p>
    <w:p w14:paraId="14708BA6" w14:textId="3CAA2C2F" w:rsidR="00050D6E" w:rsidRDefault="00050D6E" w:rsidP="00D33EA2">
      <w:pPr>
        <w:spacing w:line="480" w:lineRule="auto"/>
        <w:ind w:firstLine="720"/>
        <w:rPr>
          <w:rFonts w:asciiTheme="minorHAnsi" w:hAnsiTheme="minorHAnsi" w:cstheme="minorHAnsi"/>
          <w:color w:val="000000" w:themeColor="text1"/>
        </w:rPr>
      </w:pPr>
    </w:p>
    <w:p w14:paraId="676DC87C" w14:textId="77777777" w:rsidR="00050D6E" w:rsidRDefault="00050D6E" w:rsidP="00D33EA2">
      <w:pPr>
        <w:spacing w:line="480" w:lineRule="auto"/>
        <w:ind w:firstLine="720"/>
        <w:rPr>
          <w:rFonts w:asciiTheme="minorHAnsi" w:hAnsiTheme="minorHAnsi" w:cstheme="minorHAnsi"/>
          <w:color w:val="000000" w:themeColor="text1"/>
        </w:rPr>
      </w:pPr>
    </w:p>
    <w:p w14:paraId="0DEF8544" w14:textId="403220A5" w:rsidR="00650B1C" w:rsidRDefault="00511853" w:rsidP="004D39FB">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noProof/>
          <w:color w:val="000000"/>
        </w:rPr>
        <w:lastRenderedPageBreak/>
        <w:drawing>
          <wp:inline distT="0" distB="0" distL="0" distR="0" wp14:anchorId="7C626936" wp14:editId="6932CD6E">
            <wp:extent cx="5903424" cy="1785257"/>
            <wp:effectExtent l="0" t="0" r="2540" b="5715"/>
            <wp:docPr id="67" name="Picture 67"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picture containing scatter chart&#10;&#10;Description automatically generated"/>
                    <pic:cNvPicPr/>
                  </pic:nvPicPr>
                  <pic:blipFill rotWithShape="1">
                    <a:blip r:embed="rId96" cstate="print">
                      <a:extLst>
                        <a:ext uri="{28A0092B-C50C-407E-A947-70E740481C1C}">
                          <a14:useLocalDpi xmlns:a14="http://schemas.microsoft.com/office/drawing/2010/main" val="0"/>
                        </a:ext>
                      </a:extLst>
                    </a:blip>
                    <a:srcRect l="7890" t="9170" r="9056" b="63028"/>
                    <a:stretch/>
                  </pic:blipFill>
                  <pic:spPr bwMode="auto">
                    <a:xfrm>
                      <a:off x="0" y="0"/>
                      <a:ext cx="5919017" cy="1789973"/>
                    </a:xfrm>
                    <a:prstGeom prst="rect">
                      <a:avLst/>
                    </a:prstGeom>
                    <a:ln>
                      <a:noFill/>
                    </a:ln>
                    <a:extLst>
                      <a:ext uri="{53640926-AAD7-44D8-BBD7-CCE9431645EC}">
                        <a14:shadowObscured xmlns:a14="http://schemas.microsoft.com/office/drawing/2010/main"/>
                      </a:ext>
                    </a:extLst>
                  </pic:spPr>
                </pic:pic>
              </a:graphicData>
            </a:graphic>
          </wp:inline>
        </w:drawing>
      </w:r>
    </w:p>
    <w:p w14:paraId="18BDE0DD" w14:textId="28332F2F" w:rsidR="00DB2F92" w:rsidRDefault="00E04BDB" w:rsidP="004D39FB">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noProof/>
          <w:color w:val="000000"/>
        </w:rPr>
        <mc:AlternateContent>
          <mc:Choice Requires="wps">
            <w:drawing>
              <wp:inline distT="0" distB="0" distL="0" distR="0" wp14:anchorId="3AD1D7FC" wp14:editId="0C03E73F">
                <wp:extent cx="2598234" cy="366875"/>
                <wp:effectExtent l="0" t="0" r="0" b="0"/>
                <wp:docPr id="32" name="Text Box 32"/>
                <wp:cNvGraphicFramePr/>
                <a:graphic xmlns:a="http://schemas.openxmlformats.org/drawingml/2006/main">
                  <a:graphicData uri="http://schemas.microsoft.com/office/word/2010/wordprocessingShape">
                    <wps:wsp>
                      <wps:cNvSpPr txBox="1"/>
                      <wps:spPr>
                        <a:xfrm>
                          <a:off x="0" y="0"/>
                          <a:ext cx="2598234" cy="366875"/>
                        </a:xfrm>
                        <a:prstGeom prst="rect">
                          <a:avLst/>
                        </a:prstGeom>
                        <a:noFill/>
                        <a:ln w="6350">
                          <a:noFill/>
                        </a:ln>
                      </wps:spPr>
                      <wps:txbx>
                        <w:txbxContent>
                          <w:p w14:paraId="69E683D8" w14:textId="77777777" w:rsidR="00E04BDB" w:rsidRPr="00650B1C" w:rsidRDefault="00E04BDB" w:rsidP="00E04BDB">
                            <w:pPr>
                              <w:jc w:val="center"/>
                              <w:rPr>
                                <w:rFonts w:asciiTheme="majorHAnsi" w:hAnsiTheme="majorHAnsi" w:cstheme="majorHAnsi"/>
                                <w:sz w:val="20"/>
                                <w:szCs w:val="20"/>
                              </w:rPr>
                            </w:pPr>
                            <w:r w:rsidRPr="00650B1C">
                              <w:rPr>
                                <w:rFonts w:asciiTheme="majorHAnsi" w:hAnsiTheme="majorHAnsi" w:cstheme="majorHAnsi"/>
                                <w:sz w:val="20"/>
                                <w:szCs w:val="20"/>
                              </w:rPr>
                              <w:t>OGS 2010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shape w14:anchorId="3AD1D7FC" id="Text Box 32" o:spid="_x0000_s1056" type="#_x0000_t202" style="width:204.6pt;height:28.9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" filled="f" stroked="f" strokeweight=".5pt">
                <v:textbox>
                  <w:txbxContent>
                    <w:p w14:paraId="69E683D8" w14:textId="77777777" w:rsidR="00E04BDB" w:rsidRPr="00650B1C" w:rsidRDefault="00E04BDB" w:rsidP="00E04BDB">
                      <w:pPr>
                        <w:jc w:val="center"/>
                        <w:rPr>
                          <w:rFonts w:asciiTheme="majorHAnsi" w:hAnsiTheme="majorHAnsi" w:cstheme="majorHAnsi"/>
                          <w:sz w:val="20"/>
                          <w:szCs w:val="20"/>
                        </w:rPr>
                      </w:pPr>
                      <w:r w:rsidRPr="00650B1C">
                        <w:rPr>
                          <w:rFonts w:asciiTheme="majorHAnsi" w:hAnsiTheme="majorHAnsi" w:cstheme="majorHAnsi"/>
                          <w:sz w:val="20"/>
                          <w:szCs w:val="20"/>
                        </w:rPr>
                        <w:t>OGS 2010</w:t>
                      </w:r>
                    </w:p>
                  </w:txbxContent>
                </v:textbox>
                <w10:anchorlock/>
              </v:shape>
            </w:pict>
          </mc:Fallback>
        </mc:AlternateContent>
      </w:r>
      <w:r>
        <w:rPr>
          <w:rFonts w:asciiTheme="minorHAnsi" w:hAnsiTheme="minorHAnsi" w:cstheme="minorHAnsi"/>
          <w:noProof/>
          <w:color w:val="000000"/>
        </w:rPr>
        <mc:AlternateContent>
          <mc:Choice Requires="wps">
            <w:drawing>
              <wp:inline distT="0" distB="0" distL="0" distR="0" wp14:anchorId="0C6AEF0A" wp14:editId="7D179033">
                <wp:extent cx="2697976" cy="366875"/>
                <wp:effectExtent l="0" t="0" r="0" b="0"/>
                <wp:docPr id="25" name="Text Box 25"/>
                <wp:cNvGraphicFramePr/>
                <a:graphic xmlns:a="http://schemas.openxmlformats.org/drawingml/2006/main">
                  <a:graphicData uri="http://schemas.microsoft.com/office/word/2010/wordprocessingShape">
                    <wps:wsp>
                      <wps:cNvSpPr txBox="1"/>
                      <wps:spPr>
                        <a:xfrm>
                          <a:off x="0" y="0"/>
                          <a:ext cx="2697976" cy="366875"/>
                        </a:xfrm>
                        <a:prstGeom prst="rect">
                          <a:avLst/>
                        </a:prstGeom>
                        <a:noFill/>
                        <a:ln w="6350">
                          <a:noFill/>
                        </a:ln>
                      </wps:spPr>
                      <wps:txbx>
                        <w:txbxContent>
                          <w:p w14:paraId="47E66C45" w14:textId="1E891B84" w:rsidR="00E04BDB" w:rsidRPr="00650B1C" w:rsidRDefault="00E04BDB" w:rsidP="00E04BDB">
                            <w:pPr>
                              <w:jc w:val="center"/>
                              <w:rPr>
                                <w:rFonts w:asciiTheme="majorHAnsi" w:hAnsiTheme="majorHAnsi" w:cstheme="majorHAnsi"/>
                                <w:sz w:val="21"/>
                                <w:szCs w:val="21"/>
                              </w:rPr>
                            </w:pPr>
                            <w:r w:rsidRPr="00650B1C">
                              <w:rPr>
                                <w:rFonts w:asciiTheme="majorHAnsi" w:hAnsiTheme="majorHAnsi" w:cstheme="majorHAnsi"/>
                                <w:sz w:val="21"/>
                                <w:szCs w:val="21"/>
                              </w:rPr>
                              <w:t>OGS, Relocated 2010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shape w14:anchorId="0C6AEF0A" id="Text Box 25" o:spid="_x0000_s1057" type="#_x0000_t202" style="width:212.45pt;height:28.9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" filled="f" stroked="f" strokeweight=".5pt">
                <v:textbox>
                  <w:txbxContent>
                    <w:p w14:paraId="47E66C45" w14:textId="1E891B84" w:rsidR="00E04BDB" w:rsidRPr="00650B1C" w:rsidRDefault="00E04BDB" w:rsidP="00E04BDB">
                      <w:pPr>
                        <w:jc w:val="center"/>
                        <w:rPr>
                          <w:rFonts w:asciiTheme="majorHAnsi" w:hAnsiTheme="majorHAnsi" w:cstheme="majorHAnsi"/>
                          <w:sz w:val="21"/>
                          <w:szCs w:val="21"/>
                        </w:rPr>
                      </w:pPr>
                      <w:r w:rsidRPr="00650B1C">
                        <w:rPr>
                          <w:rFonts w:asciiTheme="majorHAnsi" w:hAnsiTheme="majorHAnsi" w:cstheme="majorHAnsi"/>
                          <w:sz w:val="21"/>
                          <w:szCs w:val="21"/>
                        </w:rPr>
                        <w:t>OGS, Relocated 2010</w:t>
                      </w:r>
                    </w:p>
                  </w:txbxContent>
                </v:textbox>
                <w10:anchorlock/>
              </v:shape>
            </w:pict>
          </mc:Fallback>
        </mc:AlternateContent>
      </w:r>
      <w:r w:rsidR="00511853">
        <w:rPr>
          <w:rFonts w:asciiTheme="minorHAnsi" w:hAnsiTheme="minorHAnsi" w:cstheme="minorHAnsi"/>
          <w:noProof/>
          <w:color w:val="000000"/>
        </w:rPr>
        <w:drawing>
          <wp:inline distT="0" distB="0" distL="0" distR="0" wp14:anchorId="3A38AF73" wp14:editId="48B8BA21">
            <wp:extent cx="5888813" cy="1605172"/>
            <wp:effectExtent l="0" t="0" r="4445" b="0"/>
            <wp:docPr id="65" name="Picture 65"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picture containing scatter chart&#10;&#10;Description automatically generated"/>
                    <pic:cNvPicPr/>
                  </pic:nvPicPr>
                  <pic:blipFill rotWithShape="1">
                    <a:blip r:embed="rId96" cstate="print">
                      <a:extLst>
                        <a:ext uri="{28A0092B-C50C-407E-A947-70E740481C1C}">
                          <a14:useLocalDpi xmlns:a14="http://schemas.microsoft.com/office/drawing/2010/main" val="0"/>
                        </a:ext>
                      </a:extLst>
                    </a:blip>
                    <a:srcRect l="7890" t="38925" r="9056" b="36016"/>
                    <a:stretch/>
                  </pic:blipFill>
                  <pic:spPr bwMode="auto">
                    <a:xfrm>
                      <a:off x="0" y="0"/>
                      <a:ext cx="5890112" cy="1605526"/>
                    </a:xfrm>
                    <a:prstGeom prst="rect">
                      <a:avLst/>
                    </a:prstGeom>
                    <a:ln>
                      <a:noFill/>
                    </a:ln>
                    <a:extLst>
                      <a:ext uri="{53640926-AAD7-44D8-BBD7-CCE9431645EC}">
                        <a14:shadowObscured xmlns:a14="http://schemas.microsoft.com/office/drawing/2010/main"/>
                      </a:ext>
                    </a:extLst>
                  </pic:spPr>
                </pic:pic>
              </a:graphicData>
            </a:graphic>
          </wp:inline>
        </w:drawing>
      </w:r>
    </w:p>
    <w:p w14:paraId="2F247156" w14:textId="77777777" w:rsidR="004D39FB" w:rsidRDefault="004D39FB" w:rsidP="004D39FB">
      <w:pPr>
        <w:pStyle w:val="NormalWeb"/>
        <w:spacing w:before="0" w:beforeAutospacing="0" w:after="0" w:afterAutospacing="0" w:line="480" w:lineRule="auto"/>
        <w:rPr>
          <w:rFonts w:asciiTheme="minorHAnsi" w:hAnsiTheme="minorHAnsi" w:cstheme="minorHAnsi"/>
          <w:color w:val="000000"/>
        </w:rPr>
      </w:pPr>
    </w:p>
    <w:p w14:paraId="36DAA089" w14:textId="206955A3" w:rsidR="007D0CD1" w:rsidRDefault="00DB2F92" w:rsidP="004D39FB">
      <w:pPr>
        <w:pStyle w:val="NormalWeb"/>
        <w:spacing w:before="0" w:beforeAutospacing="0" w:after="0" w:afterAutospacing="0" w:line="480" w:lineRule="auto"/>
        <w:jc w:val="right"/>
        <w:rPr>
          <w:rFonts w:asciiTheme="minorHAnsi" w:hAnsiTheme="minorHAnsi" w:cstheme="minorHAnsi"/>
          <w:color w:val="000000"/>
        </w:rPr>
      </w:pPr>
      <w:r>
        <w:rPr>
          <w:rFonts w:asciiTheme="minorHAnsi" w:hAnsiTheme="minorHAnsi" w:cstheme="minorHAnsi"/>
          <w:color w:val="000000"/>
        </w:rPr>
        <w:t xml:space="preserve">      </w:t>
      </w:r>
      <w:r w:rsidR="00637D3E">
        <w:rPr>
          <w:rFonts w:asciiTheme="minorHAnsi" w:hAnsiTheme="minorHAnsi" w:cstheme="minorHAnsi"/>
          <w:color w:val="000000"/>
        </w:rPr>
        <w:t xml:space="preserve">                                                                 </w:t>
      </w:r>
      <w:r w:rsidR="004D39FB">
        <w:rPr>
          <w:rFonts w:asciiTheme="minorHAnsi" w:hAnsiTheme="minorHAnsi" w:cstheme="minorHAnsi"/>
          <w:noProof/>
          <w:color w:val="000000"/>
        </w:rPr>
        <w:drawing>
          <wp:inline distT="0" distB="0" distL="0" distR="0" wp14:anchorId="0407249C" wp14:editId="211438B5">
            <wp:extent cx="2899954" cy="184235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rotWithShape="1">
                    <a:blip r:embed="rId96" cstate="print">
                      <a:extLst>
                        <a:ext uri="{28A0092B-C50C-407E-A947-70E740481C1C}">
                          <a14:useLocalDpi xmlns:a14="http://schemas.microsoft.com/office/drawing/2010/main" val="0"/>
                        </a:ext>
                      </a:extLst>
                    </a:blip>
                    <a:srcRect l="7782" t="64125" r="51245" b="7062"/>
                    <a:stretch/>
                  </pic:blipFill>
                  <pic:spPr bwMode="auto">
                    <a:xfrm>
                      <a:off x="0" y="0"/>
                      <a:ext cx="2940655" cy="1868216"/>
                    </a:xfrm>
                    <a:prstGeom prst="rect">
                      <a:avLst/>
                    </a:prstGeom>
                    <a:ln>
                      <a:noFill/>
                    </a:ln>
                    <a:extLst>
                      <a:ext uri="{53640926-AAD7-44D8-BBD7-CCE9431645EC}">
                        <a14:shadowObscured xmlns:a14="http://schemas.microsoft.com/office/drawing/2010/main"/>
                      </a:ext>
                    </a:extLst>
                  </pic:spPr>
                </pic:pic>
              </a:graphicData>
            </a:graphic>
          </wp:inline>
        </w:drawing>
      </w:r>
      <w:r w:rsidR="00637D3E">
        <w:rPr>
          <w:rFonts w:asciiTheme="minorHAnsi" w:hAnsiTheme="minorHAnsi" w:cstheme="minorHAnsi"/>
          <w:color w:val="000000"/>
        </w:rPr>
        <w:t xml:space="preserve">                      </w:t>
      </w:r>
      <w:r w:rsidR="00F104DF" w:rsidRPr="001A206B">
        <w:rPr>
          <w:rFonts w:asciiTheme="minorHAnsi" w:hAnsiTheme="minorHAnsi" w:cstheme="minorHAnsi"/>
          <w:noProof/>
        </w:rPr>
        <mc:AlternateContent>
          <mc:Choice Requires="wps">
            <w:drawing>
              <wp:inline distT="0" distB="0" distL="0" distR="0" wp14:anchorId="10019DB3" wp14:editId="3EE6927D">
                <wp:extent cx="5943600" cy="879475"/>
                <wp:effectExtent l="0" t="0" r="12700" b="9525"/>
                <wp:docPr id="96" name="Text Box 96"/>
                <wp:cNvGraphicFramePr/>
                <a:graphic xmlns:a="http://schemas.openxmlformats.org/drawingml/2006/main">
                  <a:graphicData uri="http://schemas.microsoft.com/office/word/2010/wordprocessingShape">
                    <wps:wsp>
                      <wps:cNvSpPr txBox="1"/>
                      <wps:spPr>
                        <a:xfrm>
                          <a:off x="0" y="0"/>
                          <a:ext cx="5943600" cy="879475"/>
                        </a:xfrm>
                        <a:prstGeom prst="rect">
                          <a:avLst/>
                        </a:prstGeom>
                        <a:solidFill>
                          <a:schemeClr val="lt1"/>
                        </a:solidFill>
                        <a:ln w="6350">
                          <a:solidFill>
                            <a:prstClr val="black"/>
                          </a:solidFill>
                        </a:ln>
                      </wps:spPr>
                      <wps:txbx>
                        <w:txbxContent>
                          <w:p w14:paraId="36F72343" w14:textId="41D82839" w:rsidR="00614AA5" w:rsidRPr="00CD178F" w:rsidRDefault="00614AA5" w:rsidP="006A79E7">
                            <w:pPr>
                              <w:pStyle w:val="FigDescrip"/>
                            </w:pPr>
                            <w:bookmarkStart w:id="50" w:name="_Toc109920809"/>
                            <w:r w:rsidRPr="003019C8">
                              <w:rPr>
                                <w:rStyle w:val="FigureNames"/>
                              </w:rPr>
                              <w:t>Figure 3.</w:t>
                            </w:r>
                            <w:r>
                              <w:rPr>
                                <w:rStyle w:val="FigureNames"/>
                              </w:rPr>
                              <w:t>5</w:t>
                            </w:r>
                            <w:r w:rsidRPr="003019C8">
                              <w:rPr>
                                <w:rStyle w:val="FigureNames"/>
                              </w:rPr>
                              <w:t>.</w:t>
                            </w:r>
                            <w:r>
                              <w:rPr>
                                <w:rStyle w:val="FigureNames"/>
                              </w:rPr>
                              <w:t>1</w:t>
                            </w:r>
                            <w:r>
                              <w:t xml:space="preserve"> Keranen</w:t>
                            </w:r>
                            <w:r w:rsidR="00E04BDB">
                              <w:t>14</w:t>
                            </w:r>
                            <w:r>
                              <w:t>, OGS, easyQuake, and USGS data for 2010. Red Triangle represents injection well site.  Green, Inverted Triangle represents seismic monitoring stations. Black dots are events that are considered noise points and are not part of any cluster. Circles with color indicated clusters.</w:t>
                            </w:r>
                            <w:bookmarkEnd w:id="50"/>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0019DB3" id="Text Box 96" o:spid="_x0000_s1058" type="#_x0000_t202" style="width:468pt;height:6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" fillcolor="white [3201]" strokeweight=".5pt">
                <v:textbox>
                  <w:txbxContent>
                    <w:p w14:paraId="36F72343" w14:textId="41D82839" w:rsidR="00614AA5" w:rsidRPr="00CD178F" w:rsidRDefault="00614AA5" w:rsidP="006A79E7">
                      <w:pPr>
                        <w:pStyle w:val="FigDescrip"/>
                      </w:pPr>
                      <w:bookmarkStart w:id="81" w:name="_Toc109920809"/>
                      <w:r w:rsidRPr="003019C8">
                        <w:rPr>
                          <w:rStyle w:val="FigureNames"/>
                        </w:rPr>
                        <w:t>Figure 3.</w:t>
                      </w:r>
                      <w:r>
                        <w:rPr>
                          <w:rStyle w:val="FigureNames"/>
                        </w:rPr>
                        <w:t>5</w:t>
                      </w:r>
                      <w:r w:rsidRPr="003019C8">
                        <w:rPr>
                          <w:rStyle w:val="FigureNames"/>
                        </w:rPr>
                        <w:t>.</w:t>
                      </w:r>
                      <w:r>
                        <w:rPr>
                          <w:rStyle w:val="FigureNames"/>
                        </w:rPr>
                        <w:t>1</w:t>
                      </w:r>
                      <w:r>
                        <w:t xml:space="preserve"> Keranen</w:t>
                      </w:r>
                      <w:r w:rsidR="00E04BDB">
                        <w:t>14</w:t>
                      </w:r>
                      <w:r>
                        <w:t>, OGS, easyQuake, and USGS data for 2010. Red Triangle represents injection well site.  Green, Inverted Triangle represents seismic monitoring stations. Black dots are events that are considered noise points and are not part of any cluster. Circles with color indicated clusters.</w:t>
                      </w:r>
                      <w:bookmarkEnd w:id="81"/>
                      <w:r>
                        <w:t xml:space="preserve"> </w:t>
                      </w:r>
                    </w:p>
                  </w:txbxContent>
                </v:textbox>
                <w10:anchorlock/>
              </v:shape>
            </w:pict>
          </mc:Fallback>
        </mc:AlternateContent>
      </w:r>
    </w:p>
    <w:p w14:paraId="6587765C" w14:textId="18323D66" w:rsidR="00A861A9" w:rsidRDefault="00A861A9" w:rsidP="00A861A9">
      <w:pPr>
        <w:spacing w:line="480" w:lineRule="auto"/>
        <w:rPr>
          <w:rFonts w:asciiTheme="minorHAnsi" w:hAnsiTheme="minorHAnsi" w:cstheme="minorHAnsi"/>
          <w:color w:val="000000"/>
        </w:rPr>
      </w:pPr>
      <w:r>
        <w:rPr>
          <w:rFonts w:asciiTheme="minorHAnsi" w:hAnsiTheme="minorHAnsi" w:cstheme="minorHAnsi"/>
          <w:color w:val="000000"/>
        </w:rPr>
        <w:tab/>
      </w:r>
      <w:r w:rsidR="003D228D">
        <w:rPr>
          <w:rFonts w:asciiTheme="minorHAnsi" w:hAnsiTheme="minorHAnsi" w:cstheme="minorHAnsi"/>
          <w:color w:val="000000"/>
        </w:rPr>
        <w:t xml:space="preserve"> </w:t>
      </w:r>
    </w:p>
    <w:p w14:paraId="4A94FFFF" w14:textId="32C1720C" w:rsidR="00216082" w:rsidRDefault="007D0CD1" w:rsidP="0045511B">
      <w:pPr>
        <w:spacing w:line="480" w:lineRule="auto"/>
        <w:jc w:val="center"/>
        <w:rPr>
          <w:rFonts w:asciiTheme="minorHAnsi" w:hAnsiTheme="minorHAnsi" w:cstheme="minorHAnsi"/>
          <w:color w:val="000000"/>
        </w:rPr>
      </w:pPr>
      <w:r>
        <w:rPr>
          <w:rFonts w:asciiTheme="minorHAnsi" w:hAnsiTheme="minorHAnsi" w:cstheme="minorHAnsi"/>
          <w:noProof/>
          <w:color w:val="000000"/>
        </w:rPr>
        <w:lastRenderedPageBreak/>
        <mc:AlternateContent>
          <mc:Choice Requires="wps">
            <w:drawing>
              <wp:anchor distT="0" distB="0" distL="114300" distR="114300" simplePos="0" relativeHeight="251658240" behindDoc="0" locked="0" layoutInCell="1" allowOverlap="1" wp14:anchorId="79D91D64" wp14:editId="0E8B67E8">
                <wp:simplePos x="0" y="0"/>
                <wp:positionH relativeFrom="column">
                  <wp:posOffset>696595</wp:posOffset>
                </wp:positionH>
                <wp:positionV relativeFrom="paragraph">
                  <wp:posOffset>411459</wp:posOffset>
                </wp:positionV>
                <wp:extent cx="4538133" cy="309638"/>
                <wp:effectExtent l="0" t="0" r="0" b="0"/>
                <wp:wrapNone/>
                <wp:docPr id="61" name="Rectangle 61"/>
                <wp:cNvGraphicFramePr/>
                <a:graphic xmlns:a="http://schemas.openxmlformats.org/drawingml/2006/main">
                  <a:graphicData uri="http://schemas.microsoft.com/office/word/2010/wordprocessingShape">
                    <wps:wsp>
                      <wps:cNvSpPr/>
                      <wps:spPr>
                        <a:xfrm>
                          <a:off x="0" y="0"/>
                          <a:ext cx="4538133" cy="309638"/>
                        </a:xfrm>
                        <a:prstGeom prst="rect">
                          <a:avLst/>
                        </a:prstGeom>
                        <a:solidFill>
                          <a:schemeClr val="accent6">
                            <a:lumMod val="60000"/>
                            <a:lumOff val="40000"/>
                            <a:alpha val="5425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9E477" id="Rectangle 61" o:spid="_x0000_s1026" style="position:absolute;margin-left:54.85pt;margin-top:32.4pt;width:357.35pt;height:2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" fillcolor="#a8d08d [1945]" stroked="f" strokeweight="1pt">
                <v:fill opacity="35466f"/>
              </v:rect>
            </w:pict>
          </mc:Fallback>
        </mc:AlternateContent>
      </w:r>
      <w:r w:rsidRPr="00E946C4">
        <w:rPr>
          <w:rFonts w:asciiTheme="minorHAnsi" w:hAnsiTheme="minorHAnsi" w:cstheme="minorHAnsi"/>
          <w:noProof/>
          <w:color w:val="000000"/>
        </w:rPr>
        <w:drawing>
          <wp:inline distT="0" distB="0" distL="0" distR="0" wp14:anchorId="3404CA9F" wp14:editId="36DDFDFE">
            <wp:extent cx="4660900" cy="6756400"/>
            <wp:effectExtent l="0" t="0" r="0" b="0"/>
            <wp:docPr id="41" name="Picture 4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able&#10;&#10;Description automatically generated"/>
                    <pic:cNvPicPr/>
                  </pic:nvPicPr>
                  <pic:blipFill>
                    <a:blip r:embed="rId97">
                      <a:extLst>
                        <a:ext uri="{28A0092B-C50C-407E-A947-70E740481C1C}">
                          <a14:useLocalDpi xmlns:a14="http://schemas.microsoft.com/office/drawing/2010/main" val="0"/>
                        </a:ext>
                      </a:extLst>
                    </a:blip>
                    <a:stretch>
                      <a:fillRect/>
                    </a:stretch>
                  </pic:blipFill>
                  <pic:spPr>
                    <a:xfrm>
                      <a:off x="0" y="0"/>
                      <a:ext cx="4660900" cy="6756400"/>
                    </a:xfrm>
                    <a:prstGeom prst="rect">
                      <a:avLst/>
                    </a:prstGeom>
                  </pic:spPr>
                </pic:pic>
              </a:graphicData>
            </a:graphic>
          </wp:inline>
        </w:drawing>
      </w:r>
      <w:r w:rsidRPr="001A206B">
        <w:rPr>
          <w:rFonts w:asciiTheme="minorHAnsi" w:hAnsiTheme="minorHAnsi" w:cstheme="minorHAnsi"/>
          <w:noProof/>
        </w:rPr>
        <mc:AlternateContent>
          <mc:Choice Requires="wps">
            <w:drawing>
              <wp:inline distT="0" distB="0" distL="0" distR="0" wp14:anchorId="7D65D701" wp14:editId="5293FC36">
                <wp:extent cx="5943600" cy="486383"/>
                <wp:effectExtent l="0" t="0" r="12700" b="9525"/>
                <wp:docPr id="43" name="Text Box 43"/>
                <wp:cNvGraphicFramePr/>
                <a:graphic xmlns:a="http://schemas.openxmlformats.org/drawingml/2006/main">
                  <a:graphicData uri="http://schemas.microsoft.com/office/word/2010/wordprocessingShape">
                    <wps:wsp>
                      <wps:cNvSpPr txBox="1"/>
                      <wps:spPr>
                        <a:xfrm>
                          <a:off x="0" y="0"/>
                          <a:ext cx="5943600" cy="486383"/>
                        </a:xfrm>
                        <a:prstGeom prst="rect">
                          <a:avLst/>
                        </a:prstGeom>
                        <a:solidFill>
                          <a:schemeClr val="lt1"/>
                        </a:solidFill>
                        <a:ln w="6350">
                          <a:solidFill>
                            <a:prstClr val="black"/>
                          </a:solidFill>
                        </a:ln>
                      </wps:spPr>
                      <wps:txbx>
                        <w:txbxContent>
                          <w:p w14:paraId="4EE70EB3" w14:textId="123F8148" w:rsidR="00614AA5" w:rsidRPr="00CD178F" w:rsidRDefault="00614AA5" w:rsidP="006A79E7">
                            <w:pPr>
                              <w:pStyle w:val="TableDescrip"/>
                            </w:pPr>
                            <w:bookmarkStart w:id="51" w:name="_Toc109920830"/>
                            <w:r w:rsidRPr="00860701">
                              <w:rPr>
                                <w:rStyle w:val="FigureNames"/>
                              </w:rPr>
                              <w:t>Table 3.5.1</w:t>
                            </w:r>
                            <w:r>
                              <w:t xml:space="preserve"> DBSCAN Trial values. Trials to select value for min_samples. Final selection highlighted in green.</w:t>
                            </w:r>
                            <w:bookmarkEnd w:id="5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D65D701" id="Text Box 43" o:spid="_x0000_s1059" type="#_x0000_t202" style="width:468pt;height:3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" fillcolor="white [3201]" strokeweight=".5pt">
                <v:textbox>
                  <w:txbxContent>
                    <w:p w14:paraId="4EE70EB3" w14:textId="123F8148" w:rsidR="00614AA5" w:rsidRPr="00CD178F" w:rsidRDefault="00614AA5" w:rsidP="006A79E7">
                      <w:pPr>
                        <w:pStyle w:val="TableDescrip"/>
                      </w:pPr>
                      <w:bookmarkStart w:id="83" w:name="_Toc109920830"/>
                      <w:r w:rsidRPr="00860701">
                        <w:rPr>
                          <w:rStyle w:val="FigureNames"/>
                        </w:rPr>
                        <w:t>Table 3.5.1</w:t>
                      </w:r>
                      <w:r>
                        <w:t xml:space="preserve"> DBSCAN Trial values. Trials to select value for min_samples. Final selection highlighted in green.</w:t>
                      </w:r>
                      <w:bookmarkEnd w:id="83"/>
                    </w:p>
                  </w:txbxContent>
                </v:textbox>
                <w10:anchorlock/>
              </v:shape>
            </w:pict>
          </mc:Fallback>
        </mc:AlternateContent>
      </w:r>
      <w:r>
        <w:rPr>
          <w:rFonts w:asciiTheme="minorHAnsi" w:hAnsiTheme="minorHAnsi" w:cstheme="minorHAnsi"/>
          <w:noProof/>
          <w:color w:val="000000"/>
        </w:rPr>
        <w:lastRenderedPageBreak/>
        <mc:AlternateContent>
          <mc:Choice Requires="wps">
            <w:drawing>
              <wp:anchor distT="0" distB="0" distL="114300" distR="114300" simplePos="0" relativeHeight="251658241" behindDoc="0" locked="0" layoutInCell="1" allowOverlap="1" wp14:anchorId="71943A1B" wp14:editId="34666CAC">
                <wp:simplePos x="0" y="0"/>
                <wp:positionH relativeFrom="column">
                  <wp:posOffset>491319</wp:posOffset>
                </wp:positionH>
                <wp:positionV relativeFrom="paragraph">
                  <wp:posOffset>1671850</wp:posOffset>
                </wp:positionV>
                <wp:extent cx="4933666" cy="312439"/>
                <wp:effectExtent l="0" t="0" r="0" b="5080"/>
                <wp:wrapNone/>
                <wp:docPr id="62" name="Rectangle 62"/>
                <wp:cNvGraphicFramePr/>
                <a:graphic xmlns:a="http://schemas.openxmlformats.org/drawingml/2006/main">
                  <a:graphicData uri="http://schemas.microsoft.com/office/word/2010/wordprocessingShape">
                    <wps:wsp>
                      <wps:cNvSpPr/>
                      <wps:spPr>
                        <a:xfrm>
                          <a:off x="0" y="0"/>
                          <a:ext cx="4933666" cy="312439"/>
                        </a:xfrm>
                        <a:prstGeom prst="rect">
                          <a:avLst/>
                        </a:prstGeom>
                        <a:solidFill>
                          <a:schemeClr val="accent6">
                            <a:lumMod val="60000"/>
                            <a:lumOff val="40000"/>
                            <a:alpha val="5425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73A98" id="Rectangle 62" o:spid="_x0000_s1026" style="position:absolute;margin-left:38.7pt;margin-top:131.65pt;width:388.5pt;height:24.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" fillcolor="#a8d08d [1945]" stroked="f" strokeweight="1pt">
                <v:fill opacity="35466f"/>
              </v:rect>
            </w:pict>
          </mc:Fallback>
        </mc:AlternateContent>
      </w:r>
      <w:r>
        <w:rPr>
          <w:rFonts w:asciiTheme="minorHAnsi" w:hAnsiTheme="minorHAnsi" w:cstheme="minorHAnsi"/>
          <w:noProof/>
          <w:color w:val="000000"/>
        </w:rPr>
        <w:drawing>
          <wp:inline distT="0" distB="0" distL="0" distR="0" wp14:anchorId="57BEE77E" wp14:editId="38724012">
            <wp:extent cx="5065737" cy="2355016"/>
            <wp:effectExtent l="12700" t="12700" r="14605" b="7620"/>
            <wp:docPr id="44" name="Picture 4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able&#10;&#10;Description automatically generated"/>
                    <pic:cNvPicPr/>
                  </pic:nvPicPr>
                  <pic:blipFill>
                    <a:blip r:embed="rId98">
                      <a:extLst>
                        <a:ext uri="{28A0092B-C50C-407E-A947-70E740481C1C}">
                          <a14:useLocalDpi xmlns:a14="http://schemas.microsoft.com/office/drawing/2010/main" val="0"/>
                        </a:ext>
                      </a:extLst>
                    </a:blip>
                    <a:stretch>
                      <a:fillRect/>
                    </a:stretch>
                  </pic:blipFill>
                  <pic:spPr>
                    <a:xfrm>
                      <a:off x="0" y="0"/>
                      <a:ext cx="5123847" cy="2382031"/>
                    </a:xfrm>
                    <a:prstGeom prst="rect">
                      <a:avLst/>
                    </a:prstGeom>
                    <a:ln>
                      <a:solidFill>
                        <a:schemeClr val="tx1"/>
                      </a:solidFill>
                    </a:ln>
                  </pic:spPr>
                </pic:pic>
              </a:graphicData>
            </a:graphic>
          </wp:inline>
        </w:drawing>
      </w:r>
      <w:r w:rsidRPr="001A206B">
        <w:rPr>
          <w:rFonts w:asciiTheme="minorHAnsi" w:hAnsiTheme="minorHAnsi" w:cstheme="minorHAnsi"/>
          <w:noProof/>
        </w:rPr>
        <mc:AlternateContent>
          <mc:Choice Requires="wps">
            <w:drawing>
              <wp:inline distT="0" distB="0" distL="0" distR="0" wp14:anchorId="5A62C0A1" wp14:editId="0D9A578E">
                <wp:extent cx="5943600" cy="493776"/>
                <wp:effectExtent l="0" t="0" r="12700" b="14605"/>
                <wp:docPr id="46" name="Text Box 46"/>
                <wp:cNvGraphicFramePr/>
                <a:graphic xmlns:a="http://schemas.openxmlformats.org/drawingml/2006/main">
                  <a:graphicData uri="http://schemas.microsoft.com/office/word/2010/wordprocessingShape">
                    <wps:wsp>
                      <wps:cNvSpPr txBox="1"/>
                      <wps:spPr>
                        <a:xfrm>
                          <a:off x="0" y="0"/>
                          <a:ext cx="5943600" cy="493776"/>
                        </a:xfrm>
                        <a:prstGeom prst="rect">
                          <a:avLst/>
                        </a:prstGeom>
                        <a:solidFill>
                          <a:schemeClr val="lt1"/>
                        </a:solidFill>
                        <a:ln w="6350">
                          <a:solidFill>
                            <a:prstClr val="black"/>
                          </a:solidFill>
                        </a:ln>
                      </wps:spPr>
                      <wps:txbx>
                        <w:txbxContent>
                          <w:p w14:paraId="112BC052" w14:textId="772FAAEB" w:rsidR="00614AA5" w:rsidRPr="00CD178F" w:rsidRDefault="00614AA5" w:rsidP="006A79E7">
                            <w:pPr>
                              <w:pStyle w:val="TableDescrip"/>
                            </w:pPr>
                            <w:bookmarkStart w:id="52" w:name="_Toc109920831"/>
                            <w:r w:rsidRPr="004A10C2">
                              <w:rPr>
                                <w:rStyle w:val="FigureNames"/>
                              </w:rPr>
                              <w:t>Table 3.5.2</w:t>
                            </w:r>
                            <w:r>
                              <w:t xml:space="preserve"> DBSCAN eps Trials with a Vertical Error filter. Vertical Error greater than n is dropped. Trials done to select value for eps. Final selection highlighted in green.</w:t>
                            </w:r>
                            <w:bookmarkEnd w:id="5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A62C0A1" id="Text Box 46" o:spid="_x0000_s1060" type="#_x0000_t202" style="width:468pt;height:3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" fillcolor="white [3201]" strokeweight=".5pt">
                <v:textbox>
                  <w:txbxContent>
                    <w:p w14:paraId="112BC052" w14:textId="772FAAEB" w:rsidR="00614AA5" w:rsidRPr="00CD178F" w:rsidRDefault="00614AA5" w:rsidP="006A79E7">
                      <w:pPr>
                        <w:pStyle w:val="TableDescrip"/>
                      </w:pPr>
                      <w:bookmarkStart w:id="85" w:name="_Toc109920831"/>
                      <w:r w:rsidRPr="004A10C2">
                        <w:rPr>
                          <w:rStyle w:val="FigureNames"/>
                        </w:rPr>
                        <w:t>Table 3.5.2</w:t>
                      </w:r>
                      <w:r>
                        <w:t xml:space="preserve"> DBSCAN eps Trials with a Vertical Error filter. Vertical Error greater than n is dropped. Trials done to select value for eps. Final selection highlighted in green.</w:t>
                      </w:r>
                      <w:bookmarkEnd w:id="85"/>
                    </w:p>
                  </w:txbxContent>
                </v:textbox>
                <w10:anchorlock/>
              </v:shape>
            </w:pict>
          </mc:Fallback>
        </mc:AlternateContent>
      </w:r>
      <w:r>
        <w:rPr>
          <w:rFonts w:asciiTheme="minorHAnsi" w:hAnsiTheme="minorHAnsi" w:cstheme="minorHAnsi"/>
          <w:noProof/>
          <w:color w:val="000000"/>
        </w:rPr>
        <mc:AlternateContent>
          <mc:Choice Requires="wps">
            <w:drawing>
              <wp:anchor distT="0" distB="0" distL="114300" distR="114300" simplePos="0" relativeHeight="251658242" behindDoc="0" locked="0" layoutInCell="1" allowOverlap="1" wp14:anchorId="1393DE33" wp14:editId="348CC05F">
                <wp:simplePos x="0" y="0"/>
                <wp:positionH relativeFrom="column">
                  <wp:posOffset>1383030</wp:posOffset>
                </wp:positionH>
                <wp:positionV relativeFrom="paragraph">
                  <wp:posOffset>6976774</wp:posOffset>
                </wp:positionV>
                <wp:extent cx="3188525" cy="302821"/>
                <wp:effectExtent l="0" t="0" r="0" b="2540"/>
                <wp:wrapNone/>
                <wp:docPr id="63" name="Rectangle 63"/>
                <wp:cNvGraphicFramePr/>
                <a:graphic xmlns:a="http://schemas.openxmlformats.org/drawingml/2006/main">
                  <a:graphicData uri="http://schemas.microsoft.com/office/word/2010/wordprocessingShape">
                    <wps:wsp>
                      <wps:cNvSpPr/>
                      <wps:spPr>
                        <a:xfrm>
                          <a:off x="0" y="0"/>
                          <a:ext cx="3188525" cy="302821"/>
                        </a:xfrm>
                        <a:prstGeom prst="rect">
                          <a:avLst/>
                        </a:prstGeom>
                        <a:solidFill>
                          <a:schemeClr val="accent6">
                            <a:lumMod val="60000"/>
                            <a:lumOff val="40000"/>
                            <a:alpha val="5425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F55B9" id="Rectangle 63" o:spid="_x0000_s1026" style="position:absolute;margin-left:108.9pt;margin-top:549.35pt;width:251.05pt;height:23.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" fillcolor="#a8d08d [1945]" stroked="f" strokeweight="1pt">
                <v:fill opacity="35466f"/>
              </v:rect>
            </w:pict>
          </mc:Fallback>
        </mc:AlternateContent>
      </w:r>
      <w:r>
        <w:rPr>
          <w:rFonts w:asciiTheme="minorHAnsi" w:hAnsiTheme="minorHAnsi" w:cstheme="minorHAnsi"/>
          <w:noProof/>
          <w:color w:val="000000"/>
        </w:rPr>
        <w:drawing>
          <wp:inline distT="0" distB="0" distL="0" distR="0" wp14:anchorId="2454C8F5" wp14:editId="7F86E1AB">
            <wp:extent cx="3340100" cy="4114800"/>
            <wp:effectExtent l="0" t="0" r="0" b="0"/>
            <wp:docPr id="47" name="Picture 4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able&#10;&#10;Description automatically generated"/>
                    <pic:cNvPicPr/>
                  </pic:nvPicPr>
                  <pic:blipFill>
                    <a:blip r:embed="rId99">
                      <a:extLst>
                        <a:ext uri="{28A0092B-C50C-407E-A947-70E740481C1C}">
                          <a14:useLocalDpi xmlns:a14="http://schemas.microsoft.com/office/drawing/2010/main" val="0"/>
                        </a:ext>
                      </a:extLst>
                    </a:blip>
                    <a:stretch>
                      <a:fillRect/>
                    </a:stretch>
                  </pic:blipFill>
                  <pic:spPr>
                    <a:xfrm>
                      <a:off x="0" y="0"/>
                      <a:ext cx="3340100" cy="4114800"/>
                    </a:xfrm>
                    <a:prstGeom prst="rect">
                      <a:avLst/>
                    </a:prstGeom>
                  </pic:spPr>
                </pic:pic>
              </a:graphicData>
            </a:graphic>
          </wp:inline>
        </w:drawing>
      </w:r>
      <w:r w:rsidRPr="001A206B">
        <w:rPr>
          <w:rFonts w:asciiTheme="minorHAnsi" w:hAnsiTheme="minorHAnsi" w:cstheme="minorHAnsi"/>
          <w:noProof/>
        </w:rPr>
        <mc:AlternateContent>
          <mc:Choice Requires="wps">
            <w:drawing>
              <wp:inline distT="0" distB="0" distL="0" distR="0" wp14:anchorId="2AC80AAC" wp14:editId="5598A061">
                <wp:extent cx="5943600" cy="661481"/>
                <wp:effectExtent l="0" t="0" r="12700" b="12065"/>
                <wp:docPr id="48" name="Text Box 48"/>
                <wp:cNvGraphicFramePr/>
                <a:graphic xmlns:a="http://schemas.openxmlformats.org/drawingml/2006/main">
                  <a:graphicData uri="http://schemas.microsoft.com/office/word/2010/wordprocessingShape">
                    <wps:wsp>
                      <wps:cNvSpPr txBox="1"/>
                      <wps:spPr>
                        <a:xfrm>
                          <a:off x="0" y="0"/>
                          <a:ext cx="5943600" cy="661481"/>
                        </a:xfrm>
                        <a:prstGeom prst="rect">
                          <a:avLst/>
                        </a:prstGeom>
                        <a:solidFill>
                          <a:schemeClr val="lt1"/>
                        </a:solidFill>
                        <a:ln w="6350">
                          <a:solidFill>
                            <a:prstClr val="black"/>
                          </a:solidFill>
                        </a:ln>
                      </wps:spPr>
                      <wps:txbx>
                        <w:txbxContent>
                          <w:p w14:paraId="567DD4B7" w14:textId="102E741C" w:rsidR="00614AA5" w:rsidRPr="00860701" w:rsidRDefault="00614AA5" w:rsidP="006A79E7">
                            <w:pPr>
                              <w:pStyle w:val="TableDescrip"/>
                            </w:pPr>
                            <w:bookmarkStart w:id="53" w:name="_Toc109920832"/>
                            <w:r w:rsidRPr="004A10C2">
                              <w:rPr>
                                <w:rStyle w:val="FigureNames"/>
                              </w:rPr>
                              <w:t xml:space="preserve">Table 3.5.3 </w:t>
                            </w:r>
                            <w:r w:rsidRPr="00860701">
                              <w:t>Vertical Error trials. eps = 850. min_samples = 5. Events are dropped if the Vertical Error is greater than n. Trials done to select value for Vertical Error (here, n)</w:t>
                            </w:r>
                            <w:r>
                              <w:t>. Final selection highlighted in green.</w:t>
                            </w:r>
                            <w:bookmarkEnd w:id="5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AC80AAC" id="Text Box 48" o:spid="_x0000_s1061" type="#_x0000_t202" style="width:468pt;height:5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" fillcolor="white [3201]" strokeweight=".5pt">
                <v:textbox>
                  <w:txbxContent>
                    <w:p w14:paraId="567DD4B7" w14:textId="102E741C" w:rsidR="00614AA5" w:rsidRPr="00860701" w:rsidRDefault="00614AA5" w:rsidP="006A79E7">
                      <w:pPr>
                        <w:pStyle w:val="TableDescrip"/>
                      </w:pPr>
                      <w:bookmarkStart w:id="87" w:name="_Toc109920832"/>
                      <w:r w:rsidRPr="004A10C2">
                        <w:rPr>
                          <w:rStyle w:val="FigureNames"/>
                        </w:rPr>
                        <w:t xml:space="preserve">Table 3.5.3 </w:t>
                      </w:r>
                      <w:r w:rsidRPr="00860701">
                        <w:t>Vertical Error trials. eps = 850. min_samples = 5. Events are dropped if the Vertical Error is greater than n. Trials done to select value for Vertical Error (here, n)</w:t>
                      </w:r>
                      <w:r>
                        <w:t>. Final selection highlighted in green.</w:t>
                      </w:r>
                      <w:bookmarkEnd w:id="87"/>
                    </w:p>
                  </w:txbxContent>
                </v:textbox>
                <w10:anchorlock/>
              </v:shape>
            </w:pict>
          </mc:Fallback>
        </mc:AlternateContent>
      </w:r>
      <w:r>
        <w:rPr>
          <w:rFonts w:asciiTheme="minorHAnsi" w:hAnsiTheme="minorHAnsi" w:cstheme="minorHAnsi"/>
          <w:noProof/>
          <w:color w:val="000000"/>
        </w:rPr>
        <w:lastRenderedPageBreak/>
        <mc:AlternateContent>
          <mc:Choice Requires="wps">
            <w:drawing>
              <wp:anchor distT="0" distB="0" distL="114300" distR="114300" simplePos="0" relativeHeight="251658243" behindDoc="0" locked="0" layoutInCell="1" allowOverlap="1" wp14:anchorId="4583BFC5" wp14:editId="5D7DE99B">
                <wp:simplePos x="0" y="0"/>
                <wp:positionH relativeFrom="column">
                  <wp:posOffset>1201003</wp:posOffset>
                </wp:positionH>
                <wp:positionV relativeFrom="paragraph">
                  <wp:posOffset>2374710</wp:posOffset>
                </wp:positionV>
                <wp:extent cx="3527946" cy="327547"/>
                <wp:effectExtent l="0" t="0" r="3175" b="3175"/>
                <wp:wrapNone/>
                <wp:docPr id="69" name="Rectangle 69"/>
                <wp:cNvGraphicFramePr/>
                <a:graphic xmlns:a="http://schemas.openxmlformats.org/drawingml/2006/main">
                  <a:graphicData uri="http://schemas.microsoft.com/office/word/2010/wordprocessingShape">
                    <wps:wsp>
                      <wps:cNvSpPr/>
                      <wps:spPr>
                        <a:xfrm>
                          <a:off x="0" y="0"/>
                          <a:ext cx="3527946" cy="327547"/>
                        </a:xfrm>
                        <a:prstGeom prst="rect">
                          <a:avLst/>
                        </a:prstGeom>
                        <a:solidFill>
                          <a:schemeClr val="accent6">
                            <a:lumMod val="60000"/>
                            <a:lumOff val="40000"/>
                            <a:alpha val="5425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BD824" id="Rectangle 69" o:spid="_x0000_s1026" style="position:absolute;margin-left:94.55pt;margin-top:187pt;width:277.8pt;height:25.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" fillcolor="#a8d08d [1945]" stroked="f" strokeweight="1pt">
                <v:fill opacity="35466f"/>
              </v:rect>
            </w:pict>
          </mc:Fallback>
        </mc:AlternateContent>
      </w:r>
      <w:r>
        <w:rPr>
          <w:rFonts w:asciiTheme="minorHAnsi" w:hAnsiTheme="minorHAnsi" w:cstheme="minorHAnsi"/>
          <w:noProof/>
          <w:color w:val="000000"/>
        </w:rPr>
        <w:drawing>
          <wp:inline distT="0" distB="0" distL="0" distR="0" wp14:anchorId="1B1AB7F5" wp14:editId="6B0FFF8D">
            <wp:extent cx="3619500" cy="34417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00">
                      <a:extLst>
                        <a:ext uri="{28A0092B-C50C-407E-A947-70E740481C1C}">
                          <a14:useLocalDpi xmlns:a14="http://schemas.microsoft.com/office/drawing/2010/main" val="0"/>
                        </a:ext>
                      </a:extLst>
                    </a:blip>
                    <a:stretch>
                      <a:fillRect/>
                    </a:stretch>
                  </pic:blipFill>
                  <pic:spPr>
                    <a:xfrm>
                      <a:off x="0" y="0"/>
                      <a:ext cx="3619500" cy="3441700"/>
                    </a:xfrm>
                    <a:prstGeom prst="rect">
                      <a:avLst/>
                    </a:prstGeom>
                  </pic:spPr>
                </pic:pic>
              </a:graphicData>
            </a:graphic>
          </wp:inline>
        </w:drawing>
      </w:r>
      <w:r w:rsidRPr="001A206B">
        <w:rPr>
          <w:rFonts w:asciiTheme="minorHAnsi" w:hAnsiTheme="minorHAnsi" w:cstheme="minorHAnsi"/>
          <w:noProof/>
        </w:rPr>
        <mc:AlternateContent>
          <mc:Choice Requires="wps">
            <w:drawing>
              <wp:inline distT="0" distB="0" distL="0" distR="0" wp14:anchorId="5FCBC459" wp14:editId="0BD373FE">
                <wp:extent cx="5943600" cy="531628"/>
                <wp:effectExtent l="0" t="0" r="12700" b="14605"/>
                <wp:docPr id="88" name="Text Box 88"/>
                <wp:cNvGraphicFramePr/>
                <a:graphic xmlns:a="http://schemas.openxmlformats.org/drawingml/2006/main">
                  <a:graphicData uri="http://schemas.microsoft.com/office/word/2010/wordprocessingShape">
                    <wps:wsp>
                      <wps:cNvSpPr txBox="1"/>
                      <wps:spPr>
                        <a:xfrm>
                          <a:off x="0" y="0"/>
                          <a:ext cx="5943600" cy="531628"/>
                        </a:xfrm>
                        <a:prstGeom prst="rect">
                          <a:avLst/>
                        </a:prstGeom>
                        <a:solidFill>
                          <a:schemeClr val="lt1"/>
                        </a:solidFill>
                        <a:ln w="6350">
                          <a:solidFill>
                            <a:prstClr val="black"/>
                          </a:solidFill>
                        </a:ln>
                      </wps:spPr>
                      <wps:txbx>
                        <w:txbxContent>
                          <w:p w14:paraId="3517E078" w14:textId="4B3C4B94" w:rsidR="00614AA5" w:rsidRPr="00CD178F" w:rsidRDefault="00614AA5" w:rsidP="006A79E7">
                            <w:pPr>
                              <w:pStyle w:val="TableDescrip"/>
                            </w:pPr>
                            <w:bookmarkStart w:id="54" w:name="_Toc109920833"/>
                            <w:r w:rsidRPr="00094E59">
                              <w:rPr>
                                <w:rStyle w:val="FigureNames"/>
                              </w:rPr>
                              <w:t>Table 3.5.4</w:t>
                            </w:r>
                            <w:r>
                              <w:t xml:space="preserve"> Trials to select RMS filter. eps = 850. min_samples = 5. Events are dropped if the Vertical Error is greater than 3500.</w:t>
                            </w:r>
                            <w:bookmarkEnd w:id="54"/>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FCBC459" id="Text Box 88" o:spid="_x0000_s1062" type="#_x0000_t202" style="width:468pt;height:4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" fillcolor="white [3201]" strokeweight=".5pt">
                <v:textbox>
                  <w:txbxContent>
                    <w:p w14:paraId="3517E078" w14:textId="4B3C4B94" w:rsidR="00614AA5" w:rsidRPr="00CD178F" w:rsidRDefault="00614AA5" w:rsidP="006A79E7">
                      <w:pPr>
                        <w:pStyle w:val="TableDescrip"/>
                      </w:pPr>
                      <w:bookmarkStart w:id="89" w:name="_Toc109920833"/>
                      <w:r w:rsidRPr="00094E59">
                        <w:rPr>
                          <w:rStyle w:val="FigureNames"/>
                        </w:rPr>
                        <w:t>Table 3.5.4</w:t>
                      </w:r>
                      <w:r>
                        <w:t xml:space="preserve"> Trials to select RMS filter. eps = 850. min_samples = 5. Events are dropped if the Vertical Error is greater than 3500.</w:t>
                      </w:r>
                      <w:bookmarkEnd w:id="89"/>
                      <w:r>
                        <w:t xml:space="preserve"> </w:t>
                      </w:r>
                    </w:p>
                  </w:txbxContent>
                </v:textbox>
                <w10:anchorlock/>
              </v:shape>
            </w:pict>
          </mc:Fallback>
        </mc:AlternateContent>
      </w:r>
    </w:p>
    <w:p w14:paraId="2BFF182A" w14:textId="7909696A" w:rsidR="0059621F" w:rsidRDefault="004E2AAE" w:rsidP="00A54AA6">
      <w:pPr>
        <w:spacing w:line="480" w:lineRule="auto"/>
        <w:ind w:firstLine="720"/>
        <w:rPr>
          <w:rFonts w:asciiTheme="minorHAnsi" w:hAnsiTheme="minorHAnsi" w:cstheme="minorHAnsi"/>
          <w:color w:val="000000"/>
        </w:rPr>
      </w:pPr>
      <w:r w:rsidRPr="00787683">
        <w:rPr>
          <w:rFonts w:asciiTheme="minorHAnsi" w:hAnsiTheme="minorHAnsi" w:cstheme="minorHAnsi"/>
        </w:rPr>
        <w:t>T</w:t>
      </w:r>
      <w:r>
        <w:rPr>
          <w:rFonts w:asciiTheme="minorHAnsi" w:hAnsiTheme="minorHAnsi" w:cstheme="minorHAnsi"/>
        </w:rPr>
        <w:t>he two figures below</w:t>
      </w:r>
      <w:r w:rsidR="0048662E">
        <w:rPr>
          <w:rFonts w:asciiTheme="minorHAnsi" w:hAnsiTheme="minorHAnsi" w:cstheme="minorHAnsi"/>
        </w:rPr>
        <w:t xml:space="preserve"> (Figures 3.5.2 and 3.5.3)</w:t>
      </w:r>
      <w:r>
        <w:rPr>
          <w:rFonts w:asciiTheme="minorHAnsi" w:hAnsiTheme="minorHAnsi" w:cstheme="minorHAnsi"/>
        </w:rPr>
        <w:t xml:space="preserve"> show</w:t>
      </w:r>
      <w:r w:rsidR="00A26273">
        <w:rPr>
          <w:rFonts w:asciiTheme="minorHAnsi" w:hAnsiTheme="minorHAnsi" w:cstheme="minorHAnsi"/>
        </w:rPr>
        <w:t xml:space="preserve"> </w:t>
      </w:r>
      <w:r>
        <w:rPr>
          <w:rFonts w:asciiTheme="minorHAnsi" w:hAnsiTheme="minorHAnsi" w:cstheme="minorHAnsi"/>
        </w:rPr>
        <w:t>delineated clusters for the easyQuake 2010 data. These figures demonstrate the difference relocation makes on both clustering and delineation results.</w:t>
      </w:r>
      <w:r w:rsidRPr="00002964">
        <w:rPr>
          <w:rFonts w:asciiTheme="minorHAnsi" w:hAnsiTheme="minorHAnsi" w:cstheme="minorHAnsi"/>
          <w:noProof/>
          <w:color w:val="000000"/>
        </w:rPr>
        <w:t xml:space="preserve"> </w:t>
      </w:r>
      <w:r w:rsidR="00A54AA6">
        <w:rPr>
          <w:rFonts w:asciiTheme="minorHAnsi" w:hAnsiTheme="minorHAnsi" w:cstheme="minorHAnsi"/>
          <w:color w:val="000000"/>
        </w:rPr>
        <w:t xml:space="preserve">The relocated data has more events sorted into clusters and fewer noise points. This also allows the linear regressions to </w:t>
      </w:r>
      <w:r w:rsidR="00EB70A1">
        <w:rPr>
          <w:rFonts w:asciiTheme="minorHAnsi" w:hAnsiTheme="minorHAnsi" w:cstheme="minorHAnsi"/>
          <w:color w:val="000000"/>
        </w:rPr>
        <w:t xml:space="preserve">reflect the fault segments and their orientations more accurately, </w:t>
      </w:r>
      <w:r w:rsidR="00A54AA6">
        <w:rPr>
          <w:rFonts w:asciiTheme="minorHAnsi" w:hAnsiTheme="minorHAnsi" w:cstheme="minorHAnsi"/>
          <w:color w:val="000000"/>
        </w:rPr>
        <w:t>as the clustering is more accurate.</w:t>
      </w:r>
    </w:p>
    <w:p w14:paraId="6731F3D0" w14:textId="1BECE1BD" w:rsidR="00A54AA6" w:rsidRDefault="00A54AA6" w:rsidP="00A54AA6">
      <w:pPr>
        <w:spacing w:line="480" w:lineRule="auto"/>
        <w:ind w:firstLine="720"/>
        <w:rPr>
          <w:rFonts w:asciiTheme="minorHAnsi" w:hAnsiTheme="minorHAnsi" w:cstheme="minorHAnsi"/>
          <w:color w:val="000000"/>
        </w:rPr>
      </w:pPr>
    </w:p>
    <w:p w14:paraId="1C4E4E5A" w14:textId="2D8A0BF0" w:rsidR="0059621F" w:rsidRDefault="0059621F" w:rsidP="0059621F">
      <w:pPr>
        <w:jc w:val="center"/>
        <w:rPr>
          <w:rFonts w:asciiTheme="minorHAnsi" w:hAnsiTheme="minorHAnsi" w:cstheme="minorHAnsi"/>
          <w:color w:val="000000"/>
        </w:rPr>
      </w:pPr>
    </w:p>
    <w:p w14:paraId="349F04CA" w14:textId="3CA7CED4" w:rsidR="000C7E17" w:rsidRDefault="00A54AA6" w:rsidP="0059621F">
      <w:pPr>
        <w:jc w:val="center"/>
        <w:rPr>
          <w:rFonts w:asciiTheme="minorHAnsi" w:hAnsiTheme="minorHAnsi" w:cstheme="minorHAnsi"/>
          <w:color w:val="000000"/>
        </w:rPr>
      </w:pPr>
      <w:r>
        <w:rPr>
          <w:rFonts w:asciiTheme="minorHAnsi" w:eastAsiaTheme="majorEastAsia" w:hAnsiTheme="minorHAnsi" w:cstheme="minorHAnsi"/>
          <w:noProof/>
          <w:color w:val="000000" w:themeColor="text1"/>
          <w:sz w:val="26"/>
          <w:szCs w:val="26"/>
        </w:rPr>
        <w:lastRenderedPageBreak/>
        <mc:AlternateContent>
          <mc:Choice Requires="wps">
            <w:drawing>
              <wp:anchor distT="0" distB="0" distL="114300" distR="114300" simplePos="0" relativeHeight="251674632" behindDoc="0" locked="0" layoutInCell="1" allowOverlap="1" wp14:anchorId="0DBF7DED" wp14:editId="4ECA85F0">
                <wp:simplePos x="0" y="0"/>
                <wp:positionH relativeFrom="column">
                  <wp:posOffset>3249930</wp:posOffset>
                </wp:positionH>
                <wp:positionV relativeFrom="paragraph">
                  <wp:posOffset>-305700</wp:posOffset>
                </wp:positionV>
                <wp:extent cx="2374265" cy="345548"/>
                <wp:effectExtent l="0" t="0" r="635" b="0"/>
                <wp:wrapNone/>
                <wp:docPr id="143" name="Text Box 143"/>
                <wp:cNvGraphicFramePr/>
                <a:graphic xmlns:a="http://schemas.openxmlformats.org/drawingml/2006/main">
                  <a:graphicData uri="http://schemas.microsoft.com/office/word/2010/wordprocessingShape">
                    <wps:wsp>
                      <wps:cNvSpPr txBox="1"/>
                      <wps:spPr>
                        <a:xfrm>
                          <a:off x="0" y="0"/>
                          <a:ext cx="2374265" cy="345548"/>
                        </a:xfrm>
                        <a:prstGeom prst="rect">
                          <a:avLst/>
                        </a:prstGeom>
                        <a:solidFill>
                          <a:schemeClr val="lt1"/>
                        </a:solidFill>
                        <a:ln w="6350">
                          <a:noFill/>
                        </a:ln>
                      </wps:spPr>
                      <wps:txbx>
                        <w:txbxContent>
                          <w:p w14:paraId="11EF03A6" w14:textId="77777777" w:rsidR="000C7E17" w:rsidRPr="00672032" w:rsidRDefault="000C7E17" w:rsidP="000C7E17">
                            <w:pPr>
                              <w:jc w:val="center"/>
                              <w:rPr>
                                <w:rFonts w:asciiTheme="majorHAnsi" w:hAnsiTheme="majorHAnsi" w:cstheme="majorHAnsi"/>
                                <w:sz w:val="22"/>
                                <w:szCs w:val="22"/>
                              </w:rPr>
                            </w:pPr>
                            <w:r w:rsidRPr="00672032">
                              <w:rPr>
                                <w:rFonts w:asciiTheme="majorHAnsi" w:hAnsiTheme="majorHAnsi" w:cstheme="majorHAnsi"/>
                                <w:sz w:val="22"/>
                                <w:szCs w:val="22"/>
                              </w:rPr>
                              <w:t>easyQuake Relocated 2010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BF7DED" id="Text Box 143" o:spid="_x0000_s1063" type="#_x0000_t202" style="position:absolute;left:0;text-align:left;margin-left:255.9pt;margin-top:-24.05pt;width:186.95pt;height:27.2pt;z-index:251674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" fillcolor="white [3201]" stroked="f" strokeweight=".5pt">
                <v:textbox>
                  <w:txbxContent>
                    <w:p w14:paraId="11EF03A6" w14:textId="77777777" w:rsidR="000C7E17" w:rsidRPr="00672032" w:rsidRDefault="000C7E17" w:rsidP="000C7E17">
                      <w:pPr>
                        <w:jc w:val="center"/>
                        <w:rPr>
                          <w:rFonts w:asciiTheme="majorHAnsi" w:hAnsiTheme="majorHAnsi" w:cstheme="majorHAnsi"/>
                          <w:sz w:val="22"/>
                          <w:szCs w:val="22"/>
                        </w:rPr>
                      </w:pPr>
                      <w:r w:rsidRPr="00672032">
                        <w:rPr>
                          <w:rFonts w:asciiTheme="majorHAnsi" w:hAnsiTheme="majorHAnsi" w:cstheme="majorHAnsi"/>
                          <w:sz w:val="22"/>
                          <w:szCs w:val="22"/>
                        </w:rPr>
                        <w:t>easyQuake Relocated 2010</w:t>
                      </w:r>
                    </w:p>
                  </w:txbxContent>
                </v:textbox>
              </v:shape>
            </w:pict>
          </mc:Fallback>
        </mc:AlternateContent>
      </w:r>
      <w:r>
        <w:rPr>
          <w:rFonts w:asciiTheme="minorHAnsi" w:eastAsiaTheme="majorEastAsia" w:hAnsiTheme="minorHAnsi" w:cstheme="minorHAnsi"/>
          <w:noProof/>
          <w:color w:val="000000" w:themeColor="text1"/>
          <w:sz w:val="26"/>
          <w:szCs w:val="26"/>
        </w:rPr>
        <mc:AlternateContent>
          <mc:Choice Requires="wps">
            <w:drawing>
              <wp:anchor distT="0" distB="0" distL="114300" distR="114300" simplePos="0" relativeHeight="251675656" behindDoc="0" locked="0" layoutInCell="1" allowOverlap="1" wp14:anchorId="783F3D63" wp14:editId="1B854A8A">
                <wp:simplePos x="0" y="0"/>
                <wp:positionH relativeFrom="column">
                  <wp:posOffset>514752</wp:posOffset>
                </wp:positionH>
                <wp:positionV relativeFrom="paragraph">
                  <wp:posOffset>-345625</wp:posOffset>
                </wp:positionV>
                <wp:extent cx="2374265" cy="345440"/>
                <wp:effectExtent l="0" t="0" r="635" b="0"/>
                <wp:wrapNone/>
                <wp:docPr id="139" name="Text Box 139"/>
                <wp:cNvGraphicFramePr/>
                <a:graphic xmlns:a="http://schemas.openxmlformats.org/drawingml/2006/main">
                  <a:graphicData uri="http://schemas.microsoft.com/office/word/2010/wordprocessingShape">
                    <wps:wsp>
                      <wps:cNvSpPr txBox="1"/>
                      <wps:spPr>
                        <a:xfrm>
                          <a:off x="0" y="0"/>
                          <a:ext cx="2374265" cy="345440"/>
                        </a:xfrm>
                        <a:prstGeom prst="rect">
                          <a:avLst/>
                        </a:prstGeom>
                        <a:solidFill>
                          <a:schemeClr val="lt1"/>
                        </a:solidFill>
                        <a:ln w="6350">
                          <a:noFill/>
                        </a:ln>
                      </wps:spPr>
                      <wps:txbx>
                        <w:txbxContent>
                          <w:p w14:paraId="71BB0717" w14:textId="77777777" w:rsidR="0059621F" w:rsidRPr="00BE7F8C" w:rsidRDefault="0059621F" w:rsidP="0059621F">
                            <w:pPr>
                              <w:rPr>
                                <w:rFonts w:asciiTheme="majorHAnsi" w:hAnsiTheme="majorHAnsi" w:cstheme="majorHAnsi"/>
                              </w:rPr>
                            </w:pPr>
                            <w:r w:rsidRPr="00BE7F8C">
                              <w:rPr>
                                <w:rFonts w:asciiTheme="majorHAnsi" w:hAnsiTheme="majorHAnsi" w:cstheme="majorHAnsi"/>
                              </w:rPr>
                              <w:t xml:space="preserve">easyQuake </w:t>
                            </w:r>
                            <w:r>
                              <w:rPr>
                                <w:rFonts w:asciiTheme="majorHAnsi" w:hAnsiTheme="majorHAnsi" w:cstheme="majorHAnsi"/>
                              </w:rPr>
                              <w:t>Non-relocated</w:t>
                            </w:r>
                            <w:r w:rsidRPr="00BE7F8C">
                              <w:rPr>
                                <w:rFonts w:asciiTheme="majorHAnsi" w:hAnsiTheme="majorHAnsi" w:cstheme="majorHAnsi"/>
                              </w:rPr>
                              <w:t xml:space="preserve"> 201</w:t>
                            </w:r>
                            <w:r>
                              <w:rPr>
                                <w:rFonts w:asciiTheme="majorHAnsi" w:hAnsiTheme="majorHAnsi" w:cstheme="majorHAnsi"/>
                              </w:rPr>
                              <w:t>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3F3D63" id="Text Box 139" o:spid="_x0000_s1064" type="#_x0000_t202" style="position:absolute;left:0;text-align:left;margin-left:40.55pt;margin-top:-27.2pt;width:186.95pt;height:27.2pt;z-index:251675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" fillcolor="white [3201]" stroked="f" strokeweight=".5pt">
                <v:textbox>
                  <w:txbxContent>
                    <w:p w14:paraId="71BB0717" w14:textId="77777777" w:rsidR="0059621F" w:rsidRPr="00BE7F8C" w:rsidRDefault="0059621F" w:rsidP="0059621F">
                      <w:pPr>
                        <w:rPr>
                          <w:rFonts w:asciiTheme="majorHAnsi" w:hAnsiTheme="majorHAnsi" w:cstheme="majorHAnsi"/>
                        </w:rPr>
                      </w:pPr>
                      <w:r w:rsidRPr="00BE7F8C">
                        <w:rPr>
                          <w:rFonts w:asciiTheme="majorHAnsi" w:hAnsiTheme="majorHAnsi" w:cstheme="majorHAnsi"/>
                        </w:rPr>
                        <w:t xml:space="preserve">easyQuake </w:t>
                      </w:r>
                      <w:r>
                        <w:rPr>
                          <w:rFonts w:asciiTheme="majorHAnsi" w:hAnsiTheme="majorHAnsi" w:cstheme="majorHAnsi"/>
                        </w:rPr>
                        <w:t>Non-relocated</w:t>
                      </w:r>
                      <w:r w:rsidRPr="00BE7F8C">
                        <w:rPr>
                          <w:rFonts w:asciiTheme="majorHAnsi" w:hAnsiTheme="majorHAnsi" w:cstheme="majorHAnsi"/>
                        </w:rPr>
                        <w:t xml:space="preserve"> 201</w:t>
                      </w:r>
                      <w:r>
                        <w:rPr>
                          <w:rFonts w:asciiTheme="majorHAnsi" w:hAnsiTheme="majorHAnsi" w:cstheme="majorHAnsi"/>
                        </w:rPr>
                        <w:t>0</w:t>
                      </w:r>
                    </w:p>
                  </w:txbxContent>
                </v:textbox>
              </v:shape>
            </w:pict>
          </mc:Fallback>
        </mc:AlternateContent>
      </w:r>
      <w:r w:rsidR="00511853">
        <w:rPr>
          <w:rFonts w:asciiTheme="minorHAnsi" w:hAnsiTheme="minorHAnsi" w:cstheme="minorHAnsi"/>
          <w:noProof/>
        </w:rPr>
        <w:drawing>
          <wp:inline distT="0" distB="0" distL="0" distR="0" wp14:anchorId="2104CBC2" wp14:editId="58A04452">
            <wp:extent cx="2723515" cy="2059453"/>
            <wp:effectExtent l="0" t="0" r="0" b="0"/>
            <wp:docPr id="54" name="Picture 5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scatter chart&#10;&#10;Description automatically generated"/>
                    <pic:cNvPicPr/>
                  </pic:nvPicPr>
                  <pic:blipFill rotWithShape="1">
                    <a:blip r:embed="rId101" cstate="print">
                      <a:extLst>
                        <a:ext uri="{28A0092B-C50C-407E-A947-70E740481C1C}">
                          <a14:useLocalDpi xmlns:a14="http://schemas.microsoft.com/office/drawing/2010/main" val="0"/>
                        </a:ext>
                      </a:extLst>
                    </a:blip>
                    <a:srcRect l="4003" t="10541" r="8994" b="5102"/>
                    <a:stretch/>
                  </pic:blipFill>
                  <pic:spPr bwMode="auto">
                    <a:xfrm>
                      <a:off x="0" y="0"/>
                      <a:ext cx="2768587" cy="2093535"/>
                    </a:xfrm>
                    <a:prstGeom prst="rect">
                      <a:avLst/>
                    </a:prstGeom>
                    <a:ln>
                      <a:noFill/>
                    </a:ln>
                    <a:extLst>
                      <a:ext uri="{53640926-AAD7-44D8-BBD7-CCE9431645EC}">
                        <a14:shadowObscured xmlns:a14="http://schemas.microsoft.com/office/drawing/2010/main"/>
                      </a:ext>
                    </a:extLst>
                  </pic:spPr>
                </pic:pic>
              </a:graphicData>
            </a:graphic>
          </wp:inline>
        </w:drawing>
      </w:r>
      <w:r w:rsidR="000C7E17">
        <w:rPr>
          <w:rFonts w:asciiTheme="minorHAnsi" w:hAnsiTheme="minorHAnsi" w:cstheme="minorHAnsi"/>
          <w:noProof/>
        </w:rPr>
        <w:drawing>
          <wp:inline distT="0" distB="0" distL="0" distR="0" wp14:anchorId="2C517160" wp14:editId="68947411">
            <wp:extent cx="2755332" cy="1978626"/>
            <wp:effectExtent l="0" t="0" r="635" b="3175"/>
            <wp:docPr id="108" name="Picture 10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Chart, scatter chart&#10;&#10;Description automatically generated"/>
                    <pic:cNvPicPr/>
                  </pic:nvPicPr>
                  <pic:blipFill rotWithShape="1">
                    <a:blip r:embed="rId102" cstate="print">
                      <a:extLst>
                        <a:ext uri="{28A0092B-C50C-407E-A947-70E740481C1C}">
                          <a14:useLocalDpi xmlns:a14="http://schemas.microsoft.com/office/drawing/2010/main" val="0"/>
                        </a:ext>
                      </a:extLst>
                    </a:blip>
                    <a:srcRect l="5128" t="11489" r="8654" b="5795"/>
                    <a:stretch/>
                  </pic:blipFill>
                  <pic:spPr bwMode="auto">
                    <a:xfrm>
                      <a:off x="0" y="0"/>
                      <a:ext cx="2780500" cy="1996699"/>
                    </a:xfrm>
                    <a:prstGeom prst="rect">
                      <a:avLst/>
                    </a:prstGeom>
                    <a:ln>
                      <a:noFill/>
                    </a:ln>
                    <a:extLst>
                      <a:ext uri="{53640926-AAD7-44D8-BBD7-CCE9431645EC}">
                        <a14:shadowObscured xmlns:a14="http://schemas.microsoft.com/office/drawing/2010/main"/>
                      </a:ext>
                    </a:extLst>
                  </pic:spPr>
                </pic:pic>
              </a:graphicData>
            </a:graphic>
          </wp:inline>
        </w:drawing>
      </w:r>
    </w:p>
    <w:p w14:paraId="109E209C" w14:textId="77777777" w:rsidR="000C7E17" w:rsidRDefault="000C7E17" w:rsidP="000C7E17">
      <w:pPr>
        <w:jc w:val="center"/>
        <w:rPr>
          <w:rFonts w:asciiTheme="minorHAnsi" w:hAnsiTheme="minorHAnsi" w:cstheme="minorHAnsi"/>
          <w:color w:val="000000"/>
        </w:rPr>
      </w:pPr>
    </w:p>
    <w:p w14:paraId="42311F8F" w14:textId="312CE32E" w:rsidR="00672032" w:rsidRDefault="00890924" w:rsidP="000C7E17">
      <w:pPr>
        <w:spacing w:line="480" w:lineRule="auto"/>
        <w:jc w:val="center"/>
        <w:rPr>
          <w:rFonts w:asciiTheme="minorHAnsi" w:hAnsiTheme="minorHAnsi" w:cstheme="minorHAnsi"/>
          <w:color w:val="000000"/>
        </w:rPr>
      </w:pPr>
      <w:r w:rsidRPr="001A206B">
        <w:rPr>
          <w:rFonts w:asciiTheme="minorHAnsi" w:hAnsiTheme="minorHAnsi" w:cstheme="minorHAnsi"/>
          <w:noProof/>
        </w:rPr>
        <mc:AlternateContent>
          <mc:Choice Requires="wps">
            <w:drawing>
              <wp:inline distT="0" distB="0" distL="0" distR="0" wp14:anchorId="6F8DA0AA" wp14:editId="7829E400">
                <wp:extent cx="5943600" cy="319314"/>
                <wp:effectExtent l="0" t="0" r="12700" b="11430"/>
                <wp:docPr id="100" name="Text Box 100"/>
                <wp:cNvGraphicFramePr/>
                <a:graphic xmlns:a="http://schemas.openxmlformats.org/drawingml/2006/main">
                  <a:graphicData uri="http://schemas.microsoft.com/office/word/2010/wordprocessingShape">
                    <wps:wsp>
                      <wps:cNvSpPr txBox="1"/>
                      <wps:spPr>
                        <a:xfrm>
                          <a:off x="0" y="0"/>
                          <a:ext cx="5943600" cy="319314"/>
                        </a:xfrm>
                        <a:prstGeom prst="rect">
                          <a:avLst/>
                        </a:prstGeom>
                        <a:solidFill>
                          <a:schemeClr val="lt1"/>
                        </a:solidFill>
                        <a:ln w="6350">
                          <a:solidFill>
                            <a:prstClr val="black"/>
                          </a:solidFill>
                        </a:ln>
                      </wps:spPr>
                      <wps:txbx>
                        <w:txbxContent>
                          <w:p w14:paraId="413AF7E1" w14:textId="2BD5B6B7" w:rsidR="00614AA5" w:rsidRPr="00CD178F" w:rsidRDefault="00614AA5" w:rsidP="006A79E7">
                            <w:pPr>
                              <w:pStyle w:val="FigDescrip"/>
                            </w:pPr>
                            <w:bookmarkStart w:id="55" w:name="_Toc109920810"/>
                            <w:r w:rsidRPr="00206858">
                              <w:rPr>
                                <w:rStyle w:val="FigureNames"/>
                              </w:rPr>
                              <w:t>Figure 3.5.2</w:t>
                            </w:r>
                            <w:r w:rsidR="000C7E17">
                              <w:rPr>
                                <w:rStyle w:val="FigureNames"/>
                              </w:rPr>
                              <w:t>(left)</w:t>
                            </w:r>
                            <w:r>
                              <w:t xml:space="preserve"> Plot of linear regressions for easyQuake 2010, non-relocated events.</w:t>
                            </w:r>
                            <w:bookmarkEnd w:id="55"/>
                            <w:r>
                              <w:b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F8DA0AA" id="Text Box 100" o:spid="_x0000_s1065" type="#_x0000_t202" style="width:468pt;height:2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" fillcolor="white [3201]" strokeweight=".5pt">
                <v:textbox>
                  <w:txbxContent>
                    <w:p w14:paraId="413AF7E1" w14:textId="2BD5B6B7" w:rsidR="00614AA5" w:rsidRPr="00CD178F" w:rsidRDefault="00614AA5" w:rsidP="006A79E7">
                      <w:pPr>
                        <w:pStyle w:val="FigDescrip"/>
                      </w:pPr>
                      <w:bookmarkStart w:id="91" w:name="_Toc109920810"/>
                      <w:r w:rsidRPr="00206858">
                        <w:rPr>
                          <w:rStyle w:val="FigureNames"/>
                        </w:rPr>
                        <w:t>Figure 3.5.2</w:t>
                      </w:r>
                      <w:r w:rsidR="000C7E17">
                        <w:rPr>
                          <w:rStyle w:val="FigureNames"/>
                        </w:rPr>
                        <w:t>(left)</w:t>
                      </w:r>
                      <w:r>
                        <w:t xml:space="preserve"> Plot of linear regressions for easyQuake 2010, non-relocated events.</w:t>
                      </w:r>
                      <w:bookmarkEnd w:id="91"/>
                      <w:r>
                        <w:br/>
                        <w:t xml:space="preserve"> </w:t>
                      </w:r>
                    </w:p>
                  </w:txbxContent>
                </v:textbox>
                <w10:anchorlock/>
              </v:shape>
            </w:pict>
          </mc:Fallback>
        </mc:AlternateContent>
      </w:r>
      <w:r w:rsidR="00206858" w:rsidRPr="001A206B">
        <w:rPr>
          <w:rFonts w:asciiTheme="minorHAnsi" w:hAnsiTheme="minorHAnsi" w:cstheme="minorHAnsi"/>
          <w:noProof/>
        </w:rPr>
        <mc:AlternateContent>
          <mc:Choice Requires="wps">
            <w:drawing>
              <wp:inline distT="0" distB="0" distL="0" distR="0" wp14:anchorId="72FC3CBE" wp14:editId="0C6B4AB1">
                <wp:extent cx="5943600" cy="318770"/>
                <wp:effectExtent l="0" t="0" r="12700" b="11430"/>
                <wp:docPr id="109" name="Text Box 109"/>
                <wp:cNvGraphicFramePr/>
                <a:graphic xmlns:a="http://schemas.openxmlformats.org/drawingml/2006/main">
                  <a:graphicData uri="http://schemas.microsoft.com/office/word/2010/wordprocessingShape">
                    <wps:wsp>
                      <wps:cNvSpPr txBox="1"/>
                      <wps:spPr>
                        <a:xfrm>
                          <a:off x="0" y="0"/>
                          <a:ext cx="5943600" cy="318770"/>
                        </a:xfrm>
                        <a:prstGeom prst="rect">
                          <a:avLst/>
                        </a:prstGeom>
                        <a:solidFill>
                          <a:schemeClr val="lt1"/>
                        </a:solidFill>
                        <a:ln w="6350">
                          <a:solidFill>
                            <a:prstClr val="black"/>
                          </a:solidFill>
                        </a:ln>
                      </wps:spPr>
                      <wps:txbx>
                        <w:txbxContent>
                          <w:p w14:paraId="18F20D1B" w14:textId="2D1F73F7" w:rsidR="00614AA5" w:rsidRPr="00CD178F" w:rsidRDefault="00614AA5" w:rsidP="006A79E7">
                            <w:pPr>
                              <w:pStyle w:val="FigDescrip"/>
                            </w:pPr>
                            <w:bookmarkStart w:id="56" w:name="_Toc109920811"/>
                            <w:r w:rsidRPr="00206858">
                              <w:rPr>
                                <w:rStyle w:val="FigureNames"/>
                              </w:rPr>
                              <w:t>Figure 3.5.3</w:t>
                            </w:r>
                            <w:r w:rsidR="000C7E17">
                              <w:rPr>
                                <w:rStyle w:val="FigureNames"/>
                              </w:rPr>
                              <w:t>(right)</w:t>
                            </w:r>
                            <w:r>
                              <w:t xml:space="preserve"> Plot of linear regressions for easyQuake 2010, relocated events.</w:t>
                            </w:r>
                            <w:bookmarkEnd w:id="56"/>
                            <w:r>
                              <w:b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2FC3CBE" id="Text Box 109" o:spid="_x0000_s1066" type="#_x0000_t202" style="width:468pt;height:2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" fillcolor="white [3201]" strokeweight=".5pt">
                <v:textbox>
                  <w:txbxContent>
                    <w:p w14:paraId="18F20D1B" w14:textId="2D1F73F7" w:rsidR="00614AA5" w:rsidRPr="00CD178F" w:rsidRDefault="00614AA5" w:rsidP="006A79E7">
                      <w:pPr>
                        <w:pStyle w:val="FigDescrip"/>
                      </w:pPr>
                      <w:bookmarkStart w:id="93" w:name="_Toc109920811"/>
                      <w:r w:rsidRPr="00206858">
                        <w:rPr>
                          <w:rStyle w:val="FigureNames"/>
                        </w:rPr>
                        <w:t>Figure 3.5.3</w:t>
                      </w:r>
                      <w:r w:rsidR="000C7E17">
                        <w:rPr>
                          <w:rStyle w:val="FigureNames"/>
                        </w:rPr>
                        <w:t>(right)</w:t>
                      </w:r>
                      <w:r>
                        <w:t xml:space="preserve"> Plot of linear regressions for easyQuake 2010, relocated events.</w:t>
                      </w:r>
                      <w:bookmarkEnd w:id="93"/>
                      <w:r>
                        <w:br/>
                        <w:t xml:space="preserve"> </w:t>
                      </w:r>
                    </w:p>
                  </w:txbxContent>
                </v:textbox>
                <w10:anchorlock/>
              </v:shape>
            </w:pict>
          </mc:Fallback>
        </mc:AlternateContent>
      </w:r>
    </w:p>
    <w:p w14:paraId="57F7B150" w14:textId="2D143AD2" w:rsidR="00050D6E" w:rsidRDefault="00050D6E" w:rsidP="00050D6E">
      <w:pPr>
        <w:spacing w:line="480" w:lineRule="auto"/>
        <w:ind w:firstLine="720"/>
        <w:rPr>
          <w:rFonts w:asciiTheme="minorHAnsi" w:hAnsiTheme="minorHAnsi" w:cstheme="minorHAnsi"/>
          <w:color w:val="000000"/>
        </w:rPr>
      </w:pPr>
      <w:r>
        <w:rPr>
          <w:rFonts w:asciiTheme="minorHAnsi" w:eastAsiaTheme="majorEastAsia" w:hAnsiTheme="minorHAnsi" w:cstheme="minorHAnsi"/>
          <w:noProof/>
          <w:color w:val="000000" w:themeColor="text1"/>
          <w:sz w:val="26"/>
          <w:szCs w:val="26"/>
        </w:rPr>
        <mc:AlternateContent>
          <mc:Choice Requires="wps">
            <w:drawing>
              <wp:anchor distT="0" distB="0" distL="114300" distR="114300" simplePos="0" relativeHeight="251673608" behindDoc="0" locked="0" layoutInCell="1" allowOverlap="1" wp14:anchorId="63DFB34F" wp14:editId="18C09C00">
                <wp:simplePos x="0" y="0"/>
                <wp:positionH relativeFrom="column">
                  <wp:posOffset>3413614</wp:posOffset>
                </wp:positionH>
                <wp:positionV relativeFrom="paragraph">
                  <wp:posOffset>1621594</wp:posOffset>
                </wp:positionV>
                <wp:extent cx="2374265" cy="345548"/>
                <wp:effectExtent l="0" t="0" r="635" b="0"/>
                <wp:wrapNone/>
                <wp:docPr id="142" name="Text Box 142"/>
                <wp:cNvGraphicFramePr/>
                <a:graphic xmlns:a="http://schemas.openxmlformats.org/drawingml/2006/main">
                  <a:graphicData uri="http://schemas.microsoft.com/office/word/2010/wordprocessingShape">
                    <wps:wsp>
                      <wps:cNvSpPr txBox="1"/>
                      <wps:spPr>
                        <a:xfrm>
                          <a:off x="0" y="0"/>
                          <a:ext cx="2374265" cy="345548"/>
                        </a:xfrm>
                        <a:prstGeom prst="rect">
                          <a:avLst/>
                        </a:prstGeom>
                        <a:solidFill>
                          <a:schemeClr val="lt1"/>
                        </a:solidFill>
                        <a:ln w="6350">
                          <a:noFill/>
                        </a:ln>
                      </wps:spPr>
                      <wps:txbx>
                        <w:txbxContent>
                          <w:p w14:paraId="00C191D6" w14:textId="77777777" w:rsidR="00672032" w:rsidRPr="00672032" w:rsidRDefault="00672032" w:rsidP="00050D6E">
                            <w:pPr>
                              <w:jc w:val="center"/>
                              <w:rPr>
                                <w:rFonts w:asciiTheme="majorHAnsi" w:hAnsiTheme="majorHAnsi" w:cstheme="majorHAnsi"/>
                                <w:sz w:val="22"/>
                                <w:szCs w:val="22"/>
                              </w:rPr>
                            </w:pPr>
                            <w:r w:rsidRPr="00672032">
                              <w:rPr>
                                <w:rFonts w:asciiTheme="majorHAnsi" w:hAnsiTheme="majorHAnsi" w:cstheme="majorHAnsi"/>
                                <w:sz w:val="22"/>
                                <w:szCs w:val="22"/>
                              </w:rPr>
                              <w:t>easyQuake Relocated 2010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FB34F" id="Text Box 142" o:spid="_x0000_s1067" type="#_x0000_t202" style="position:absolute;left:0;text-align:left;margin-left:268.8pt;margin-top:127.7pt;width:186.95pt;height:27.2pt;z-index:251673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" fillcolor="white [3201]" stroked="f" strokeweight=".5pt">
                <v:textbox>
                  <w:txbxContent>
                    <w:p w14:paraId="00C191D6" w14:textId="77777777" w:rsidR="00672032" w:rsidRPr="00672032" w:rsidRDefault="00672032" w:rsidP="00050D6E">
                      <w:pPr>
                        <w:jc w:val="center"/>
                        <w:rPr>
                          <w:rFonts w:asciiTheme="majorHAnsi" w:hAnsiTheme="majorHAnsi" w:cstheme="majorHAnsi"/>
                          <w:sz w:val="22"/>
                          <w:szCs w:val="22"/>
                        </w:rPr>
                      </w:pPr>
                      <w:r w:rsidRPr="00672032">
                        <w:rPr>
                          <w:rFonts w:asciiTheme="majorHAnsi" w:hAnsiTheme="majorHAnsi" w:cstheme="majorHAnsi"/>
                          <w:sz w:val="22"/>
                          <w:szCs w:val="22"/>
                        </w:rPr>
                        <w:t>easyQuake Relocated 2010</w:t>
                      </w:r>
                    </w:p>
                  </w:txbxContent>
                </v:textbox>
              </v:shape>
            </w:pict>
          </mc:Fallback>
        </mc:AlternateContent>
      </w:r>
      <w:r w:rsidR="00672032">
        <w:rPr>
          <w:rFonts w:asciiTheme="minorHAnsi" w:hAnsiTheme="minorHAnsi" w:cstheme="minorHAnsi"/>
          <w:color w:val="000000"/>
        </w:rPr>
        <w:tab/>
        <w:t xml:space="preserve">In </w:t>
      </w:r>
      <w:r w:rsidR="000C7E17">
        <w:rPr>
          <w:rFonts w:asciiTheme="minorHAnsi" w:hAnsiTheme="minorHAnsi" w:cstheme="minorHAnsi"/>
          <w:color w:val="000000"/>
        </w:rPr>
        <w:t>Figure 3.5.4</w:t>
      </w:r>
      <w:r w:rsidR="00672032">
        <w:rPr>
          <w:rFonts w:asciiTheme="minorHAnsi" w:hAnsiTheme="minorHAnsi" w:cstheme="minorHAnsi"/>
          <w:color w:val="000000"/>
        </w:rPr>
        <w:t>, we see the relocated easyQuake catalog for 2010 after clustering, both before and after regression.</w:t>
      </w:r>
      <w:r w:rsidR="00A54AA6" w:rsidRPr="00A54AA6">
        <w:rPr>
          <w:rFonts w:asciiTheme="minorHAnsi" w:hAnsiTheme="minorHAnsi" w:cstheme="minorHAnsi"/>
          <w:noProof/>
          <w:color w:val="000000"/>
        </w:rPr>
        <w:t xml:space="preserve"> </w:t>
      </w:r>
      <w:r w:rsidR="00A54AA6">
        <w:rPr>
          <w:rFonts w:asciiTheme="minorHAnsi" w:hAnsiTheme="minorHAnsi" w:cstheme="minorHAnsi"/>
          <w:noProof/>
          <w:color w:val="000000"/>
        </w:rPr>
        <w:t>Figure 3.5.4 shows the data after clustering, both before(3.5.4a) and after(3.5.4b) delineation. Clustering for the 2010-2021 catalogs use the above-defined parameter selections. The individual year catalogs have an eps of 800m, min_samples of 5, and are not filtered further.</w:t>
      </w:r>
    </w:p>
    <w:p w14:paraId="13AA045B" w14:textId="355D371E" w:rsidR="00AB11D0" w:rsidRDefault="00083EC5" w:rsidP="00050D6E">
      <w:pPr>
        <w:spacing w:line="480" w:lineRule="auto"/>
        <w:ind w:firstLine="720"/>
        <w:rPr>
          <w:rFonts w:asciiTheme="minorHAnsi" w:eastAsiaTheme="majorEastAsia" w:hAnsiTheme="minorHAnsi" w:cstheme="minorHAnsi"/>
          <w:color w:val="000000" w:themeColor="text1"/>
          <w:sz w:val="26"/>
          <w:szCs w:val="26"/>
        </w:rPr>
      </w:pPr>
      <w:r>
        <w:rPr>
          <w:rFonts w:asciiTheme="minorHAnsi" w:eastAsiaTheme="majorEastAsia" w:hAnsiTheme="minorHAnsi" w:cstheme="minorHAnsi"/>
          <w:color w:val="000000" w:themeColor="text1"/>
          <w:sz w:val="26"/>
          <w:szCs w:val="26"/>
        </w:rPr>
        <w:t>a</w:t>
      </w:r>
      <w:r w:rsidR="00002964">
        <w:rPr>
          <w:rFonts w:asciiTheme="minorHAnsi" w:hAnsiTheme="minorHAnsi" w:cstheme="minorHAnsi"/>
          <w:noProof/>
          <w:color w:val="000000"/>
        </w:rPr>
        <w:drawing>
          <wp:inline distT="0" distB="0" distL="0" distR="0" wp14:anchorId="26A540C3" wp14:editId="64A03B26">
            <wp:extent cx="2526557" cy="1762539"/>
            <wp:effectExtent l="0" t="0" r="1270" b="3175"/>
            <wp:docPr id="110" name="Picture 110"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picture containing scatter chart&#10;&#10;Description automatically generated"/>
                    <pic:cNvPicPr/>
                  </pic:nvPicPr>
                  <pic:blipFill rotWithShape="1">
                    <a:blip r:embed="rId96" cstate="print">
                      <a:extLst>
                        <a:ext uri="{28A0092B-C50C-407E-A947-70E740481C1C}">
                          <a14:useLocalDpi xmlns:a14="http://schemas.microsoft.com/office/drawing/2010/main" val="0"/>
                        </a:ext>
                      </a:extLst>
                    </a:blip>
                    <a:srcRect l="49627" t="9170" r="9056" b="63028"/>
                    <a:stretch/>
                  </pic:blipFill>
                  <pic:spPr bwMode="auto">
                    <a:xfrm>
                      <a:off x="0" y="0"/>
                      <a:ext cx="2656667" cy="1853304"/>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eastAsiaTheme="majorEastAsia" w:hAnsiTheme="minorHAnsi" w:cstheme="minorHAnsi"/>
          <w:color w:val="000000" w:themeColor="text1"/>
          <w:sz w:val="26"/>
          <w:szCs w:val="26"/>
        </w:rPr>
        <w:t>b</w:t>
      </w:r>
      <w:r w:rsidR="00002964">
        <w:rPr>
          <w:rFonts w:asciiTheme="minorHAnsi" w:hAnsiTheme="minorHAnsi" w:cstheme="minorHAnsi"/>
          <w:noProof/>
        </w:rPr>
        <w:drawing>
          <wp:inline distT="0" distB="0" distL="0" distR="0" wp14:anchorId="6AD1EBA2" wp14:editId="3214F790">
            <wp:extent cx="2435225" cy="1819628"/>
            <wp:effectExtent l="0" t="0" r="3175" b="0"/>
            <wp:docPr id="111" name="Picture 11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Chart, scatter chart&#10;&#10;Description automatically generated"/>
                    <pic:cNvPicPr/>
                  </pic:nvPicPr>
                  <pic:blipFill rotWithShape="1">
                    <a:blip r:embed="rId103" cstate="print">
                      <a:extLst>
                        <a:ext uri="{28A0092B-C50C-407E-A947-70E740481C1C}">
                          <a14:useLocalDpi xmlns:a14="http://schemas.microsoft.com/office/drawing/2010/main" val="0"/>
                        </a:ext>
                      </a:extLst>
                    </a:blip>
                    <a:srcRect l="5128" t="8136" r="8654" b="5795"/>
                    <a:stretch/>
                  </pic:blipFill>
                  <pic:spPr bwMode="auto">
                    <a:xfrm>
                      <a:off x="0" y="0"/>
                      <a:ext cx="2548981" cy="1904627"/>
                    </a:xfrm>
                    <a:prstGeom prst="rect">
                      <a:avLst/>
                    </a:prstGeom>
                    <a:ln>
                      <a:noFill/>
                    </a:ln>
                    <a:extLst>
                      <a:ext uri="{53640926-AAD7-44D8-BBD7-CCE9431645EC}">
                        <a14:shadowObscured xmlns:a14="http://schemas.microsoft.com/office/drawing/2010/main"/>
                      </a:ext>
                    </a:extLst>
                  </pic:spPr>
                </pic:pic>
              </a:graphicData>
            </a:graphic>
          </wp:inline>
        </w:drawing>
      </w:r>
      <w:r w:rsidR="00002964" w:rsidRPr="001A206B">
        <w:rPr>
          <w:rFonts w:asciiTheme="minorHAnsi" w:hAnsiTheme="minorHAnsi" w:cstheme="minorHAnsi"/>
          <w:noProof/>
        </w:rPr>
        <mc:AlternateContent>
          <mc:Choice Requires="wps">
            <w:drawing>
              <wp:inline distT="0" distB="0" distL="0" distR="0" wp14:anchorId="6F185619" wp14:editId="5E424993">
                <wp:extent cx="5943600" cy="869795"/>
                <wp:effectExtent l="0" t="0" r="12700" b="6985"/>
                <wp:docPr id="98" name="Text Box 98"/>
                <wp:cNvGraphicFramePr/>
                <a:graphic xmlns:a="http://schemas.openxmlformats.org/drawingml/2006/main">
                  <a:graphicData uri="http://schemas.microsoft.com/office/word/2010/wordprocessingShape">
                    <wps:wsp>
                      <wps:cNvSpPr txBox="1"/>
                      <wps:spPr>
                        <a:xfrm>
                          <a:off x="0" y="0"/>
                          <a:ext cx="5943600" cy="869795"/>
                        </a:xfrm>
                        <a:prstGeom prst="rect">
                          <a:avLst/>
                        </a:prstGeom>
                        <a:solidFill>
                          <a:schemeClr val="lt1"/>
                        </a:solidFill>
                        <a:ln w="6350">
                          <a:solidFill>
                            <a:prstClr val="black"/>
                          </a:solidFill>
                        </a:ln>
                      </wps:spPr>
                      <wps:txbx>
                        <w:txbxContent>
                          <w:p w14:paraId="6FBDF96B" w14:textId="0B4AACD5" w:rsidR="00614AA5" w:rsidRPr="00C523F9" w:rsidRDefault="00614AA5" w:rsidP="006A79E7">
                            <w:pPr>
                              <w:pStyle w:val="FigDescrip"/>
                              <w:rPr>
                                <w:rStyle w:val="FigureNames"/>
                                <w:b w:val="0"/>
                                <w:bCs/>
                              </w:rPr>
                            </w:pPr>
                            <w:bookmarkStart w:id="57" w:name="_Toc109920812"/>
                            <w:r w:rsidRPr="00083EC5">
                              <w:rPr>
                                <w:rStyle w:val="FigureNames"/>
                              </w:rPr>
                              <w:t>Figure 3.5.4</w:t>
                            </w:r>
                            <w:r>
                              <w:rPr>
                                <w:rStyle w:val="FigureNames"/>
                              </w:rPr>
                              <w:t xml:space="preserve"> </w:t>
                            </w:r>
                            <w:r>
                              <w:rPr>
                                <w:rStyle w:val="FigureNames"/>
                                <w:b w:val="0"/>
                                <w:bCs/>
                              </w:rPr>
                              <w:t>(a) Cluster results for easyQuake 2010 relocated catalog in Jones.</w:t>
                            </w:r>
                            <w:r w:rsidRPr="00A339D8">
                              <w:rPr>
                                <w:rStyle w:val="FigureNames"/>
                                <w:b w:val="0"/>
                                <w:bCs/>
                              </w:rPr>
                              <w:t xml:space="preserve"> </w:t>
                            </w:r>
                            <w:r>
                              <w:rPr>
                                <w:rStyle w:val="FigureNames"/>
                                <w:b w:val="0"/>
                                <w:bCs/>
                              </w:rPr>
                              <w:t>Black dots represent noise points. Colored circles show events belonging to clusters (b) Delineations of clusters for easyQuake 2010 relocated catalog in Jones.</w:t>
                            </w:r>
                            <w:r>
                              <w:rPr>
                                <w:rStyle w:val="FigureNames"/>
                              </w:rPr>
                              <w:t xml:space="preserve"> </w:t>
                            </w:r>
                            <w:r>
                              <w:rPr>
                                <w:rStyle w:val="FigureNames"/>
                                <w:b w:val="0"/>
                                <w:bCs/>
                              </w:rPr>
                              <w:t>Blue dots represent events belonging to clusters. Black dots represent noise point events. Red lines show regression</w:t>
                            </w:r>
                            <w:r w:rsidR="006333C7">
                              <w:rPr>
                                <w:rStyle w:val="FigureNames"/>
                                <w:b w:val="0"/>
                                <w:bCs/>
                              </w:rPr>
                              <w:t>s.</w:t>
                            </w:r>
                            <w:bookmarkEnd w:id="57"/>
                          </w:p>
                          <w:p w14:paraId="26B61FA1" w14:textId="66165F93" w:rsidR="00614AA5" w:rsidRPr="00083EC5" w:rsidRDefault="00614AA5" w:rsidP="006A79E7">
                            <w:pPr>
                              <w:pStyle w:val="FigDescrip"/>
                              <w:rPr>
                                <w:rStyle w:val="FigureNam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F185619" id="Text Box 98" o:spid="_x0000_s1068" type="#_x0000_t202" style="width:468pt;height: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" fillcolor="white [3201]" strokeweight=".5pt">
                <v:textbox>
                  <w:txbxContent>
                    <w:p w14:paraId="6FBDF96B" w14:textId="0B4AACD5" w:rsidR="00614AA5" w:rsidRPr="00C523F9" w:rsidRDefault="00614AA5" w:rsidP="006A79E7">
                      <w:pPr>
                        <w:pStyle w:val="FigDescrip"/>
                        <w:rPr>
                          <w:rStyle w:val="FigureNames"/>
                          <w:b w:val="0"/>
                          <w:bCs/>
                        </w:rPr>
                      </w:pPr>
                      <w:bookmarkStart w:id="95" w:name="_Toc109920812"/>
                      <w:r w:rsidRPr="00083EC5">
                        <w:rPr>
                          <w:rStyle w:val="FigureNames"/>
                        </w:rPr>
                        <w:t>Figure 3.5.4</w:t>
                      </w:r>
                      <w:r>
                        <w:rPr>
                          <w:rStyle w:val="FigureNames"/>
                        </w:rPr>
                        <w:t xml:space="preserve"> </w:t>
                      </w:r>
                      <w:r>
                        <w:rPr>
                          <w:rStyle w:val="FigureNames"/>
                          <w:b w:val="0"/>
                          <w:bCs/>
                        </w:rPr>
                        <w:t>(a) Cluster results for easyQuake 2010 relocated catalog in Jones.</w:t>
                      </w:r>
                      <w:r w:rsidRPr="00A339D8">
                        <w:rPr>
                          <w:rStyle w:val="FigureNames"/>
                          <w:b w:val="0"/>
                          <w:bCs/>
                        </w:rPr>
                        <w:t xml:space="preserve"> </w:t>
                      </w:r>
                      <w:r>
                        <w:rPr>
                          <w:rStyle w:val="FigureNames"/>
                          <w:b w:val="0"/>
                          <w:bCs/>
                        </w:rPr>
                        <w:t>Black dots represent noise points. Colored circles show events belonging to clusters (b) Delineations of clusters for easyQuake 2010 relocated catalog in Jones.</w:t>
                      </w:r>
                      <w:r>
                        <w:rPr>
                          <w:rStyle w:val="FigureNames"/>
                        </w:rPr>
                        <w:t xml:space="preserve"> </w:t>
                      </w:r>
                      <w:r>
                        <w:rPr>
                          <w:rStyle w:val="FigureNames"/>
                          <w:b w:val="0"/>
                          <w:bCs/>
                        </w:rPr>
                        <w:t>Blue dots represent events belonging to clusters. Black dots represent noise point events. Red lines show regression</w:t>
                      </w:r>
                      <w:r w:rsidR="006333C7">
                        <w:rPr>
                          <w:rStyle w:val="FigureNames"/>
                          <w:b w:val="0"/>
                          <w:bCs/>
                        </w:rPr>
                        <w:t>s.</w:t>
                      </w:r>
                      <w:bookmarkEnd w:id="95"/>
                    </w:p>
                    <w:p w14:paraId="26B61FA1" w14:textId="66165F93" w:rsidR="00614AA5" w:rsidRPr="00083EC5" w:rsidRDefault="00614AA5" w:rsidP="006A79E7">
                      <w:pPr>
                        <w:pStyle w:val="FigDescrip"/>
                        <w:rPr>
                          <w:rStyle w:val="FigureNames"/>
                        </w:rPr>
                      </w:pPr>
                    </w:p>
                  </w:txbxContent>
                </v:textbox>
                <w10:anchorlock/>
              </v:shape>
            </w:pict>
          </mc:Fallback>
        </mc:AlternateContent>
      </w:r>
    </w:p>
    <w:p w14:paraId="755ABEF8" w14:textId="1B3CABB6" w:rsidR="0037189D" w:rsidRDefault="00AB11D0" w:rsidP="00AB11D0">
      <w:pPr>
        <w:jc w:val="center"/>
        <w:rPr>
          <w:rFonts w:asciiTheme="minorHAnsi" w:eastAsiaTheme="majorEastAsia" w:hAnsiTheme="minorHAnsi" w:cstheme="minorHAnsi"/>
          <w:color w:val="000000" w:themeColor="text1"/>
          <w:sz w:val="26"/>
          <w:szCs w:val="26"/>
        </w:rPr>
      </w:pPr>
      <w:r>
        <w:rPr>
          <w:rFonts w:asciiTheme="minorHAnsi" w:eastAsiaTheme="majorEastAsia" w:hAnsiTheme="minorHAnsi" w:cstheme="minorHAnsi"/>
          <w:color w:val="000000" w:themeColor="text1"/>
          <w:sz w:val="26"/>
          <w:szCs w:val="26"/>
        </w:rPr>
        <w:br w:type="page"/>
      </w:r>
      <w:r>
        <w:rPr>
          <w:rFonts w:asciiTheme="minorHAnsi" w:eastAsiaTheme="majorEastAsia" w:hAnsiTheme="minorHAnsi" w:cstheme="minorHAnsi"/>
          <w:noProof/>
          <w:color w:val="000000" w:themeColor="text1"/>
          <w:sz w:val="26"/>
          <w:szCs w:val="26"/>
        </w:rPr>
        <w:lastRenderedPageBreak/>
        <w:drawing>
          <wp:inline distT="0" distB="0" distL="0" distR="0" wp14:anchorId="396B84A5" wp14:editId="45050A0D">
            <wp:extent cx="4480560" cy="3032760"/>
            <wp:effectExtent l="0" t="0" r="2540" b="254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rotWithShape="1">
                    <a:blip r:embed="rId104" cstate="print">
                      <a:extLst>
                        <a:ext uri="{28A0092B-C50C-407E-A947-70E740481C1C}">
                          <a14:useLocalDpi xmlns:a14="http://schemas.microsoft.com/office/drawing/2010/main" val="0"/>
                        </a:ext>
                      </a:extLst>
                    </a:blip>
                    <a:srcRect l="14615" t="16390" r="10000" b="23207"/>
                    <a:stretch/>
                  </pic:blipFill>
                  <pic:spPr bwMode="auto">
                    <a:xfrm>
                      <a:off x="0" y="0"/>
                      <a:ext cx="4480560" cy="3032760"/>
                    </a:xfrm>
                    <a:prstGeom prst="rect">
                      <a:avLst/>
                    </a:prstGeom>
                    <a:ln>
                      <a:noFill/>
                    </a:ln>
                    <a:extLst>
                      <a:ext uri="{53640926-AAD7-44D8-BBD7-CCE9431645EC}">
                        <a14:shadowObscured xmlns:a14="http://schemas.microsoft.com/office/drawing/2010/main"/>
                      </a:ext>
                    </a:extLst>
                  </pic:spPr>
                </pic:pic>
              </a:graphicData>
            </a:graphic>
          </wp:inline>
        </w:drawing>
      </w:r>
      <w:r w:rsidR="00445B3B" w:rsidRPr="001A206B">
        <w:rPr>
          <w:rFonts w:asciiTheme="minorHAnsi" w:hAnsiTheme="minorHAnsi" w:cstheme="minorHAnsi"/>
          <w:noProof/>
        </w:rPr>
        <mc:AlternateContent>
          <mc:Choice Requires="wps">
            <w:drawing>
              <wp:inline distT="0" distB="0" distL="0" distR="0" wp14:anchorId="0194160D" wp14:editId="3E7E6BD5">
                <wp:extent cx="5943600" cy="1112520"/>
                <wp:effectExtent l="0" t="0" r="12700" b="17780"/>
                <wp:docPr id="149" name="Text Box 149"/>
                <wp:cNvGraphicFramePr/>
                <a:graphic xmlns:a="http://schemas.openxmlformats.org/drawingml/2006/main">
                  <a:graphicData uri="http://schemas.microsoft.com/office/word/2010/wordprocessingShape">
                    <wps:wsp>
                      <wps:cNvSpPr txBox="1"/>
                      <wps:spPr>
                        <a:xfrm>
                          <a:off x="0" y="0"/>
                          <a:ext cx="5943600" cy="1112520"/>
                        </a:xfrm>
                        <a:prstGeom prst="rect">
                          <a:avLst/>
                        </a:prstGeom>
                        <a:solidFill>
                          <a:schemeClr val="lt1"/>
                        </a:solidFill>
                        <a:ln w="6350">
                          <a:solidFill>
                            <a:prstClr val="black"/>
                          </a:solidFill>
                        </a:ln>
                      </wps:spPr>
                      <wps:txbx>
                        <w:txbxContent>
                          <w:p w14:paraId="0652CB90" w14:textId="05FCF733" w:rsidR="00445B3B" w:rsidRPr="00833DFB" w:rsidRDefault="00445B3B" w:rsidP="00833DFB">
                            <w:pPr>
                              <w:pStyle w:val="FigDescrip"/>
                            </w:pPr>
                            <w:bookmarkStart w:id="58" w:name="_Toc109920813"/>
                            <w:r w:rsidRPr="00833DFB">
                              <w:rPr>
                                <w:rStyle w:val="FigureNames"/>
                                <w:rFonts w:cstheme="minorHAnsi"/>
                                <w:bCs/>
                              </w:rPr>
                              <w:t>Figure 3.5.5</w:t>
                            </w:r>
                            <w:r w:rsidRPr="00833DFB">
                              <w:rPr>
                                <w:bCs/>
                              </w:rPr>
                              <w:t xml:space="preserve"> </w:t>
                            </w:r>
                            <w:r w:rsidRPr="00833DFB">
                              <w:t xml:space="preserve">This is a portion of the current official preliminary fault map of Oklahoma as reported by the USGS. It was created by researchers at OGS and was published in 2015. It is clear </w:t>
                            </w:r>
                            <w:r w:rsidR="00FC5732" w:rsidRPr="00833DFB">
                              <w:t>that Oklahoma</w:t>
                            </w:r>
                            <w:r w:rsidRPr="00833DFB">
                              <w:t xml:space="preserve"> county does not have many mapped fault segments as represented in the official map.</w:t>
                            </w:r>
                            <w:r w:rsidR="00FC5732" w:rsidRPr="00833DFB">
                              <w:t xml:space="preserve"> One of the main goals of this study is to help fill</w:t>
                            </w:r>
                            <w:r w:rsidR="00833DFB" w:rsidRPr="00833DFB">
                              <w:t xml:space="preserve"> the gaps</w:t>
                            </w:r>
                            <w:r w:rsidR="00FC5732" w:rsidRPr="00833DFB">
                              <w:t xml:space="preserve"> </w:t>
                            </w:r>
                            <w:r w:rsidR="00833DFB" w:rsidRPr="00833DFB">
                              <w:t>of unmapped seismogenic fault segments.</w:t>
                            </w:r>
                            <w:bookmarkEnd w:id="58"/>
                            <w:r w:rsidRPr="00833DFB">
                              <w:b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194160D" id="Text Box 149" o:spid="_x0000_s1069" type="#_x0000_t202" style="width:468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" fillcolor="white [3201]" strokeweight=".5pt">
                <v:textbox>
                  <w:txbxContent>
                    <w:p w14:paraId="0652CB90" w14:textId="05FCF733" w:rsidR="00445B3B" w:rsidRPr="00833DFB" w:rsidRDefault="00445B3B" w:rsidP="00833DFB">
                      <w:pPr>
                        <w:pStyle w:val="FigDescrip"/>
                      </w:pPr>
                      <w:bookmarkStart w:id="97" w:name="_Toc109920813"/>
                      <w:r w:rsidRPr="00833DFB">
                        <w:rPr>
                          <w:rStyle w:val="FigureNames"/>
                          <w:rFonts w:cstheme="minorHAnsi"/>
                          <w:bCs/>
                        </w:rPr>
                        <w:t>Figure 3.5.5</w:t>
                      </w:r>
                      <w:r w:rsidRPr="00833DFB">
                        <w:rPr>
                          <w:bCs/>
                        </w:rPr>
                        <w:t xml:space="preserve"> </w:t>
                      </w:r>
                      <w:r w:rsidRPr="00833DFB">
                        <w:t xml:space="preserve">This is a portion of the current official preliminary fault map of Oklahoma as reported by the USGS. It was created by researchers at OGS and was published in 2015. It is clear </w:t>
                      </w:r>
                      <w:r w:rsidR="00FC5732" w:rsidRPr="00833DFB">
                        <w:t>that Oklahoma</w:t>
                      </w:r>
                      <w:r w:rsidRPr="00833DFB">
                        <w:t xml:space="preserve"> county does not have many mapped fault segments as represented in the official map.</w:t>
                      </w:r>
                      <w:r w:rsidR="00FC5732" w:rsidRPr="00833DFB">
                        <w:t xml:space="preserve"> One of the main goals of this study is to help fill</w:t>
                      </w:r>
                      <w:r w:rsidR="00833DFB" w:rsidRPr="00833DFB">
                        <w:t xml:space="preserve"> the gaps</w:t>
                      </w:r>
                      <w:r w:rsidR="00FC5732" w:rsidRPr="00833DFB">
                        <w:t xml:space="preserve"> </w:t>
                      </w:r>
                      <w:r w:rsidR="00833DFB" w:rsidRPr="00833DFB">
                        <w:t>of unmapped seismogenic fault segments.</w:t>
                      </w:r>
                      <w:bookmarkEnd w:id="97"/>
                      <w:r w:rsidRPr="00833DFB">
                        <w:br/>
                        <w:t xml:space="preserve"> </w:t>
                      </w:r>
                    </w:p>
                  </w:txbxContent>
                </v:textbox>
                <w10:anchorlock/>
              </v:shape>
            </w:pict>
          </mc:Fallback>
        </mc:AlternateContent>
      </w:r>
    </w:p>
    <w:p w14:paraId="0115DC81" w14:textId="77777777" w:rsidR="00AB11D0" w:rsidRPr="00AB11D0" w:rsidRDefault="00AB11D0" w:rsidP="00AB11D0">
      <w:pPr>
        <w:rPr>
          <w:rFonts w:asciiTheme="minorHAnsi" w:eastAsiaTheme="majorEastAsia" w:hAnsiTheme="minorHAnsi" w:cstheme="minorHAnsi"/>
          <w:color w:val="000000" w:themeColor="text1"/>
          <w:sz w:val="26"/>
          <w:szCs w:val="26"/>
        </w:rPr>
      </w:pPr>
    </w:p>
    <w:p w14:paraId="3CB1CC42" w14:textId="76FD859E" w:rsidR="00833DFB" w:rsidRDefault="00833DFB" w:rsidP="000F6CE3">
      <w:pPr>
        <w:jc w:val="center"/>
        <w:rPr>
          <w:rFonts w:asciiTheme="minorHAnsi" w:eastAsiaTheme="majorEastAsia" w:hAnsiTheme="minorHAnsi" w:cstheme="minorHAnsi"/>
          <w:color w:val="000000" w:themeColor="text1"/>
          <w:sz w:val="26"/>
          <w:szCs w:val="26"/>
        </w:rPr>
      </w:pPr>
    </w:p>
    <w:p w14:paraId="72728FEE" w14:textId="77777777" w:rsidR="00833DFB" w:rsidRDefault="00833DFB" w:rsidP="000F6CE3">
      <w:pPr>
        <w:jc w:val="center"/>
        <w:rPr>
          <w:rFonts w:asciiTheme="minorHAnsi" w:eastAsiaTheme="majorEastAsia" w:hAnsiTheme="minorHAnsi" w:cstheme="minorHAnsi"/>
          <w:color w:val="000000" w:themeColor="text1"/>
          <w:sz w:val="26"/>
          <w:szCs w:val="26"/>
        </w:rPr>
      </w:pPr>
    </w:p>
    <w:p w14:paraId="4D40E835" w14:textId="1C73266B" w:rsidR="00BE7F8C" w:rsidRDefault="00833DFB" w:rsidP="000F6CE3">
      <w:pPr>
        <w:jc w:val="center"/>
        <w:rPr>
          <w:rFonts w:asciiTheme="minorHAnsi" w:eastAsiaTheme="majorEastAsia" w:hAnsiTheme="minorHAnsi" w:cstheme="minorHAnsi"/>
          <w:color w:val="000000" w:themeColor="text1"/>
          <w:sz w:val="26"/>
          <w:szCs w:val="26"/>
        </w:rPr>
      </w:pPr>
      <w:r>
        <w:rPr>
          <w:rFonts w:asciiTheme="minorHAnsi" w:eastAsiaTheme="majorEastAsia" w:hAnsiTheme="minorHAnsi" w:cstheme="minorHAnsi"/>
          <w:noProof/>
          <w:color w:val="000000" w:themeColor="text1"/>
          <w:sz w:val="26"/>
          <w:szCs w:val="26"/>
        </w:rPr>
        <w:lastRenderedPageBreak/>
        <mc:AlternateContent>
          <mc:Choice Requires="wps">
            <w:drawing>
              <wp:inline distT="0" distB="0" distL="0" distR="0" wp14:anchorId="08958CC0" wp14:editId="6C4545DD">
                <wp:extent cx="1961670" cy="345688"/>
                <wp:effectExtent l="0" t="0" r="0" b="0"/>
                <wp:docPr id="138" name="Text Box 138"/>
                <wp:cNvGraphicFramePr/>
                <a:graphic xmlns:a="http://schemas.openxmlformats.org/drawingml/2006/main">
                  <a:graphicData uri="http://schemas.microsoft.com/office/word/2010/wordprocessingShape">
                    <wps:wsp>
                      <wps:cNvSpPr txBox="1"/>
                      <wps:spPr>
                        <a:xfrm>
                          <a:off x="0" y="0"/>
                          <a:ext cx="1961670" cy="345688"/>
                        </a:xfrm>
                        <a:prstGeom prst="rect">
                          <a:avLst/>
                        </a:prstGeom>
                        <a:solidFill>
                          <a:schemeClr val="lt1"/>
                        </a:solidFill>
                        <a:ln w="6350">
                          <a:noFill/>
                        </a:ln>
                      </wps:spPr>
                      <wps:txbx>
                        <w:txbxContent>
                          <w:p w14:paraId="7B4EE34E" w14:textId="77777777" w:rsidR="00833DFB" w:rsidRPr="00BE7F8C" w:rsidRDefault="00833DFB" w:rsidP="00833DFB">
                            <w:pPr>
                              <w:jc w:val="center"/>
                              <w:rPr>
                                <w:rFonts w:asciiTheme="majorHAnsi" w:hAnsiTheme="majorHAnsi" w:cstheme="majorHAnsi"/>
                              </w:rPr>
                            </w:pPr>
                            <w:r w:rsidRPr="00BE7F8C">
                              <w:rPr>
                                <w:rFonts w:asciiTheme="majorHAnsi" w:hAnsiTheme="majorHAnsi" w:cstheme="majorHAnsi"/>
                              </w:rPr>
                              <w:t>easyQuake Relocated 2010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shape w14:anchorId="08958CC0" id="Text Box 138" o:spid="_x0000_s1070" type="#_x0000_t202" style="width:154.45pt;height:27.2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" fillcolor="white [3201]" stroked="f" strokeweight=".5pt">
                <v:textbox>
                  <w:txbxContent>
                    <w:p w14:paraId="7B4EE34E" w14:textId="77777777" w:rsidR="00833DFB" w:rsidRPr="00BE7F8C" w:rsidRDefault="00833DFB" w:rsidP="00833DFB">
                      <w:pPr>
                        <w:jc w:val="center"/>
                        <w:rPr>
                          <w:rFonts w:asciiTheme="majorHAnsi" w:hAnsiTheme="majorHAnsi" w:cstheme="majorHAnsi"/>
                        </w:rPr>
                      </w:pPr>
                      <w:r w:rsidRPr="00BE7F8C">
                        <w:rPr>
                          <w:rFonts w:asciiTheme="majorHAnsi" w:hAnsiTheme="majorHAnsi" w:cstheme="majorHAnsi"/>
                        </w:rPr>
                        <w:t>easyQuake Relocated 2010</w:t>
                      </w:r>
                    </w:p>
                  </w:txbxContent>
                </v:textbox>
                <w10:anchorlock/>
              </v:shape>
            </w:pict>
          </mc:Fallback>
        </mc:AlternateContent>
      </w:r>
      <w:r w:rsidR="0040701F">
        <w:rPr>
          <w:rFonts w:asciiTheme="minorHAnsi" w:eastAsiaTheme="majorEastAsia" w:hAnsiTheme="minorHAnsi" w:cstheme="minorHAnsi"/>
          <w:noProof/>
          <w:color w:val="000000" w:themeColor="text1"/>
          <w:sz w:val="26"/>
          <w:szCs w:val="26"/>
        </w:rPr>
        <w:drawing>
          <wp:inline distT="0" distB="0" distL="0" distR="0" wp14:anchorId="737D7932" wp14:editId="55C6755B">
            <wp:extent cx="4672119" cy="3437681"/>
            <wp:effectExtent l="0" t="0" r="1905" b="4445"/>
            <wp:docPr id="124" name="Picture 12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Chart, scatter chart&#10;&#10;Description automatically generated"/>
                    <pic:cNvPicPr/>
                  </pic:nvPicPr>
                  <pic:blipFill rotWithShape="1">
                    <a:blip r:embed="rId105" cstate="print">
                      <a:extLst>
                        <a:ext uri="{28A0092B-C50C-407E-A947-70E740481C1C}">
                          <a14:useLocalDpi xmlns:a14="http://schemas.microsoft.com/office/drawing/2010/main" val="0"/>
                        </a:ext>
                      </a:extLst>
                    </a:blip>
                    <a:srcRect t="10301" r="8569"/>
                    <a:stretch/>
                  </pic:blipFill>
                  <pic:spPr bwMode="auto">
                    <a:xfrm>
                      <a:off x="0" y="0"/>
                      <a:ext cx="4682568" cy="3445369"/>
                    </a:xfrm>
                    <a:prstGeom prst="rect">
                      <a:avLst/>
                    </a:prstGeom>
                    <a:ln>
                      <a:noFill/>
                    </a:ln>
                    <a:extLst>
                      <a:ext uri="{53640926-AAD7-44D8-BBD7-CCE9431645EC}">
                        <a14:shadowObscured xmlns:a14="http://schemas.microsoft.com/office/drawing/2010/main"/>
                      </a:ext>
                    </a:extLst>
                  </pic:spPr>
                </pic:pic>
              </a:graphicData>
            </a:graphic>
          </wp:inline>
        </w:drawing>
      </w:r>
    </w:p>
    <w:p w14:paraId="7CBBF64B" w14:textId="0F0C8AE5" w:rsidR="00534AAA" w:rsidRDefault="00534AAA" w:rsidP="00BE7F8C">
      <w:pPr>
        <w:jc w:val="center"/>
        <w:rPr>
          <w:rFonts w:asciiTheme="minorHAnsi" w:eastAsiaTheme="majorEastAsia" w:hAnsiTheme="minorHAnsi" w:cstheme="minorHAnsi"/>
          <w:color w:val="000000" w:themeColor="text1"/>
          <w:sz w:val="26"/>
          <w:szCs w:val="26"/>
        </w:rPr>
      </w:pPr>
    </w:p>
    <w:p w14:paraId="7EE83261" w14:textId="74C8CEF2" w:rsidR="00351A3B" w:rsidRDefault="000F6CE3" w:rsidP="000F6CE3">
      <w:pPr>
        <w:spacing w:line="360" w:lineRule="auto"/>
        <w:jc w:val="center"/>
        <w:rPr>
          <w:rFonts w:asciiTheme="minorHAnsi" w:eastAsiaTheme="majorEastAsia" w:hAnsiTheme="minorHAnsi" w:cstheme="minorHAnsi"/>
          <w:color w:val="000000" w:themeColor="text1"/>
          <w:sz w:val="26"/>
          <w:szCs w:val="26"/>
        </w:rPr>
      </w:pPr>
      <w:r>
        <w:rPr>
          <w:rFonts w:asciiTheme="minorHAnsi" w:eastAsiaTheme="majorEastAsia" w:hAnsiTheme="minorHAnsi" w:cstheme="minorHAnsi"/>
          <w:noProof/>
          <w:color w:val="000000" w:themeColor="text1"/>
          <w:sz w:val="26"/>
          <w:szCs w:val="26"/>
        </w:rPr>
        <mc:AlternateContent>
          <mc:Choice Requires="wps">
            <w:drawing>
              <wp:anchor distT="0" distB="0" distL="114300" distR="114300" simplePos="0" relativeHeight="251663368" behindDoc="0" locked="0" layoutInCell="1" allowOverlap="1" wp14:anchorId="3C9601B8" wp14:editId="55B2DC87">
                <wp:simplePos x="0" y="0"/>
                <wp:positionH relativeFrom="column">
                  <wp:posOffset>1760469</wp:posOffset>
                </wp:positionH>
                <wp:positionV relativeFrom="paragraph">
                  <wp:posOffset>-347482</wp:posOffset>
                </wp:positionV>
                <wp:extent cx="2374760" cy="345688"/>
                <wp:effectExtent l="0" t="0" r="635" b="0"/>
                <wp:wrapNone/>
                <wp:docPr id="137" name="Text Box 137"/>
                <wp:cNvGraphicFramePr/>
                <a:graphic xmlns:a="http://schemas.openxmlformats.org/drawingml/2006/main">
                  <a:graphicData uri="http://schemas.microsoft.com/office/word/2010/wordprocessingShape">
                    <wps:wsp>
                      <wps:cNvSpPr txBox="1"/>
                      <wps:spPr>
                        <a:xfrm>
                          <a:off x="0" y="0"/>
                          <a:ext cx="2374760" cy="345688"/>
                        </a:xfrm>
                        <a:prstGeom prst="rect">
                          <a:avLst/>
                        </a:prstGeom>
                        <a:solidFill>
                          <a:schemeClr val="lt1"/>
                        </a:solidFill>
                        <a:ln w="6350">
                          <a:noFill/>
                        </a:ln>
                      </wps:spPr>
                      <wps:txbx>
                        <w:txbxContent>
                          <w:p w14:paraId="7BFC72B6" w14:textId="631E164F" w:rsidR="00BE7F8C" w:rsidRPr="00BE7F8C" w:rsidRDefault="00BE7F8C" w:rsidP="00BE7F8C">
                            <w:pPr>
                              <w:jc w:val="center"/>
                              <w:rPr>
                                <w:rFonts w:asciiTheme="majorHAnsi" w:hAnsiTheme="majorHAnsi" w:cstheme="majorHAnsi"/>
                              </w:rPr>
                            </w:pPr>
                            <w:r w:rsidRPr="00BE7F8C">
                              <w:rPr>
                                <w:rFonts w:asciiTheme="majorHAnsi" w:hAnsiTheme="majorHAnsi" w:cstheme="majorHAnsi"/>
                              </w:rPr>
                              <w:t>easyQuake Relocated 2010-2021</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C9601B8" id="Text Box 137" o:spid="_x0000_s1071" type="#_x0000_t202" style="position:absolute;left:0;text-align:left;margin-left:138.6pt;margin-top:-27.35pt;width:187pt;height:27.2pt;z-index:251663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" fillcolor="white [3201]" stroked="f" strokeweight=".5pt">
                <v:textbox>
                  <w:txbxContent>
                    <w:p w14:paraId="7BFC72B6" w14:textId="631E164F" w:rsidR="00BE7F8C" w:rsidRPr="00BE7F8C" w:rsidRDefault="00BE7F8C" w:rsidP="00BE7F8C">
                      <w:pPr>
                        <w:jc w:val="center"/>
                        <w:rPr>
                          <w:rFonts w:asciiTheme="majorHAnsi" w:hAnsiTheme="majorHAnsi" w:cstheme="majorHAnsi"/>
                        </w:rPr>
                      </w:pPr>
                      <w:r w:rsidRPr="00BE7F8C">
                        <w:rPr>
                          <w:rFonts w:asciiTheme="majorHAnsi" w:hAnsiTheme="majorHAnsi" w:cstheme="majorHAnsi"/>
                        </w:rPr>
                        <w:t>easyQuake Relocated 2010-2021</w:t>
                      </w:r>
                    </w:p>
                  </w:txbxContent>
                </v:textbox>
              </v:shape>
            </w:pict>
          </mc:Fallback>
        </mc:AlternateContent>
      </w:r>
      <w:r w:rsidR="00534AAA">
        <w:rPr>
          <w:rFonts w:asciiTheme="minorHAnsi" w:eastAsiaTheme="majorEastAsia" w:hAnsiTheme="minorHAnsi" w:cstheme="minorHAnsi"/>
          <w:noProof/>
          <w:color w:val="000000" w:themeColor="text1"/>
          <w:sz w:val="26"/>
          <w:szCs w:val="26"/>
        </w:rPr>
        <w:drawing>
          <wp:inline distT="0" distB="0" distL="0" distR="0" wp14:anchorId="66C36D90" wp14:editId="0AD8AFCE">
            <wp:extent cx="4584529" cy="3379807"/>
            <wp:effectExtent l="0" t="0" r="635" b="0"/>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rotWithShape="1">
                    <a:blip r:embed="rId106" cstate="print">
                      <a:extLst>
                        <a:ext uri="{28A0092B-C50C-407E-A947-70E740481C1C}">
                          <a14:useLocalDpi xmlns:a14="http://schemas.microsoft.com/office/drawing/2010/main" val="0"/>
                        </a:ext>
                      </a:extLst>
                    </a:blip>
                    <a:srcRect t="10689" r="9141"/>
                    <a:stretch/>
                  </pic:blipFill>
                  <pic:spPr bwMode="auto">
                    <a:xfrm>
                      <a:off x="0" y="0"/>
                      <a:ext cx="4626804" cy="3410973"/>
                    </a:xfrm>
                    <a:prstGeom prst="rect">
                      <a:avLst/>
                    </a:prstGeom>
                    <a:ln>
                      <a:noFill/>
                    </a:ln>
                    <a:extLst>
                      <a:ext uri="{53640926-AAD7-44D8-BBD7-CCE9431645EC}">
                        <a14:shadowObscured xmlns:a14="http://schemas.microsoft.com/office/drawing/2010/main"/>
                      </a:ext>
                    </a:extLst>
                  </pic:spPr>
                </pic:pic>
              </a:graphicData>
            </a:graphic>
          </wp:inline>
        </w:drawing>
      </w:r>
      <w:r w:rsidRPr="001A206B">
        <w:rPr>
          <w:rFonts w:asciiTheme="minorHAnsi" w:hAnsiTheme="minorHAnsi" w:cstheme="minorHAnsi"/>
          <w:noProof/>
        </w:rPr>
        <mc:AlternateContent>
          <mc:Choice Requires="wps">
            <w:drawing>
              <wp:inline distT="0" distB="0" distL="0" distR="0" wp14:anchorId="475971DB" wp14:editId="28E0E05C">
                <wp:extent cx="5943600" cy="318770"/>
                <wp:effectExtent l="0" t="0" r="12700" b="11430"/>
                <wp:docPr id="56" name="Text Box 56"/>
                <wp:cNvGraphicFramePr/>
                <a:graphic xmlns:a="http://schemas.openxmlformats.org/drawingml/2006/main">
                  <a:graphicData uri="http://schemas.microsoft.com/office/word/2010/wordprocessingShape">
                    <wps:wsp>
                      <wps:cNvSpPr txBox="1"/>
                      <wps:spPr>
                        <a:xfrm>
                          <a:off x="0" y="0"/>
                          <a:ext cx="5943600" cy="318770"/>
                        </a:xfrm>
                        <a:prstGeom prst="rect">
                          <a:avLst/>
                        </a:prstGeom>
                        <a:solidFill>
                          <a:schemeClr val="lt1"/>
                        </a:solidFill>
                        <a:ln w="6350">
                          <a:solidFill>
                            <a:prstClr val="black"/>
                          </a:solidFill>
                        </a:ln>
                      </wps:spPr>
                      <wps:txbx>
                        <w:txbxContent>
                          <w:p w14:paraId="61013630" w14:textId="5AEF6358" w:rsidR="000F6CE3" w:rsidRPr="00CD178F" w:rsidRDefault="000F6CE3" w:rsidP="000F6CE3">
                            <w:pPr>
                              <w:pStyle w:val="FigDescrip"/>
                            </w:pPr>
                            <w:bookmarkStart w:id="59" w:name="_Toc109920814"/>
                            <w:r w:rsidRPr="00206858">
                              <w:rPr>
                                <w:rStyle w:val="FigureNames"/>
                              </w:rPr>
                              <w:t>Figure 3.5.</w:t>
                            </w:r>
                            <w:r w:rsidR="00AB11D0">
                              <w:rPr>
                                <w:rStyle w:val="FigureNames"/>
                              </w:rPr>
                              <w:t>6</w:t>
                            </w:r>
                            <w:r>
                              <w:rPr>
                                <w:rStyle w:val="FigureNames"/>
                              </w:rPr>
                              <w:t xml:space="preserve"> (top)</w:t>
                            </w:r>
                            <w:r>
                              <w:t xml:space="preserve"> Fault lineations for easyQuake 2010, relocated events.</w:t>
                            </w:r>
                            <w:bookmarkEnd w:id="59"/>
                            <w:r>
                              <w:b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75971DB" id="Text Box 56" o:spid="_x0000_s1072" type="#_x0000_t202" style="width:468pt;height:2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" fillcolor="white [3201]" strokeweight=".5pt">
                <v:textbox>
                  <w:txbxContent>
                    <w:p w14:paraId="61013630" w14:textId="5AEF6358" w:rsidR="000F6CE3" w:rsidRPr="00CD178F" w:rsidRDefault="000F6CE3" w:rsidP="000F6CE3">
                      <w:pPr>
                        <w:pStyle w:val="FigDescrip"/>
                      </w:pPr>
                      <w:bookmarkStart w:id="99" w:name="_Toc109920814"/>
                      <w:r w:rsidRPr="00206858">
                        <w:rPr>
                          <w:rStyle w:val="FigureNames"/>
                        </w:rPr>
                        <w:t>Figure 3.5.</w:t>
                      </w:r>
                      <w:r w:rsidR="00AB11D0">
                        <w:rPr>
                          <w:rStyle w:val="FigureNames"/>
                        </w:rPr>
                        <w:t>6</w:t>
                      </w:r>
                      <w:r>
                        <w:rPr>
                          <w:rStyle w:val="FigureNames"/>
                        </w:rPr>
                        <w:t xml:space="preserve"> (top)</w:t>
                      </w:r>
                      <w:r>
                        <w:t xml:space="preserve"> Fault lineations for easyQuake 2010, relocated events.</w:t>
                      </w:r>
                      <w:bookmarkEnd w:id="99"/>
                      <w:r>
                        <w:br/>
                        <w:t xml:space="preserve"> </w:t>
                      </w:r>
                    </w:p>
                  </w:txbxContent>
                </v:textbox>
                <w10:anchorlock/>
              </v:shape>
            </w:pict>
          </mc:Fallback>
        </mc:AlternateContent>
      </w:r>
    </w:p>
    <w:p w14:paraId="53B1C4AA" w14:textId="6C2C199F" w:rsidR="00C9074A" w:rsidRDefault="001958A3" w:rsidP="000F6CE3">
      <w:pPr>
        <w:spacing w:line="480" w:lineRule="auto"/>
        <w:rPr>
          <w:rFonts w:asciiTheme="minorHAnsi" w:eastAsiaTheme="majorEastAsia" w:hAnsiTheme="minorHAnsi" w:cstheme="minorHAnsi"/>
          <w:color w:val="000000" w:themeColor="text1"/>
          <w:sz w:val="26"/>
          <w:szCs w:val="26"/>
        </w:rPr>
      </w:pPr>
      <w:r w:rsidRPr="001A206B">
        <w:rPr>
          <w:rFonts w:asciiTheme="minorHAnsi" w:hAnsiTheme="minorHAnsi" w:cstheme="minorHAnsi"/>
          <w:noProof/>
        </w:rPr>
        <mc:AlternateContent>
          <mc:Choice Requires="wps">
            <w:drawing>
              <wp:inline distT="0" distB="0" distL="0" distR="0" wp14:anchorId="2B3D4FD2" wp14:editId="4064C8CC">
                <wp:extent cx="5943600" cy="318770"/>
                <wp:effectExtent l="0" t="0" r="12700" b="11430"/>
                <wp:docPr id="57" name="Text Box 57"/>
                <wp:cNvGraphicFramePr/>
                <a:graphic xmlns:a="http://schemas.openxmlformats.org/drawingml/2006/main">
                  <a:graphicData uri="http://schemas.microsoft.com/office/word/2010/wordprocessingShape">
                    <wps:wsp>
                      <wps:cNvSpPr txBox="1"/>
                      <wps:spPr>
                        <a:xfrm>
                          <a:off x="0" y="0"/>
                          <a:ext cx="5943600" cy="318770"/>
                        </a:xfrm>
                        <a:prstGeom prst="rect">
                          <a:avLst/>
                        </a:prstGeom>
                        <a:solidFill>
                          <a:schemeClr val="lt1"/>
                        </a:solidFill>
                        <a:ln w="6350">
                          <a:solidFill>
                            <a:prstClr val="black"/>
                          </a:solidFill>
                        </a:ln>
                      </wps:spPr>
                      <wps:txbx>
                        <w:txbxContent>
                          <w:p w14:paraId="53BEFD50" w14:textId="507E714F" w:rsidR="00614AA5" w:rsidRPr="00CD178F" w:rsidRDefault="00614AA5" w:rsidP="006A79E7">
                            <w:pPr>
                              <w:pStyle w:val="FigDescrip"/>
                            </w:pPr>
                            <w:bookmarkStart w:id="60" w:name="_Toc109920815"/>
                            <w:r w:rsidRPr="00206858">
                              <w:rPr>
                                <w:rStyle w:val="FigureNames"/>
                              </w:rPr>
                              <w:t>Figure 3.5.</w:t>
                            </w:r>
                            <w:r w:rsidR="00AB11D0">
                              <w:rPr>
                                <w:rStyle w:val="FigureNames"/>
                              </w:rPr>
                              <w:t>7</w:t>
                            </w:r>
                            <w:r w:rsidR="000F6CE3">
                              <w:rPr>
                                <w:rStyle w:val="FigureNames"/>
                              </w:rPr>
                              <w:t xml:space="preserve"> (bottom)</w:t>
                            </w:r>
                            <w:r>
                              <w:t xml:space="preserve"> Fault lineations for easyQuake 2010-2021, relocated events.</w:t>
                            </w:r>
                            <w:bookmarkEnd w:id="60"/>
                            <w:r>
                              <w:b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B3D4FD2" id="Text Box 57" o:spid="_x0000_s1073" type="#_x0000_t202" style="width:468pt;height:2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" fillcolor="white [3201]" strokeweight=".5pt">
                <v:textbox>
                  <w:txbxContent>
                    <w:p w14:paraId="53BEFD50" w14:textId="507E714F" w:rsidR="00614AA5" w:rsidRPr="00CD178F" w:rsidRDefault="00614AA5" w:rsidP="006A79E7">
                      <w:pPr>
                        <w:pStyle w:val="FigDescrip"/>
                      </w:pPr>
                      <w:bookmarkStart w:id="101" w:name="_Toc109920815"/>
                      <w:r w:rsidRPr="00206858">
                        <w:rPr>
                          <w:rStyle w:val="FigureNames"/>
                        </w:rPr>
                        <w:t>Figure 3.5.</w:t>
                      </w:r>
                      <w:r w:rsidR="00AB11D0">
                        <w:rPr>
                          <w:rStyle w:val="FigureNames"/>
                        </w:rPr>
                        <w:t>7</w:t>
                      </w:r>
                      <w:r w:rsidR="000F6CE3">
                        <w:rPr>
                          <w:rStyle w:val="FigureNames"/>
                        </w:rPr>
                        <w:t xml:space="preserve"> (bottom)</w:t>
                      </w:r>
                      <w:r>
                        <w:t xml:space="preserve"> Fault lineations for easyQuake 2010-2021, relocated events.</w:t>
                      </w:r>
                      <w:bookmarkEnd w:id="101"/>
                      <w:r>
                        <w:br/>
                        <w:t xml:space="preserve"> </w:t>
                      </w:r>
                    </w:p>
                  </w:txbxContent>
                </v:textbox>
                <w10:anchorlock/>
              </v:shape>
            </w:pict>
          </mc:Fallback>
        </mc:AlternateContent>
      </w:r>
      <w:r w:rsidR="0037189D">
        <w:rPr>
          <w:rFonts w:asciiTheme="minorHAnsi" w:eastAsiaTheme="majorEastAsia" w:hAnsiTheme="minorHAnsi" w:cstheme="minorHAnsi"/>
          <w:color w:val="000000" w:themeColor="text1"/>
          <w:sz w:val="26"/>
          <w:szCs w:val="26"/>
        </w:rPr>
        <w:br w:type="page"/>
      </w:r>
    </w:p>
    <w:p w14:paraId="313AE78E" w14:textId="5BD21650" w:rsidR="00630670" w:rsidRPr="00C7221A" w:rsidRDefault="00905DFD" w:rsidP="00C7221A">
      <w:pPr>
        <w:spacing w:line="480" w:lineRule="auto"/>
        <w:rPr>
          <w:rFonts w:asciiTheme="minorHAnsi" w:eastAsiaTheme="majorEastAsia" w:hAnsiTheme="minorHAnsi" w:cstheme="minorHAnsi"/>
          <w:color w:val="000000" w:themeColor="text1"/>
        </w:rPr>
      </w:pPr>
      <w:r>
        <w:rPr>
          <w:rFonts w:asciiTheme="minorHAnsi" w:eastAsiaTheme="majorEastAsia" w:hAnsiTheme="minorHAnsi" w:cstheme="minorHAnsi"/>
          <w:color w:val="000000" w:themeColor="text1"/>
          <w:sz w:val="26"/>
          <w:szCs w:val="26"/>
        </w:rPr>
        <w:lastRenderedPageBreak/>
        <w:tab/>
      </w:r>
      <w:r w:rsidR="00B92CC6" w:rsidRPr="00C7221A">
        <w:rPr>
          <w:rFonts w:asciiTheme="minorHAnsi" w:eastAsiaTheme="majorEastAsia" w:hAnsiTheme="minorHAnsi" w:cstheme="minorHAnsi"/>
          <w:color w:val="000000" w:themeColor="text1"/>
        </w:rPr>
        <w:t xml:space="preserve">It was discussed in Chapter 2.5 that RANSAC was selected for </w:t>
      </w:r>
      <w:r w:rsidR="00C037DB" w:rsidRPr="00C7221A">
        <w:rPr>
          <w:rFonts w:asciiTheme="minorHAnsi" w:eastAsiaTheme="majorEastAsia" w:hAnsiTheme="minorHAnsi" w:cstheme="minorHAnsi"/>
          <w:color w:val="000000" w:themeColor="text1"/>
        </w:rPr>
        <w:t xml:space="preserve">creating the linear regressions as it is less susceptible to outliers without introducing more bias than </w:t>
      </w:r>
      <w:r w:rsidR="003B7183" w:rsidRPr="00C7221A">
        <w:rPr>
          <w:rFonts w:asciiTheme="minorHAnsi" w:eastAsiaTheme="majorEastAsia" w:hAnsiTheme="minorHAnsi" w:cstheme="minorHAnsi"/>
          <w:color w:val="000000" w:themeColor="text1"/>
        </w:rPr>
        <w:t xml:space="preserve">a standard linear regression would. </w:t>
      </w:r>
      <w:r w:rsidR="00FC6E2A" w:rsidRPr="00C7221A">
        <w:rPr>
          <w:rFonts w:asciiTheme="minorHAnsi" w:eastAsiaTheme="majorEastAsia" w:hAnsiTheme="minorHAnsi" w:cstheme="minorHAnsi"/>
          <w:color w:val="000000" w:themeColor="text1"/>
        </w:rPr>
        <w:t>Figures 3.5.</w:t>
      </w:r>
      <w:r w:rsidR="00AB11D0">
        <w:rPr>
          <w:rFonts w:asciiTheme="minorHAnsi" w:eastAsiaTheme="majorEastAsia" w:hAnsiTheme="minorHAnsi" w:cstheme="minorHAnsi"/>
          <w:color w:val="000000" w:themeColor="text1"/>
        </w:rPr>
        <w:t>8</w:t>
      </w:r>
      <w:r w:rsidR="00FC6E2A" w:rsidRPr="00C7221A">
        <w:rPr>
          <w:rFonts w:asciiTheme="minorHAnsi" w:eastAsiaTheme="majorEastAsia" w:hAnsiTheme="minorHAnsi" w:cstheme="minorHAnsi"/>
          <w:color w:val="000000" w:themeColor="text1"/>
        </w:rPr>
        <w:t xml:space="preserve"> through 3.5.</w:t>
      </w:r>
      <w:r w:rsidR="006F754B">
        <w:rPr>
          <w:rFonts w:asciiTheme="minorHAnsi" w:eastAsiaTheme="majorEastAsia" w:hAnsiTheme="minorHAnsi" w:cstheme="minorHAnsi"/>
          <w:color w:val="000000" w:themeColor="text1"/>
        </w:rPr>
        <w:t>1</w:t>
      </w:r>
      <w:r w:rsidR="00AB11D0">
        <w:rPr>
          <w:rFonts w:asciiTheme="minorHAnsi" w:eastAsiaTheme="majorEastAsia" w:hAnsiTheme="minorHAnsi" w:cstheme="minorHAnsi"/>
          <w:color w:val="000000" w:themeColor="text1"/>
        </w:rPr>
        <w:t>1</w:t>
      </w:r>
      <w:r w:rsidR="00FC6E2A" w:rsidRPr="00C7221A">
        <w:rPr>
          <w:rFonts w:asciiTheme="minorHAnsi" w:eastAsiaTheme="majorEastAsia" w:hAnsiTheme="minorHAnsi" w:cstheme="minorHAnsi"/>
          <w:color w:val="000000" w:themeColor="text1"/>
        </w:rPr>
        <w:t xml:space="preserve"> compare the standard linear regressions, “line_y</w:t>
      </w:r>
      <w:r w:rsidR="00A21712" w:rsidRPr="00C7221A">
        <w:rPr>
          <w:rFonts w:asciiTheme="minorHAnsi" w:eastAsiaTheme="majorEastAsia" w:hAnsiTheme="minorHAnsi" w:cstheme="minorHAnsi"/>
          <w:color w:val="000000" w:themeColor="text1"/>
        </w:rPr>
        <w:t>,</w:t>
      </w:r>
      <w:r w:rsidR="00FC6E2A" w:rsidRPr="00C7221A">
        <w:rPr>
          <w:rFonts w:asciiTheme="minorHAnsi" w:eastAsiaTheme="majorEastAsia" w:hAnsiTheme="minorHAnsi" w:cstheme="minorHAnsi"/>
          <w:color w:val="000000" w:themeColor="text1"/>
        </w:rPr>
        <w:t>”</w:t>
      </w:r>
      <w:r w:rsidR="00A21712" w:rsidRPr="00C7221A">
        <w:rPr>
          <w:rFonts w:asciiTheme="minorHAnsi" w:eastAsiaTheme="majorEastAsia" w:hAnsiTheme="minorHAnsi" w:cstheme="minorHAnsi"/>
          <w:color w:val="000000" w:themeColor="text1"/>
        </w:rPr>
        <w:t xml:space="preserve"> to RANSAC regressions.</w:t>
      </w:r>
    </w:p>
    <w:p w14:paraId="4440563E" w14:textId="77777777" w:rsidR="00F92179" w:rsidRDefault="001551D3">
      <w:r>
        <w:rPr>
          <w:noProof/>
        </w:rPr>
        <w:drawing>
          <wp:inline distT="0" distB="0" distL="0" distR="0" wp14:anchorId="24C26B45" wp14:editId="5199FD19">
            <wp:extent cx="97971" cy="2312884"/>
            <wp:effectExtent l="0" t="0" r="3810" b="0"/>
            <wp:docPr id="77" name="Picture 7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Chart, histogram&#10;&#10;Description automatically generated"/>
                    <pic:cNvPicPr/>
                  </pic:nvPicPr>
                  <pic:blipFill rotWithShape="1">
                    <a:blip r:embed="rId107" cstate="print">
                      <a:extLst>
                        <a:ext uri="{28A0092B-C50C-407E-A947-70E740481C1C}">
                          <a14:useLocalDpi xmlns:a14="http://schemas.microsoft.com/office/drawing/2010/main" val="0"/>
                        </a:ext>
                      </a:extLst>
                    </a:blip>
                    <a:srcRect l="3466" t="6470" r="93562"/>
                    <a:stretch/>
                  </pic:blipFill>
                  <pic:spPr bwMode="auto">
                    <a:xfrm>
                      <a:off x="0" y="0"/>
                      <a:ext cx="98539" cy="2326283"/>
                    </a:xfrm>
                    <a:prstGeom prst="rect">
                      <a:avLst/>
                    </a:prstGeom>
                    <a:ln>
                      <a:noFill/>
                    </a:ln>
                    <a:extLst>
                      <a:ext uri="{53640926-AAD7-44D8-BBD7-CCE9431645EC}">
                        <a14:shadowObscured xmlns:a14="http://schemas.microsoft.com/office/drawing/2010/main"/>
                      </a:ext>
                    </a:extLst>
                  </pic:spPr>
                </pic:pic>
              </a:graphicData>
            </a:graphic>
          </wp:inline>
        </w:drawing>
      </w:r>
      <w:r w:rsidR="006A20CF" w:rsidRPr="0031313A">
        <w:rPr>
          <w:rFonts w:asciiTheme="minorHAnsi" w:hAnsiTheme="minorHAnsi" w:cstheme="minorHAnsi"/>
          <w:noProof/>
        </w:rPr>
        <w:drawing>
          <wp:inline distT="0" distB="0" distL="0" distR="0" wp14:anchorId="3EF215FE" wp14:editId="736FFF0F">
            <wp:extent cx="2826322" cy="2180227"/>
            <wp:effectExtent l="0" t="0" r="6350" b="4445"/>
            <wp:docPr id="75" name="Picture 7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Chart, bar chart&#10;&#10;Description automatically generated"/>
                    <pic:cNvPicPr/>
                  </pic:nvPicPr>
                  <pic:blipFill rotWithShape="1">
                    <a:blip r:embed="rId108" cstate="print">
                      <a:extLst>
                        <a:ext uri="{28A0092B-C50C-407E-A947-70E740481C1C}">
                          <a14:useLocalDpi xmlns:a14="http://schemas.microsoft.com/office/drawing/2010/main" val="0"/>
                        </a:ext>
                      </a:extLst>
                    </a:blip>
                    <a:srcRect l="4475" t="6816" r="8827" b="4012"/>
                    <a:stretch/>
                  </pic:blipFill>
                  <pic:spPr bwMode="auto">
                    <a:xfrm>
                      <a:off x="0" y="0"/>
                      <a:ext cx="2851764" cy="2199853"/>
                    </a:xfrm>
                    <a:prstGeom prst="rect">
                      <a:avLst/>
                    </a:prstGeom>
                    <a:ln>
                      <a:noFill/>
                    </a:ln>
                    <a:extLst>
                      <a:ext uri="{53640926-AAD7-44D8-BBD7-CCE9431645EC}">
                        <a14:shadowObscured xmlns:a14="http://schemas.microsoft.com/office/drawing/2010/main"/>
                      </a:ext>
                    </a:extLst>
                  </pic:spPr>
                </pic:pic>
              </a:graphicData>
            </a:graphic>
          </wp:inline>
        </w:drawing>
      </w:r>
      <w:r w:rsidR="001115E7">
        <w:rPr>
          <w:noProof/>
        </w:rPr>
        <w:drawing>
          <wp:inline distT="0" distB="0" distL="0" distR="0" wp14:anchorId="56D9E639" wp14:editId="00620DD3">
            <wp:extent cx="97971" cy="2312884"/>
            <wp:effectExtent l="0" t="0" r="3810" b="0"/>
            <wp:docPr id="84" name="Picture 8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Chart, histogram&#10;&#10;Description automatically generated"/>
                    <pic:cNvPicPr/>
                  </pic:nvPicPr>
                  <pic:blipFill rotWithShape="1">
                    <a:blip r:embed="rId107" cstate="print">
                      <a:extLst>
                        <a:ext uri="{28A0092B-C50C-407E-A947-70E740481C1C}">
                          <a14:useLocalDpi xmlns:a14="http://schemas.microsoft.com/office/drawing/2010/main" val="0"/>
                        </a:ext>
                      </a:extLst>
                    </a:blip>
                    <a:srcRect l="3466" t="6470" r="93562"/>
                    <a:stretch/>
                  </pic:blipFill>
                  <pic:spPr bwMode="auto">
                    <a:xfrm>
                      <a:off x="0" y="0"/>
                      <a:ext cx="98539" cy="2326283"/>
                    </a:xfrm>
                    <a:prstGeom prst="rect">
                      <a:avLst/>
                    </a:prstGeom>
                    <a:ln>
                      <a:noFill/>
                    </a:ln>
                    <a:extLst>
                      <a:ext uri="{53640926-AAD7-44D8-BBD7-CCE9431645EC}">
                        <a14:shadowObscured xmlns:a14="http://schemas.microsoft.com/office/drawing/2010/main"/>
                      </a:ext>
                    </a:extLst>
                  </pic:spPr>
                </pic:pic>
              </a:graphicData>
            </a:graphic>
          </wp:inline>
        </w:drawing>
      </w:r>
      <w:r w:rsidR="006A20CF" w:rsidRPr="0031313A">
        <w:rPr>
          <w:rFonts w:asciiTheme="minorHAnsi" w:eastAsiaTheme="majorEastAsia" w:hAnsiTheme="minorHAnsi" w:cstheme="majorBidi"/>
          <w:noProof/>
          <w:color w:val="000000" w:themeColor="text1"/>
        </w:rPr>
        <w:drawing>
          <wp:inline distT="0" distB="0" distL="0" distR="0" wp14:anchorId="2DE02417" wp14:editId="1BD48F07">
            <wp:extent cx="2819400" cy="2179187"/>
            <wp:effectExtent l="0" t="0" r="0" b="5715"/>
            <wp:docPr id="73" name="Picture 7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Chart, bar chart&#10;&#10;Description automatically generated"/>
                    <pic:cNvPicPr/>
                  </pic:nvPicPr>
                  <pic:blipFill rotWithShape="1">
                    <a:blip r:embed="rId109" cstate="print">
                      <a:extLst>
                        <a:ext uri="{28A0092B-C50C-407E-A947-70E740481C1C}">
                          <a14:useLocalDpi xmlns:a14="http://schemas.microsoft.com/office/drawing/2010/main" val="0"/>
                        </a:ext>
                      </a:extLst>
                    </a:blip>
                    <a:srcRect l="4580" t="5853" r="8000" b="4056"/>
                    <a:stretch/>
                  </pic:blipFill>
                  <pic:spPr bwMode="auto">
                    <a:xfrm>
                      <a:off x="0" y="0"/>
                      <a:ext cx="2839515" cy="2194735"/>
                    </a:xfrm>
                    <a:prstGeom prst="rect">
                      <a:avLst/>
                    </a:prstGeom>
                    <a:ln>
                      <a:noFill/>
                    </a:ln>
                    <a:extLst>
                      <a:ext uri="{53640926-AAD7-44D8-BBD7-CCE9431645EC}">
                        <a14:shadowObscured xmlns:a14="http://schemas.microsoft.com/office/drawing/2010/main"/>
                      </a:ext>
                    </a:extLst>
                  </pic:spPr>
                </pic:pic>
              </a:graphicData>
            </a:graphic>
          </wp:inline>
        </w:drawing>
      </w:r>
    </w:p>
    <w:p w14:paraId="33378727" w14:textId="77777777" w:rsidR="00BF7B53" w:rsidRDefault="00F92179">
      <w:pPr>
        <w:rPr>
          <w:rFonts w:asciiTheme="minorHAnsi" w:hAnsiTheme="minorHAnsi" w:cstheme="minorHAnsi"/>
        </w:rPr>
      </w:pPr>
      <w:r w:rsidRPr="00103B43">
        <w:rPr>
          <w:rFonts w:asciiTheme="minorHAnsi" w:hAnsiTheme="minorHAnsi" w:cstheme="minorHAnsi"/>
        </w:rPr>
        <w:t>a</w:t>
      </w:r>
      <w:r w:rsidR="001551D3">
        <w:rPr>
          <w:noProof/>
        </w:rPr>
        <w:drawing>
          <wp:inline distT="0" distB="0" distL="0" distR="0" wp14:anchorId="05B201AD" wp14:editId="7AEC309D">
            <wp:extent cx="2903855" cy="146626"/>
            <wp:effectExtent l="0" t="0" r="0" b="6350"/>
            <wp:docPr id="76" name="Picture 7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Chart, histogram&#10;&#10;Description automatically generated"/>
                    <pic:cNvPicPr/>
                  </pic:nvPicPr>
                  <pic:blipFill rotWithShape="1">
                    <a:blip r:embed="rId107" cstate="print">
                      <a:extLst>
                        <a:ext uri="{28A0092B-C50C-407E-A947-70E740481C1C}">
                          <a14:useLocalDpi xmlns:a14="http://schemas.microsoft.com/office/drawing/2010/main" val="0"/>
                        </a:ext>
                      </a:extLst>
                    </a:blip>
                    <a:srcRect l="3466" t="94071" r="8463"/>
                    <a:stretch/>
                  </pic:blipFill>
                  <pic:spPr bwMode="auto">
                    <a:xfrm>
                      <a:off x="0" y="0"/>
                      <a:ext cx="2920677" cy="147475"/>
                    </a:xfrm>
                    <a:prstGeom prst="rect">
                      <a:avLst/>
                    </a:prstGeom>
                    <a:ln>
                      <a:noFill/>
                    </a:ln>
                    <a:extLst>
                      <a:ext uri="{53640926-AAD7-44D8-BBD7-CCE9431645EC}">
                        <a14:shadowObscured xmlns:a14="http://schemas.microsoft.com/office/drawing/2010/main"/>
                      </a:ext>
                    </a:extLst>
                  </pic:spPr>
                </pic:pic>
              </a:graphicData>
            </a:graphic>
          </wp:inline>
        </w:drawing>
      </w:r>
      <w:r w:rsidR="00103B43" w:rsidRPr="00103B43">
        <w:rPr>
          <w:rFonts w:asciiTheme="minorHAnsi" w:hAnsiTheme="minorHAnsi" w:cstheme="minorHAnsi"/>
        </w:rPr>
        <w:t>b</w:t>
      </w:r>
      <w:r w:rsidR="001115E7">
        <w:rPr>
          <w:noProof/>
        </w:rPr>
        <w:drawing>
          <wp:inline distT="0" distB="0" distL="0" distR="0" wp14:anchorId="5AF400B3" wp14:editId="0B28842F">
            <wp:extent cx="2547899" cy="146050"/>
            <wp:effectExtent l="0" t="0" r="5080" b="0"/>
            <wp:docPr id="81" name="Picture 8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Chart, histogram&#10;&#10;Description automatically generated"/>
                    <pic:cNvPicPr/>
                  </pic:nvPicPr>
                  <pic:blipFill rotWithShape="1">
                    <a:blip r:embed="rId107" cstate="print">
                      <a:extLst>
                        <a:ext uri="{28A0092B-C50C-407E-A947-70E740481C1C}">
                          <a14:useLocalDpi xmlns:a14="http://schemas.microsoft.com/office/drawing/2010/main" val="0"/>
                        </a:ext>
                      </a:extLst>
                    </a:blip>
                    <a:srcRect l="13957" t="94071" r="8463"/>
                    <a:stretch/>
                  </pic:blipFill>
                  <pic:spPr bwMode="auto">
                    <a:xfrm>
                      <a:off x="0" y="0"/>
                      <a:ext cx="2572759" cy="147475"/>
                    </a:xfrm>
                    <a:prstGeom prst="rect">
                      <a:avLst/>
                    </a:prstGeom>
                    <a:ln>
                      <a:noFill/>
                    </a:ln>
                    <a:extLst>
                      <a:ext uri="{53640926-AAD7-44D8-BBD7-CCE9431645EC}">
                        <a14:shadowObscured xmlns:a14="http://schemas.microsoft.com/office/drawing/2010/main"/>
                      </a:ext>
                    </a:extLst>
                  </pic:spPr>
                </pic:pic>
              </a:graphicData>
            </a:graphic>
          </wp:inline>
        </w:drawing>
      </w:r>
    </w:p>
    <w:p w14:paraId="25A4861B" w14:textId="77777777" w:rsidR="00BF7B53" w:rsidRDefault="00BF7B53">
      <w:pPr>
        <w:rPr>
          <w:rFonts w:asciiTheme="minorHAnsi" w:hAnsiTheme="minorHAnsi" w:cstheme="minorHAnsi"/>
        </w:rPr>
      </w:pPr>
    </w:p>
    <w:p w14:paraId="6FDF1242" w14:textId="77777777" w:rsidR="00C7221A" w:rsidRDefault="0045628E">
      <w:pPr>
        <w:rPr>
          <w:rFonts w:asciiTheme="minorHAnsi" w:hAnsiTheme="minorHAnsi" w:cstheme="minorHAnsi"/>
        </w:rPr>
      </w:pPr>
      <w:r w:rsidRPr="001A206B">
        <w:rPr>
          <w:rFonts w:asciiTheme="minorHAnsi" w:hAnsiTheme="minorHAnsi" w:cstheme="minorHAnsi"/>
          <w:noProof/>
        </w:rPr>
        <mc:AlternateContent>
          <mc:Choice Requires="wps">
            <w:drawing>
              <wp:inline distT="0" distB="0" distL="0" distR="0" wp14:anchorId="54D5D515" wp14:editId="6BC3F8D6">
                <wp:extent cx="5943600" cy="490330"/>
                <wp:effectExtent l="0" t="0" r="12700" b="17780"/>
                <wp:docPr id="85" name="Text Box 85"/>
                <wp:cNvGraphicFramePr/>
                <a:graphic xmlns:a="http://schemas.openxmlformats.org/drawingml/2006/main">
                  <a:graphicData uri="http://schemas.microsoft.com/office/word/2010/wordprocessingShape">
                    <wps:wsp>
                      <wps:cNvSpPr txBox="1"/>
                      <wps:spPr>
                        <a:xfrm>
                          <a:off x="0" y="0"/>
                          <a:ext cx="5943600" cy="490330"/>
                        </a:xfrm>
                        <a:prstGeom prst="rect">
                          <a:avLst/>
                        </a:prstGeom>
                        <a:solidFill>
                          <a:schemeClr val="lt1"/>
                        </a:solidFill>
                        <a:ln w="6350">
                          <a:solidFill>
                            <a:prstClr val="black"/>
                          </a:solidFill>
                        </a:ln>
                      </wps:spPr>
                      <wps:txbx>
                        <w:txbxContent>
                          <w:p w14:paraId="44DC976E" w14:textId="7B0C705C" w:rsidR="00614AA5" w:rsidRPr="00C523F9" w:rsidRDefault="00614AA5" w:rsidP="006A79E7">
                            <w:pPr>
                              <w:pStyle w:val="FigDescrip"/>
                              <w:rPr>
                                <w:rStyle w:val="FigureNames"/>
                                <w:b w:val="0"/>
                                <w:bCs/>
                              </w:rPr>
                            </w:pPr>
                            <w:bookmarkStart w:id="61" w:name="_Toc109920816"/>
                            <w:r w:rsidRPr="00083EC5">
                              <w:rPr>
                                <w:rStyle w:val="FigureNames"/>
                              </w:rPr>
                              <w:t>Figure 3.5.</w:t>
                            </w:r>
                            <w:r w:rsidR="00AB11D0">
                              <w:rPr>
                                <w:rStyle w:val="FigureNames"/>
                              </w:rPr>
                              <w:t>8</w:t>
                            </w:r>
                            <w:r>
                              <w:rPr>
                                <w:rStyle w:val="FigureNames"/>
                              </w:rPr>
                              <w:t xml:space="preserve"> </w:t>
                            </w:r>
                            <w:r>
                              <w:rPr>
                                <w:rStyle w:val="FigureNames"/>
                                <w:b w:val="0"/>
                                <w:bCs/>
                              </w:rPr>
                              <w:t>(a) Estimated fault lengths for easyQuake 2010 catalog based on standard linear regression (b) Estimated fault lengths for easyQuake 2010 catalog based on RANSAC</w:t>
                            </w:r>
                            <w:bookmarkEnd w:id="61"/>
                          </w:p>
                          <w:p w14:paraId="5DAA31FF" w14:textId="77777777" w:rsidR="00614AA5" w:rsidRPr="00083EC5" w:rsidRDefault="00614AA5" w:rsidP="006A79E7">
                            <w:pPr>
                              <w:pStyle w:val="FigDescrip"/>
                              <w:rPr>
                                <w:rStyle w:val="FigureNam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4D5D515" id="Text Box 85" o:spid="_x0000_s1074" type="#_x0000_t202" style="width:468pt;height:3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" fillcolor="white [3201]" strokeweight=".5pt">
                <v:textbox>
                  <w:txbxContent>
                    <w:p w14:paraId="44DC976E" w14:textId="7B0C705C" w:rsidR="00614AA5" w:rsidRPr="00C523F9" w:rsidRDefault="00614AA5" w:rsidP="006A79E7">
                      <w:pPr>
                        <w:pStyle w:val="FigDescrip"/>
                        <w:rPr>
                          <w:rStyle w:val="FigureNames"/>
                          <w:b w:val="0"/>
                          <w:bCs/>
                        </w:rPr>
                      </w:pPr>
                      <w:bookmarkStart w:id="103" w:name="_Toc109920816"/>
                      <w:r w:rsidRPr="00083EC5">
                        <w:rPr>
                          <w:rStyle w:val="FigureNames"/>
                        </w:rPr>
                        <w:t>Figure 3.5.</w:t>
                      </w:r>
                      <w:r w:rsidR="00AB11D0">
                        <w:rPr>
                          <w:rStyle w:val="FigureNames"/>
                        </w:rPr>
                        <w:t>8</w:t>
                      </w:r>
                      <w:r>
                        <w:rPr>
                          <w:rStyle w:val="FigureNames"/>
                        </w:rPr>
                        <w:t xml:space="preserve"> </w:t>
                      </w:r>
                      <w:r>
                        <w:rPr>
                          <w:rStyle w:val="FigureNames"/>
                          <w:b w:val="0"/>
                          <w:bCs/>
                        </w:rPr>
                        <w:t>(a) Estimated fault lengths for easyQuake 2010 catalog based on standard linear regression (b) Estimated fault lengths for easyQuake 2010 catalog based on RANSAC</w:t>
                      </w:r>
                      <w:bookmarkEnd w:id="103"/>
                    </w:p>
                    <w:p w14:paraId="5DAA31FF" w14:textId="77777777" w:rsidR="00614AA5" w:rsidRPr="00083EC5" w:rsidRDefault="00614AA5" w:rsidP="006A79E7">
                      <w:pPr>
                        <w:pStyle w:val="FigDescrip"/>
                        <w:rPr>
                          <w:rStyle w:val="FigureNames"/>
                        </w:rPr>
                      </w:pPr>
                    </w:p>
                  </w:txbxContent>
                </v:textbox>
                <w10:anchorlock/>
              </v:shape>
            </w:pict>
          </mc:Fallback>
        </mc:AlternateContent>
      </w:r>
    </w:p>
    <w:p w14:paraId="4BD6F607" w14:textId="77777777" w:rsidR="00C7221A" w:rsidRDefault="00C7221A">
      <w:pPr>
        <w:rPr>
          <w:rFonts w:asciiTheme="minorHAnsi" w:hAnsiTheme="minorHAnsi" w:cstheme="minorHAnsi"/>
        </w:rPr>
      </w:pPr>
    </w:p>
    <w:p w14:paraId="71D9426B" w14:textId="6E633B19" w:rsidR="00F92179" w:rsidRDefault="00186AF7">
      <w:pPr>
        <w:rPr>
          <w:rFonts w:asciiTheme="minorHAnsi" w:hAnsiTheme="minorHAnsi" w:cstheme="minorHAnsi"/>
        </w:rPr>
      </w:pPr>
      <w:r>
        <w:rPr>
          <w:rFonts w:asciiTheme="minorHAnsi" w:eastAsiaTheme="majorEastAsia" w:hAnsiTheme="minorHAnsi" w:cstheme="majorBidi"/>
          <w:noProof/>
          <w:color w:val="000000" w:themeColor="text1"/>
          <w:sz w:val="26"/>
          <w:szCs w:val="26"/>
        </w:rPr>
        <w:drawing>
          <wp:inline distT="0" distB="0" distL="0" distR="0" wp14:anchorId="7E34254E" wp14:editId="31882CDB">
            <wp:extent cx="119270" cy="2336800"/>
            <wp:effectExtent l="0" t="0" r="0" b="0"/>
            <wp:docPr id="105" name="Picture 10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Chart, histogram&#10;&#10;Description automatically generated"/>
                    <pic:cNvPicPr/>
                  </pic:nvPicPr>
                  <pic:blipFill rotWithShape="1">
                    <a:blip r:embed="rId110" cstate="print">
                      <a:extLst>
                        <a:ext uri="{28A0092B-C50C-407E-A947-70E740481C1C}">
                          <a14:useLocalDpi xmlns:a14="http://schemas.microsoft.com/office/drawing/2010/main" val="0"/>
                        </a:ext>
                      </a:extLst>
                    </a:blip>
                    <a:srcRect l="4340" t="6701" r="92088"/>
                    <a:stretch/>
                  </pic:blipFill>
                  <pic:spPr bwMode="auto">
                    <a:xfrm>
                      <a:off x="0" y="0"/>
                      <a:ext cx="120593" cy="2362716"/>
                    </a:xfrm>
                    <a:prstGeom prst="rect">
                      <a:avLst/>
                    </a:prstGeom>
                    <a:ln>
                      <a:noFill/>
                    </a:ln>
                    <a:extLst>
                      <a:ext uri="{53640926-AAD7-44D8-BBD7-CCE9431645EC}">
                        <a14:shadowObscured xmlns:a14="http://schemas.microsoft.com/office/drawing/2010/main"/>
                      </a:ext>
                    </a:extLst>
                  </pic:spPr>
                </pic:pic>
              </a:graphicData>
            </a:graphic>
          </wp:inline>
        </w:drawing>
      </w:r>
      <w:r w:rsidRPr="0031313A">
        <w:rPr>
          <w:rFonts w:asciiTheme="minorHAnsi" w:eastAsiaTheme="majorEastAsia" w:hAnsiTheme="minorHAnsi" w:cstheme="majorBidi"/>
          <w:noProof/>
          <w:color w:val="000000" w:themeColor="text1"/>
        </w:rPr>
        <w:drawing>
          <wp:inline distT="0" distB="0" distL="0" distR="0" wp14:anchorId="3644DD51" wp14:editId="0AEB2D18">
            <wp:extent cx="2822713" cy="2185558"/>
            <wp:effectExtent l="0" t="0" r="0" b="0"/>
            <wp:docPr id="87" name="Picture 8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Chart, bar chart&#10;&#10;Description automatically generated"/>
                    <pic:cNvPicPr/>
                  </pic:nvPicPr>
                  <pic:blipFill rotWithShape="1">
                    <a:blip r:embed="rId111" cstate="print">
                      <a:extLst>
                        <a:ext uri="{28A0092B-C50C-407E-A947-70E740481C1C}">
                          <a14:useLocalDpi xmlns:a14="http://schemas.microsoft.com/office/drawing/2010/main" val="0"/>
                        </a:ext>
                      </a:extLst>
                    </a:blip>
                    <a:srcRect l="4537" t="6050" r="9037" b="4726"/>
                    <a:stretch/>
                  </pic:blipFill>
                  <pic:spPr bwMode="auto">
                    <a:xfrm>
                      <a:off x="0" y="0"/>
                      <a:ext cx="2874509" cy="2225663"/>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eastAsiaTheme="majorEastAsia" w:hAnsiTheme="minorHAnsi" w:cstheme="majorBidi"/>
          <w:noProof/>
          <w:color w:val="000000" w:themeColor="text1"/>
          <w:sz w:val="26"/>
          <w:szCs w:val="26"/>
        </w:rPr>
        <w:drawing>
          <wp:inline distT="0" distB="0" distL="0" distR="0" wp14:anchorId="26226379" wp14:editId="104ECFE2">
            <wp:extent cx="119270" cy="2336800"/>
            <wp:effectExtent l="0" t="0" r="0" b="0"/>
            <wp:docPr id="107" name="Picture 10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Chart, histogram&#10;&#10;Description automatically generated"/>
                    <pic:cNvPicPr/>
                  </pic:nvPicPr>
                  <pic:blipFill rotWithShape="1">
                    <a:blip r:embed="rId110" cstate="print">
                      <a:extLst>
                        <a:ext uri="{28A0092B-C50C-407E-A947-70E740481C1C}">
                          <a14:useLocalDpi xmlns:a14="http://schemas.microsoft.com/office/drawing/2010/main" val="0"/>
                        </a:ext>
                      </a:extLst>
                    </a:blip>
                    <a:srcRect l="4340" t="6701" r="92088"/>
                    <a:stretch/>
                  </pic:blipFill>
                  <pic:spPr bwMode="auto">
                    <a:xfrm>
                      <a:off x="0" y="0"/>
                      <a:ext cx="120593" cy="2362716"/>
                    </a:xfrm>
                    <a:prstGeom prst="rect">
                      <a:avLst/>
                    </a:prstGeom>
                    <a:ln>
                      <a:noFill/>
                    </a:ln>
                    <a:extLst>
                      <a:ext uri="{53640926-AAD7-44D8-BBD7-CCE9431645EC}">
                        <a14:shadowObscured xmlns:a14="http://schemas.microsoft.com/office/drawing/2010/main"/>
                      </a:ext>
                    </a:extLst>
                  </pic:spPr>
                </pic:pic>
              </a:graphicData>
            </a:graphic>
          </wp:inline>
        </w:drawing>
      </w:r>
      <w:r w:rsidR="007737A8" w:rsidRPr="0031313A">
        <w:rPr>
          <w:rFonts w:asciiTheme="minorHAnsi" w:eastAsiaTheme="majorEastAsia" w:hAnsiTheme="minorHAnsi" w:cstheme="majorBidi"/>
          <w:noProof/>
          <w:color w:val="000000" w:themeColor="text1"/>
        </w:rPr>
        <w:drawing>
          <wp:inline distT="0" distB="0" distL="0" distR="0" wp14:anchorId="244A0854" wp14:editId="472E46F9">
            <wp:extent cx="2835965" cy="2168429"/>
            <wp:effectExtent l="0" t="0" r="0" b="3810"/>
            <wp:docPr id="86" name="Picture 86"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Chart, bar chart, histogram&#10;&#10;Description automatically generated"/>
                    <pic:cNvPicPr/>
                  </pic:nvPicPr>
                  <pic:blipFill rotWithShape="1">
                    <a:blip r:embed="rId112" cstate="print">
                      <a:extLst>
                        <a:ext uri="{28A0092B-C50C-407E-A947-70E740481C1C}">
                          <a14:useLocalDpi xmlns:a14="http://schemas.microsoft.com/office/drawing/2010/main" val="0"/>
                        </a:ext>
                      </a:extLst>
                    </a:blip>
                    <a:srcRect l="5218" t="6956" r="9037" b="5626"/>
                    <a:stretch/>
                  </pic:blipFill>
                  <pic:spPr bwMode="auto">
                    <a:xfrm>
                      <a:off x="0" y="0"/>
                      <a:ext cx="2895005" cy="2213572"/>
                    </a:xfrm>
                    <a:prstGeom prst="rect">
                      <a:avLst/>
                    </a:prstGeom>
                    <a:ln>
                      <a:noFill/>
                    </a:ln>
                    <a:extLst>
                      <a:ext uri="{53640926-AAD7-44D8-BBD7-CCE9431645EC}">
                        <a14:shadowObscured xmlns:a14="http://schemas.microsoft.com/office/drawing/2010/main"/>
                      </a:ext>
                    </a:extLst>
                  </pic:spPr>
                </pic:pic>
              </a:graphicData>
            </a:graphic>
          </wp:inline>
        </w:drawing>
      </w:r>
    </w:p>
    <w:p w14:paraId="6BA04B47" w14:textId="77777777" w:rsidR="0045628E" w:rsidRDefault="0045628E"/>
    <w:p w14:paraId="6D2F8D46" w14:textId="569BE237" w:rsidR="00E1264A" w:rsidRPr="00C7221A" w:rsidRDefault="009A678B" w:rsidP="00C7221A">
      <w:pPr>
        <w:rPr>
          <w:rFonts w:asciiTheme="minorHAnsi" w:eastAsiaTheme="majorEastAsia" w:hAnsiTheme="minorHAnsi" w:cstheme="majorBidi"/>
          <w:color w:val="000000" w:themeColor="text1"/>
          <w:sz w:val="26"/>
          <w:szCs w:val="26"/>
        </w:rPr>
      </w:pPr>
      <w:r w:rsidRPr="009A678B">
        <w:rPr>
          <w:rFonts w:asciiTheme="minorHAnsi" w:hAnsiTheme="minorHAnsi" w:cstheme="minorHAnsi"/>
        </w:rPr>
        <w:t>a</w:t>
      </w:r>
      <w:r>
        <w:rPr>
          <w:rFonts w:asciiTheme="minorHAnsi" w:hAnsiTheme="minorHAnsi" w:cstheme="minorHAnsi"/>
        </w:rPr>
        <w:t xml:space="preserve">     </w:t>
      </w:r>
      <w:r>
        <w:rPr>
          <w:rFonts w:asciiTheme="minorHAnsi" w:eastAsiaTheme="majorEastAsia" w:hAnsiTheme="minorHAnsi" w:cstheme="majorBidi"/>
          <w:noProof/>
          <w:color w:val="000000" w:themeColor="text1"/>
          <w:sz w:val="26"/>
          <w:szCs w:val="26"/>
        </w:rPr>
        <w:drawing>
          <wp:inline distT="0" distB="0" distL="0" distR="0" wp14:anchorId="4DD6079F" wp14:editId="26EF4F3B">
            <wp:extent cx="2771775" cy="136876"/>
            <wp:effectExtent l="0" t="0" r="0" b="3175"/>
            <wp:docPr id="116" name="Picture 11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Chart, histogram&#10;&#10;Description automatically generated"/>
                    <pic:cNvPicPr/>
                  </pic:nvPicPr>
                  <pic:blipFill rotWithShape="1">
                    <a:blip r:embed="rId110" cstate="print">
                      <a:extLst>
                        <a:ext uri="{28A0092B-C50C-407E-A947-70E740481C1C}">
                          <a14:useLocalDpi xmlns:a14="http://schemas.microsoft.com/office/drawing/2010/main" val="0"/>
                        </a:ext>
                      </a:extLst>
                    </a:blip>
                    <a:srcRect l="7911" t="94535" r="9086"/>
                    <a:stretch/>
                  </pic:blipFill>
                  <pic:spPr bwMode="auto">
                    <a:xfrm>
                      <a:off x="0" y="0"/>
                      <a:ext cx="2802592" cy="138398"/>
                    </a:xfrm>
                    <a:prstGeom prst="rect">
                      <a:avLst/>
                    </a:prstGeom>
                    <a:ln>
                      <a:noFill/>
                    </a:ln>
                    <a:extLst>
                      <a:ext uri="{53640926-AAD7-44D8-BBD7-CCE9431645EC}">
                        <a14:shadowObscured xmlns:a14="http://schemas.microsoft.com/office/drawing/2010/main"/>
                      </a:ext>
                    </a:extLst>
                  </pic:spPr>
                </pic:pic>
              </a:graphicData>
            </a:graphic>
          </wp:inline>
        </w:drawing>
      </w:r>
      <w:r w:rsidRPr="009A678B">
        <w:rPr>
          <w:rFonts w:asciiTheme="minorHAnsi" w:hAnsiTheme="minorHAnsi" w:cstheme="minorHAnsi"/>
        </w:rPr>
        <w:t>b</w:t>
      </w:r>
      <w:r w:rsidR="003C49B3">
        <w:rPr>
          <w:rFonts w:asciiTheme="minorHAnsi" w:hAnsiTheme="minorHAnsi" w:cstheme="minorHAnsi"/>
        </w:rPr>
        <w:t xml:space="preserve">    </w:t>
      </w:r>
      <w:r w:rsidR="002F1372">
        <w:rPr>
          <w:rFonts w:asciiTheme="minorHAnsi" w:eastAsiaTheme="majorEastAsia" w:hAnsiTheme="minorHAnsi" w:cstheme="majorBidi"/>
          <w:noProof/>
          <w:color w:val="000000" w:themeColor="text1"/>
          <w:sz w:val="26"/>
          <w:szCs w:val="26"/>
        </w:rPr>
        <w:drawing>
          <wp:inline distT="0" distB="0" distL="0" distR="0" wp14:anchorId="1A8C0DA2" wp14:editId="1EBB4294">
            <wp:extent cx="2557669" cy="136525"/>
            <wp:effectExtent l="0" t="0" r="0" b="3175"/>
            <wp:docPr id="95" name="Picture 9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Chart, histogram&#10;&#10;Description automatically generated"/>
                    <pic:cNvPicPr/>
                  </pic:nvPicPr>
                  <pic:blipFill rotWithShape="1">
                    <a:blip r:embed="rId110" cstate="print">
                      <a:extLst>
                        <a:ext uri="{28A0092B-C50C-407E-A947-70E740481C1C}">
                          <a14:useLocalDpi xmlns:a14="http://schemas.microsoft.com/office/drawing/2010/main" val="0"/>
                        </a:ext>
                      </a:extLst>
                    </a:blip>
                    <a:srcRect l="7911" t="94535" r="15301"/>
                    <a:stretch/>
                  </pic:blipFill>
                  <pic:spPr bwMode="auto">
                    <a:xfrm>
                      <a:off x="0" y="0"/>
                      <a:ext cx="2592758" cy="138398"/>
                    </a:xfrm>
                    <a:prstGeom prst="rect">
                      <a:avLst/>
                    </a:prstGeom>
                    <a:ln>
                      <a:noFill/>
                    </a:ln>
                    <a:extLst>
                      <a:ext uri="{53640926-AAD7-44D8-BBD7-CCE9431645EC}">
                        <a14:shadowObscured xmlns:a14="http://schemas.microsoft.com/office/drawing/2010/main"/>
                      </a:ext>
                    </a:extLst>
                  </pic:spPr>
                </pic:pic>
              </a:graphicData>
            </a:graphic>
          </wp:inline>
        </w:drawing>
      </w:r>
      <w:r w:rsidR="007737A8" w:rsidRPr="001A206B">
        <w:rPr>
          <w:rFonts w:asciiTheme="minorHAnsi" w:hAnsiTheme="minorHAnsi" w:cstheme="minorHAnsi"/>
          <w:noProof/>
        </w:rPr>
        <mc:AlternateContent>
          <mc:Choice Requires="wps">
            <w:drawing>
              <wp:inline distT="0" distB="0" distL="0" distR="0" wp14:anchorId="51695AD0" wp14:editId="06C9E82F">
                <wp:extent cx="5943600" cy="490220"/>
                <wp:effectExtent l="0" t="0" r="12700" b="17780"/>
                <wp:docPr id="117" name="Text Box 117"/>
                <wp:cNvGraphicFramePr/>
                <a:graphic xmlns:a="http://schemas.openxmlformats.org/drawingml/2006/main">
                  <a:graphicData uri="http://schemas.microsoft.com/office/word/2010/wordprocessingShape">
                    <wps:wsp>
                      <wps:cNvSpPr txBox="1"/>
                      <wps:spPr>
                        <a:xfrm>
                          <a:off x="0" y="0"/>
                          <a:ext cx="5943600" cy="490220"/>
                        </a:xfrm>
                        <a:prstGeom prst="rect">
                          <a:avLst/>
                        </a:prstGeom>
                        <a:solidFill>
                          <a:schemeClr val="lt1"/>
                        </a:solidFill>
                        <a:ln w="6350">
                          <a:solidFill>
                            <a:prstClr val="black"/>
                          </a:solidFill>
                        </a:ln>
                      </wps:spPr>
                      <wps:txbx>
                        <w:txbxContent>
                          <w:p w14:paraId="0526770D" w14:textId="475AF5C5" w:rsidR="00614AA5" w:rsidRPr="00C523F9" w:rsidRDefault="00614AA5" w:rsidP="006A79E7">
                            <w:pPr>
                              <w:pStyle w:val="FigDescrip"/>
                              <w:rPr>
                                <w:rStyle w:val="FigureNames"/>
                                <w:b w:val="0"/>
                                <w:bCs/>
                              </w:rPr>
                            </w:pPr>
                            <w:bookmarkStart w:id="62" w:name="_Toc109920817"/>
                            <w:r w:rsidRPr="00083EC5">
                              <w:rPr>
                                <w:rStyle w:val="FigureNames"/>
                              </w:rPr>
                              <w:t>Figure 3.5.</w:t>
                            </w:r>
                            <w:r w:rsidR="00AB11D0">
                              <w:rPr>
                                <w:rStyle w:val="FigureNames"/>
                              </w:rPr>
                              <w:t>9</w:t>
                            </w:r>
                            <w:r>
                              <w:rPr>
                                <w:rStyle w:val="FigureNames"/>
                              </w:rPr>
                              <w:t xml:space="preserve"> </w:t>
                            </w:r>
                            <w:r>
                              <w:rPr>
                                <w:rStyle w:val="FigureNames"/>
                                <w:b w:val="0"/>
                                <w:bCs/>
                              </w:rPr>
                              <w:t>(a) Estimated fault azimuths for easyQuake 2010 catalog based on standard linear regression (b) Estimated fault azimuths for easyQuake 2010 catalog based on RANSAC</w:t>
                            </w:r>
                            <w:bookmarkEnd w:id="62"/>
                          </w:p>
                          <w:p w14:paraId="2FB1E1A6" w14:textId="77777777" w:rsidR="00614AA5" w:rsidRPr="00083EC5" w:rsidRDefault="00614AA5" w:rsidP="006A79E7">
                            <w:pPr>
                              <w:pStyle w:val="FigDescrip"/>
                              <w:rPr>
                                <w:rStyle w:val="FigureNam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695AD0" id="Text Box 117" o:spid="_x0000_s1075" type="#_x0000_t202" style="width:468pt;height:3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" fillcolor="white [3201]" strokeweight=".5pt">
                <v:textbox>
                  <w:txbxContent>
                    <w:p w14:paraId="0526770D" w14:textId="475AF5C5" w:rsidR="00614AA5" w:rsidRPr="00C523F9" w:rsidRDefault="00614AA5" w:rsidP="006A79E7">
                      <w:pPr>
                        <w:pStyle w:val="FigDescrip"/>
                        <w:rPr>
                          <w:rStyle w:val="FigureNames"/>
                          <w:b w:val="0"/>
                          <w:bCs/>
                        </w:rPr>
                      </w:pPr>
                      <w:bookmarkStart w:id="105" w:name="_Toc109920817"/>
                      <w:r w:rsidRPr="00083EC5">
                        <w:rPr>
                          <w:rStyle w:val="FigureNames"/>
                        </w:rPr>
                        <w:t>Figure 3.5.</w:t>
                      </w:r>
                      <w:r w:rsidR="00AB11D0">
                        <w:rPr>
                          <w:rStyle w:val="FigureNames"/>
                        </w:rPr>
                        <w:t>9</w:t>
                      </w:r>
                      <w:r>
                        <w:rPr>
                          <w:rStyle w:val="FigureNames"/>
                        </w:rPr>
                        <w:t xml:space="preserve"> </w:t>
                      </w:r>
                      <w:r>
                        <w:rPr>
                          <w:rStyle w:val="FigureNames"/>
                          <w:b w:val="0"/>
                          <w:bCs/>
                        </w:rPr>
                        <w:t>(a) Estimated fault azimuths for easyQuake 2010 catalog based on standard linear regression (b) Estimated fault azimuths for easyQuake 2010 catalog based on RANSAC</w:t>
                      </w:r>
                      <w:bookmarkEnd w:id="105"/>
                    </w:p>
                    <w:p w14:paraId="2FB1E1A6" w14:textId="77777777" w:rsidR="00614AA5" w:rsidRPr="00083EC5" w:rsidRDefault="00614AA5" w:rsidP="006A79E7">
                      <w:pPr>
                        <w:pStyle w:val="FigDescrip"/>
                        <w:rPr>
                          <w:rStyle w:val="FigureNames"/>
                        </w:rPr>
                      </w:pPr>
                    </w:p>
                  </w:txbxContent>
                </v:textbox>
                <w10:anchorlock/>
              </v:shape>
            </w:pict>
          </mc:Fallback>
        </mc:AlternateContent>
      </w:r>
      <w:r w:rsidR="001E4A8D">
        <w:br w:type="page"/>
      </w:r>
    </w:p>
    <w:p w14:paraId="59849BFB" w14:textId="69EFDFCE" w:rsidR="009D5578" w:rsidRPr="00393275" w:rsidRDefault="0046156D" w:rsidP="00393275">
      <w:pPr>
        <w:spacing w:line="480" w:lineRule="auto"/>
        <w:ind w:firstLine="720"/>
        <w:rPr>
          <w:rFonts w:asciiTheme="minorHAnsi" w:eastAsiaTheme="majorEastAsia" w:hAnsiTheme="minorHAnsi" w:cstheme="majorBidi"/>
          <w:color w:val="000000" w:themeColor="text1"/>
        </w:rPr>
      </w:pPr>
      <w:r>
        <w:rPr>
          <w:rFonts w:asciiTheme="minorHAnsi" w:eastAsiaTheme="majorEastAsia" w:hAnsiTheme="minorHAnsi" w:cstheme="minorHAnsi"/>
          <w:noProof/>
          <w:color w:val="000000" w:themeColor="text1"/>
          <w:sz w:val="26"/>
          <w:szCs w:val="26"/>
        </w:rPr>
        <w:lastRenderedPageBreak/>
        <mc:AlternateContent>
          <mc:Choice Requires="wps">
            <w:drawing>
              <wp:anchor distT="0" distB="0" distL="114300" distR="114300" simplePos="0" relativeHeight="251671560" behindDoc="0" locked="0" layoutInCell="1" allowOverlap="1" wp14:anchorId="51ED7689" wp14:editId="06AC2480">
                <wp:simplePos x="0" y="0"/>
                <wp:positionH relativeFrom="column">
                  <wp:posOffset>3107055</wp:posOffset>
                </wp:positionH>
                <wp:positionV relativeFrom="paragraph">
                  <wp:posOffset>1813653</wp:posOffset>
                </wp:positionV>
                <wp:extent cx="2675890" cy="278765"/>
                <wp:effectExtent l="0" t="0" r="3810" b="635"/>
                <wp:wrapNone/>
                <wp:docPr id="141" name="Text Box 141"/>
                <wp:cNvGraphicFramePr/>
                <a:graphic xmlns:a="http://schemas.openxmlformats.org/drawingml/2006/main">
                  <a:graphicData uri="http://schemas.microsoft.com/office/word/2010/wordprocessingShape">
                    <wps:wsp>
                      <wps:cNvSpPr txBox="1"/>
                      <wps:spPr>
                        <a:xfrm>
                          <a:off x="0" y="0"/>
                          <a:ext cx="2675890" cy="278765"/>
                        </a:xfrm>
                        <a:prstGeom prst="rect">
                          <a:avLst/>
                        </a:prstGeom>
                        <a:solidFill>
                          <a:schemeClr val="lt1"/>
                        </a:solidFill>
                        <a:ln w="6350">
                          <a:noFill/>
                        </a:ln>
                      </wps:spPr>
                      <wps:txbx>
                        <w:txbxContent>
                          <w:p w14:paraId="77233E0A" w14:textId="43B5EFAB" w:rsidR="0046156D" w:rsidRPr="0046156D" w:rsidRDefault="0046156D" w:rsidP="0046156D">
                            <w:pPr>
                              <w:jc w:val="center"/>
                              <w:rPr>
                                <w:rFonts w:asciiTheme="majorHAnsi" w:hAnsiTheme="majorHAnsi" w:cstheme="majorHAnsi"/>
                                <w:sz w:val="20"/>
                                <w:szCs w:val="20"/>
                              </w:rPr>
                            </w:pPr>
                            <w:r w:rsidRPr="0046156D">
                              <w:rPr>
                                <w:rFonts w:asciiTheme="majorHAnsi" w:hAnsiTheme="majorHAnsi" w:cstheme="majorHAnsi"/>
                                <w:sz w:val="20"/>
                                <w:szCs w:val="20"/>
                              </w:rPr>
                              <w:t xml:space="preserve">easyQuake Relocated 2010 </w:t>
                            </w:r>
                            <w:r>
                              <w:rPr>
                                <w:rFonts w:asciiTheme="majorHAnsi" w:hAnsiTheme="majorHAnsi" w:cstheme="majorHAnsi"/>
                                <w:sz w:val="20"/>
                                <w:szCs w:val="20"/>
                              </w:rPr>
                              <w:t>RANSAC</w:t>
                            </w:r>
                            <w:r w:rsidRPr="0046156D">
                              <w:rPr>
                                <w:rFonts w:asciiTheme="majorHAnsi" w:hAnsiTheme="majorHAnsi" w:cstheme="majorHAnsi"/>
                                <w:sz w:val="20"/>
                                <w:szCs w:val="20"/>
                              </w:rPr>
                              <w:t xml:space="preserve"> Regression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D7689" id="Text Box 141" o:spid="_x0000_s1076" type="#_x0000_t202" style="position:absolute;left:0;text-align:left;margin-left:244.65pt;margin-top:142.8pt;width:210.7pt;height:21.95pt;z-index:251671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" fillcolor="white [3201]" stroked="f" strokeweight=".5pt">
                <v:textbox>
                  <w:txbxContent>
                    <w:p w14:paraId="77233E0A" w14:textId="43B5EFAB" w:rsidR="0046156D" w:rsidRPr="0046156D" w:rsidRDefault="0046156D" w:rsidP="0046156D">
                      <w:pPr>
                        <w:jc w:val="center"/>
                        <w:rPr>
                          <w:rFonts w:asciiTheme="majorHAnsi" w:hAnsiTheme="majorHAnsi" w:cstheme="majorHAnsi"/>
                          <w:sz w:val="20"/>
                          <w:szCs w:val="20"/>
                        </w:rPr>
                      </w:pPr>
                      <w:r w:rsidRPr="0046156D">
                        <w:rPr>
                          <w:rFonts w:asciiTheme="majorHAnsi" w:hAnsiTheme="majorHAnsi" w:cstheme="majorHAnsi"/>
                          <w:sz w:val="20"/>
                          <w:szCs w:val="20"/>
                        </w:rPr>
                        <w:t xml:space="preserve">easyQuake Relocated 2010 </w:t>
                      </w:r>
                      <w:r>
                        <w:rPr>
                          <w:rFonts w:asciiTheme="majorHAnsi" w:hAnsiTheme="majorHAnsi" w:cstheme="majorHAnsi"/>
                          <w:sz w:val="20"/>
                          <w:szCs w:val="20"/>
                        </w:rPr>
                        <w:t>RANSAC</w:t>
                      </w:r>
                      <w:r w:rsidRPr="0046156D">
                        <w:rPr>
                          <w:rFonts w:asciiTheme="majorHAnsi" w:hAnsiTheme="majorHAnsi" w:cstheme="majorHAnsi"/>
                          <w:sz w:val="20"/>
                          <w:szCs w:val="20"/>
                        </w:rPr>
                        <w:t xml:space="preserve"> Regression</w:t>
                      </w:r>
                    </w:p>
                  </w:txbxContent>
                </v:textbox>
              </v:shape>
            </w:pict>
          </mc:Fallback>
        </mc:AlternateContent>
      </w:r>
      <w:r>
        <w:rPr>
          <w:rFonts w:asciiTheme="minorHAnsi" w:eastAsiaTheme="majorEastAsia" w:hAnsiTheme="minorHAnsi" w:cstheme="minorHAnsi"/>
          <w:noProof/>
          <w:color w:val="000000" w:themeColor="text1"/>
          <w:sz w:val="26"/>
          <w:szCs w:val="26"/>
        </w:rPr>
        <mc:AlternateContent>
          <mc:Choice Requires="wps">
            <w:drawing>
              <wp:anchor distT="0" distB="0" distL="114300" distR="114300" simplePos="0" relativeHeight="251669512" behindDoc="0" locked="0" layoutInCell="1" allowOverlap="1" wp14:anchorId="604DDBE9" wp14:editId="7CE655D2">
                <wp:simplePos x="0" y="0"/>
                <wp:positionH relativeFrom="column">
                  <wp:posOffset>278130</wp:posOffset>
                </wp:positionH>
                <wp:positionV relativeFrom="paragraph">
                  <wp:posOffset>1817370</wp:posOffset>
                </wp:positionV>
                <wp:extent cx="2675890" cy="278765"/>
                <wp:effectExtent l="0" t="0" r="3810" b="635"/>
                <wp:wrapNone/>
                <wp:docPr id="140" name="Text Box 140"/>
                <wp:cNvGraphicFramePr/>
                <a:graphic xmlns:a="http://schemas.openxmlformats.org/drawingml/2006/main">
                  <a:graphicData uri="http://schemas.microsoft.com/office/word/2010/wordprocessingShape">
                    <wps:wsp>
                      <wps:cNvSpPr txBox="1"/>
                      <wps:spPr>
                        <a:xfrm>
                          <a:off x="0" y="0"/>
                          <a:ext cx="2675890" cy="278765"/>
                        </a:xfrm>
                        <a:prstGeom prst="rect">
                          <a:avLst/>
                        </a:prstGeom>
                        <a:solidFill>
                          <a:schemeClr val="lt1"/>
                        </a:solidFill>
                        <a:ln w="6350">
                          <a:noFill/>
                        </a:ln>
                      </wps:spPr>
                      <wps:txbx>
                        <w:txbxContent>
                          <w:p w14:paraId="5DA47384" w14:textId="54DC95DF" w:rsidR="0046156D" w:rsidRPr="0046156D" w:rsidRDefault="0046156D" w:rsidP="0046156D">
                            <w:pPr>
                              <w:jc w:val="center"/>
                              <w:rPr>
                                <w:rFonts w:asciiTheme="majorHAnsi" w:hAnsiTheme="majorHAnsi" w:cstheme="majorHAnsi"/>
                                <w:sz w:val="20"/>
                                <w:szCs w:val="20"/>
                              </w:rPr>
                            </w:pPr>
                            <w:r w:rsidRPr="0046156D">
                              <w:rPr>
                                <w:rFonts w:asciiTheme="majorHAnsi" w:hAnsiTheme="majorHAnsi" w:cstheme="majorHAnsi"/>
                                <w:sz w:val="20"/>
                                <w:szCs w:val="20"/>
                              </w:rPr>
                              <w:t>easyQuake Relocated 2010 Standard Regression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DDBE9" id="Text Box 140" o:spid="_x0000_s1077" type="#_x0000_t202" style="position:absolute;left:0;text-align:left;margin-left:21.9pt;margin-top:143.1pt;width:210.7pt;height:21.95pt;z-index:251669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" fillcolor="white [3201]" stroked="f" strokeweight=".5pt">
                <v:textbox>
                  <w:txbxContent>
                    <w:p w14:paraId="5DA47384" w14:textId="54DC95DF" w:rsidR="0046156D" w:rsidRPr="0046156D" w:rsidRDefault="0046156D" w:rsidP="0046156D">
                      <w:pPr>
                        <w:jc w:val="center"/>
                        <w:rPr>
                          <w:rFonts w:asciiTheme="majorHAnsi" w:hAnsiTheme="majorHAnsi" w:cstheme="majorHAnsi"/>
                          <w:sz w:val="20"/>
                          <w:szCs w:val="20"/>
                        </w:rPr>
                      </w:pPr>
                      <w:r w:rsidRPr="0046156D">
                        <w:rPr>
                          <w:rFonts w:asciiTheme="majorHAnsi" w:hAnsiTheme="majorHAnsi" w:cstheme="majorHAnsi"/>
                          <w:sz w:val="20"/>
                          <w:szCs w:val="20"/>
                        </w:rPr>
                        <w:t>easyQuake Relocated 2010 Standard Regression</w:t>
                      </w:r>
                    </w:p>
                  </w:txbxContent>
                </v:textbox>
              </v:shape>
            </w:pict>
          </mc:Fallback>
        </mc:AlternateContent>
      </w:r>
      <w:r w:rsidR="00E1264A" w:rsidRPr="00A52D6F">
        <w:rPr>
          <w:rFonts w:asciiTheme="minorHAnsi" w:eastAsiaTheme="majorEastAsia" w:hAnsiTheme="minorHAnsi" w:cstheme="majorBidi"/>
          <w:color w:val="000000" w:themeColor="text1"/>
        </w:rPr>
        <w:t xml:space="preserve">Rose diagrams for the </w:t>
      </w:r>
      <w:r w:rsidR="009D5578" w:rsidRPr="00A52D6F">
        <w:rPr>
          <w:rFonts w:asciiTheme="minorHAnsi" w:eastAsiaTheme="majorEastAsia" w:hAnsiTheme="minorHAnsi" w:cstheme="majorBidi"/>
          <w:color w:val="000000" w:themeColor="text1"/>
        </w:rPr>
        <w:t xml:space="preserve">estimated fault orientations are shown below </w:t>
      </w:r>
      <w:r w:rsidR="00A52D6F" w:rsidRPr="00A52D6F">
        <w:rPr>
          <w:rFonts w:asciiTheme="minorHAnsi" w:eastAsiaTheme="majorEastAsia" w:hAnsiTheme="minorHAnsi" w:cstheme="majorBidi"/>
          <w:color w:val="000000" w:themeColor="text1"/>
        </w:rPr>
        <w:t xml:space="preserve">to </w:t>
      </w:r>
      <w:r w:rsidR="006754F6" w:rsidRPr="00A52D6F">
        <w:rPr>
          <w:rFonts w:asciiTheme="minorHAnsi" w:eastAsiaTheme="majorEastAsia" w:hAnsiTheme="minorHAnsi" w:cstheme="majorBidi"/>
          <w:color w:val="000000" w:themeColor="text1"/>
        </w:rPr>
        <w:t>represent the regional fault azimuth estimates more accurately</w:t>
      </w:r>
      <w:r w:rsidR="00B34C6E">
        <w:rPr>
          <w:rFonts w:asciiTheme="minorHAnsi" w:eastAsiaTheme="majorEastAsia" w:hAnsiTheme="minorHAnsi" w:cstheme="majorBidi"/>
          <w:color w:val="000000" w:themeColor="text1"/>
        </w:rPr>
        <w:t>, due to the</w:t>
      </w:r>
      <w:r w:rsidR="00393275">
        <w:rPr>
          <w:rFonts w:asciiTheme="minorHAnsi" w:eastAsiaTheme="majorEastAsia" w:hAnsiTheme="minorHAnsi" w:cstheme="majorBidi"/>
          <w:color w:val="000000" w:themeColor="text1"/>
        </w:rPr>
        <w:t xml:space="preserve"> bilateral nature of faults.</w:t>
      </w:r>
      <w:r w:rsidR="00E26302">
        <w:rPr>
          <w:rFonts w:asciiTheme="minorHAnsi" w:eastAsiaTheme="majorEastAsia" w:hAnsiTheme="minorHAnsi" w:cstheme="majorBidi"/>
          <w:color w:val="000000" w:themeColor="text1"/>
        </w:rPr>
        <w:t xml:space="preserve"> Both rose diagrams show a general </w:t>
      </w:r>
      <w:r w:rsidR="005B1AB4">
        <w:rPr>
          <w:rFonts w:asciiTheme="minorHAnsi" w:eastAsiaTheme="majorEastAsia" w:hAnsiTheme="minorHAnsi" w:cstheme="majorBidi"/>
          <w:color w:val="000000" w:themeColor="text1"/>
        </w:rPr>
        <w:t xml:space="preserve">NE-SW trend for events. The standard regression shows </w:t>
      </w:r>
      <w:r w:rsidR="00FD4F38">
        <w:rPr>
          <w:rFonts w:asciiTheme="minorHAnsi" w:eastAsiaTheme="majorEastAsia" w:hAnsiTheme="minorHAnsi" w:cstheme="majorBidi"/>
          <w:color w:val="000000" w:themeColor="text1"/>
        </w:rPr>
        <w:t xml:space="preserve">orientations estimates to be predominantly </w:t>
      </w:r>
      <w:r w:rsidR="006F754B">
        <w:rPr>
          <w:rFonts w:asciiTheme="minorHAnsi" w:eastAsiaTheme="majorEastAsia" w:hAnsiTheme="minorHAnsi" w:cstheme="majorBidi"/>
          <w:color w:val="000000" w:themeColor="text1"/>
        </w:rPr>
        <w:t>N</w:t>
      </w:r>
      <w:r w:rsidR="00FD4F38">
        <w:rPr>
          <w:rFonts w:asciiTheme="minorHAnsi" w:eastAsiaTheme="majorEastAsia" w:hAnsiTheme="minorHAnsi" w:cstheme="majorBidi"/>
          <w:color w:val="000000" w:themeColor="text1"/>
        </w:rPr>
        <w:t>70</w:t>
      </w:r>
      <w:r w:rsidR="00FD4F38">
        <w:rPr>
          <w:rFonts w:asciiTheme="minorHAnsi" w:eastAsiaTheme="majorEastAsia" w:hAnsiTheme="minorHAnsi" w:cstheme="majorBidi"/>
          <w:color w:val="000000" w:themeColor="text1"/>
        </w:rPr>
        <w:sym w:font="Symbol" w:char="F0B0"/>
      </w:r>
      <w:r w:rsidR="006F754B">
        <w:rPr>
          <w:rFonts w:asciiTheme="minorHAnsi" w:eastAsiaTheme="majorEastAsia" w:hAnsiTheme="minorHAnsi" w:cstheme="majorBidi"/>
          <w:color w:val="000000" w:themeColor="text1"/>
        </w:rPr>
        <w:t>E</w:t>
      </w:r>
      <w:r w:rsidR="009411D4">
        <w:rPr>
          <w:rFonts w:asciiTheme="minorHAnsi" w:eastAsiaTheme="majorEastAsia" w:hAnsiTheme="minorHAnsi" w:cstheme="majorBidi"/>
          <w:color w:val="000000" w:themeColor="text1"/>
        </w:rPr>
        <w:t xml:space="preserve"> and </w:t>
      </w:r>
      <w:r w:rsidR="006F754B">
        <w:rPr>
          <w:rFonts w:asciiTheme="minorHAnsi" w:eastAsiaTheme="majorEastAsia" w:hAnsiTheme="minorHAnsi" w:cstheme="majorBidi"/>
          <w:color w:val="000000" w:themeColor="text1"/>
        </w:rPr>
        <w:t>N</w:t>
      </w:r>
      <w:r w:rsidR="009411D4">
        <w:rPr>
          <w:rFonts w:asciiTheme="minorHAnsi" w:eastAsiaTheme="majorEastAsia" w:hAnsiTheme="minorHAnsi" w:cstheme="majorBidi"/>
          <w:color w:val="000000" w:themeColor="text1"/>
        </w:rPr>
        <w:t>100</w:t>
      </w:r>
      <w:r w:rsidR="009411D4">
        <w:rPr>
          <w:rFonts w:asciiTheme="minorHAnsi" w:eastAsiaTheme="majorEastAsia" w:hAnsiTheme="minorHAnsi" w:cstheme="majorBidi"/>
          <w:color w:val="000000" w:themeColor="text1"/>
        </w:rPr>
        <w:sym w:font="Symbol" w:char="F0B0"/>
      </w:r>
      <w:r w:rsidR="006F754B">
        <w:rPr>
          <w:rFonts w:asciiTheme="minorHAnsi" w:eastAsiaTheme="majorEastAsia" w:hAnsiTheme="minorHAnsi" w:cstheme="majorBidi"/>
          <w:color w:val="000000" w:themeColor="text1"/>
        </w:rPr>
        <w:t>E</w:t>
      </w:r>
      <w:r w:rsidR="0039563C">
        <w:rPr>
          <w:rFonts w:asciiTheme="minorHAnsi" w:eastAsiaTheme="majorEastAsia" w:hAnsiTheme="minorHAnsi" w:cstheme="majorBidi"/>
          <w:color w:val="000000" w:themeColor="text1"/>
        </w:rPr>
        <w:t xml:space="preserve">, while the RANSAC </w:t>
      </w:r>
      <w:r w:rsidR="00F33B36">
        <w:rPr>
          <w:rFonts w:asciiTheme="minorHAnsi" w:eastAsiaTheme="majorEastAsia" w:hAnsiTheme="minorHAnsi" w:cstheme="majorBidi"/>
          <w:color w:val="000000" w:themeColor="text1"/>
        </w:rPr>
        <w:t xml:space="preserve">shows predominantly </w:t>
      </w:r>
      <w:r w:rsidR="003D5632">
        <w:rPr>
          <w:rFonts w:asciiTheme="minorHAnsi" w:eastAsiaTheme="majorEastAsia" w:hAnsiTheme="minorHAnsi" w:cstheme="majorBidi"/>
          <w:color w:val="000000" w:themeColor="text1"/>
        </w:rPr>
        <w:t>N</w:t>
      </w:r>
      <w:r w:rsidR="00F33B36">
        <w:rPr>
          <w:rFonts w:asciiTheme="minorHAnsi" w:eastAsiaTheme="majorEastAsia" w:hAnsiTheme="minorHAnsi" w:cstheme="majorBidi"/>
          <w:color w:val="000000" w:themeColor="text1"/>
        </w:rPr>
        <w:t>60</w:t>
      </w:r>
      <w:r w:rsidR="00F33B36">
        <w:rPr>
          <w:rFonts w:asciiTheme="minorHAnsi" w:eastAsiaTheme="majorEastAsia" w:hAnsiTheme="minorHAnsi" w:cstheme="majorBidi"/>
          <w:color w:val="000000" w:themeColor="text1"/>
        </w:rPr>
        <w:sym w:font="Symbol" w:char="F0B0"/>
      </w:r>
      <w:r w:rsidR="003D5632">
        <w:rPr>
          <w:rFonts w:asciiTheme="minorHAnsi" w:eastAsiaTheme="majorEastAsia" w:hAnsiTheme="minorHAnsi" w:cstheme="majorBidi"/>
          <w:color w:val="000000" w:themeColor="text1"/>
        </w:rPr>
        <w:t>E</w:t>
      </w:r>
      <w:r w:rsidR="006F7445">
        <w:rPr>
          <w:rFonts w:asciiTheme="minorHAnsi" w:eastAsiaTheme="majorEastAsia" w:hAnsiTheme="minorHAnsi" w:cstheme="majorBidi"/>
          <w:color w:val="000000" w:themeColor="text1"/>
        </w:rPr>
        <w:t xml:space="preserve"> and </w:t>
      </w:r>
      <w:r w:rsidR="003D5632">
        <w:rPr>
          <w:rFonts w:asciiTheme="minorHAnsi" w:eastAsiaTheme="majorEastAsia" w:hAnsiTheme="minorHAnsi" w:cstheme="majorBidi"/>
          <w:color w:val="000000" w:themeColor="text1"/>
        </w:rPr>
        <w:t>N</w:t>
      </w:r>
      <w:r w:rsidR="006F7445">
        <w:rPr>
          <w:rFonts w:asciiTheme="minorHAnsi" w:eastAsiaTheme="majorEastAsia" w:hAnsiTheme="minorHAnsi" w:cstheme="majorBidi"/>
          <w:color w:val="000000" w:themeColor="text1"/>
        </w:rPr>
        <w:t>90</w:t>
      </w:r>
      <w:r w:rsidR="006F7445">
        <w:rPr>
          <w:rFonts w:asciiTheme="minorHAnsi" w:eastAsiaTheme="majorEastAsia" w:hAnsiTheme="minorHAnsi" w:cstheme="majorBidi"/>
          <w:color w:val="000000" w:themeColor="text1"/>
        </w:rPr>
        <w:sym w:font="Symbol" w:char="F0B0"/>
      </w:r>
      <w:r w:rsidR="003D5632">
        <w:rPr>
          <w:rFonts w:asciiTheme="minorHAnsi" w:eastAsiaTheme="majorEastAsia" w:hAnsiTheme="minorHAnsi" w:cstheme="majorBidi"/>
          <w:color w:val="000000" w:themeColor="text1"/>
        </w:rPr>
        <w:t>E</w:t>
      </w:r>
      <w:r w:rsidR="006F7445">
        <w:rPr>
          <w:rFonts w:asciiTheme="minorHAnsi" w:eastAsiaTheme="majorEastAsia" w:hAnsiTheme="minorHAnsi" w:cstheme="majorBidi"/>
          <w:color w:val="000000" w:themeColor="text1"/>
        </w:rPr>
        <w:t>.</w:t>
      </w:r>
      <w:r>
        <w:rPr>
          <w:rFonts w:asciiTheme="minorHAnsi" w:eastAsiaTheme="majorEastAsia" w:hAnsiTheme="minorHAnsi" w:cstheme="majorBidi"/>
          <w:color w:val="000000" w:themeColor="text1"/>
        </w:rPr>
        <w:t xml:space="preserve"> </w:t>
      </w:r>
    </w:p>
    <w:p w14:paraId="4CEE8B02" w14:textId="3BE20BEA" w:rsidR="00E1264A" w:rsidRDefault="00E1264A" w:rsidP="00082765">
      <w:pPr>
        <w:jc w:val="center"/>
        <w:rPr>
          <w:rFonts w:asciiTheme="minorHAnsi" w:eastAsiaTheme="majorEastAsia" w:hAnsiTheme="minorHAnsi" w:cstheme="majorBidi"/>
          <w:color w:val="000000" w:themeColor="text1"/>
          <w:sz w:val="26"/>
          <w:szCs w:val="26"/>
        </w:rPr>
      </w:pPr>
      <w:r w:rsidRPr="0031313A">
        <w:rPr>
          <w:rFonts w:asciiTheme="minorHAnsi" w:eastAsiaTheme="majorEastAsia" w:hAnsiTheme="minorHAnsi" w:cstheme="majorBidi"/>
          <w:noProof/>
          <w:color w:val="000000" w:themeColor="text1"/>
        </w:rPr>
        <w:drawing>
          <wp:inline distT="0" distB="0" distL="0" distR="0" wp14:anchorId="23A732D6" wp14:editId="00266ECD">
            <wp:extent cx="2853826" cy="3099717"/>
            <wp:effectExtent l="0" t="0" r="3810" b="0"/>
            <wp:docPr id="118" name="Picture 118"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Chart, radar chart&#10;&#10;Description automatically generated"/>
                    <pic:cNvPicPr/>
                  </pic:nvPicPr>
                  <pic:blipFill rotWithShape="1">
                    <a:blip r:embed="rId113" cstate="print">
                      <a:extLst>
                        <a:ext uri="{28A0092B-C50C-407E-A947-70E740481C1C}">
                          <a14:useLocalDpi xmlns:a14="http://schemas.microsoft.com/office/drawing/2010/main" val="0"/>
                        </a:ext>
                      </a:extLst>
                    </a:blip>
                    <a:srcRect l="8250" r="6346" b="7237"/>
                    <a:stretch/>
                  </pic:blipFill>
                  <pic:spPr bwMode="auto">
                    <a:xfrm>
                      <a:off x="0" y="0"/>
                      <a:ext cx="2863340" cy="3110051"/>
                    </a:xfrm>
                    <a:prstGeom prst="rect">
                      <a:avLst/>
                    </a:prstGeom>
                    <a:ln>
                      <a:noFill/>
                    </a:ln>
                    <a:extLst>
                      <a:ext uri="{53640926-AAD7-44D8-BBD7-CCE9431645EC}">
                        <a14:shadowObscured xmlns:a14="http://schemas.microsoft.com/office/drawing/2010/main"/>
                      </a:ext>
                    </a:extLst>
                  </pic:spPr>
                </pic:pic>
              </a:graphicData>
            </a:graphic>
          </wp:inline>
        </w:drawing>
      </w:r>
      <w:r w:rsidR="00557082" w:rsidRPr="0031313A">
        <w:rPr>
          <w:rFonts w:asciiTheme="minorHAnsi" w:eastAsiaTheme="majorEastAsia" w:hAnsiTheme="minorHAnsi" w:cstheme="majorBidi"/>
          <w:noProof/>
          <w:color w:val="000000" w:themeColor="text1"/>
        </w:rPr>
        <w:drawing>
          <wp:inline distT="0" distB="0" distL="0" distR="0" wp14:anchorId="6ED50EB0" wp14:editId="29B749B1">
            <wp:extent cx="2888166" cy="3128002"/>
            <wp:effectExtent l="0" t="0" r="0" b="0"/>
            <wp:docPr id="119" name="Picture 119"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Chart, radar chart&#10;&#10;Description automatically generated"/>
                    <pic:cNvPicPr/>
                  </pic:nvPicPr>
                  <pic:blipFill rotWithShape="1">
                    <a:blip r:embed="rId114" cstate="print">
                      <a:extLst>
                        <a:ext uri="{28A0092B-C50C-407E-A947-70E740481C1C}">
                          <a14:useLocalDpi xmlns:a14="http://schemas.microsoft.com/office/drawing/2010/main" val="0"/>
                        </a:ext>
                      </a:extLst>
                    </a:blip>
                    <a:srcRect l="7804" r="6349" b="7023"/>
                    <a:stretch/>
                  </pic:blipFill>
                  <pic:spPr bwMode="auto">
                    <a:xfrm>
                      <a:off x="0" y="0"/>
                      <a:ext cx="2912004" cy="3153819"/>
                    </a:xfrm>
                    <a:prstGeom prst="rect">
                      <a:avLst/>
                    </a:prstGeom>
                    <a:ln>
                      <a:noFill/>
                    </a:ln>
                    <a:extLst>
                      <a:ext uri="{53640926-AAD7-44D8-BBD7-CCE9431645EC}">
                        <a14:shadowObscured xmlns:a14="http://schemas.microsoft.com/office/drawing/2010/main"/>
                      </a:ext>
                    </a:extLst>
                  </pic:spPr>
                </pic:pic>
              </a:graphicData>
            </a:graphic>
          </wp:inline>
        </w:drawing>
      </w:r>
      <w:r w:rsidR="00B14F94" w:rsidRPr="001A206B">
        <w:rPr>
          <w:rFonts w:asciiTheme="minorHAnsi" w:hAnsiTheme="minorHAnsi" w:cstheme="minorHAnsi"/>
          <w:noProof/>
        </w:rPr>
        <mc:AlternateContent>
          <mc:Choice Requires="wps">
            <w:drawing>
              <wp:inline distT="0" distB="0" distL="0" distR="0" wp14:anchorId="4F1B189A" wp14:editId="485BB239">
                <wp:extent cx="5943600" cy="680224"/>
                <wp:effectExtent l="0" t="0" r="12700" b="18415"/>
                <wp:docPr id="120" name="Text Box 120"/>
                <wp:cNvGraphicFramePr/>
                <a:graphic xmlns:a="http://schemas.openxmlformats.org/drawingml/2006/main">
                  <a:graphicData uri="http://schemas.microsoft.com/office/word/2010/wordprocessingShape">
                    <wps:wsp>
                      <wps:cNvSpPr txBox="1"/>
                      <wps:spPr>
                        <a:xfrm>
                          <a:off x="0" y="0"/>
                          <a:ext cx="5943600" cy="680224"/>
                        </a:xfrm>
                        <a:prstGeom prst="rect">
                          <a:avLst/>
                        </a:prstGeom>
                        <a:solidFill>
                          <a:schemeClr val="lt1"/>
                        </a:solidFill>
                        <a:ln w="6350">
                          <a:solidFill>
                            <a:prstClr val="black"/>
                          </a:solidFill>
                        </a:ln>
                      </wps:spPr>
                      <wps:txbx>
                        <w:txbxContent>
                          <w:p w14:paraId="436A4660" w14:textId="6CB795D0" w:rsidR="00614AA5" w:rsidRPr="00C523F9" w:rsidRDefault="00614AA5" w:rsidP="006A79E7">
                            <w:pPr>
                              <w:pStyle w:val="FigDescrip"/>
                              <w:rPr>
                                <w:rStyle w:val="FigureNames"/>
                                <w:b w:val="0"/>
                                <w:bCs/>
                              </w:rPr>
                            </w:pPr>
                            <w:bookmarkStart w:id="63" w:name="_Toc109920818"/>
                            <w:r w:rsidRPr="00083EC5">
                              <w:rPr>
                                <w:rStyle w:val="FigureNames"/>
                              </w:rPr>
                              <w:t>Figure</w:t>
                            </w:r>
                            <w:r w:rsidR="00557082">
                              <w:rPr>
                                <w:rStyle w:val="FigureNames"/>
                              </w:rPr>
                              <w:t>s</w:t>
                            </w:r>
                            <w:r w:rsidRPr="00083EC5">
                              <w:rPr>
                                <w:rStyle w:val="FigureNames"/>
                              </w:rPr>
                              <w:t xml:space="preserve"> 3.5.</w:t>
                            </w:r>
                            <w:r w:rsidR="00AB11D0">
                              <w:rPr>
                                <w:rStyle w:val="FigureNames"/>
                              </w:rPr>
                              <w:t>10</w:t>
                            </w:r>
                            <w:r w:rsidR="00557082">
                              <w:rPr>
                                <w:rStyle w:val="FigureNames"/>
                              </w:rPr>
                              <w:t xml:space="preserve"> and 3.5.1</w:t>
                            </w:r>
                            <w:r w:rsidR="00AB11D0">
                              <w:rPr>
                                <w:rStyle w:val="FigureNames"/>
                              </w:rPr>
                              <w:t>1</w:t>
                            </w:r>
                            <w:r>
                              <w:rPr>
                                <w:rStyle w:val="FigureNames"/>
                              </w:rPr>
                              <w:t xml:space="preserve"> </w:t>
                            </w:r>
                            <w:r w:rsidR="000C70C5">
                              <w:rPr>
                                <w:rStyle w:val="FigureNames"/>
                                <w:b w:val="0"/>
                                <w:bCs/>
                              </w:rPr>
                              <w:t>Fig 3.5.9(left) is a r</w:t>
                            </w:r>
                            <w:r>
                              <w:rPr>
                                <w:rStyle w:val="FigureNames"/>
                                <w:b w:val="0"/>
                                <w:bCs/>
                              </w:rPr>
                              <w:t xml:space="preserve">ose diagram of estimated fault azimuths for </w:t>
                            </w:r>
                            <w:r w:rsidR="000C70C5">
                              <w:rPr>
                                <w:rStyle w:val="FigureNames"/>
                                <w:b w:val="0"/>
                                <w:bCs/>
                              </w:rPr>
                              <w:t xml:space="preserve">the relocated </w:t>
                            </w:r>
                            <w:r>
                              <w:rPr>
                                <w:rStyle w:val="FigureNames"/>
                                <w:b w:val="0"/>
                                <w:bCs/>
                              </w:rPr>
                              <w:t>easyQuake 2010 catalog based on standard linear regressions</w:t>
                            </w:r>
                            <w:r w:rsidR="000C70C5">
                              <w:rPr>
                                <w:rStyle w:val="FigureNames"/>
                                <w:b w:val="0"/>
                                <w:bCs/>
                              </w:rPr>
                              <w:t>. Fig 3.5.10(right) is a</w:t>
                            </w:r>
                            <w:r w:rsidR="00557082">
                              <w:rPr>
                                <w:rStyle w:val="FigureNames"/>
                                <w:b w:val="0"/>
                                <w:bCs/>
                              </w:rPr>
                              <w:t xml:space="preserve"> </w:t>
                            </w:r>
                            <w:r w:rsidR="000C70C5">
                              <w:rPr>
                                <w:rStyle w:val="FigureNames"/>
                                <w:b w:val="0"/>
                                <w:bCs/>
                              </w:rPr>
                              <w:t>r</w:t>
                            </w:r>
                            <w:r w:rsidR="00557082">
                              <w:rPr>
                                <w:rStyle w:val="FigureNames"/>
                                <w:b w:val="0"/>
                                <w:bCs/>
                              </w:rPr>
                              <w:t xml:space="preserve">ose diagram </w:t>
                            </w:r>
                            <w:r w:rsidR="000C70C5">
                              <w:rPr>
                                <w:rStyle w:val="FigureNames"/>
                                <w:b w:val="0"/>
                                <w:bCs/>
                              </w:rPr>
                              <w:t xml:space="preserve">the same </w:t>
                            </w:r>
                            <w:r w:rsidR="003101EA">
                              <w:rPr>
                                <w:rStyle w:val="FigureNames"/>
                                <w:b w:val="0"/>
                                <w:bCs/>
                              </w:rPr>
                              <w:t>data but</w:t>
                            </w:r>
                            <w:r w:rsidR="000C70C5">
                              <w:rPr>
                                <w:rStyle w:val="FigureNames"/>
                                <w:b w:val="0"/>
                                <w:bCs/>
                              </w:rPr>
                              <w:t xml:space="preserve"> </w:t>
                            </w:r>
                            <w:r w:rsidR="00557082">
                              <w:rPr>
                                <w:rStyle w:val="FigureNames"/>
                                <w:b w:val="0"/>
                                <w:bCs/>
                              </w:rPr>
                              <w:t>based on RANSAC regressions</w:t>
                            </w:r>
                            <w:r w:rsidR="000C70C5">
                              <w:rPr>
                                <w:rStyle w:val="FigureNames"/>
                                <w:b w:val="0"/>
                                <w:bCs/>
                              </w:rPr>
                              <w:t>.</w:t>
                            </w:r>
                            <w:bookmarkEnd w:id="63"/>
                            <w:r w:rsidR="000C70C5">
                              <w:rPr>
                                <w:rStyle w:val="FigureNames"/>
                                <w:b w:val="0"/>
                                <w:bCs/>
                              </w:rPr>
                              <w:t xml:space="preserve"> </w:t>
                            </w:r>
                          </w:p>
                          <w:p w14:paraId="5F1AB654" w14:textId="77777777" w:rsidR="00614AA5" w:rsidRPr="00083EC5" w:rsidRDefault="00614AA5" w:rsidP="006A79E7">
                            <w:pPr>
                              <w:pStyle w:val="FigDescrip"/>
                              <w:rPr>
                                <w:rStyle w:val="FigureNam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F1B189A" id="Text Box 120" o:spid="_x0000_s1078" type="#_x0000_t202" style="width:468pt;height:5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" fillcolor="white [3201]" strokeweight=".5pt">
                <v:textbox>
                  <w:txbxContent>
                    <w:p w14:paraId="436A4660" w14:textId="6CB795D0" w:rsidR="00614AA5" w:rsidRPr="00C523F9" w:rsidRDefault="00614AA5" w:rsidP="006A79E7">
                      <w:pPr>
                        <w:pStyle w:val="FigDescrip"/>
                        <w:rPr>
                          <w:rStyle w:val="FigureNames"/>
                          <w:b w:val="0"/>
                          <w:bCs/>
                        </w:rPr>
                      </w:pPr>
                      <w:bookmarkStart w:id="107" w:name="_Toc109920818"/>
                      <w:r w:rsidRPr="00083EC5">
                        <w:rPr>
                          <w:rStyle w:val="FigureNames"/>
                        </w:rPr>
                        <w:t>Figure</w:t>
                      </w:r>
                      <w:r w:rsidR="00557082">
                        <w:rPr>
                          <w:rStyle w:val="FigureNames"/>
                        </w:rPr>
                        <w:t>s</w:t>
                      </w:r>
                      <w:r w:rsidRPr="00083EC5">
                        <w:rPr>
                          <w:rStyle w:val="FigureNames"/>
                        </w:rPr>
                        <w:t xml:space="preserve"> 3.5.</w:t>
                      </w:r>
                      <w:r w:rsidR="00AB11D0">
                        <w:rPr>
                          <w:rStyle w:val="FigureNames"/>
                        </w:rPr>
                        <w:t>10</w:t>
                      </w:r>
                      <w:r w:rsidR="00557082">
                        <w:rPr>
                          <w:rStyle w:val="FigureNames"/>
                        </w:rPr>
                        <w:t xml:space="preserve"> and 3.5.1</w:t>
                      </w:r>
                      <w:r w:rsidR="00AB11D0">
                        <w:rPr>
                          <w:rStyle w:val="FigureNames"/>
                        </w:rPr>
                        <w:t>1</w:t>
                      </w:r>
                      <w:r>
                        <w:rPr>
                          <w:rStyle w:val="FigureNames"/>
                        </w:rPr>
                        <w:t xml:space="preserve"> </w:t>
                      </w:r>
                      <w:r w:rsidR="000C70C5">
                        <w:rPr>
                          <w:rStyle w:val="FigureNames"/>
                          <w:b w:val="0"/>
                          <w:bCs/>
                        </w:rPr>
                        <w:t>Fig 3.5.9(left) is a r</w:t>
                      </w:r>
                      <w:r>
                        <w:rPr>
                          <w:rStyle w:val="FigureNames"/>
                          <w:b w:val="0"/>
                          <w:bCs/>
                        </w:rPr>
                        <w:t xml:space="preserve">ose diagram of estimated fault azimuths for </w:t>
                      </w:r>
                      <w:r w:rsidR="000C70C5">
                        <w:rPr>
                          <w:rStyle w:val="FigureNames"/>
                          <w:b w:val="0"/>
                          <w:bCs/>
                        </w:rPr>
                        <w:t xml:space="preserve">the relocated </w:t>
                      </w:r>
                      <w:r>
                        <w:rPr>
                          <w:rStyle w:val="FigureNames"/>
                          <w:b w:val="0"/>
                          <w:bCs/>
                        </w:rPr>
                        <w:t>easyQuake 2010 catalog based on standard linear regressions</w:t>
                      </w:r>
                      <w:r w:rsidR="000C70C5">
                        <w:rPr>
                          <w:rStyle w:val="FigureNames"/>
                          <w:b w:val="0"/>
                          <w:bCs/>
                        </w:rPr>
                        <w:t>. Fig 3.5.10(right) is a</w:t>
                      </w:r>
                      <w:r w:rsidR="00557082">
                        <w:rPr>
                          <w:rStyle w:val="FigureNames"/>
                          <w:b w:val="0"/>
                          <w:bCs/>
                        </w:rPr>
                        <w:t xml:space="preserve"> </w:t>
                      </w:r>
                      <w:r w:rsidR="000C70C5">
                        <w:rPr>
                          <w:rStyle w:val="FigureNames"/>
                          <w:b w:val="0"/>
                          <w:bCs/>
                        </w:rPr>
                        <w:t>r</w:t>
                      </w:r>
                      <w:r w:rsidR="00557082">
                        <w:rPr>
                          <w:rStyle w:val="FigureNames"/>
                          <w:b w:val="0"/>
                          <w:bCs/>
                        </w:rPr>
                        <w:t xml:space="preserve">ose diagram </w:t>
                      </w:r>
                      <w:r w:rsidR="000C70C5">
                        <w:rPr>
                          <w:rStyle w:val="FigureNames"/>
                          <w:b w:val="0"/>
                          <w:bCs/>
                        </w:rPr>
                        <w:t xml:space="preserve">the same </w:t>
                      </w:r>
                      <w:r w:rsidR="003101EA">
                        <w:rPr>
                          <w:rStyle w:val="FigureNames"/>
                          <w:b w:val="0"/>
                          <w:bCs/>
                        </w:rPr>
                        <w:t>data but</w:t>
                      </w:r>
                      <w:r w:rsidR="000C70C5">
                        <w:rPr>
                          <w:rStyle w:val="FigureNames"/>
                          <w:b w:val="0"/>
                          <w:bCs/>
                        </w:rPr>
                        <w:t xml:space="preserve"> </w:t>
                      </w:r>
                      <w:r w:rsidR="00557082">
                        <w:rPr>
                          <w:rStyle w:val="FigureNames"/>
                          <w:b w:val="0"/>
                          <w:bCs/>
                        </w:rPr>
                        <w:t>based on RANSAC regressions</w:t>
                      </w:r>
                      <w:r w:rsidR="000C70C5">
                        <w:rPr>
                          <w:rStyle w:val="FigureNames"/>
                          <w:b w:val="0"/>
                          <w:bCs/>
                        </w:rPr>
                        <w:t>.</w:t>
                      </w:r>
                      <w:bookmarkEnd w:id="107"/>
                      <w:r w:rsidR="000C70C5">
                        <w:rPr>
                          <w:rStyle w:val="FigureNames"/>
                          <w:b w:val="0"/>
                          <w:bCs/>
                        </w:rPr>
                        <w:t xml:space="preserve"> </w:t>
                      </w:r>
                    </w:p>
                    <w:p w14:paraId="5F1AB654" w14:textId="77777777" w:rsidR="00614AA5" w:rsidRPr="00083EC5" w:rsidRDefault="00614AA5" w:rsidP="006A79E7">
                      <w:pPr>
                        <w:pStyle w:val="FigDescrip"/>
                        <w:rPr>
                          <w:rStyle w:val="FigureNames"/>
                        </w:rPr>
                      </w:pPr>
                    </w:p>
                  </w:txbxContent>
                </v:textbox>
                <w10:anchorlock/>
              </v:shape>
            </w:pict>
          </mc:Fallback>
        </mc:AlternateContent>
      </w:r>
    </w:p>
    <w:p w14:paraId="66DC0A06" w14:textId="2AB8F625" w:rsidR="006F7445" w:rsidRDefault="006F7445" w:rsidP="00D176AB">
      <w:pPr>
        <w:jc w:val="center"/>
        <w:rPr>
          <w:rFonts w:asciiTheme="minorHAnsi" w:eastAsiaTheme="majorEastAsia" w:hAnsiTheme="minorHAnsi" w:cstheme="majorBidi"/>
          <w:color w:val="000000" w:themeColor="text1"/>
          <w:sz w:val="26"/>
          <w:szCs w:val="26"/>
        </w:rPr>
      </w:pPr>
    </w:p>
    <w:p w14:paraId="552375FC" w14:textId="11C1B7C0" w:rsidR="00A54AA6" w:rsidRDefault="003101EA" w:rsidP="00A54AA6">
      <w:pPr>
        <w:pStyle w:val="NormalWeb"/>
        <w:spacing w:line="480" w:lineRule="auto"/>
        <w:contextualSpacing/>
        <w:rPr>
          <w:rFonts w:asciiTheme="minorHAnsi" w:eastAsiaTheme="majorEastAsia" w:hAnsiTheme="minorHAnsi" w:cstheme="minorHAnsi"/>
          <w:color w:val="000000" w:themeColor="text1"/>
        </w:rPr>
      </w:pPr>
      <w:r>
        <w:rPr>
          <w:rFonts w:asciiTheme="minorHAnsi" w:eastAsiaTheme="majorEastAsia" w:hAnsiTheme="minorHAnsi" w:cstheme="minorHAnsi"/>
          <w:color w:val="000000" w:themeColor="text1"/>
        </w:rPr>
        <w:tab/>
        <w:t xml:space="preserve">Since we are looking at faults based on earthquake occurrences, we know them to be seismogenic faults. A fault is most likely to be seismogenic if it is optimally oriented with relation to the regional stress field. </w:t>
      </w:r>
      <w:r w:rsidR="004D39FB">
        <w:rPr>
          <w:rFonts w:asciiTheme="minorHAnsi" w:eastAsiaTheme="majorEastAsia" w:hAnsiTheme="minorHAnsi" w:cstheme="minorHAnsi"/>
          <w:color w:val="000000" w:themeColor="text1"/>
        </w:rPr>
        <w:t>Given this, the 2010 relocated easyQuake data’s lineations indicate a regional stress field of predominantly N</w:t>
      </w:r>
      <w:r w:rsidR="006333C7">
        <w:rPr>
          <w:rFonts w:asciiTheme="minorHAnsi" w:eastAsiaTheme="majorEastAsia" w:hAnsiTheme="minorHAnsi" w:cstheme="minorHAnsi"/>
          <w:color w:val="000000" w:themeColor="text1"/>
        </w:rPr>
        <w:t>8</w:t>
      </w:r>
      <w:r w:rsidR="004D39FB">
        <w:rPr>
          <w:rFonts w:asciiTheme="minorHAnsi" w:eastAsiaTheme="majorEastAsia" w:hAnsiTheme="minorHAnsi" w:cstheme="minorHAnsi"/>
          <w:color w:val="000000" w:themeColor="text1"/>
        </w:rPr>
        <w:t>0</w:t>
      </w:r>
      <w:r w:rsidR="004D39FB" w:rsidRPr="00D176AB">
        <w:rPr>
          <w:rFonts w:asciiTheme="minorHAnsi" w:hAnsiTheme="minorHAnsi" w:cstheme="minorHAnsi"/>
        </w:rPr>
        <w:t>°</w:t>
      </w:r>
      <w:r w:rsidR="004D39FB">
        <w:rPr>
          <w:rFonts w:asciiTheme="minorHAnsi" w:eastAsiaTheme="majorEastAsia" w:hAnsiTheme="minorHAnsi" w:cstheme="minorHAnsi"/>
          <w:color w:val="000000" w:themeColor="text1"/>
        </w:rPr>
        <w:t>E.</w:t>
      </w:r>
    </w:p>
    <w:p w14:paraId="3C532968" w14:textId="259BB5A4" w:rsidR="00A54AA6" w:rsidRDefault="00FB34DF" w:rsidP="00A54AA6">
      <w:pPr>
        <w:pStyle w:val="NormalWeb"/>
        <w:spacing w:line="480" w:lineRule="auto"/>
        <w:ind w:firstLine="720"/>
        <w:contextualSpacing/>
        <w:rPr>
          <w:rFonts w:asciiTheme="minorHAnsi" w:hAnsiTheme="minorHAnsi" w:cstheme="minorHAnsi"/>
        </w:rPr>
      </w:pPr>
      <w:r w:rsidRPr="00D176AB">
        <w:rPr>
          <w:rFonts w:asciiTheme="minorHAnsi" w:eastAsiaTheme="majorEastAsia" w:hAnsiTheme="minorHAnsi" w:cstheme="minorHAnsi"/>
          <w:color w:val="000000" w:themeColor="text1"/>
        </w:rPr>
        <w:t>Both</w:t>
      </w:r>
      <w:r w:rsidR="002D19FF" w:rsidRPr="00D176AB">
        <w:rPr>
          <w:rFonts w:asciiTheme="minorHAnsi" w:eastAsiaTheme="majorEastAsia" w:hAnsiTheme="minorHAnsi" w:cstheme="minorHAnsi"/>
          <w:color w:val="000000" w:themeColor="text1"/>
        </w:rPr>
        <w:t xml:space="preserve"> </w:t>
      </w:r>
      <w:r w:rsidR="00A54AA6" w:rsidRPr="00D176AB">
        <w:rPr>
          <w:rFonts w:asciiTheme="minorHAnsi" w:eastAsiaTheme="majorEastAsia" w:hAnsiTheme="minorHAnsi" w:cstheme="minorHAnsi"/>
          <w:color w:val="000000" w:themeColor="text1"/>
        </w:rPr>
        <w:t>diagrams’</w:t>
      </w:r>
      <w:r w:rsidR="009957E4">
        <w:rPr>
          <w:rFonts w:asciiTheme="minorHAnsi" w:eastAsiaTheme="majorEastAsia" w:hAnsiTheme="minorHAnsi" w:cstheme="minorHAnsi"/>
          <w:color w:val="000000" w:themeColor="text1"/>
        </w:rPr>
        <w:t xml:space="preserve"> results</w:t>
      </w:r>
      <w:r w:rsidR="0065587F" w:rsidRPr="00D176AB">
        <w:rPr>
          <w:rFonts w:asciiTheme="minorHAnsi" w:eastAsiaTheme="majorEastAsia" w:hAnsiTheme="minorHAnsi" w:cstheme="minorHAnsi"/>
          <w:color w:val="000000" w:themeColor="text1"/>
        </w:rPr>
        <w:t xml:space="preserve"> have a general agreement with accepted S</w:t>
      </w:r>
      <w:r w:rsidR="00415B8A" w:rsidRPr="00D176AB">
        <w:rPr>
          <w:rFonts w:asciiTheme="minorHAnsi" w:eastAsiaTheme="majorEastAsia" w:hAnsiTheme="minorHAnsi" w:cstheme="minorHAnsi"/>
          <w:color w:val="000000" w:themeColor="text1"/>
          <w:vertAlign w:val="subscript"/>
        </w:rPr>
        <w:t>Hmax</w:t>
      </w:r>
      <w:r w:rsidR="00415B8A" w:rsidRPr="00D176AB">
        <w:rPr>
          <w:rFonts w:asciiTheme="minorHAnsi" w:eastAsiaTheme="majorEastAsia" w:hAnsiTheme="minorHAnsi" w:cstheme="minorHAnsi"/>
          <w:color w:val="000000" w:themeColor="text1"/>
        </w:rPr>
        <w:t xml:space="preserve"> measurements, but the RANSAC results </w:t>
      </w:r>
      <w:r w:rsidR="00E45D9F" w:rsidRPr="00D176AB">
        <w:rPr>
          <w:rFonts w:asciiTheme="minorHAnsi" w:eastAsiaTheme="majorEastAsia" w:hAnsiTheme="minorHAnsi" w:cstheme="minorHAnsi"/>
          <w:color w:val="000000" w:themeColor="text1"/>
        </w:rPr>
        <w:t xml:space="preserve">are more closely aligned </w:t>
      </w:r>
      <w:r w:rsidR="00D176AB" w:rsidRPr="00D176AB">
        <w:rPr>
          <w:rFonts w:asciiTheme="minorHAnsi" w:eastAsiaTheme="majorEastAsia" w:hAnsiTheme="minorHAnsi" w:cstheme="minorHAnsi"/>
          <w:color w:val="000000" w:themeColor="text1"/>
        </w:rPr>
        <w:t xml:space="preserve">with the </w:t>
      </w:r>
      <w:r w:rsidR="00D176AB" w:rsidRPr="00D176AB">
        <w:rPr>
          <w:rFonts w:asciiTheme="minorHAnsi" w:hAnsiTheme="minorHAnsi" w:cstheme="minorHAnsi"/>
        </w:rPr>
        <w:t xml:space="preserve">N68°E and N59°E </w:t>
      </w:r>
      <w:r w:rsidR="004E703E">
        <w:rPr>
          <w:rFonts w:asciiTheme="minorHAnsi" w:hAnsiTheme="minorHAnsi" w:cstheme="minorHAnsi"/>
        </w:rPr>
        <w:t xml:space="preserve">range </w:t>
      </w:r>
      <w:r w:rsidR="004D39FB">
        <w:rPr>
          <w:rFonts w:asciiTheme="minorHAnsi" w:hAnsiTheme="minorHAnsi" w:cstheme="minorHAnsi"/>
        </w:rPr>
        <w:t xml:space="preserve">discussed in </w:t>
      </w:r>
      <w:r w:rsidR="004E703E">
        <w:rPr>
          <w:rFonts w:asciiTheme="minorHAnsi" w:hAnsiTheme="minorHAnsi" w:cstheme="minorHAnsi"/>
        </w:rPr>
        <w:lastRenderedPageBreak/>
        <w:t>Skoumal et al., 2019</w:t>
      </w:r>
      <w:r w:rsidR="00BC284B">
        <w:rPr>
          <w:rFonts w:asciiTheme="minorHAnsi" w:hAnsiTheme="minorHAnsi" w:cstheme="minorHAnsi"/>
        </w:rPr>
        <w:t xml:space="preserve"> than are the standard regression results</w:t>
      </w:r>
      <w:r w:rsidR="004E703E">
        <w:rPr>
          <w:rFonts w:asciiTheme="minorHAnsi" w:hAnsiTheme="minorHAnsi" w:cstheme="minorHAnsi"/>
        </w:rPr>
        <w:t>.</w:t>
      </w:r>
      <w:r w:rsidR="00A54AA6">
        <w:rPr>
          <w:rFonts w:asciiTheme="minorHAnsi" w:hAnsiTheme="minorHAnsi" w:cstheme="minorHAnsi"/>
        </w:rPr>
        <w:t xml:space="preserve"> </w:t>
      </w:r>
      <w:r w:rsidR="004D39FB">
        <w:rPr>
          <w:rFonts w:asciiTheme="minorHAnsi" w:hAnsiTheme="minorHAnsi" w:cstheme="minorHAnsi"/>
        </w:rPr>
        <w:t xml:space="preserve">When the data frame is expanded to include 2010 through 2021 data though, we see the regional stress field is indicated to more predominantly be aligned with </w:t>
      </w:r>
      <w:r w:rsidR="004D39FB" w:rsidRPr="00D176AB">
        <w:rPr>
          <w:rFonts w:asciiTheme="minorHAnsi" w:hAnsiTheme="minorHAnsi" w:cstheme="minorHAnsi"/>
        </w:rPr>
        <w:t>N</w:t>
      </w:r>
      <w:r w:rsidR="004D39FB">
        <w:rPr>
          <w:rFonts w:asciiTheme="minorHAnsi" w:hAnsiTheme="minorHAnsi" w:cstheme="minorHAnsi"/>
        </w:rPr>
        <w:t>80</w:t>
      </w:r>
      <w:r w:rsidR="004D39FB" w:rsidRPr="00D176AB">
        <w:rPr>
          <w:rFonts w:asciiTheme="minorHAnsi" w:hAnsiTheme="minorHAnsi" w:cstheme="minorHAnsi"/>
        </w:rPr>
        <w:t>°E</w:t>
      </w:r>
      <w:r w:rsidR="004D39FB">
        <w:rPr>
          <w:rFonts w:asciiTheme="minorHAnsi" w:hAnsiTheme="minorHAnsi" w:cstheme="minorHAnsi"/>
        </w:rPr>
        <w:t>.</w:t>
      </w:r>
    </w:p>
    <w:p w14:paraId="30421ED1" w14:textId="4CF70A4E" w:rsidR="00D176AB" w:rsidRPr="00A54AA6" w:rsidRDefault="00A54AA6" w:rsidP="00A54AA6">
      <w:pPr>
        <w:pStyle w:val="NormalWeb"/>
        <w:spacing w:line="480" w:lineRule="auto"/>
        <w:ind w:firstLine="720"/>
        <w:contextualSpacing/>
        <w:jc w:val="center"/>
        <w:rPr>
          <w:rFonts w:asciiTheme="minorHAnsi" w:eastAsiaTheme="majorEastAsia" w:hAnsiTheme="minorHAnsi" w:cstheme="minorHAnsi"/>
          <w:color w:val="000000" w:themeColor="text1"/>
        </w:rPr>
      </w:pPr>
      <w:r>
        <w:rPr>
          <w:noProof/>
        </w:rPr>
        <w:drawing>
          <wp:inline distT="0" distB="0" distL="0" distR="0" wp14:anchorId="4F109CFC" wp14:editId="4B633EF8">
            <wp:extent cx="5163108" cy="5537915"/>
            <wp:effectExtent l="0" t="0" r="6350" b="0"/>
            <wp:docPr id="115" name="Picture 115"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Chart, radar chart&#10;&#10;Description automatically generated"/>
                    <pic:cNvPicPr/>
                  </pic:nvPicPr>
                  <pic:blipFill rotWithShape="1">
                    <a:blip r:embed="rId115" cstate="print">
                      <a:extLst>
                        <a:ext uri="{28A0092B-C50C-407E-A947-70E740481C1C}">
                          <a14:useLocalDpi xmlns:a14="http://schemas.microsoft.com/office/drawing/2010/main" val="0"/>
                        </a:ext>
                      </a:extLst>
                    </a:blip>
                    <a:srcRect l="7370" r="5731" b="6793"/>
                    <a:stretch/>
                  </pic:blipFill>
                  <pic:spPr bwMode="auto">
                    <a:xfrm>
                      <a:off x="0" y="0"/>
                      <a:ext cx="5164922" cy="5539861"/>
                    </a:xfrm>
                    <a:prstGeom prst="rect">
                      <a:avLst/>
                    </a:prstGeom>
                    <a:ln>
                      <a:noFill/>
                    </a:ln>
                    <a:extLst>
                      <a:ext uri="{53640926-AAD7-44D8-BBD7-CCE9431645EC}">
                        <a14:shadowObscured xmlns:a14="http://schemas.microsoft.com/office/drawing/2010/main"/>
                      </a:ext>
                    </a:extLst>
                  </pic:spPr>
                </pic:pic>
              </a:graphicData>
            </a:graphic>
          </wp:inline>
        </w:drawing>
      </w:r>
      <w:r w:rsidRPr="00A54AA6">
        <w:rPr>
          <w:rFonts w:asciiTheme="minorHAnsi" w:hAnsiTheme="minorHAnsi" w:cstheme="minorHAnsi"/>
          <w:noProof/>
        </w:rPr>
        <w:t xml:space="preserve"> </w:t>
      </w:r>
      <w:r w:rsidRPr="001A206B">
        <w:rPr>
          <w:rFonts w:asciiTheme="minorHAnsi" w:hAnsiTheme="minorHAnsi" w:cstheme="minorHAnsi"/>
          <w:noProof/>
        </w:rPr>
        <mc:AlternateContent>
          <mc:Choice Requires="wps">
            <w:drawing>
              <wp:inline distT="0" distB="0" distL="0" distR="0" wp14:anchorId="0EA19236" wp14:editId="18BCBE70">
                <wp:extent cx="5943600" cy="344170"/>
                <wp:effectExtent l="0" t="0" r="12700" b="11430"/>
                <wp:docPr id="5" name="Text Box 5"/>
                <wp:cNvGraphicFramePr/>
                <a:graphic xmlns:a="http://schemas.openxmlformats.org/drawingml/2006/main">
                  <a:graphicData uri="http://schemas.microsoft.com/office/word/2010/wordprocessingShape">
                    <wps:wsp>
                      <wps:cNvSpPr txBox="1"/>
                      <wps:spPr>
                        <a:xfrm>
                          <a:off x="0" y="0"/>
                          <a:ext cx="5943600" cy="344170"/>
                        </a:xfrm>
                        <a:prstGeom prst="rect">
                          <a:avLst/>
                        </a:prstGeom>
                        <a:solidFill>
                          <a:schemeClr val="lt1"/>
                        </a:solidFill>
                        <a:ln w="6350">
                          <a:solidFill>
                            <a:prstClr val="black"/>
                          </a:solidFill>
                        </a:ln>
                      </wps:spPr>
                      <wps:txbx>
                        <w:txbxContent>
                          <w:p w14:paraId="419E29C1" w14:textId="4FB30B3A" w:rsidR="00A54AA6" w:rsidRPr="00A54AA6" w:rsidRDefault="00A54AA6" w:rsidP="00A54AA6">
                            <w:pPr>
                              <w:pStyle w:val="FigDescrip"/>
                            </w:pPr>
                            <w:bookmarkStart w:id="64" w:name="_Toc109920819"/>
                            <w:r w:rsidRPr="00A54AA6">
                              <w:rPr>
                                <w:rStyle w:val="FigureNames"/>
                                <w:rFonts w:cstheme="minorHAnsi"/>
                                <w:bCs/>
                              </w:rPr>
                              <w:t>Figure 3.</w:t>
                            </w:r>
                            <w:r w:rsidR="00AB11D0">
                              <w:rPr>
                                <w:rStyle w:val="FigureNames"/>
                                <w:rFonts w:cstheme="minorHAnsi"/>
                                <w:bCs/>
                              </w:rPr>
                              <w:t>5</w:t>
                            </w:r>
                            <w:r w:rsidRPr="00A54AA6">
                              <w:rPr>
                                <w:rStyle w:val="FigureNames"/>
                                <w:rFonts w:cstheme="minorHAnsi"/>
                                <w:bCs/>
                              </w:rPr>
                              <w:t>.</w:t>
                            </w:r>
                            <w:r w:rsidR="00AB11D0">
                              <w:rPr>
                                <w:rStyle w:val="FigureNames"/>
                                <w:rFonts w:cstheme="minorHAnsi"/>
                                <w:bCs/>
                              </w:rPr>
                              <w:t>12</w:t>
                            </w:r>
                            <w:r w:rsidRPr="00A54AA6">
                              <w:t xml:space="preserve"> Rose diagram for the relocated easyQuake catalog for 2010 through 2021</w:t>
                            </w:r>
                            <w:r w:rsidR="006333C7">
                              <w:t>.</w:t>
                            </w:r>
                            <w:bookmarkEnd w:id="6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EA19236" id="Text Box 5" o:spid="_x0000_s1079" type="#_x0000_t202" style="width:468pt;height:2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" fillcolor="white [3201]" strokeweight=".5pt">
                <v:textbox>
                  <w:txbxContent>
                    <w:p w14:paraId="419E29C1" w14:textId="4FB30B3A" w:rsidR="00A54AA6" w:rsidRPr="00A54AA6" w:rsidRDefault="00A54AA6" w:rsidP="00A54AA6">
                      <w:pPr>
                        <w:pStyle w:val="FigDescrip"/>
                      </w:pPr>
                      <w:bookmarkStart w:id="109" w:name="_Toc109920819"/>
                      <w:r w:rsidRPr="00A54AA6">
                        <w:rPr>
                          <w:rStyle w:val="FigureNames"/>
                          <w:rFonts w:cstheme="minorHAnsi"/>
                          <w:bCs/>
                        </w:rPr>
                        <w:t>Figure 3.</w:t>
                      </w:r>
                      <w:r w:rsidR="00AB11D0">
                        <w:rPr>
                          <w:rStyle w:val="FigureNames"/>
                          <w:rFonts w:cstheme="minorHAnsi"/>
                          <w:bCs/>
                        </w:rPr>
                        <w:t>5</w:t>
                      </w:r>
                      <w:r w:rsidRPr="00A54AA6">
                        <w:rPr>
                          <w:rStyle w:val="FigureNames"/>
                          <w:rFonts w:cstheme="minorHAnsi"/>
                          <w:bCs/>
                        </w:rPr>
                        <w:t>.</w:t>
                      </w:r>
                      <w:r w:rsidR="00AB11D0">
                        <w:rPr>
                          <w:rStyle w:val="FigureNames"/>
                          <w:rFonts w:cstheme="minorHAnsi"/>
                          <w:bCs/>
                        </w:rPr>
                        <w:t>12</w:t>
                      </w:r>
                      <w:r w:rsidRPr="00A54AA6">
                        <w:t xml:space="preserve"> Rose diagram for the relocated easyQuake catalog for 2010 through 2021</w:t>
                      </w:r>
                      <w:r w:rsidR="006333C7">
                        <w:t>.</w:t>
                      </w:r>
                      <w:bookmarkEnd w:id="109"/>
                    </w:p>
                  </w:txbxContent>
                </v:textbox>
                <w10:anchorlock/>
              </v:shape>
            </w:pict>
          </mc:Fallback>
        </mc:AlternateContent>
      </w:r>
    </w:p>
    <w:p w14:paraId="55577883" w14:textId="480F807B" w:rsidR="00D0484E" w:rsidRDefault="00415B8A" w:rsidP="00C84711">
      <w:pPr>
        <w:spacing w:line="480" w:lineRule="auto"/>
        <w:rPr>
          <w:rFonts w:asciiTheme="minorHAnsi" w:eastAsiaTheme="majorEastAsia" w:hAnsiTheme="minorHAnsi" w:cstheme="minorHAnsi"/>
          <w:color w:val="000000" w:themeColor="text1"/>
        </w:rPr>
      </w:pPr>
      <w:r w:rsidRPr="00D176AB">
        <w:rPr>
          <w:rFonts w:asciiTheme="minorHAnsi" w:eastAsiaTheme="majorEastAsia" w:hAnsiTheme="minorHAnsi" w:cstheme="minorHAnsi"/>
          <w:color w:val="000000" w:themeColor="text1"/>
        </w:rPr>
        <w:t xml:space="preserve"> </w:t>
      </w:r>
    </w:p>
    <w:p w14:paraId="0D11A97E" w14:textId="77777777" w:rsidR="00D0484E" w:rsidRDefault="00D0484E" w:rsidP="00783E2A">
      <w:pPr>
        <w:pStyle w:val="SubChapters"/>
      </w:pPr>
      <w:r>
        <w:rPr>
          <w:rFonts w:cstheme="minorHAnsi"/>
        </w:rPr>
        <w:br w:type="page"/>
      </w:r>
      <w:bookmarkStart w:id="65" w:name="_Toc109922560"/>
      <w:r w:rsidR="00511853">
        <w:lastRenderedPageBreak/>
        <w:t xml:space="preserve">3.6 </w:t>
      </w:r>
      <w:r>
        <w:t>Examining a Broad Region</w:t>
      </w:r>
      <w:bookmarkEnd w:id="65"/>
    </w:p>
    <w:p w14:paraId="79A000C4" w14:textId="77777777" w:rsidR="00D0484E" w:rsidRPr="00A66F90" w:rsidRDefault="00D0484E" w:rsidP="00D0484E"/>
    <w:p w14:paraId="0A4A4FAD" w14:textId="77777777" w:rsidR="00D0484E" w:rsidRDefault="00D0484E" w:rsidP="00D0484E">
      <w:pPr>
        <w:jc w:val="center"/>
      </w:pPr>
      <w:r>
        <w:rPr>
          <w:rFonts w:asciiTheme="minorHAnsi" w:eastAsiaTheme="majorEastAsia" w:hAnsiTheme="minorHAnsi" w:cstheme="majorBidi"/>
          <w:noProof/>
          <w:color w:val="000000" w:themeColor="text1"/>
          <w:sz w:val="26"/>
          <w:szCs w:val="26"/>
        </w:rPr>
        <w:drawing>
          <wp:inline distT="0" distB="0" distL="0" distR="0" wp14:anchorId="74EC879A" wp14:editId="311B1003">
            <wp:extent cx="3913056" cy="4095750"/>
            <wp:effectExtent l="0" t="0" r="0" b="0"/>
            <wp:docPr id="112" name="Picture 1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Chart, scatter chart&#10;&#10;Description automatically generated"/>
                    <pic:cNvPicPr/>
                  </pic:nvPicPr>
                  <pic:blipFill rotWithShape="1">
                    <a:blip r:embed="rId116">
                      <a:extLst>
                        <a:ext uri="{28A0092B-C50C-407E-A947-70E740481C1C}">
                          <a14:useLocalDpi xmlns:a14="http://schemas.microsoft.com/office/drawing/2010/main" val="0"/>
                        </a:ext>
                      </a:extLst>
                    </a:blip>
                    <a:srcRect l="21164" t="6511" r="11847"/>
                    <a:stretch/>
                  </pic:blipFill>
                  <pic:spPr bwMode="auto">
                    <a:xfrm>
                      <a:off x="0" y="0"/>
                      <a:ext cx="3913494" cy="4096208"/>
                    </a:xfrm>
                    <a:prstGeom prst="rect">
                      <a:avLst/>
                    </a:prstGeom>
                    <a:ln>
                      <a:noFill/>
                    </a:ln>
                    <a:extLst>
                      <a:ext uri="{53640926-AAD7-44D8-BBD7-CCE9431645EC}">
                        <a14:shadowObscured xmlns:a14="http://schemas.microsoft.com/office/drawing/2010/main"/>
                      </a:ext>
                    </a:extLst>
                  </pic:spPr>
                </pic:pic>
              </a:graphicData>
            </a:graphic>
          </wp:inline>
        </w:drawing>
      </w:r>
    </w:p>
    <w:p w14:paraId="5FDF45AF" w14:textId="77777777" w:rsidR="00D0484E" w:rsidRDefault="00D0484E" w:rsidP="00D0484E">
      <w:pPr>
        <w:jc w:val="center"/>
      </w:pPr>
      <w:r w:rsidRPr="001A206B">
        <w:rPr>
          <w:rFonts w:asciiTheme="minorHAnsi" w:hAnsiTheme="minorHAnsi" w:cstheme="minorHAnsi"/>
          <w:noProof/>
        </w:rPr>
        <mc:AlternateContent>
          <mc:Choice Requires="wps">
            <w:drawing>
              <wp:inline distT="0" distB="0" distL="0" distR="0" wp14:anchorId="764220AC" wp14:editId="61EC61AA">
                <wp:extent cx="5943600" cy="680484"/>
                <wp:effectExtent l="0" t="0" r="12700" b="18415"/>
                <wp:docPr id="3" name="Text Box 3"/>
                <wp:cNvGraphicFramePr/>
                <a:graphic xmlns:a="http://schemas.openxmlformats.org/drawingml/2006/main">
                  <a:graphicData uri="http://schemas.microsoft.com/office/word/2010/wordprocessingShape">
                    <wps:wsp>
                      <wps:cNvSpPr txBox="1"/>
                      <wps:spPr>
                        <a:xfrm>
                          <a:off x="0" y="0"/>
                          <a:ext cx="5943600" cy="680484"/>
                        </a:xfrm>
                        <a:prstGeom prst="rect">
                          <a:avLst/>
                        </a:prstGeom>
                        <a:solidFill>
                          <a:schemeClr val="lt1"/>
                        </a:solidFill>
                        <a:ln w="6350">
                          <a:solidFill>
                            <a:prstClr val="black"/>
                          </a:solidFill>
                        </a:ln>
                      </wps:spPr>
                      <wps:txbx>
                        <w:txbxContent>
                          <w:p w14:paraId="5CE00DCB" w14:textId="19E539A5" w:rsidR="00614AA5" w:rsidRPr="00C523F9" w:rsidRDefault="00614AA5" w:rsidP="006A79E7">
                            <w:pPr>
                              <w:pStyle w:val="FigDescrip"/>
                              <w:rPr>
                                <w:rStyle w:val="FigureNames"/>
                                <w:b w:val="0"/>
                                <w:bCs/>
                              </w:rPr>
                            </w:pPr>
                            <w:bookmarkStart w:id="66" w:name="_Toc109920820"/>
                            <w:r w:rsidRPr="00083EC5">
                              <w:rPr>
                                <w:rStyle w:val="FigureNames"/>
                              </w:rPr>
                              <w:t>Figure 3.</w:t>
                            </w:r>
                            <w:r>
                              <w:rPr>
                                <w:rStyle w:val="FigureNames"/>
                              </w:rPr>
                              <w:t>6</w:t>
                            </w:r>
                            <w:r w:rsidRPr="00083EC5">
                              <w:rPr>
                                <w:rStyle w:val="FigureNames"/>
                              </w:rPr>
                              <w:t>.</w:t>
                            </w:r>
                            <w:r>
                              <w:rPr>
                                <w:rStyle w:val="FigureNames"/>
                              </w:rPr>
                              <w:t xml:space="preserve">1 </w:t>
                            </w:r>
                            <w:r>
                              <w:rPr>
                                <w:rStyle w:val="FigureNames"/>
                                <w:b w:val="0"/>
                                <w:bCs/>
                              </w:rPr>
                              <w:t>Delineated clusters for the relocated 2010-2021 easyQuake catalog. Blue dots represent events belonging to clusters. Black dots represent noise point events. Red lines show cluster regression lines.</w:t>
                            </w:r>
                            <w:bookmarkEnd w:id="6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64220AC" id="Text Box 3" o:spid="_x0000_s1080" type="#_x0000_t202" style="width:468pt;height:5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" fillcolor="white [3201]" strokeweight=".5pt">
                <v:textbox>
                  <w:txbxContent>
                    <w:p w14:paraId="5CE00DCB" w14:textId="19E539A5" w:rsidR="00614AA5" w:rsidRPr="00C523F9" w:rsidRDefault="00614AA5" w:rsidP="006A79E7">
                      <w:pPr>
                        <w:pStyle w:val="FigDescrip"/>
                        <w:rPr>
                          <w:rStyle w:val="FigureNames"/>
                          <w:b w:val="0"/>
                          <w:bCs/>
                        </w:rPr>
                      </w:pPr>
                      <w:bookmarkStart w:id="112" w:name="_Toc109920820"/>
                      <w:r w:rsidRPr="00083EC5">
                        <w:rPr>
                          <w:rStyle w:val="FigureNames"/>
                        </w:rPr>
                        <w:t>Figure 3.</w:t>
                      </w:r>
                      <w:r>
                        <w:rPr>
                          <w:rStyle w:val="FigureNames"/>
                        </w:rPr>
                        <w:t>6</w:t>
                      </w:r>
                      <w:r w:rsidRPr="00083EC5">
                        <w:rPr>
                          <w:rStyle w:val="FigureNames"/>
                        </w:rPr>
                        <w:t>.</w:t>
                      </w:r>
                      <w:r>
                        <w:rPr>
                          <w:rStyle w:val="FigureNames"/>
                        </w:rPr>
                        <w:t xml:space="preserve">1 </w:t>
                      </w:r>
                      <w:r>
                        <w:rPr>
                          <w:rStyle w:val="FigureNames"/>
                          <w:b w:val="0"/>
                          <w:bCs/>
                        </w:rPr>
                        <w:t>Delineated clusters for the relocated 2010-2021 easyQuake catalog. Blue dots represent events belonging to clusters. Black dots represent noise point events. Red lines show cluster regression lines.</w:t>
                      </w:r>
                      <w:bookmarkEnd w:id="112"/>
                    </w:p>
                  </w:txbxContent>
                </v:textbox>
                <w10:anchorlock/>
              </v:shape>
            </w:pict>
          </mc:Fallback>
        </mc:AlternateContent>
      </w:r>
    </w:p>
    <w:p w14:paraId="3978E895" w14:textId="77777777" w:rsidR="007A64E2" w:rsidRDefault="007A64E2" w:rsidP="00D0484E">
      <w:pPr>
        <w:jc w:val="center"/>
      </w:pPr>
    </w:p>
    <w:p w14:paraId="2E55B3E6" w14:textId="5C4440AD" w:rsidR="008D5992" w:rsidRPr="008D5992" w:rsidRDefault="008D5992" w:rsidP="008D5992">
      <w:pPr>
        <w:spacing w:line="480" w:lineRule="auto"/>
        <w:rPr>
          <w:rFonts w:asciiTheme="minorHAnsi" w:hAnsiTheme="minorHAnsi" w:cstheme="minorHAnsi"/>
        </w:rPr>
      </w:pPr>
      <w:r>
        <w:tab/>
      </w:r>
      <w:r>
        <w:rPr>
          <w:rFonts w:asciiTheme="minorHAnsi" w:hAnsiTheme="minorHAnsi" w:cstheme="minorHAnsi"/>
        </w:rPr>
        <w:t xml:space="preserve">The expanded </w:t>
      </w:r>
      <w:r w:rsidR="007425CF">
        <w:rPr>
          <w:rFonts w:asciiTheme="minorHAnsi" w:hAnsiTheme="minorHAnsi" w:cstheme="minorHAnsi"/>
        </w:rPr>
        <w:t>selection</w:t>
      </w:r>
      <w:r>
        <w:rPr>
          <w:rFonts w:asciiTheme="minorHAnsi" w:hAnsiTheme="minorHAnsi" w:cstheme="minorHAnsi"/>
        </w:rPr>
        <w:t xml:space="preserve"> </w:t>
      </w:r>
      <w:r w:rsidR="007425CF">
        <w:rPr>
          <w:rFonts w:asciiTheme="minorHAnsi" w:hAnsiTheme="minorHAnsi" w:cstheme="minorHAnsi"/>
        </w:rPr>
        <w:t xml:space="preserve">of relocated easyQuake data </w:t>
      </w:r>
      <w:r w:rsidR="00877413">
        <w:rPr>
          <w:rFonts w:asciiTheme="minorHAnsi" w:hAnsiTheme="minorHAnsi" w:cstheme="minorHAnsi"/>
        </w:rPr>
        <w:t xml:space="preserve">is substantially larger than the </w:t>
      </w:r>
      <w:r w:rsidR="00E25E02">
        <w:rPr>
          <w:rFonts w:asciiTheme="minorHAnsi" w:hAnsiTheme="minorHAnsi" w:cstheme="minorHAnsi"/>
        </w:rPr>
        <w:t xml:space="preserve">dataset limited to the Jones area in only 2010. </w:t>
      </w:r>
      <w:r w:rsidR="00723D84">
        <w:rPr>
          <w:rFonts w:asciiTheme="minorHAnsi" w:hAnsiTheme="minorHAnsi" w:cstheme="minorHAnsi"/>
        </w:rPr>
        <w:t>We examine this larger dataset to look at the broader region, rather than local to one city one year. This helps examine seismic activity for the state as a whole over time.</w:t>
      </w:r>
    </w:p>
    <w:p w14:paraId="1381405D" w14:textId="62FEB6D7" w:rsidR="00D0484E" w:rsidRDefault="00D0484E" w:rsidP="00D0484E">
      <w:pPr>
        <w:jc w:val="center"/>
      </w:pPr>
      <w:r w:rsidRPr="009C2082">
        <w:rPr>
          <w:rFonts w:asciiTheme="minorHAnsi" w:hAnsiTheme="minorHAnsi" w:cstheme="minorHAnsi"/>
          <w:noProof/>
        </w:rPr>
        <w:lastRenderedPageBreak/>
        <w:drawing>
          <wp:inline distT="0" distB="0" distL="0" distR="0" wp14:anchorId="446BA846" wp14:editId="71236662">
            <wp:extent cx="5098942" cy="4070913"/>
            <wp:effectExtent l="0" t="0" r="0" b="6350"/>
            <wp:docPr id="104" name="Picture 10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Chart, scatter chart&#10;&#10;Description automatically generated"/>
                    <pic:cNvPicPr/>
                  </pic:nvPicPr>
                  <pic:blipFill rotWithShape="1">
                    <a:blip r:embed="rId117">
                      <a:extLst>
                        <a:ext uri="{28A0092B-C50C-407E-A947-70E740481C1C}">
                          <a14:useLocalDpi xmlns:a14="http://schemas.microsoft.com/office/drawing/2010/main" val="0"/>
                        </a:ext>
                      </a:extLst>
                    </a:blip>
                    <a:srcRect l="3714" t="7075" r="8992"/>
                    <a:stretch/>
                  </pic:blipFill>
                  <pic:spPr bwMode="auto">
                    <a:xfrm>
                      <a:off x="0" y="0"/>
                      <a:ext cx="5099694" cy="407151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1A206B">
        <w:rPr>
          <w:rFonts w:asciiTheme="minorHAnsi" w:hAnsiTheme="minorHAnsi" w:cstheme="minorHAnsi"/>
          <w:noProof/>
        </w:rPr>
        <mc:AlternateContent>
          <mc:Choice Requires="wps">
            <w:drawing>
              <wp:inline distT="0" distB="0" distL="0" distR="0" wp14:anchorId="761BBF73" wp14:editId="218C96BD">
                <wp:extent cx="5943600" cy="323850"/>
                <wp:effectExtent l="0" t="0" r="12700" b="19050"/>
                <wp:docPr id="122" name="Text Box 122"/>
                <wp:cNvGraphicFramePr/>
                <a:graphic xmlns:a="http://schemas.openxmlformats.org/drawingml/2006/main">
                  <a:graphicData uri="http://schemas.microsoft.com/office/word/2010/wordprocessingShape">
                    <wps:wsp>
                      <wps:cNvSpPr txBox="1"/>
                      <wps:spPr>
                        <a:xfrm>
                          <a:off x="0" y="0"/>
                          <a:ext cx="5943600" cy="323850"/>
                        </a:xfrm>
                        <a:prstGeom prst="rect">
                          <a:avLst/>
                        </a:prstGeom>
                        <a:solidFill>
                          <a:schemeClr val="lt1"/>
                        </a:solidFill>
                        <a:ln w="6350">
                          <a:solidFill>
                            <a:prstClr val="black"/>
                          </a:solidFill>
                        </a:ln>
                      </wps:spPr>
                      <wps:txbx>
                        <w:txbxContent>
                          <w:p w14:paraId="1A7E1DFC" w14:textId="0A1E545A" w:rsidR="00614AA5" w:rsidRPr="00C523F9" w:rsidRDefault="00614AA5" w:rsidP="006A79E7">
                            <w:pPr>
                              <w:pStyle w:val="FigDescrip"/>
                              <w:rPr>
                                <w:rStyle w:val="FigureNames"/>
                                <w:b w:val="0"/>
                                <w:bCs/>
                              </w:rPr>
                            </w:pPr>
                            <w:bookmarkStart w:id="67" w:name="_Toc109920821"/>
                            <w:r w:rsidRPr="00083EC5">
                              <w:rPr>
                                <w:rStyle w:val="FigureNames"/>
                              </w:rPr>
                              <w:t>Figure 3.</w:t>
                            </w:r>
                            <w:r>
                              <w:rPr>
                                <w:rStyle w:val="FigureNames"/>
                              </w:rPr>
                              <w:t xml:space="preserve">6.2 </w:t>
                            </w:r>
                            <w:r>
                              <w:rPr>
                                <w:rStyle w:val="FigureNames"/>
                                <w:b w:val="0"/>
                                <w:bCs/>
                              </w:rPr>
                              <w:t>Gutenberg Richter plot for the 2010 through 2021 easyQuake data.</w:t>
                            </w:r>
                            <w:bookmarkEnd w:id="6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61BBF73" id="Text Box 122" o:spid="_x0000_s1081" type="#_x0000_t202" style="width:468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" fillcolor="white [3201]" strokeweight=".5pt">
                <v:textbox>
                  <w:txbxContent>
                    <w:p w14:paraId="1A7E1DFC" w14:textId="0A1E545A" w:rsidR="00614AA5" w:rsidRPr="00C523F9" w:rsidRDefault="00614AA5" w:rsidP="006A79E7">
                      <w:pPr>
                        <w:pStyle w:val="FigDescrip"/>
                        <w:rPr>
                          <w:rStyle w:val="FigureNames"/>
                          <w:b w:val="0"/>
                          <w:bCs/>
                        </w:rPr>
                      </w:pPr>
                      <w:bookmarkStart w:id="114" w:name="_Toc109920821"/>
                      <w:r w:rsidRPr="00083EC5">
                        <w:rPr>
                          <w:rStyle w:val="FigureNames"/>
                        </w:rPr>
                        <w:t>Figure 3.</w:t>
                      </w:r>
                      <w:r>
                        <w:rPr>
                          <w:rStyle w:val="FigureNames"/>
                        </w:rPr>
                        <w:t xml:space="preserve">6.2 </w:t>
                      </w:r>
                      <w:r>
                        <w:rPr>
                          <w:rStyle w:val="FigureNames"/>
                          <w:b w:val="0"/>
                          <w:bCs/>
                        </w:rPr>
                        <w:t>Gutenberg Richter plot for the 2010 through 2021 easyQuake data.</w:t>
                      </w:r>
                      <w:bookmarkEnd w:id="114"/>
                    </w:p>
                  </w:txbxContent>
                </v:textbox>
                <w10:anchorlock/>
              </v:shape>
            </w:pict>
          </mc:Fallback>
        </mc:AlternateContent>
      </w:r>
    </w:p>
    <w:p w14:paraId="608EF7F0" w14:textId="77777777" w:rsidR="00D0484E" w:rsidRDefault="00D0484E" w:rsidP="00D0484E">
      <w:pPr>
        <w:jc w:val="center"/>
      </w:pPr>
    </w:p>
    <w:p w14:paraId="67CAAF51" w14:textId="357A8DC4" w:rsidR="00D0484E" w:rsidRDefault="00D0484E" w:rsidP="00D0484E">
      <w:pPr>
        <w:jc w:val="center"/>
        <w:rPr>
          <w:rFonts w:asciiTheme="minorHAnsi" w:hAnsiTheme="minorHAnsi" w:cstheme="minorHAnsi"/>
        </w:rPr>
      </w:pPr>
      <w:r>
        <w:rPr>
          <w:rFonts w:asciiTheme="minorHAnsi" w:hAnsiTheme="minorHAnsi" w:cstheme="minorHAnsi"/>
        </w:rPr>
        <w:t>a</w:t>
      </w:r>
      <w:r w:rsidRPr="009C2082">
        <w:rPr>
          <w:rFonts w:asciiTheme="minorHAnsi" w:eastAsiaTheme="majorEastAsia" w:hAnsiTheme="minorHAnsi" w:cstheme="majorBidi"/>
          <w:noProof/>
          <w:color w:val="000000" w:themeColor="text1"/>
        </w:rPr>
        <w:drawing>
          <wp:inline distT="0" distB="0" distL="0" distR="0" wp14:anchorId="297FA328" wp14:editId="20A30ED9">
            <wp:extent cx="2781300" cy="2248035"/>
            <wp:effectExtent l="0" t="0" r="0" b="0"/>
            <wp:docPr id="114" name="Picture 11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Chart, histogram&#10;&#10;Description automatically generated"/>
                    <pic:cNvPicPr/>
                  </pic:nvPicPr>
                  <pic:blipFill rotWithShape="1">
                    <a:blip r:embed="rId118" cstate="print">
                      <a:extLst>
                        <a:ext uri="{28A0092B-C50C-407E-A947-70E740481C1C}">
                          <a14:useLocalDpi xmlns:a14="http://schemas.microsoft.com/office/drawing/2010/main" val="0"/>
                        </a:ext>
                      </a:extLst>
                    </a:blip>
                    <a:srcRect l="4340" t="6701" r="9086"/>
                    <a:stretch/>
                  </pic:blipFill>
                  <pic:spPr bwMode="auto">
                    <a:xfrm>
                      <a:off x="0" y="0"/>
                      <a:ext cx="2814962" cy="2275243"/>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rPr>
        <w:t>b</w:t>
      </w:r>
      <w:r w:rsidR="00650B1C">
        <w:rPr>
          <w:rFonts w:asciiTheme="minorHAnsi" w:hAnsiTheme="minorHAnsi" w:cstheme="minorHAnsi"/>
          <w:noProof/>
        </w:rPr>
        <w:drawing>
          <wp:inline distT="0" distB="0" distL="0" distR="0" wp14:anchorId="399D62C2" wp14:editId="65E27C0C">
            <wp:extent cx="2818176" cy="2298315"/>
            <wp:effectExtent l="0" t="0" r="1270" b="635"/>
            <wp:docPr id="45" name="Picture 4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rotWithShape="1">
                    <a:blip r:embed="rId119" cstate="print">
                      <a:extLst>
                        <a:ext uri="{28A0092B-C50C-407E-A947-70E740481C1C}">
                          <a14:useLocalDpi xmlns:a14="http://schemas.microsoft.com/office/drawing/2010/main" val="0"/>
                        </a:ext>
                      </a:extLst>
                    </a:blip>
                    <a:srcRect l="3479" t="3865" r="8111"/>
                    <a:stretch/>
                  </pic:blipFill>
                  <pic:spPr bwMode="auto">
                    <a:xfrm>
                      <a:off x="0" y="0"/>
                      <a:ext cx="2840998" cy="2316927"/>
                    </a:xfrm>
                    <a:prstGeom prst="rect">
                      <a:avLst/>
                    </a:prstGeom>
                    <a:ln>
                      <a:noFill/>
                    </a:ln>
                    <a:extLst>
                      <a:ext uri="{53640926-AAD7-44D8-BBD7-CCE9431645EC}">
                        <a14:shadowObscured xmlns:a14="http://schemas.microsoft.com/office/drawing/2010/main"/>
                      </a:ext>
                    </a:extLst>
                  </pic:spPr>
                </pic:pic>
              </a:graphicData>
            </a:graphic>
          </wp:inline>
        </w:drawing>
      </w:r>
    </w:p>
    <w:p w14:paraId="65B49D4D" w14:textId="77777777" w:rsidR="00D0484E" w:rsidRDefault="00D0484E" w:rsidP="00D0484E">
      <w:pPr>
        <w:jc w:val="center"/>
        <w:rPr>
          <w:rFonts w:asciiTheme="minorHAnsi" w:hAnsiTheme="minorHAnsi" w:cstheme="minorHAnsi"/>
        </w:rPr>
      </w:pPr>
    </w:p>
    <w:p w14:paraId="533097EC" w14:textId="493A08A3" w:rsidR="006F7445" w:rsidRPr="00723D84" w:rsidRDefault="00D0484E" w:rsidP="00723D84">
      <w:pPr>
        <w:jc w:val="center"/>
      </w:pPr>
      <w:r w:rsidRPr="001A206B">
        <w:rPr>
          <w:rFonts w:asciiTheme="minorHAnsi" w:hAnsiTheme="minorHAnsi" w:cstheme="minorHAnsi"/>
          <w:noProof/>
        </w:rPr>
        <mc:AlternateContent>
          <mc:Choice Requires="wps">
            <w:drawing>
              <wp:inline distT="0" distB="0" distL="0" distR="0" wp14:anchorId="65958F09" wp14:editId="670329FD">
                <wp:extent cx="5943600" cy="883920"/>
                <wp:effectExtent l="0" t="0" r="12700" b="17780"/>
                <wp:docPr id="123" name="Text Box 123"/>
                <wp:cNvGraphicFramePr/>
                <a:graphic xmlns:a="http://schemas.openxmlformats.org/drawingml/2006/main">
                  <a:graphicData uri="http://schemas.microsoft.com/office/word/2010/wordprocessingShape">
                    <wps:wsp>
                      <wps:cNvSpPr txBox="1"/>
                      <wps:spPr>
                        <a:xfrm>
                          <a:off x="0" y="0"/>
                          <a:ext cx="5943600" cy="883920"/>
                        </a:xfrm>
                        <a:prstGeom prst="rect">
                          <a:avLst/>
                        </a:prstGeom>
                        <a:solidFill>
                          <a:schemeClr val="lt1"/>
                        </a:solidFill>
                        <a:ln w="6350">
                          <a:solidFill>
                            <a:prstClr val="black"/>
                          </a:solidFill>
                        </a:ln>
                      </wps:spPr>
                      <wps:txbx>
                        <w:txbxContent>
                          <w:p w14:paraId="7350FBF9" w14:textId="142F1D97" w:rsidR="00614AA5" w:rsidRPr="00C523F9" w:rsidRDefault="00614AA5" w:rsidP="006A79E7">
                            <w:pPr>
                              <w:pStyle w:val="FigDescrip"/>
                              <w:rPr>
                                <w:rStyle w:val="FigureNames"/>
                                <w:b w:val="0"/>
                                <w:bCs/>
                              </w:rPr>
                            </w:pPr>
                            <w:bookmarkStart w:id="68" w:name="_Toc109920822"/>
                            <w:r w:rsidRPr="00083EC5">
                              <w:rPr>
                                <w:rStyle w:val="FigureNames"/>
                              </w:rPr>
                              <w:t>Figure 3.</w:t>
                            </w:r>
                            <w:r>
                              <w:rPr>
                                <w:rStyle w:val="FigureNames"/>
                              </w:rPr>
                              <w:t>6</w:t>
                            </w:r>
                            <w:r w:rsidRPr="00083EC5">
                              <w:rPr>
                                <w:rStyle w:val="FigureNames"/>
                              </w:rPr>
                              <w:t>.</w:t>
                            </w:r>
                            <w:r>
                              <w:rPr>
                                <w:rStyle w:val="FigureNames"/>
                              </w:rPr>
                              <w:t xml:space="preserve">2 </w:t>
                            </w:r>
                            <w:r>
                              <w:rPr>
                                <w:rStyle w:val="FigureNames"/>
                                <w:b w:val="0"/>
                                <w:bCs/>
                              </w:rPr>
                              <w:t>(a) Estimated fault azimuths for the relocated 2010 through 2021 easyQuake data (b) Estimated fault lengths for the relocated 2010 through 2021 easyQuake data</w:t>
                            </w:r>
                            <w:r w:rsidR="00723D84">
                              <w:rPr>
                                <w:rStyle w:val="FigureNames"/>
                                <w:b w:val="0"/>
                                <w:bCs/>
                              </w:rPr>
                              <w:t xml:space="preserve">. </w:t>
                            </w:r>
                            <w:r w:rsidR="006056BD">
                              <w:rPr>
                                <w:rStyle w:val="FigureNames"/>
                                <w:b w:val="0"/>
                                <w:bCs/>
                              </w:rPr>
                              <w:t>(b) shows t</w:t>
                            </w:r>
                            <w:r w:rsidR="00723D84">
                              <w:rPr>
                                <w:rStyle w:val="FigureNames"/>
                                <w:b w:val="0"/>
                                <w:bCs/>
                              </w:rPr>
                              <w:t xml:space="preserve">he </w:t>
                            </w:r>
                            <w:r w:rsidR="006056BD">
                              <w:rPr>
                                <w:rStyle w:val="FigureNames"/>
                                <w:b w:val="0"/>
                                <w:bCs/>
                              </w:rPr>
                              <w:t>relationship of fault length to occurrence is roughly logarithmic, just as is the relationship between event magnitudes and occurrence rates.</w:t>
                            </w:r>
                            <w:bookmarkEnd w:id="6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5958F09" id="Text Box 123" o:spid="_x0000_s1082" type="#_x0000_t202" style="width:468pt;height:6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" fillcolor="white [3201]" strokeweight=".5pt">
                <v:textbox>
                  <w:txbxContent>
                    <w:p w14:paraId="7350FBF9" w14:textId="142F1D97" w:rsidR="00614AA5" w:rsidRPr="00C523F9" w:rsidRDefault="00614AA5" w:rsidP="006A79E7">
                      <w:pPr>
                        <w:pStyle w:val="FigDescrip"/>
                        <w:rPr>
                          <w:rStyle w:val="FigureNames"/>
                          <w:b w:val="0"/>
                          <w:bCs/>
                        </w:rPr>
                      </w:pPr>
                      <w:bookmarkStart w:id="116" w:name="_Toc109920822"/>
                      <w:r w:rsidRPr="00083EC5">
                        <w:rPr>
                          <w:rStyle w:val="FigureNames"/>
                        </w:rPr>
                        <w:t>Figure 3.</w:t>
                      </w:r>
                      <w:r>
                        <w:rPr>
                          <w:rStyle w:val="FigureNames"/>
                        </w:rPr>
                        <w:t>6</w:t>
                      </w:r>
                      <w:r w:rsidRPr="00083EC5">
                        <w:rPr>
                          <w:rStyle w:val="FigureNames"/>
                        </w:rPr>
                        <w:t>.</w:t>
                      </w:r>
                      <w:r>
                        <w:rPr>
                          <w:rStyle w:val="FigureNames"/>
                        </w:rPr>
                        <w:t xml:space="preserve">2 </w:t>
                      </w:r>
                      <w:r>
                        <w:rPr>
                          <w:rStyle w:val="FigureNames"/>
                          <w:b w:val="0"/>
                          <w:bCs/>
                        </w:rPr>
                        <w:t>(a) Estimated fault azimuths for the relocated 2010 through 2021 easyQuake data (b) Estimated fault lengths for the relocated 2010 through 2021 easyQuake data</w:t>
                      </w:r>
                      <w:r w:rsidR="00723D84">
                        <w:rPr>
                          <w:rStyle w:val="FigureNames"/>
                          <w:b w:val="0"/>
                          <w:bCs/>
                        </w:rPr>
                        <w:t xml:space="preserve">. </w:t>
                      </w:r>
                      <w:r w:rsidR="006056BD">
                        <w:rPr>
                          <w:rStyle w:val="FigureNames"/>
                          <w:b w:val="0"/>
                          <w:bCs/>
                        </w:rPr>
                        <w:t>(b) shows t</w:t>
                      </w:r>
                      <w:r w:rsidR="00723D84">
                        <w:rPr>
                          <w:rStyle w:val="FigureNames"/>
                          <w:b w:val="0"/>
                          <w:bCs/>
                        </w:rPr>
                        <w:t xml:space="preserve">he </w:t>
                      </w:r>
                      <w:r w:rsidR="006056BD">
                        <w:rPr>
                          <w:rStyle w:val="FigureNames"/>
                          <w:b w:val="0"/>
                          <w:bCs/>
                        </w:rPr>
                        <w:t>relationship of fault length to occurrence is roughly logarithmic, just as is the relationship between event magnitudes and occurrence rates.</w:t>
                      </w:r>
                      <w:bookmarkEnd w:id="116"/>
                    </w:p>
                  </w:txbxContent>
                </v:textbox>
                <w10:anchorlock/>
              </v:shape>
            </w:pict>
          </mc:Fallback>
        </mc:AlternateContent>
      </w:r>
    </w:p>
    <w:p w14:paraId="16B89A6A" w14:textId="77777777" w:rsidR="00727787" w:rsidRDefault="00727787">
      <w:pPr>
        <w:rPr>
          <w:rFonts w:asciiTheme="minorHAnsi" w:eastAsiaTheme="majorEastAsia" w:hAnsiTheme="minorHAnsi" w:cstheme="majorBidi"/>
          <w:color w:val="000000" w:themeColor="text1"/>
          <w:sz w:val="26"/>
          <w:szCs w:val="26"/>
        </w:rPr>
      </w:pPr>
      <w:r>
        <w:br w:type="page"/>
      </w:r>
    </w:p>
    <w:p w14:paraId="3DCAD89B" w14:textId="4CB37B03" w:rsidR="0057027F" w:rsidRDefault="00511853" w:rsidP="00783E2A">
      <w:pPr>
        <w:pStyle w:val="SubChapters"/>
      </w:pPr>
      <w:bookmarkStart w:id="69" w:name="_Toc109922561"/>
      <w:r>
        <w:lastRenderedPageBreak/>
        <w:t>3.</w:t>
      </w:r>
      <w:r w:rsidR="00D0484E">
        <w:t>7</w:t>
      </w:r>
      <w:r>
        <w:t xml:space="preserve"> Propagation Rates</w:t>
      </w:r>
      <w:bookmarkEnd w:id="69"/>
    </w:p>
    <w:p w14:paraId="41E9A812" w14:textId="77777777" w:rsidR="0057027F" w:rsidRPr="0057027F" w:rsidRDefault="0057027F" w:rsidP="0057027F">
      <w:pPr>
        <w:rPr>
          <w:rFonts w:asciiTheme="minorHAnsi" w:hAnsiTheme="minorHAnsi" w:cstheme="minorHAnsi"/>
        </w:rPr>
      </w:pPr>
    </w:p>
    <w:p w14:paraId="546DFFDE" w14:textId="3C5818B2" w:rsidR="00945031" w:rsidRPr="009957E4" w:rsidRDefault="0057027F" w:rsidP="003D52E4">
      <w:pPr>
        <w:spacing w:line="480" w:lineRule="auto"/>
        <w:rPr>
          <w:rFonts w:asciiTheme="minorHAnsi" w:hAnsiTheme="minorHAnsi" w:cstheme="minorHAnsi"/>
        </w:rPr>
      </w:pPr>
      <w:r w:rsidRPr="00DF3948">
        <w:rPr>
          <w:rFonts w:asciiTheme="minorHAnsi" w:hAnsiTheme="minorHAnsi" w:cstheme="minorHAnsi"/>
        </w:rPr>
        <w:tab/>
      </w:r>
      <w:r w:rsidR="00DF3948" w:rsidRPr="00DF3948">
        <w:rPr>
          <w:rFonts w:asciiTheme="minorHAnsi" w:hAnsiTheme="minorHAnsi" w:cstheme="minorHAnsi"/>
        </w:rPr>
        <w:t xml:space="preserve">To </w:t>
      </w:r>
      <w:r w:rsidR="003D52E4">
        <w:rPr>
          <w:rFonts w:asciiTheme="minorHAnsi" w:hAnsiTheme="minorHAnsi" w:cstheme="minorHAnsi"/>
        </w:rPr>
        <w:t xml:space="preserve">examine the concept of </w:t>
      </w:r>
      <w:r w:rsidR="00557082">
        <w:rPr>
          <w:rFonts w:asciiTheme="minorHAnsi" w:hAnsiTheme="minorHAnsi" w:cstheme="minorHAnsi"/>
        </w:rPr>
        <w:t>event</w:t>
      </w:r>
      <w:r w:rsidR="003D52E4">
        <w:rPr>
          <w:rFonts w:asciiTheme="minorHAnsi" w:hAnsiTheme="minorHAnsi" w:cstheme="minorHAnsi"/>
        </w:rPr>
        <w:t xml:space="preserve"> propagation</w:t>
      </w:r>
      <w:r w:rsidR="00557082">
        <w:rPr>
          <w:rFonts w:asciiTheme="minorHAnsi" w:hAnsiTheme="minorHAnsi" w:cstheme="minorHAnsi"/>
        </w:rPr>
        <w:t xml:space="preserve"> along faults</w:t>
      </w:r>
      <w:r w:rsidR="003D52E4">
        <w:rPr>
          <w:rFonts w:asciiTheme="minorHAnsi" w:hAnsiTheme="minorHAnsi" w:cstheme="minorHAnsi"/>
        </w:rPr>
        <w:t>, we look at the locations of events relative to their corresponding fault</w:t>
      </w:r>
      <w:r w:rsidR="00B75C84">
        <w:rPr>
          <w:rFonts w:asciiTheme="minorHAnsi" w:hAnsiTheme="minorHAnsi" w:cstheme="minorHAnsi"/>
        </w:rPr>
        <w:t xml:space="preserve">. If propagation is indeed occurring, </w:t>
      </w:r>
      <w:r w:rsidR="00EE4917">
        <w:rPr>
          <w:rFonts w:asciiTheme="minorHAnsi" w:hAnsiTheme="minorHAnsi" w:cstheme="minorHAnsi"/>
        </w:rPr>
        <w:t xml:space="preserve">we would expect to see events located farther along the fault as time </w:t>
      </w:r>
      <w:r w:rsidR="00C41363">
        <w:rPr>
          <w:rFonts w:asciiTheme="minorHAnsi" w:hAnsiTheme="minorHAnsi" w:cstheme="minorHAnsi"/>
        </w:rPr>
        <w:t xml:space="preserve">goes on. </w:t>
      </w:r>
      <w:r w:rsidR="00D42899">
        <w:rPr>
          <w:rFonts w:asciiTheme="minorHAnsi" w:hAnsiTheme="minorHAnsi" w:cstheme="minorHAnsi"/>
        </w:rPr>
        <w:t>In Figure 3.6.2, we see several</w:t>
      </w:r>
      <w:r w:rsidR="00101665">
        <w:rPr>
          <w:rFonts w:asciiTheme="minorHAnsi" w:hAnsiTheme="minorHAnsi" w:cstheme="minorHAnsi"/>
        </w:rPr>
        <w:t xml:space="preserve"> faults</w:t>
      </w:r>
      <w:r w:rsidR="00AA1970">
        <w:rPr>
          <w:rFonts w:asciiTheme="minorHAnsi" w:hAnsiTheme="minorHAnsi" w:cstheme="minorHAnsi"/>
        </w:rPr>
        <w:t xml:space="preserve"> with </w:t>
      </w:r>
      <w:r w:rsidR="00C403D0">
        <w:rPr>
          <w:rFonts w:asciiTheme="minorHAnsi" w:hAnsiTheme="minorHAnsi" w:cstheme="minorHAnsi"/>
        </w:rPr>
        <w:t xml:space="preserve">repeated events at the same locations over time. There are also several instances of faults </w:t>
      </w:r>
      <w:r w:rsidR="002C5CDA">
        <w:rPr>
          <w:rFonts w:asciiTheme="minorHAnsi" w:hAnsiTheme="minorHAnsi" w:cstheme="minorHAnsi"/>
        </w:rPr>
        <w:t>with seismic activity along the entire length at once.</w:t>
      </w:r>
      <w:r w:rsidR="009957E4">
        <w:rPr>
          <w:rFonts w:asciiTheme="minorHAnsi" w:hAnsiTheme="minorHAnsi" w:cstheme="minorHAnsi"/>
        </w:rPr>
        <w:t xml:space="preserve"> Due to the compound estimates in this workflow, we see some fault lengths longer than would be expected, as seen in Figure 3.7.1</w:t>
      </w:r>
      <w:r w:rsidR="009957E4">
        <w:rPr>
          <w:rFonts w:asciiTheme="minorHAnsi" w:hAnsiTheme="minorHAnsi" w:cstheme="minorHAnsi"/>
          <w:i/>
          <w:iCs/>
        </w:rPr>
        <w:t>.</w:t>
      </w:r>
    </w:p>
    <w:p w14:paraId="68700374" w14:textId="77777777" w:rsidR="00781F7F" w:rsidRDefault="00E85162" w:rsidP="00945031">
      <w:pPr>
        <w:spacing w:line="480" w:lineRule="auto"/>
        <w:jc w:val="center"/>
        <w:rPr>
          <w:rFonts w:cstheme="minorHAnsi"/>
          <w:noProof/>
        </w:rPr>
      </w:pPr>
      <w:r>
        <w:rPr>
          <w:rFonts w:cstheme="minorHAnsi"/>
          <w:noProof/>
        </w:rPr>
        <w:drawing>
          <wp:inline distT="0" distB="0" distL="0" distR="0" wp14:anchorId="078E70EB" wp14:editId="47E8E96A">
            <wp:extent cx="5911201" cy="3886215"/>
            <wp:effectExtent l="0" t="0" r="0" b="0"/>
            <wp:docPr id="31" name="Picture 3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scatter chart&#10;&#10;Description automatically generated"/>
                    <pic:cNvPicPr/>
                  </pic:nvPicPr>
                  <pic:blipFill rotWithShape="1">
                    <a:blip r:embed="rId120" cstate="print">
                      <a:extLst>
                        <a:ext uri="{28A0092B-C50C-407E-A947-70E740481C1C}">
                          <a14:useLocalDpi xmlns:a14="http://schemas.microsoft.com/office/drawing/2010/main" val="0"/>
                        </a:ext>
                      </a:extLst>
                    </a:blip>
                    <a:srcRect l="6706" t="5985" r="8470"/>
                    <a:stretch/>
                  </pic:blipFill>
                  <pic:spPr bwMode="auto">
                    <a:xfrm>
                      <a:off x="0" y="0"/>
                      <a:ext cx="5972035" cy="3926209"/>
                    </a:xfrm>
                    <a:prstGeom prst="rect">
                      <a:avLst/>
                    </a:prstGeom>
                    <a:ln>
                      <a:noFill/>
                    </a:ln>
                    <a:extLst>
                      <a:ext uri="{53640926-AAD7-44D8-BBD7-CCE9431645EC}">
                        <a14:shadowObscured xmlns:a14="http://schemas.microsoft.com/office/drawing/2010/main"/>
                      </a:ext>
                    </a:extLst>
                  </pic:spPr>
                </pic:pic>
              </a:graphicData>
            </a:graphic>
          </wp:inline>
        </w:drawing>
      </w:r>
      <w:r w:rsidR="00727787" w:rsidRPr="001A206B">
        <w:rPr>
          <w:rFonts w:cstheme="minorHAnsi"/>
          <w:noProof/>
        </w:rPr>
        <mc:AlternateContent>
          <mc:Choice Requires="wps">
            <w:drawing>
              <wp:inline distT="0" distB="0" distL="0" distR="0" wp14:anchorId="70412C96" wp14:editId="266BF79A">
                <wp:extent cx="5943600" cy="666750"/>
                <wp:effectExtent l="0" t="0" r="12700" b="19050"/>
                <wp:docPr id="4" name="Text Box 4"/>
                <wp:cNvGraphicFramePr/>
                <a:graphic xmlns:a="http://schemas.openxmlformats.org/drawingml/2006/main">
                  <a:graphicData uri="http://schemas.microsoft.com/office/word/2010/wordprocessingShape">
                    <wps:wsp>
                      <wps:cNvSpPr txBox="1"/>
                      <wps:spPr>
                        <a:xfrm>
                          <a:off x="0" y="0"/>
                          <a:ext cx="5943600" cy="666750"/>
                        </a:xfrm>
                        <a:prstGeom prst="rect">
                          <a:avLst/>
                        </a:prstGeom>
                        <a:solidFill>
                          <a:schemeClr val="lt1"/>
                        </a:solidFill>
                        <a:ln w="6350">
                          <a:solidFill>
                            <a:prstClr val="black"/>
                          </a:solidFill>
                        </a:ln>
                      </wps:spPr>
                      <wps:txbx>
                        <w:txbxContent>
                          <w:p w14:paraId="4226E67E" w14:textId="55F2D856" w:rsidR="00614AA5" w:rsidRPr="00CD178F" w:rsidRDefault="00614AA5" w:rsidP="006A79E7">
                            <w:pPr>
                              <w:pStyle w:val="FigDescrip"/>
                            </w:pPr>
                            <w:bookmarkStart w:id="70" w:name="_Toc109920823"/>
                            <w:r w:rsidRPr="0078380A">
                              <w:rPr>
                                <w:rStyle w:val="FigureNames"/>
                              </w:rPr>
                              <w:t>Figure 3.</w:t>
                            </w:r>
                            <w:r>
                              <w:rPr>
                                <w:rStyle w:val="FigureNames"/>
                              </w:rPr>
                              <w:t>7</w:t>
                            </w:r>
                            <w:r w:rsidRPr="0078380A">
                              <w:rPr>
                                <w:rStyle w:val="FigureNames"/>
                              </w:rPr>
                              <w:t>.</w:t>
                            </w:r>
                            <w:r>
                              <w:rPr>
                                <w:rStyle w:val="FigureNames"/>
                              </w:rPr>
                              <w:t>1</w:t>
                            </w:r>
                            <w:r w:rsidDel="00F77983">
                              <w:rPr>
                                <w:rStyle w:val="FigureNames"/>
                              </w:rPr>
                              <w:t xml:space="preserve"> </w:t>
                            </w:r>
                            <w:r>
                              <w:t>Distance along faults for events over a period of twelve years, 2010 through 2021. This plot displays relocated easyQuake data. Events belonging to the same fault are assigned the same color.</w:t>
                            </w:r>
                            <w:bookmarkEnd w:id="7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0412C96" id="Text Box 4" o:spid="_x0000_s1083" type="#_x0000_t202" style="width:468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" fillcolor="white [3201]" strokeweight=".5pt">
                <v:textbox>
                  <w:txbxContent>
                    <w:p w14:paraId="4226E67E" w14:textId="55F2D856" w:rsidR="00614AA5" w:rsidRPr="00CD178F" w:rsidRDefault="00614AA5" w:rsidP="006A79E7">
                      <w:pPr>
                        <w:pStyle w:val="FigDescrip"/>
                      </w:pPr>
                      <w:bookmarkStart w:id="119" w:name="_Toc109920823"/>
                      <w:r w:rsidRPr="0078380A">
                        <w:rPr>
                          <w:rStyle w:val="FigureNames"/>
                        </w:rPr>
                        <w:t>Figure 3.</w:t>
                      </w:r>
                      <w:r>
                        <w:rPr>
                          <w:rStyle w:val="FigureNames"/>
                        </w:rPr>
                        <w:t>7</w:t>
                      </w:r>
                      <w:r w:rsidRPr="0078380A">
                        <w:rPr>
                          <w:rStyle w:val="FigureNames"/>
                        </w:rPr>
                        <w:t>.</w:t>
                      </w:r>
                      <w:r>
                        <w:rPr>
                          <w:rStyle w:val="FigureNames"/>
                        </w:rPr>
                        <w:t>1</w:t>
                      </w:r>
                      <w:r w:rsidDel="00F77983">
                        <w:rPr>
                          <w:rStyle w:val="FigureNames"/>
                        </w:rPr>
                        <w:t xml:space="preserve"> </w:t>
                      </w:r>
                      <w:r>
                        <w:t>Distance along faults for events over a period of twelve years, 2010 through 2021. This plot displays relocated easyQuake data. Events belonging to the same fault are assigned the same color.</w:t>
                      </w:r>
                      <w:bookmarkEnd w:id="119"/>
                    </w:p>
                  </w:txbxContent>
                </v:textbox>
                <w10:anchorlock/>
              </v:shape>
            </w:pict>
          </mc:Fallback>
        </mc:AlternateContent>
      </w:r>
    </w:p>
    <w:p w14:paraId="7C155D4B" w14:textId="709A5003" w:rsidR="006056BD" w:rsidRPr="006056BD" w:rsidRDefault="006056BD" w:rsidP="006056BD">
      <w:pPr>
        <w:spacing w:line="480" w:lineRule="auto"/>
        <w:ind w:firstLine="720"/>
        <w:rPr>
          <w:rFonts w:asciiTheme="minorHAnsi" w:hAnsiTheme="minorHAnsi" w:cstheme="minorHAnsi"/>
        </w:rPr>
      </w:pPr>
      <w:r w:rsidRPr="006056BD">
        <w:rPr>
          <w:rFonts w:asciiTheme="minorHAnsi" w:hAnsiTheme="minorHAnsi" w:cstheme="minorHAnsi"/>
        </w:rPr>
        <w:lastRenderedPageBreak/>
        <w:t xml:space="preserve">These </w:t>
      </w:r>
      <w:r>
        <w:rPr>
          <w:rFonts w:asciiTheme="minorHAnsi" w:hAnsiTheme="minorHAnsi" w:cstheme="minorHAnsi"/>
        </w:rPr>
        <w:t>figures do show fault lengths much longer than we would expect. These are generally artifacts of the clustering. Since there are several steps of parameter selections and adjustments, there is a compoundment of estimations, which can lead to a few outlying results such as this. It is difficult for DBSCAN to properly cluster datasets this large, which is why it is particularly helpful to examine individual years at a time as at the beginning of this study.</w:t>
      </w:r>
    </w:p>
    <w:p w14:paraId="6A61980F" w14:textId="6E8EEC8A" w:rsidR="009C0AB0" w:rsidRPr="00F561F9" w:rsidRDefault="00BE5E34" w:rsidP="00F561F9">
      <w:pPr>
        <w:spacing w:line="480" w:lineRule="auto"/>
        <w:jc w:val="center"/>
        <w:rPr>
          <w:rFonts w:cstheme="minorHAnsi"/>
        </w:rPr>
      </w:pPr>
      <w:r>
        <w:rPr>
          <w:rFonts w:cstheme="minorHAnsi"/>
          <w:noProof/>
        </w:rPr>
        <w:drawing>
          <wp:inline distT="0" distB="0" distL="0" distR="0" wp14:anchorId="0741FCE6" wp14:editId="2B2F1059">
            <wp:extent cx="5904689" cy="4562714"/>
            <wp:effectExtent l="0" t="0" r="1270" b="0"/>
            <wp:docPr id="34" name="Picture 3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scatter chart&#10;&#10;Description automatically generated"/>
                    <pic:cNvPicPr/>
                  </pic:nvPicPr>
                  <pic:blipFill rotWithShape="1">
                    <a:blip r:embed="rId121" cstate="print">
                      <a:extLst>
                        <a:ext uri="{28A0092B-C50C-407E-A947-70E740481C1C}">
                          <a14:useLocalDpi xmlns:a14="http://schemas.microsoft.com/office/drawing/2010/main" val="0"/>
                        </a:ext>
                      </a:extLst>
                    </a:blip>
                    <a:srcRect l="6838" t="7545" r="8547" b="3670"/>
                    <a:stretch/>
                  </pic:blipFill>
                  <pic:spPr bwMode="auto">
                    <a:xfrm>
                      <a:off x="0" y="0"/>
                      <a:ext cx="5941081" cy="4590835"/>
                    </a:xfrm>
                    <a:prstGeom prst="rect">
                      <a:avLst/>
                    </a:prstGeom>
                    <a:ln>
                      <a:noFill/>
                    </a:ln>
                    <a:extLst>
                      <a:ext uri="{53640926-AAD7-44D8-BBD7-CCE9431645EC}">
                        <a14:shadowObscured xmlns:a14="http://schemas.microsoft.com/office/drawing/2010/main"/>
                      </a:ext>
                    </a:extLst>
                  </pic:spPr>
                </pic:pic>
              </a:graphicData>
            </a:graphic>
          </wp:inline>
        </w:drawing>
      </w:r>
    </w:p>
    <w:p w14:paraId="5F12D3AF" w14:textId="77777777" w:rsidR="00F84DB3" w:rsidRDefault="009078F2" w:rsidP="00F84DB3">
      <w:pPr>
        <w:spacing w:line="480" w:lineRule="auto"/>
        <w:jc w:val="center"/>
        <w:rPr>
          <w:rFonts w:cstheme="minorHAnsi"/>
          <w:noProof/>
        </w:rPr>
      </w:pPr>
      <w:r w:rsidRPr="001A206B">
        <w:rPr>
          <w:rFonts w:cstheme="minorHAnsi"/>
          <w:noProof/>
        </w:rPr>
        <mc:AlternateContent>
          <mc:Choice Requires="wps">
            <w:drawing>
              <wp:inline distT="0" distB="0" distL="0" distR="0" wp14:anchorId="6BB9025C" wp14:editId="230DF636">
                <wp:extent cx="5943600" cy="1133856"/>
                <wp:effectExtent l="0" t="0" r="12700" b="9525"/>
                <wp:docPr id="35" name="Text Box 35"/>
                <wp:cNvGraphicFramePr/>
                <a:graphic xmlns:a="http://schemas.openxmlformats.org/drawingml/2006/main">
                  <a:graphicData uri="http://schemas.microsoft.com/office/word/2010/wordprocessingShape">
                    <wps:wsp>
                      <wps:cNvSpPr txBox="1"/>
                      <wps:spPr>
                        <a:xfrm>
                          <a:off x="0" y="0"/>
                          <a:ext cx="5943600" cy="1133856"/>
                        </a:xfrm>
                        <a:prstGeom prst="rect">
                          <a:avLst/>
                        </a:prstGeom>
                        <a:solidFill>
                          <a:schemeClr val="lt1"/>
                        </a:solidFill>
                        <a:ln w="6350">
                          <a:solidFill>
                            <a:prstClr val="black"/>
                          </a:solidFill>
                        </a:ln>
                      </wps:spPr>
                      <wps:txbx>
                        <w:txbxContent>
                          <w:p w14:paraId="5B743431" w14:textId="38C59417" w:rsidR="00614AA5" w:rsidRPr="00CD178F" w:rsidRDefault="00614AA5" w:rsidP="006A79E7">
                            <w:pPr>
                              <w:pStyle w:val="FigDescrip"/>
                            </w:pPr>
                            <w:bookmarkStart w:id="71" w:name="_Toc109920824"/>
                            <w:r w:rsidRPr="0078380A">
                              <w:rPr>
                                <w:rStyle w:val="FigureNames"/>
                              </w:rPr>
                              <w:t>Figure 3.</w:t>
                            </w:r>
                            <w:r>
                              <w:rPr>
                                <w:rStyle w:val="FigureNames"/>
                              </w:rPr>
                              <w:t>7</w:t>
                            </w:r>
                            <w:r w:rsidRPr="0078380A">
                              <w:rPr>
                                <w:rStyle w:val="FigureNames"/>
                              </w:rPr>
                              <w:t>.</w:t>
                            </w:r>
                            <w:r>
                              <w:rPr>
                                <w:rStyle w:val="FigureNames"/>
                              </w:rPr>
                              <w:t>2</w:t>
                            </w:r>
                            <w:r w:rsidDel="00F77983">
                              <w:rPr>
                                <w:rStyle w:val="FigureNames"/>
                              </w:rPr>
                              <w:t xml:space="preserve"> </w:t>
                            </w:r>
                            <w:r>
                              <w:t>Distance along faults for events over a period of twelve years, 2010 through 2021. This plot displays relocated easyQuake data and is limited to 70km fault distances and smaller</w:t>
                            </w:r>
                            <w:r w:rsidR="005B639A">
                              <w:t>. Events belonging to the same fault are assigned the same color. We can see instances of events at multiple distances along fault lengths at the same time which would indicate that more of the fault is rupturing at once than just individual locations.</w:t>
                            </w:r>
                            <w:bookmarkEnd w:id="7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BB9025C" id="Text Box 35" o:spid="_x0000_s1084" type="#_x0000_t202" style="width:468pt;height:8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" fillcolor="white [3201]" strokeweight=".5pt">
                <v:textbox>
                  <w:txbxContent>
                    <w:p w14:paraId="5B743431" w14:textId="38C59417" w:rsidR="00614AA5" w:rsidRPr="00CD178F" w:rsidRDefault="00614AA5" w:rsidP="006A79E7">
                      <w:pPr>
                        <w:pStyle w:val="FigDescrip"/>
                      </w:pPr>
                      <w:bookmarkStart w:id="121" w:name="_Toc109920824"/>
                      <w:r w:rsidRPr="0078380A">
                        <w:rPr>
                          <w:rStyle w:val="FigureNames"/>
                        </w:rPr>
                        <w:t>Figure 3.</w:t>
                      </w:r>
                      <w:r>
                        <w:rPr>
                          <w:rStyle w:val="FigureNames"/>
                        </w:rPr>
                        <w:t>7</w:t>
                      </w:r>
                      <w:r w:rsidRPr="0078380A">
                        <w:rPr>
                          <w:rStyle w:val="FigureNames"/>
                        </w:rPr>
                        <w:t>.</w:t>
                      </w:r>
                      <w:r>
                        <w:rPr>
                          <w:rStyle w:val="FigureNames"/>
                        </w:rPr>
                        <w:t>2</w:t>
                      </w:r>
                      <w:r w:rsidDel="00F77983">
                        <w:rPr>
                          <w:rStyle w:val="FigureNames"/>
                        </w:rPr>
                        <w:t xml:space="preserve"> </w:t>
                      </w:r>
                      <w:r>
                        <w:t>Distance along faults for events over a period of twelve years, 2010 through 2021. This plot displays relocated easyQuake data and is limited to 70km fault distances and smaller</w:t>
                      </w:r>
                      <w:r w:rsidR="005B639A">
                        <w:t>. Events belonging to the same fault are assigned the same color. We can see instances of events at multiple distances along fault lengths at the same time which would indicate that more of the fault is rupturing at once than just individual locations.</w:t>
                      </w:r>
                      <w:bookmarkEnd w:id="121"/>
                    </w:p>
                  </w:txbxContent>
                </v:textbox>
                <w10:anchorlock/>
              </v:shape>
            </w:pict>
          </mc:Fallback>
        </mc:AlternateContent>
      </w:r>
    </w:p>
    <w:p w14:paraId="5B9153B8" w14:textId="5CE883BD" w:rsidR="00001126" w:rsidRPr="00F561F9" w:rsidRDefault="00A247AF" w:rsidP="00945031">
      <w:pPr>
        <w:spacing w:line="480" w:lineRule="auto"/>
        <w:jc w:val="center"/>
        <w:rPr>
          <w:rFonts w:cstheme="minorHAnsi"/>
          <w:noProof/>
        </w:rPr>
      </w:pPr>
      <w:r>
        <w:rPr>
          <w:rFonts w:cstheme="minorHAnsi"/>
          <w:noProof/>
        </w:rPr>
        <w:lastRenderedPageBreak/>
        <w:drawing>
          <wp:inline distT="0" distB="0" distL="0" distR="0" wp14:anchorId="71121330" wp14:editId="1303CF2B">
            <wp:extent cx="5915672" cy="4279900"/>
            <wp:effectExtent l="0" t="0" r="2540" b="0"/>
            <wp:docPr id="40" name="Picture 4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scatter chart&#10;&#10;Description automatically generated"/>
                    <pic:cNvPicPr/>
                  </pic:nvPicPr>
                  <pic:blipFill rotWithShape="1">
                    <a:blip r:embed="rId122" cstate="print">
                      <a:extLst>
                        <a:ext uri="{28A0092B-C50C-407E-A947-70E740481C1C}">
                          <a14:useLocalDpi xmlns:a14="http://schemas.microsoft.com/office/drawing/2010/main" val="0"/>
                        </a:ext>
                      </a:extLst>
                    </a:blip>
                    <a:srcRect l="5886" t="7516" r="7776" b="2757"/>
                    <a:stretch/>
                  </pic:blipFill>
                  <pic:spPr bwMode="auto">
                    <a:xfrm>
                      <a:off x="0" y="0"/>
                      <a:ext cx="5928892" cy="4289464"/>
                    </a:xfrm>
                    <a:prstGeom prst="rect">
                      <a:avLst/>
                    </a:prstGeom>
                    <a:ln>
                      <a:noFill/>
                    </a:ln>
                    <a:extLst>
                      <a:ext uri="{53640926-AAD7-44D8-BBD7-CCE9431645EC}">
                        <a14:shadowObscured xmlns:a14="http://schemas.microsoft.com/office/drawing/2010/main"/>
                      </a:ext>
                    </a:extLst>
                  </pic:spPr>
                </pic:pic>
              </a:graphicData>
            </a:graphic>
          </wp:inline>
        </w:drawing>
      </w:r>
    </w:p>
    <w:p w14:paraId="522A5114" w14:textId="77777777" w:rsidR="00DD0286" w:rsidRDefault="00E96AFC" w:rsidP="00397D41">
      <w:pPr>
        <w:jc w:val="center"/>
      </w:pPr>
      <w:r w:rsidRPr="001A206B">
        <w:rPr>
          <w:rFonts w:cstheme="minorHAnsi"/>
          <w:noProof/>
        </w:rPr>
        <mc:AlternateContent>
          <mc:Choice Requires="wps">
            <w:drawing>
              <wp:inline distT="0" distB="0" distL="0" distR="0" wp14:anchorId="65842B0B" wp14:editId="38DDE60A">
                <wp:extent cx="5943600" cy="1059366"/>
                <wp:effectExtent l="0" t="0" r="12700" b="7620"/>
                <wp:docPr id="72" name="Text Box 72"/>
                <wp:cNvGraphicFramePr/>
                <a:graphic xmlns:a="http://schemas.openxmlformats.org/drawingml/2006/main">
                  <a:graphicData uri="http://schemas.microsoft.com/office/word/2010/wordprocessingShape">
                    <wps:wsp>
                      <wps:cNvSpPr txBox="1"/>
                      <wps:spPr>
                        <a:xfrm>
                          <a:off x="0" y="0"/>
                          <a:ext cx="5943600" cy="1059366"/>
                        </a:xfrm>
                        <a:prstGeom prst="rect">
                          <a:avLst/>
                        </a:prstGeom>
                        <a:solidFill>
                          <a:schemeClr val="lt1"/>
                        </a:solidFill>
                        <a:ln w="6350">
                          <a:solidFill>
                            <a:prstClr val="black"/>
                          </a:solidFill>
                        </a:ln>
                      </wps:spPr>
                      <wps:txbx>
                        <w:txbxContent>
                          <w:p w14:paraId="007591BD" w14:textId="786A5444" w:rsidR="00614AA5" w:rsidRPr="00CD178F" w:rsidRDefault="00614AA5" w:rsidP="006A79E7">
                            <w:pPr>
                              <w:pStyle w:val="FigDescrip"/>
                            </w:pPr>
                            <w:bookmarkStart w:id="72" w:name="_Toc109920825"/>
                            <w:r w:rsidRPr="0078380A">
                              <w:rPr>
                                <w:rStyle w:val="FigureNames"/>
                              </w:rPr>
                              <w:t>Figure 3.</w:t>
                            </w:r>
                            <w:r>
                              <w:rPr>
                                <w:rStyle w:val="FigureNames"/>
                              </w:rPr>
                              <w:t>7</w:t>
                            </w:r>
                            <w:r w:rsidRPr="0078380A">
                              <w:rPr>
                                <w:rStyle w:val="FigureNames"/>
                              </w:rPr>
                              <w:t>.</w:t>
                            </w:r>
                            <w:r>
                              <w:rPr>
                                <w:rStyle w:val="FigureNames"/>
                              </w:rPr>
                              <w:t>3</w:t>
                            </w:r>
                            <w:r>
                              <w:t xml:space="preserve"> Distance along faults for events over a period of twelve years, 2010 through 2021. This plot displays relocated easyQuake data and is limited to 10km fault distances and smaller. Events belonging to the same fault are assigned the same color. </w:t>
                            </w:r>
                            <w:r w:rsidR="009957E4">
                              <w:t>This figure shows that over time, events are occurring at different locations along their respective faults, but that there is no clear migration pattern at this time.</w:t>
                            </w:r>
                            <w:bookmarkEnd w:id="7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5842B0B" id="Text Box 72" o:spid="_x0000_s1085" type="#_x0000_t202" style="width:468pt;height:8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" fillcolor="white [3201]" strokeweight=".5pt">
                <v:textbox>
                  <w:txbxContent>
                    <w:p w14:paraId="007591BD" w14:textId="786A5444" w:rsidR="00614AA5" w:rsidRPr="00CD178F" w:rsidRDefault="00614AA5" w:rsidP="006A79E7">
                      <w:pPr>
                        <w:pStyle w:val="FigDescrip"/>
                      </w:pPr>
                      <w:bookmarkStart w:id="123" w:name="_Toc109920825"/>
                      <w:r w:rsidRPr="0078380A">
                        <w:rPr>
                          <w:rStyle w:val="FigureNames"/>
                        </w:rPr>
                        <w:t>Figure 3.</w:t>
                      </w:r>
                      <w:r>
                        <w:rPr>
                          <w:rStyle w:val="FigureNames"/>
                        </w:rPr>
                        <w:t>7</w:t>
                      </w:r>
                      <w:r w:rsidRPr="0078380A">
                        <w:rPr>
                          <w:rStyle w:val="FigureNames"/>
                        </w:rPr>
                        <w:t>.</w:t>
                      </w:r>
                      <w:r>
                        <w:rPr>
                          <w:rStyle w:val="FigureNames"/>
                        </w:rPr>
                        <w:t>3</w:t>
                      </w:r>
                      <w:r>
                        <w:t xml:space="preserve"> Distance along faults for events over a period of twelve years, 2010 through 2021. This plot displays relocated easyQuake data and is limited to 10km fault distances and smaller. Events belonging to the same fault are assigned the same color. </w:t>
                      </w:r>
                      <w:r w:rsidR="009957E4">
                        <w:t>This figure shows that over time, events are occurring at different locations along their respective faults, but that there is no clear migration pattern at this time.</w:t>
                      </w:r>
                      <w:bookmarkEnd w:id="123"/>
                    </w:p>
                  </w:txbxContent>
                </v:textbox>
                <w10:anchorlock/>
              </v:shape>
            </w:pict>
          </mc:Fallback>
        </mc:AlternateContent>
      </w:r>
    </w:p>
    <w:p w14:paraId="78E68967" w14:textId="26577B85" w:rsidR="006E1139" w:rsidRDefault="00213FD4" w:rsidP="00E81F24">
      <w:pPr>
        <w:jc w:val="center"/>
      </w:pPr>
      <w:r>
        <w:rPr>
          <w:rFonts w:asciiTheme="minorHAnsi" w:eastAsiaTheme="majorEastAsia" w:hAnsiTheme="minorHAnsi" w:cstheme="majorBidi"/>
          <w:noProof/>
          <w:color w:val="000000" w:themeColor="text1"/>
          <w:sz w:val="26"/>
          <w:szCs w:val="26"/>
        </w:rPr>
        <w:lastRenderedPageBreak/>
        <w:drawing>
          <wp:inline distT="0" distB="0" distL="0" distR="0" wp14:anchorId="485484D9" wp14:editId="36056ACF">
            <wp:extent cx="5935597" cy="4714875"/>
            <wp:effectExtent l="0" t="0" r="0" b="0"/>
            <wp:docPr id="8" name="Picture 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histogram&#10;&#10;Description automatically generated"/>
                    <pic:cNvPicPr/>
                  </pic:nvPicPr>
                  <pic:blipFill rotWithShape="1">
                    <a:blip r:embed="rId123">
                      <a:extLst>
                        <a:ext uri="{28A0092B-C50C-407E-A947-70E740481C1C}">
                          <a14:useLocalDpi xmlns:a14="http://schemas.microsoft.com/office/drawing/2010/main" val="0"/>
                        </a:ext>
                      </a:extLst>
                    </a:blip>
                    <a:srcRect l="5872" t="6524" r="7351" b="1569"/>
                    <a:stretch/>
                  </pic:blipFill>
                  <pic:spPr bwMode="auto">
                    <a:xfrm>
                      <a:off x="0" y="0"/>
                      <a:ext cx="5947373" cy="4724230"/>
                    </a:xfrm>
                    <a:prstGeom prst="rect">
                      <a:avLst/>
                    </a:prstGeom>
                    <a:ln>
                      <a:noFill/>
                    </a:ln>
                    <a:extLst>
                      <a:ext uri="{53640926-AAD7-44D8-BBD7-CCE9431645EC}">
                        <a14:shadowObscured xmlns:a14="http://schemas.microsoft.com/office/drawing/2010/main"/>
                      </a:ext>
                    </a:extLst>
                  </pic:spPr>
                </pic:pic>
              </a:graphicData>
            </a:graphic>
          </wp:inline>
        </w:drawing>
      </w:r>
      <w:r w:rsidR="00464B02" w:rsidRPr="001A206B">
        <w:rPr>
          <w:rFonts w:cstheme="minorHAnsi"/>
          <w:noProof/>
        </w:rPr>
        <mc:AlternateContent>
          <mc:Choice Requires="wps">
            <w:drawing>
              <wp:inline distT="0" distB="0" distL="0" distR="0" wp14:anchorId="6C0C37C7" wp14:editId="7FD72FB4">
                <wp:extent cx="5943600" cy="810883"/>
                <wp:effectExtent l="0" t="0" r="12700" b="15240"/>
                <wp:docPr id="36" name="Text Box 36"/>
                <wp:cNvGraphicFramePr/>
                <a:graphic xmlns:a="http://schemas.openxmlformats.org/drawingml/2006/main">
                  <a:graphicData uri="http://schemas.microsoft.com/office/word/2010/wordprocessingShape">
                    <wps:wsp>
                      <wps:cNvSpPr txBox="1"/>
                      <wps:spPr>
                        <a:xfrm>
                          <a:off x="0" y="0"/>
                          <a:ext cx="5943600" cy="810883"/>
                        </a:xfrm>
                        <a:prstGeom prst="rect">
                          <a:avLst/>
                        </a:prstGeom>
                        <a:solidFill>
                          <a:schemeClr val="lt1"/>
                        </a:solidFill>
                        <a:ln w="6350">
                          <a:solidFill>
                            <a:prstClr val="black"/>
                          </a:solidFill>
                        </a:ln>
                      </wps:spPr>
                      <wps:txbx>
                        <w:txbxContent>
                          <w:p w14:paraId="1897FDED" w14:textId="6C8365F2" w:rsidR="00614AA5" w:rsidRPr="00CD178F" w:rsidRDefault="00614AA5" w:rsidP="006A79E7">
                            <w:pPr>
                              <w:pStyle w:val="FigDescrip"/>
                            </w:pPr>
                            <w:bookmarkStart w:id="73" w:name="_Toc109920826"/>
                            <w:r w:rsidRPr="0078380A">
                              <w:rPr>
                                <w:rStyle w:val="FigureNames"/>
                              </w:rPr>
                              <w:t>Figure 3.</w:t>
                            </w:r>
                            <w:r>
                              <w:rPr>
                                <w:rStyle w:val="FigureNames"/>
                              </w:rPr>
                              <w:t>7</w:t>
                            </w:r>
                            <w:r w:rsidRPr="0078380A">
                              <w:rPr>
                                <w:rStyle w:val="FigureNames"/>
                              </w:rPr>
                              <w:t>.</w:t>
                            </w:r>
                            <w:r>
                              <w:rPr>
                                <w:rStyle w:val="FigureNames"/>
                              </w:rPr>
                              <w:t xml:space="preserve">4 </w:t>
                            </w:r>
                            <w:r>
                              <w:t>Histogram of event propagation rates along faults in meters per hour.</w:t>
                            </w:r>
                            <w:r w:rsidR="006A79E7">
                              <w:t xml:space="preserve"> Event occurrences are migrating along their respective fault segments at a rate most typically averaging near 0.0 meters per hour.</w:t>
                            </w:r>
                            <w:bookmarkEnd w:id="7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C0C37C7" id="Text Box 36" o:spid="_x0000_s1086" type="#_x0000_t202" style="width:468pt;height:6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" fillcolor="white [3201]" strokeweight=".5pt">
                <v:textbox>
                  <w:txbxContent>
                    <w:p w14:paraId="1897FDED" w14:textId="6C8365F2" w:rsidR="00614AA5" w:rsidRPr="00CD178F" w:rsidRDefault="00614AA5" w:rsidP="006A79E7">
                      <w:pPr>
                        <w:pStyle w:val="FigDescrip"/>
                      </w:pPr>
                      <w:bookmarkStart w:id="125" w:name="_Toc109920826"/>
                      <w:r w:rsidRPr="0078380A">
                        <w:rPr>
                          <w:rStyle w:val="FigureNames"/>
                        </w:rPr>
                        <w:t>Figure 3.</w:t>
                      </w:r>
                      <w:r>
                        <w:rPr>
                          <w:rStyle w:val="FigureNames"/>
                        </w:rPr>
                        <w:t>7</w:t>
                      </w:r>
                      <w:r w:rsidRPr="0078380A">
                        <w:rPr>
                          <w:rStyle w:val="FigureNames"/>
                        </w:rPr>
                        <w:t>.</w:t>
                      </w:r>
                      <w:r>
                        <w:rPr>
                          <w:rStyle w:val="FigureNames"/>
                        </w:rPr>
                        <w:t xml:space="preserve">4 </w:t>
                      </w:r>
                      <w:r>
                        <w:t>Histogram of event propagation rates along faults in meters per hour.</w:t>
                      </w:r>
                      <w:r w:rsidR="006A79E7">
                        <w:t xml:space="preserve"> Event occurrences are migrating along their respective fault segments at a rate most typically averaging near 0.0 meters per hour.</w:t>
                      </w:r>
                      <w:bookmarkEnd w:id="125"/>
                    </w:p>
                  </w:txbxContent>
                </v:textbox>
                <w10:anchorlock/>
              </v:shape>
            </w:pict>
          </mc:Fallback>
        </mc:AlternateContent>
      </w:r>
    </w:p>
    <w:p w14:paraId="4502D899" w14:textId="052A5751" w:rsidR="003D1FA0" w:rsidRDefault="003D1FA0" w:rsidP="00AB2AD1">
      <w:pPr>
        <w:jc w:val="center"/>
        <w:rPr>
          <w:rStyle w:val="FigureNames"/>
          <w:rFonts w:eastAsiaTheme="majorEastAsia"/>
          <w:szCs w:val="32"/>
        </w:rPr>
      </w:pPr>
    </w:p>
    <w:p w14:paraId="23AD041E" w14:textId="77777777" w:rsidR="00AB2AD1" w:rsidRDefault="00AB2AD1" w:rsidP="00AB2AD1">
      <w:pPr>
        <w:jc w:val="center"/>
      </w:pPr>
    </w:p>
    <w:p w14:paraId="425E1588" w14:textId="491E3A8A" w:rsidR="00AB2AD1" w:rsidRPr="00AB2AD1" w:rsidRDefault="00AB2AD1" w:rsidP="00AB2AD1">
      <w:pPr>
        <w:spacing w:line="480" w:lineRule="auto"/>
        <w:ind w:firstLine="720"/>
        <w:rPr>
          <w:rStyle w:val="FigureNames"/>
          <w:rFonts w:cstheme="minorHAnsi"/>
          <w:b w:val="0"/>
          <w:color w:val="auto"/>
        </w:rPr>
      </w:pPr>
      <w:r w:rsidRPr="00AB2AD1">
        <w:rPr>
          <w:rFonts w:asciiTheme="minorHAnsi" w:hAnsiTheme="minorHAnsi" w:cstheme="minorHAnsi"/>
        </w:rPr>
        <w:t>Figure</w:t>
      </w:r>
      <w:r>
        <w:rPr>
          <w:rFonts w:asciiTheme="minorHAnsi" w:hAnsiTheme="minorHAnsi" w:cstheme="minorHAnsi"/>
        </w:rPr>
        <w:t xml:space="preserve"> 3.7.4</w:t>
      </w:r>
      <w:r w:rsidR="00201A1C">
        <w:rPr>
          <w:rFonts w:asciiTheme="minorHAnsi" w:hAnsiTheme="minorHAnsi" w:cstheme="minorHAnsi"/>
        </w:rPr>
        <w:t xml:space="preserve"> shows the propagation rates</w:t>
      </w:r>
      <w:r w:rsidR="00723D84">
        <w:rPr>
          <w:rFonts w:asciiTheme="minorHAnsi" w:hAnsiTheme="minorHAnsi" w:cstheme="minorHAnsi"/>
        </w:rPr>
        <w:t xml:space="preserve"> of events</w:t>
      </w:r>
      <w:r w:rsidR="00201A1C">
        <w:rPr>
          <w:rFonts w:asciiTheme="minorHAnsi" w:hAnsiTheme="minorHAnsi" w:cstheme="minorHAnsi"/>
        </w:rPr>
        <w:t xml:space="preserve"> along faults found with the relocated easyQuake data for 2010 through 2021.</w:t>
      </w:r>
      <w:r w:rsidR="000641D0">
        <w:rPr>
          <w:rFonts w:asciiTheme="minorHAnsi" w:hAnsiTheme="minorHAnsi" w:cstheme="minorHAnsi"/>
        </w:rPr>
        <w:t xml:space="preserve"> It has a roughly symmetrical distribution</w:t>
      </w:r>
      <w:r w:rsidR="00FD0B73">
        <w:rPr>
          <w:rFonts w:asciiTheme="minorHAnsi" w:hAnsiTheme="minorHAnsi" w:cstheme="minorHAnsi"/>
        </w:rPr>
        <w:t xml:space="preserve"> centered right around 0.0 meters per hour.</w:t>
      </w:r>
      <w:r w:rsidR="00257344">
        <w:rPr>
          <w:rFonts w:asciiTheme="minorHAnsi" w:hAnsiTheme="minorHAnsi" w:cstheme="minorHAnsi"/>
        </w:rPr>
        <w:t xml:space="preserve"> </w:t>
      </w:r>
      <w:r w:rsidR="00257344" w:rsidRPr="006A79E7">
        <w:rPr>
          <w:rFonts w:asciiTheme="minorHAnsi" w:hAnsiTheme="minorHAnsi" w:cstheme="minorHAnsi"/>
        </w:rPr>
        <w:t xml:space="preserve">A </w:t>
      </w:r>
      <w:r w:rsidR="006A79E7">
        <w:rPr>
          <w:rFonts w:asciiTheme="minorHAnsi" w:hAnsiTheme="minorHAnsi" w:cstheme="minorHAnsi"/>
        </w:rPr>
        <w:t>“</w:t>
      </w:r>
      <w:r w:rsidR="00257344" w:rsidRPr="006A79E7">
        <w:rPr>
          <w:rFonts w:asciiTheme="minorHAnsi" w:hAnsiTheme="minorHAnsi" w:cstheme="minorHAnsi"/>
        </w:rPr>
        <w:t>negative</w:t>
      </w:r>
      <w:r w:rsidR="006A79E7">
        <w:rPr>
          <w:rFonts w:asciiTheme="minorHAnsi" w:hAnsiTheme="minorHAnsi" w:cstheme="minorHAnsi"/>
        </w:rPr>
        <w:t>”</w:t>
      </w:r>
      <w:r w:rsidR="00257344" w:rsidRPr="006A79E7">
        <w:rPr>
          <w:rFonts w:asciiTheme="minorHAnsi" w:hAnsiTheme="minorHAnsi" w:cstheme="minorHAnsi"/>
        </w:rPr>
        <w:t xml:space="preserve"> propagation rate indicates that events are occurring closer </w:t>
      </w:r>
      <w:r w:rsidR="006A79E7">
        <w:rPr>
          <w:rFonts w:asciiTheme="minorHAnsi" w:hAnsiTheme="minorHAnsi" w:cstheme="minorHAnsi"/>
        </w:rPr>
        <w:t>the earliest event on the fault</w:t>
      </w:r>
      <w:r w:rsidR="00723D84">
        <w:rPr>
          <w:rFonts w:asciiTheme="minorHAnsi" w:hAnsiTheme="minorHAnsi" w:cstheme="minorHAnsi"/>
        </w:rPr>
        <w:t>, not that the propagation is slowing down</w:t>
      </w:r>
      <w:r w:rsidR="006A79E7">
        <w:rPr>
          <w:rFonts w:asciiTheme="minorHAnsi" w:hAnsiTheme="minorHAnsi" w:cstheme="minorHAnsi"/>
        </w:rPr>
        <w:t>. The propagation rate is with respect to the earliest event on a fault; Westward movement is denoted as negative, while Eastward movement is denoted as positive</w:t>
      </w:r>
      <w:r w:rsidR="00257344" w:rsidRPr="006A79E7">
        <w:rPr>
          <w:rFonts w:asciiTheme="minorHAnsi" w:hAnsiTheme="minorHAnsi" w:cstheme="minorHAnsi"/>
        </w:rPr>
        <w:t>.</w:t>
      </w:r>
      <w:r w:rsidR="00FD0B73">
        <w:rPr>
          <w:rFonts w:asciiTheme="minorHAnsi" w:hAnsiTheme="minorHAnsi" w:cstheme="minorHAnsi"/>
        </w:rPr>
        <w:t xml:space="preserve"> </w:t>
      </w:r>
      <w:r w:rsidR="006734BD">
        <w:rPr>
          <w:rFonts w:asciiTheme="minorHAnsi" w:hAnsiTheme="minorHAnsi" w:cstheme="minorHAnsi"/>
        </w:rPr>
        <w:t xml:space="preserve">Over 200 of the faults </w:t>
      </w:r>
      <w:r w:rsidR="006734BD" w:rsidRPr="00693CFB">
        <w:rPr>
          <w:rFonts w:asciiTheme="minorHAnsi" w:hAnsiTheme="minorHAnsi" w:cstheme="minorHAnsi"/>
        </w:rPr>
        <w:lastRenderedPageBreak/>
        <w:t xml:space="preserve">found have propagation rates in this range. Overall event propagation </w:t>
      </w:r>
      <w:r w:rsidR="0060255C" w:rsidRPr="00693CFB">
        <w:rPr>
          <w:rFonts w:asciiTheme="minorHAnsi" w:hAnsiTheme="minorHAnsi" w:cstheme="minorHAnsi"/>
        </w:rPr>
        <w:t xml:space="preserve">along faults in Oklahoma for the last twelve years </w:t>
      </w:r>
      <w:r w:rsidR="004B3268" w:rsidRPr="00693CFB">
        <w:rPr>
          <w:rFonts w:asciiTheme="minorHAnsi" w:hAnsiTheme="minorHAnsi" w:cstheme="minorHAnsi"/>
        </w:rPr>
        <w:t>would be</w:t>
      </w:r>
      <w:r w:rsidR="00557082" w:rsidRPr="00693CFB">
        <w:rPr>
          <w:rFonts w:asciiTheme="minorHAnsi" w:hAnsiTheme="minorHAnsi" w:cstheme="minorHAnsi"/>
        </w:rPr>
        <w:t xml:space="preserve"> slow, as events tend to stay centered around the earliest event on a fault</w:t>
      </w:r>
      <w:r w:rsidR="00693CFB" w:rsidRPr="00693CFB">
        <w:rPr>
          <w:rFonts w:asciiTheme="minorHAnsi" w:hAnsiTheme="minorHAnsi" w:cstheme="minorHAnsi"/>
        </w:rPr>
        <w:t xml:space="preserve"> based on the histogram in Figure 3.7.4.</w:t>
      </w:r>
    </w:p>
    <w:p w14:paraId="5D2834E0" w14:textId="77777777" w:rsidR="00A17879" w:rsidRDefault="00A17879">
      <w:pPr>
        <w:rPr>
          <w:rStyle w:val="FigureNames"/>
          <w:rFonts w:eastAsiaTheme="majorEastAsia"/>
          <w:szCs w:val="32"/>
        </w:rPr>
      </w:pPr>
      <w:r>
        <w:rPr>
          <w:rStyle w:val="FigureNames"/>
        </w:rPr>
        <w:br w:type="page"/>
      </w:r>
    </w:p>
    <w:p w14:paraId="52D415E9" w14:textId="4E0CD3DA" w:rsidR="00511853" w:rsidRDefault="00511853" w:rsidP="00C30BC4">
      <w:pPr>
        <w:pStyle w:val="Chapters"/>
        <w:rPr>
          <w:rStyle w:val="FigureNames"/>
        </w:rPr>
      </w:pPr>
      <w:bookmarkStart w:id="74" w:name="_Toc109922562"/>
      <w:r w:rsidRPr="00491827">
        <w:rPr>
          <w:rStyle w:val="FigureNames"/>
        </w:rPr>
        <w:lastRenderedPageBreak/>
        <w:t>CHAPTER 4: DISCUSSION AND CONCLUSIONS</w:t>
      </w:r>
      <w:bookmarkEnd w:id="74"/>
    </w:p>
    <w:p w14:paraId="50999DA1" w14:textId="2F580EFA" w:rsidR="00783E2A" w:rsidRPr="00783E2A" w:rsidRDefault="00783E2A" w:rsidP="00783E2A">
      <w:pPr>
        <w:pStyle w:val="SubChapters"/>
      </w:pPr>
      <w:bookmarkStart w:id="75" w:name="_Toc109922563"/>
      <w:r w:rsidRPr="00783E2A">
        <w:t>Overview</w:t>
      </w:r>
      <w:bookmarkEnd w:id="75"/>
    </w:p>
    <w:p w14:paraId="3040FD1C" w14:textId="248F2549" w:rsidR="00783E2A" w:rsidRPr="00783E2A" w:rsidRDefault="00783E2A" w:rsidP="00783E2A">
      <w:pPr>
        <w:pStyle w:val="NormalWeb"/>
        <w:numPr>
          <w:ilvl w:val="0"/>
          <w:numId w:val="33"/>
        </w:numPr>
        <w:spacing w:before="200" w:beforeAutospacing="0" w:after="200" w:afterAutospacing="0" w:line="480" w:lineRule="auto"/>
        <w:textAlignment w:val="baseline"/>
        <w:rPr>
          <w:rFonts w:asciiTheme="minorHAnsi" w:hAnsiTheme="minorHAnsi" w:cstheme="minorHAnsi"/>
          <w:color w:val="000000"/>
        </w:rPr>
      </w:pPr>
      <w:r w:rsidRPr="00783E2A">
        <w:rPr>
          <w:rFonts w:asciiTheme="minorHAnsi" w:hAnsiTheme="minorHAnsi" w:cstheme="minorHAnsi"/>
          <w:color w:val="000000"/>
        </w:rPr>
        <w:t xml:space="preserve">Machine learning techniques for earthquake catalog analysis </w:t>
      </w:r>
      <w:r>
        <w:rPr>
          <w:rFonts w:asciiTheme="minorHAnsi" w:hAnsiTheme="minorHAnsi" w:cstheme="minorHAnsi"/>
          <w:color w:val="000000"/>
        </w:rPr>
        <w:t>are continuously</w:t>
      </w:r>
      <w:r w:rsidRPr="00783E2A">
        <w:rPr>
          <w:rFonts w:asciiTheme="minorHAnsi" w:hAnsiTheme="minorHAnsi" w:cstheme="minorHAnsi"/>
          <w:color w:val="000000"/>
        </w:rPr>
        <w:t xml:space="preserve"> developing</w:t>
      </w:r>
      <w:r>
        <w:rPr>
          <w:rFonts w:asciiTheme="minorHAnsi" w:hAnsiTheme="minorHAnsi" w:cstheme="minorHAnsi"/>
          <w:color w:val="000000"/>
        </w:rPr>
        <w:t>.</w:t>
      </w:r>
      <w:r w:rsidRPr="00783E2A">
        <w:rPr>
          <w:rFonts w:asciiTheme="minorHAnsi" w:hAnsiTheme="minorHAnsi" w:cstheme="minorHAnsi"/>
          <w:color w:val="000000"/>
        </w:rPr>
        <w:t> </w:t>
      </w:r>
    </w:p>
    <w:p w14:paraId="483AE9EC" w14:textId="2DD2AC90" w:rsidR="00783E2A" w:rsidRPr="00136F34" w:rsidRDefault="00783E2A" w:rsidP="00783E2A">
      <w:pPr>
        <w:numPr>
          <w:ilvl w:val="0"/>
          <w:numId w:val="33"/>
        </w:numPr>
        <w:spacing w:before="200" w:after="200" w:line="480" w:lineRule="auto"/>
        <w:textAlignment w:val="baseline"/>
        <w:rPr>
          <w:rFonts w:asciiTheme="minorHAnsi" w:hAnsiTheme="minorHAnsi" w:cstheme="minorHAnsi"/>
          <w:color w:val="000000"/>
        </w:rPr>
      </w:pPr>
      <w:r w:rsidRPr="00136F34">
        <w:rPr>
          <w:rFonts w:asciiTheme="minorHAnsi" w:hAnsiTheme="minorHAnsi" w:cstheme="minorHAnsi"/>
          <w:color w:val="000000"/>
        </w:rPr>
        <w:t>A more complete catalog yields more information about a region’s seismic activity</w:t>
      </w:r>
      <w:r>
        <w:rPr>
          <w:rFonts w:asciiTheme="minorHAnsi" w:hAnsiTheme="minorHAnsi" w:cstheme="minorHAnsi"/>
          <w:color w:val="000000"/>
        </w:rPr>
        <w:t>, which can detect and reveal patterns that would otherwise be missed.</w:t>
      </w:r>
    </w:p>
    <w:p w14:paraId="172CD8E8" w14:textId="710AE687" w:rsidR="00783E2A" w:rsidRPr="00136F34" w:rsidRDefault="00783E2A" w:rsidP="00783E2A">
      <w:pPr>
        <w:numPr>
          <w:ilvl w:val="0"/>
          <w:numId w:val="33"/>
        </w:numPr>
        <w:spacing w:before="200" w:after="200" w:line="480" w:lineRule="auto"/>
        <w:textAlignment w:val="baseline"/>
        <w:rPr>
          <w:rFonts w:asciiTheme="minorHAnsi" w:hAnsiTheme="minorHAnsi" w:cstheme="minorHAnsi"/>
          <w:color w:val="000000"/>
        </w:rPr>
      </w:pPr>
      <w:r w:rsidRPr="00136F34">
        <w:rPr>
          <w:rFonts w:asciiTheme="minorHAnsi" w:hAnsiTheme="minorHAnsi" w:cstheme="minorHAnsi"/>
          <w:color w:val="000000"/>
        </w:rPr>
        <w:t xml:space="preserve">An automated system for identifying faults and their orientations can help improve the seismic hazard map </w:t>
      </w:r>
      <w:r>
        <w:rPr>
          <w:rFonts w:asciiTheme="minorHAnsi" w:hAnsiTheme="minorHAnsi" w:cstheme="minorHAnsi"/>
          <w:color w:val="000000"/>
        </w:rPr>
        <w:t xml:space="preserve">more </w:t>
      </w:r>
      <w:r w:rsidRPr="00136F34">
        <w:rPr>
          <w:rFonts w:asciiTheme="minorHAnsi" w:hAnsiTheme="minorHAnsi" w:cstheme="minorHAnsi"/>
          <w:color w:val="000000"/>
        </w:rPr>
        <w:t>quickly and efficiently</w:t>
      </w:r>
      <w:r>
        <w:rPr>
          <w:rFonts w:asciiTheme="minorHAnsi" w:hAnsiTheme="minorHAnsi" w:cstheme="minorHAnsi"/>
          <w:color w:val="000000"/>
        </w:rPr>
        <w:t xml:space="preserve"> than manual methods.</w:t>
      </w:r>
    </w:p>
    <w:p w14:paraId="2E89EB6A" w14:textId="566D6AAD" w:rsidR="00783E2A" w:rsidRPr="00136F34" w:rsidRDefault="00783E2A" w:rsidP="00783E2A">
      <w:pPr>
        <w:numPr>
          <w:ilvl w:val="0"/>
          <w:numId w:val="33"/>
        </w:numPr>
        <w:spacing w:before="200" w:after="200" w:line="480" w:lineRule="auto"/>
        <w:textAlignment w:val="baseline"/>
        <w:rPr>
          <w:rFonts w:asciiTheme="minorHAnsi" w:hAnsiTheme="minorHAnsi" w:cstheme="minorHAnsi"/>
          <w:color w:val="000000"/>
        </w:rPr>
      </w:pPr>
      <w:r>
        <w:rPr>
          <w:rFonts w:asciiTheme="minorHAnsi" w:hAnsiTheme="minorHAnsi" w:cstheme="minorHAnsi"/>
          <w:color w:val="000000"/>
        </w:rPr>
        <w:t>Historical</w:t>
      </w:r>
      <w:r w:rsidR="00F73C66">
        <w:rPr>
          <w:rFonts w:asciiTheme="minorHAnsi" w:hAnsiTheme="minorHAnsi" w:cstheme="minorHAnsi"/>
          <w:color w:val="000000"/>
        </w:rPr>
        <w:t xml:space="preserve"> </w:t>
      </w:r>
      <w:r w:rsidRPr="00136F34">
        <w:rPr>
          <w:rFonts w:asciiTheme="minorHAnsi" w:hAnsiTheme="minorHAnsi" w:cstheme="minorHAnsi"/>
          <w:color w:val="000000"/>
        </w:rPr>
        <w:t>data can be useful for current regional studies</w:t>
      </w:r>
      <w:r>
        <w:rPr>
          <w:rFonts w:asciiTheme="minorHAnsi" w:hAnsiTheme="minorHAnsi" w:cstheme="minorHAnsi"/>
          <w:color w:val="000000"/>
        </w:rPr>
        <w:t xml:space="preserve"> as advancements in machine learning techniques </w:t>
      </w:r>
      <w:r w:rsidR="00F73C66">
        <w:rPr>
          <w:rFonts w:asciiTheme="minorHAnsi" w:hAnsiTheme="minorHAnsi" w:cstheme="minorHAnsi"/>
          <w:color w:val="000000"/>
        </w:rPr>
        <w:t>have</w:t>
      </w:r>
      <w:r>
        <w:rPr>
          <w:rFonts w:asciiTheme="minorHAnsi" w:hAnsiTheme="minorHAnsi" w:cstheme="minorHAnsi"/>
          <w:color w:val="000000"/>
        </w:rPr>
        <w:t xml:space="preserve"> </w:t>
      </w:r>
      <w:r w:rsidR="00F73C66">
        <w:rPr>
          <w:rFonts w:asciiTheme="minorHAnsi" w:hAnsiTheme="minorHAnsi" w:cstheme="minorHAnsi"/>
          <w:color w:val="000000"/>
        </w:rPr>
        <w:t>expanded the</w:t>
      </w:r>
      <w:r>
        <w:rPr>
          <w:rFonts w:asciiTheme="minorHAnsi" w:hAnsiTheme="minorHAnsi" w:cstheme="minorHAnsi"/>
          <w:color w:val="000000"/>
        </w:rPr>
        <w:t xml:space="preserve"> information</w:t>
      </w:r>
      <w:r w:rsidR="00F73C66">
        <w:rPr>
          <w:rFonts w:asciiTheme="minorHAnsi" w:hAnsiTheme="minorHAnsi" w:cstheme="minorHAnsi"/>
          <w:color w:val="000000"/>
        </w:rPr>
        <w:t xml:space="preserve"> it is</w:t>
      </w:r>
      <w:r>
        <w:rPr>
          <w:rFonts w:asciiTheme="minorHAnsi" w:hAnsiTheme="minorHAnsi" w:cstheme="minorHAnsi"/>
          <w:color w:val="000000"/>
        </w:rPr>
        <w:t xml:space="preserve"> </w:t>
      </w:r>
      <w:r w:rsidR="00F73C66">
        <w:rPr>
          <w:rFonts w:asciiTheme="minorHAnsi" w:hAnsiTheme="minorHAnsi" w:cstheme="minorHAnsi"/>
          <w:color w:val="000000"/>
        </w:rPr>
        <w:t xml:space="preserve">possible to glean </w:t>
      </w:r>
      <w:r>
        <w:rPr>
          <w:rFonts w:asciiTheme="minorHAnsi" w:hAnsiTheme="minorHAnsi" w:cstheme="minorHAnsi"/>
          <w:color w:val="000000"/>
        </w:rPr>
        <w:t xml:space="preserve">from </w:t>
      </w:r>
      <w:r w:rsidR="00F73C66">
        <w:rPr>
          <w:rFonts w:asciiTheme="minorHAnsi" w:hAnsiTheme="minorHAnsi" w:cstheme="minorHAnsi"/>
          <w:color w:val="000000"/>
        </w:rPr>
        <w:t>the archived data.</w:t>
      </w:r>
    </w:p>
    <w:p w14:paraId="2D597B5D" w14:textId="77777777" w:rsidR="00511853" w:rsidRPr="00E30D30" w:rsidRDefault="00511853" w:rsidP="00511853"/>
    <w:p w14:paraId="486713C1" w14:textId="65D7F871" w:rsidR="00954B2A" w:rsidRDefault="00954B2A" w:rsidP="00FF5890">
      <w:pPr>
        <w:pStyle w:val="NormalWeb"/>
        <w:spacing w:before="0" w:beforeAutospacing="0" w:after="0" w:afterAutospacing="0" w:line="480" w:lineRule="auto"/>
        <w:ind w:firstLine="720"/>
        <w:rPr>
          <w:rFonts w:asciiTheme="minorHAnsi" w:hAnsiTheme="minorHAnsi" w:cstheme="minorHAnsi"/>
          <w:color w:val="000000"/>
        </w:rPr>
      </w:pPr>
      <w:r>
        <w:rPr>
          <w:rFonts w:asciiTheme="minorHAnsi" w:hAnsiTheme="minorHAnsi" w:cstheme="minorHAnsi"/>
          <w:color w:val="000000"/>
        </w:rPr>
        <w:t>It is important to s</w:t>
      </w:r>
      <w:r w:rsidR="00DF7CE0">
        <w:rPr>
          <w:rFonts w:asciiTheme="minorHAnsi" w:hAnsiTheme="minorHAnsi" w:cstheme="minorHAnsi"/>
          <w:color w:val="000000"/>
        </w:rPr>
        <w:t>tudy seismogenic faults and their geometries to better understand</w:t>
      </w:r>
      <w:r w:rsidR="0094186C">
        <w:rPr>
          <w:rFonts w:asciiTheme="minorHAnsi" w:hAnsiTheme="minorHAnsi" w:cstheme="minorHAnsi"/>
          <w:color w:val="000000"/>
        </w:rPr>
        <w:t xml:space="preserve"> the potential for fault slippage and </w:t>
      </w:r>
      <w:r w:rsidR="007C44B1">
        <w:rPr>
          <w:rFonts w:asciiTheme="minorHAnsi" w:hAnsiTheme="minorHAnsi" w:cstheme="minorHAnsi"/>
          <w:color w:val="000000"/>
        </w:rPr>
        <w:t>therefore, potential seismic activity.</w:t>
      </w:r>
      <w:r w:rsidR="006546E6">
        <w:rPr>
          <w:rFonts w:asciiTheme="minorHAnsi" w:hAnsiTheme="minorHAnsi" w:cstheme="minorHAnsi"/>
          <w:color w:val="000000"/>
        </w:rPr>
        <w:t xml:space="preserve"> A </w:t>
      </w:r>
      <w:r w:rsidR="00B02F4A">
        <w:rPr>
          <w:rFonts w:asciiTheme="minorHAnsi" w:hAnsiTheme="minorHAnsi" w:cstheme="minorHAnsi"/>
          <w:color w:val="000000"/>
        </w:rPr>
        <w:t xml:space="preserve">strike-slip </w:t>
      </w:r>
      <w:r w:rsidR="006546E6">
        <w:rPr>
          <w:rFonts w:asciiTheme="minorHAnsi" w:hAnsiTheme="minorHAnsi" w:cstheme="minorHAnsi"/>
          <w:color w:val="000000"/>
        </w:rPr>
        <w:t>fault that is optimally oriented with respect to the princip</w:t>
      </w:r>
      <w:r w:rsidR="00D524F4">
        <w:rPr>
          <w:rFonts w:asciiTheme="minorHAnsi" w:hAnsiTheme="minorHAnsi" w:cstheme="minorHAnsi"/>
          <w:color w:val="000000"/>
        </w:rPr>
        <w:t>al</w:t>
      </w:r>
      <w:r w:rsidR="006546E6">
        <w:rPr>
          <w:rFonts w:asciiTheme="minorHAnsi" w:hAnsiTheme="minorHAnsi" w:cstheme="minorHAnsi"/>
          <w:color w:val="000000"/>
        </w:rPr>
        <w:t xml:space="preserve"> tectonic stress direction of the region</w:t>
      </w:r>
      <w:r w:rsidR="00C64198">
        <w:rPr>
          <w:rFonts w:asciiTheme="minorHAnsi" w:hAnsiTheme="minorHAnsi" w:cstheme="minorHAnsi"/>
          <w:color w:val="000000"/>
        </w:rPr>
        <w:t xml:space="preserve"> has an increased susceptibility to slipping.</w:t>
      </w:r>
      <w:r w:rsidR="0015299F">
        <w:rPr>
          <w:rFonts w:asciiTheme="minorHAnsi" w:hAnsiTheme="minorHAnsi" w:cstheme="minorHAnsi"/>
          <w:color w:val="000000"/>
        </w:rPr>
        <w:t xml:space="preserve"> If an area has a</w:t>
      </w:r>
      <w:r w:rsidR="00B822E0">
        <w:rPr>
          <w:rFonts w:asciiTheme="minorHAnsi" w:hAnsiTheme="minorHAnsi" w:cstheme="minorHAnsi"/>
          <w:color w:val="000000"/>
        </w:rPr>
        <w:t xml:space="preserve"> </w:t>
      </w:r>
      <w:r w:rsidR="00A45CC4">
        <w:rPr>
          <w:rFonts w:asciiTheme="minorHAnsi" w:hAnsiTheme="minorHAnsi" w:cstheme="minorHAnsi"/>
          <w:color w:val="000000"/>
        </w:rPr>
        <w:t>large number of these optimally oriented faults, there is a higher potential seismic hazard, so it is beneficial to have as complete of a fault map as possible</w:t>
      </w:r>
      <w:r w:rsidR="00D328E4">
        <w:rPr>
          <w:rFonts w:asciiTheme="minorHAnsi" w:hAnsiTheme="minorHAnsi" w:cstheme="minorHAnsi"/>
          <w:color w:val="000000"/>
        </w:rPr>
        <w:t xml:space="preserve"> to help mitigate risk.</w:t>
      </w:r>
      <w:r w:rsidR="00D306D5">
        <w:rPr>
          <w:rFonts w:asciiTheme="minorHAnsi" w:hAnsiTheme="minorHAnsi" w:cstheme="minorHAnsi"/>
          <w:color w:val="000000"/>
        </w:rPr>
        <w:t xml:space="preserve"> </w:t>
      </w:r>
      <w:r w:rsidR="00723D84">
        <w:rPr>
          <w:rFonts w:asciiTheme="minorHAnsi" w:hAnsiTheme="minorHAnsi" w:cstheme="minorHAnsi"/>
          <w:color w:val="000000"/>
        </w:rPr>
        <w:t xml:space="preserve">This workflow begins with earthquake catalog data, so we know the faults identified are seismogenic. This means that faults identified with this method are more likely to be optimally oriented faults and have a higher level of seismic hazard.  </w:t>
      </w:r>
      <w:r w:rsidR="00D306D5">
        <w:rPr>
          <w:rFonts w:asciiTheme="minorHAnsi" w:hAnsiTheme="minorHAnsi" w:cstheme="minorHAnsi"/>
          <w:color w:val="000000"/>
        </w:rPr>
        <w:t>Orientations of faults that are visible at the surface can be determined</w:t>
      </w:r>
      <w:r w:rsidR="006C196B">
        <w:rPr>
          <w:rFonts w:asciiTheme="minorHAnsi" w:hAnsiTheme="minorHAnsi" w:cstheme="minorHAnsi"/>
          <w:color w:val="000000"/>
        </w:rPr>
        <w:t xml:space="preserve"> via field mapping, such </w:t>
      </w:r>
      <w:r w:rsidR="006C196B">
        <w:rPr>
          <w:rFonts w:asciiTheme="minorHAnsi" w:hAnsiTheme="minorHAnsi" w:cstheme="minorHAnsi"/>
          <w:color w:val="000000"/>
        </w:rPr>
        <w:lastRenderedPageBreak/>
        <w:t xml:space="preserve">as </w:t>
      </w:r>
      <w:r w:rsidR="00CE4F2E">
        <w:rPr>
          <w:rFonts w:asciiTheme="minorHAnsi" w:hAnsiTheme="minorHAnsi" w:cstheme="minorHAnsi"/>
          <w:color w:val="000000"/>
        </w:rPr>
        <w:t xml:space="preserve">the exposed faults and fracture </w:t>
      </w:r>
      <w:r w:rsidR="008164E0">
        <w:rPr>
          <w:rFonts w:asciiTheme="minorHAnsi" w:hAnsiTheme="minorHAnsi" w:cstheme="minorHAnsi"/>
          <w:color w:val="000000"/>
        </w:rPr>
        <w:t>systems mapped</w:t>
      </w:r>
      <w:r w:rsidR="002A1D57">
        <w:rPr>
          <w:rFonts w:asciiTheme="minorHAnsi" w:hAnsiTheme="minorHAnsi" w:cstheme="minorHAnsi"/>
          <w:color w:val="000000"/>
        </w:rPr>
        <w:t xml:space="preserve"> </w:t>
      </w:r>
      <w:r w:rsidR="009500AD">
        <w:rPr>
          <w:rFonts w:asciiTheme="minorHAnsi" w:hAnsiTheme="minorHAnsi" w:cstheme="minorHAnsi"/>
          <w:color w:val="000000"/>
        </w:rPr>
        <w:t>in Kolawole et al., 20</w:t>
      </w:r>
      <w:r w:rsidR="00FF5B9B">
        <w:rPr>
          <w:rFonts w:asciiTheme="minorHAnsi" w:hAnsiTheme="minorHAnsi" w:cstheme="minorHAnsi"/>
          <w:color w:val="000000"/>
        </w:rPr>
        <w:t>19</w:t>
      </w:r>
      <w:r w:rsidR="00EF584A">
        <w:rPr>
          <w:rFonts w:asciiTheme="minorHAnsi" w:hAnsiTheme="minorHAnsi" w:cstheme="minorHAnsi"/>
          <w:color w:val="000000"/>
        </w:rPr>
        <w:t xml:space="preserve">, </w:t>
      </w:r>
      <w:r w:rsidR="002A1D57">
        <w:rPr>
          <w:rFonts w:asciiTheme="minorHAnsi" w:hAnsiTheme="minorHAnsi" w:cstheme="minorHAnsi"/>
          <w:color w:val="000000"/>
        </w:rPr>
        <w:t xml:space="preserve">as well as </w:t>
      </w:r>
      <w:r w:rsidR="00CB6C58">
        <w:rPr>
          <w:rFonts w:asciiTheme="minorHAnsi" w:hAnsiTheme="minorHAnsi" w:cstheme="minorHAnsi"/>
          <w:color w:val="000000"/>
        </w:rPr>
        <w:t>manually determined from subsurface images</w:t>
      </w:r>
      <w:r w:rsidR="00B25959">
        <w:rPr>
          <w:rFonts w:asciiTheme="minorHAnsi" w:hAnsiTheme="minorHAnsi" w:cstheme="minorHAnsi"/>
          <w:color w:val="000000"/>
        </w:rPr>
        <w:t xml:space="preserve">, as is also done in Kolawole et al., 2019. </w:t>
      </w:r>
      <w:r w:rsidR="00435354">
        <w:rPr>
          <w:rFonts w:asciiTheme="minorHAnsi" w:hAnsiTheme="minorHAnsi" w:cstheme="minorHAnsi"/>
          <w:color w:val="000000"/>
        </w:rPr>
        <w:t>These types of methods can be time consuming and more susceptible to human</w:t>
      </w:r>
      <w:r w:rsidR="00A802F8">
        <w:rPr>
          <w:rFonts w:asciiTheme="minorHAnsi" w:hAnsiTheme="minorHAnsi" w:cstheme="minorHAnsi"/>
          <w:color w:val="000000"/>
        </w:rPr>
        <w:t xml:space="preserve"> error than an automated identification system.</w:t>
      </w:r>
    </w:p>
    <w:p w14:paraId="0332FDB8" w14:textId="3C1A8458" w:rsidR="003446E1" w:rsidRDefault="003446E1" w:rsidP="003446E1">
      <w:pPr>
        <w:pStyle w:val="NormalWeb"/>
        <w:spacing w:before="0" w:beforeAutospacing="0" w:after="0" w:afterAutospacing="0" w:line="480" w:lineRule="auto"/>
        <w:ind w:firstLine="720"/>
        <w:rPr>
          <w:rFonts w:asciiTheme="minorHAnsi" w:hAnsiTheme="minorHAnsi" w:cstheme="minorHAnsi"/>
          <w:color w:val="000000"/>
        </w:rPr>
      </w:pPr>
      <w:r>
        <w:rPr>
          <w:rFonts w:asciiTheme="minorHAnsi" w:hAnsiTheme="minorHAnsi" w:cstheme="minorHAnsi"/>
          <w:color w:val="000000"/>
        </w:rPr>
        <w:t>Skoumal et al., 201</w:t>
      </w:r>
      <w:r w:rsidR="008D4AA7">
        <w:rPr>
          <w:rFonts w:asciiTheme="minorHAnsi" w:hAnsiTheme="minorHAnsi" w:cstheme="minorHAnsi"/>
          <w:color w:val="000000"/>
        </w:rPr>
        <w:t>9</w:t>
      </w:r>
      <w:r>
        <w:rPr>
          <w:rFonts w:asciiTheme="minorHAnsi" w:hAnsiTheme="minorHAnsi" w:cstheme="minorHAnsi"/>
          <w:color w:val="000000"/>
        </w:rPr>
        <w:t xml:space="preserve"> utilize</w:t>
      </w:r>
      <w:r w:rsidR="008D4AA7">
        <w:rPr>
          <w:rFonts w:asciiTheme="minorHAnsi" w:hAnsiTheme="minorHAnsi" w:cstheme="minorHAnsi"/>
          <w:color w:val="000000"/>
        </w:rPr>
        <w:t>d</w:t>
      </w:r>
      <w:r>
        <w:rPr>
          <w:rFonts w:asciiTheme="minorHAnsi" w:hAnsiTheme="minorHAnsi" w:cstheme="minorHAnsi"/>
          <w:color w:val="000000"/>
        </w:rPr>
        <w:t xml:space="preserve"> a system they have </w:t>
      </w:r>
      <w:r w:rsidR="00AA67A9">
        <w:rPr>
          <w:rFonts w:asciiTheme="minorHAnsi" w:hAnsiTheme="minorHAnsi" w:cstheme="minorHAnsi"/>
          <w:color w:val="000000"/>
        </w:rPr>
        <w:t>dubbed</w:t>
      </w:r>
      <w:r w:rsidR="00FC2B3C">
        <w:rPr>
          <w:rFonts w:asciiTheme="minorHAnsi" w:hAnsiTheme="minorHAnsi" w:cstheme="minorHAnsi"/>
          <w:color w:val="000000"/>
        </w:rPr>
        <w:t xml:space="preserve"> the</w:t>
      </w:r>
      <w:r>
        <w:rPr>
          <w:rFonts w:asciiTheme="minorHAnsi" w:hAnsiTheme="minorHAnsi" w:cstheme="minorHAnsi"/>
          <w:color w:val="000000"/>
        </w:rPr>
        <w:t xml:space="preserve"> FaultID algorithm. FaultID is what this study has been modelled after to identify potential fault lineations and improve the completeness and accuracy of the regional fault map. As was found in the Skoumal</w:t>
      </w:r>
      <w:r w:rsidR="00257344" w:rsidRPr="00257344">
        <w:rPr>
          <w:rFonts w:asciiTheme="minorHAnsi" w:hAnsiTheme="minorHAnsi" w:cstheme="minorHAnsi"/>
          <w:color w:val="000000"/>
        </w:rPr>
        <w:t xml:space="preserve"> </w:t>
      </w:r>
      <w:r w:rsidR="00257344">
        <w:rPr>
          <w:rFonts w:asciiTheme="minorHAnsi" w:hAnsiTheme="minorHAnsi" w:cstheme="minorHAnsi"/>
          <w:color w:val="000000"/>
        </w:rPr>
        <w:t>et al., (2019)</w:t>
      </w:r>
      <w:r>
        <w:rPr>
          <w:rFonts w:asciiTheme="minorHAnsi" w:hAnsiTheme="minorHAnsi" w:cstheme="minorHAnsi"/>
          <w:color w:val="000000"/>
        </w:rPr>
        <w:t xml:space="preserve"> study, this system delineates potential fault segments that were previously unmapped. </w:t>
      </w:r>
      <w:r w:rsidR="0089350B">
        <w:rPr>
          <w:rFonts w:asciiTheme="minorHAnsi" w:hAnsiTheme="minorHAnsi" w:cstheme="minorHAnsi"/>
          <w:color w:val="000000"/>
        </w:rPr>
        <w:t xml:space="preserve">This is done without </w:t>
      </w:r>
      <w:r w:rsidR="00DB07D9">
        <w:rPr>
          <w:rFonts w:asciiTheme="minorHAnsi" w:hAnsiTheme="minorHAnsi" w:cstheme="minorHAnsi"/>
          <w:color w:val="000000"/>
        </w:rPr>
        <w:t xml:space="preserve">field mapping or subsurface imaging. </w:t>
      </w:r>
      <w:r w:rsidR="007867F2">
        <w:rPr>
          <w:rFonts w:asciiTheme="minorHAnsi" w:hAnsiTheme="minorHAnsi" w:cstheme="minorHAnsi"/>
          <w:color w:val="000000"/>
        </w:rPr>
        <w:t>The resulting</w:t>
      </w:r>
      <w:r>
        <w:rPr>
          <w:rFonts w:asciiTheme="minorHAnsi" w:hAnsiTheme="minorHAnsi" w:cstheme="minorHAnsi"/>
          <w:color w:val="000000"/>
        </w:rPr>
        <w:t xml:space="preserve"> segments </w:t>
      </w:r>
      <w:r w:rsidR="007867F2">
        <w:rPr>
          <w:rFonts w:asciiTheme="minorHAnsi" w:hAnsiTheme="minorHAnsi" w:cstheme="minorHAnsi"/>
          <w:color w:val="000000"/>
        </w:rPr>
        <w:t>in the Skoumal</w:t>
      </w:r>
      <w:r w:rsidR="00257344">
        <w:rPr>
          <w:rFonts w:asciiTheme="minorHAnsi" w:hAnsiTheme="minorHAnsi" w:cstheme="minorHAnsi"/>
          <w:color w:val="000000"/>
        </w:rPr>
        <w:t>19</w:t>
      </w:r>
      <w:r w:rsidR="007867F2">
        <w:rPr>
          <w:rFonts w:asciiTheme="minorHAnsi" w:hAnsiTheme="minorHAnsi" w:cstheme="minorHAnsi"/>
          <w:color w:val="000000"/>
        </w:rPr>
        <w:t xml:space="preserve"> study </w:t>
      </w:r>
      <w:r>
        <w:rPr>
          <w:rFonts w:asciiTheme="minorHAnsi" w:hAnsiTheme="minorHAnsi" w:cstheme="minorHAnsi"/>
          <w:color w:val="000000"/>
        </w:rPr>
        <w:t xml:space="preserve">are </w:t>
      </w:r>
      <w:r w:rsidR="00693CFB">
        <w:rPr>
          <w:rFonts w:asciiTheme="minorHAnsi" w:hAnsiTheme="minorHAnsi" w:cstheme="minorHAnsi"/>
          <w:color w:val="000000"/>
        </w:rPr>
        <w:t>generally</w:t>
      </w:r>
      <w:r>
        <w:rPr>
          <w:rFonts w:asciiTheme="minorHAnsi" w:hAnsiTheme="minorHAnsi" w:cstheme="minorHAnsi"/>
          <w:color w:val="000000"/>
        </w:rPr>
        <w:t xml:space="preserve"> </w:t>
      </w:r>
      <w:r w:rsidR="00693CFB">
        <w:rPr>
          <w:rFonts w:asciiTheme="minorHAnsi" w:hAnsiTheme="minorHAnsi" w:cstheme="minorHAnsi"/>
          <w:color w:val="000000"/>
        </w:rPr>
        <w:t>aligned</w:t>
      </w:r>
      <w:r>
        <w:rPr>
          <w:rFonts w:asciiTheme="minorHAnsi" w:hAnsiTheme="minorHAnsi" w:cstheme="minorHAnsi"/>
          <w:color w:val="000000"/>
        </w:rPr>
        <w:t xml:space="preserve"> with the regional stress field</w:t>
      </w:r>
      <w:r w:rsidR="007867F2">
        <w:rPr>
          <w:rFonts w:asciiTheme="minorHAnsi" w:hAnsiTheme="minorHAnsi" w:cstheme="minorHAnsi"/>
          <w:color w:val="000000"/>
        </w:rPr>
        <w:t>, as are the segments identified in this study</w:t>
      </w:r>
      <w:r w:rsidR="00693CFB">
        <w:rPr>
          <w:rFonts w:asciiTheme="minorHAnsi" w:hAnsiTheme="minorHAnsi" w:cstheme="minorHAnsi"/>
          <w:color w:val="000000"/>
        </w:rPr>
        <w:t>, which means these faults are what would be considered “optimally oriented”</w:t>
      </w:r>
      <w:r>
        <w:rPr>
          <w:rFonts w:asciiTheme="minorHAnsi" w:hAnsiTheme="minorHAnsi" w:cstheme="minorHAnsi"/>
          <w:color w:val="000000"/>
        </w:rPr>
        <w:t>.</w:t>
      </w:r>
      <w:r w:rsidR="000B07F9">
        <w:rPr>
          <w:rFonts w:asciiTheme="minorHAnsi" w:hAnsiTheme="minorHAnsi" w:cstheme="minorHAnsi"/>
          <w:color w:val="000000"/>
        </w:rPr>
        <w:t xml:space="preserve"> However, that study utilized a regional network based matched-filter catalog which would be biased towards only detecting events nearby existing events. Applying the general methodology of clustering and identifying lineations with a machine-learning derived catalog eliminates that bias.</w:t>
      </w:r>
    </w:p>
    <w:p w14:paraId="5AA83CD7" w14:textId="27572E4A" w:rsidR="003446E1" w:rsidRDefault="003446E1" w:rsidP="003446E1">
      <w:pPr>
        <w:pStyle w:val="NormalWeb"/>
        <w:spacing w:before="0" w:beforeAutospacing="0" w:after="0" w:afterAutospacing="0" w:line="480" w:lineRule="auto"/>
        <w:rPr>
          <w:rFonts w:asciiTheme="minorHAnsi" w:hAnsiTheme="minorHAnsi" w:cstheme="minorHAnsi"/>
          <w:color w:val="000000"/>
        </w:rPr>
      </w:pPr>
      <w:r>
        <w:rPr>
          <w:rFonts w:asciiTheme="minorHAnsi" w:hAnsiTheme="minorHAnsi" w:cstheme="minorHAnsi"/>
          <w:color w:val="000000"/>
        </w:rPr>
        <w:tab/>
      </w:r>
      <w:r w:rsidR="000B07F9">
        <w:rPr>
          <w:rFonts w:asciiTheme="minorHAnsi" w:hAnsiTheme="minorHAnsi" w:cstheme="minorHAnsi"/>
          <w:color w:val="000000"/>
        </w:rPr>
        <w:t>Our methodology</w:t>
      </w:r>
      <w:r>
        <w:rPr>
          <w:rFonts w:asciiTheme="minorHAnsi" w:hAnsiTheme="minorHAnsi" w:cstheme="minorHAnsi"/>
          <w:color w:val="000000"/>
        </w:rPr>
        <w:t xml:space="preserve"> can be utilized with any earthquake catalog available and can be expanded to explore other regions of interest. It works to create an automated workflow for mapping seismogenic faults. </w:t>
      </w:r>
      <w:r w:rsidR="006D6DB1">
        <w:rPr>
          <w:rFonts w:asciiTheme="minorHAnsi" w:hAnsiTheme="minorHAnsi" w:cstheme="minorHAnsi"/>
          <w:color w:val="000000"/>
        </w:rPr>
        <w:t>Resulting f</w:t>
      </w:r>
      <w:r>
        <w:rPr>
          <w:rFonts w:asciiTheme="minorHAnsi" w:hAnsiTheme="minorHAnsi" w:cstheme="minorHAnsi"/>
          <w:color w:val="000000"/>
        </w:rPr>
        <w:t>ault maps can then be used for other studies and analyzing regional characteristics such as stress state, as in Qin et al., 2019</w:t>
      </w:r>
      <w:r w:rsidR="00065518">
        <w:rPr>
          <w:rFonts w:asciiTheme="minorHAnsi" w:hAnsiTheme="minorHAnsi" w:cstheme="minorHAnsi"/>
          <w:color w:val="000000"/>
        </w:rPr>
        <w:t>.</w:t>
      </w:r>
      <w:r w:rsidR="00A51BA4" w:rsidRPr="00A51BA4">
        <w:rPr>
          <w:rFonts w:asciiTheme="minorHAnsi" w:hAnsiTheme="minorHAnsi" w:cstheme="minorHAnsi"/>
          <w:color w:val="000000"/>
        </w:rPr>
        <w:t xml:space="preserve"> </w:t>
      </w:r>
      <w:r w:rsidR="00A51BA4">
        <w:rPr>
          <w:rFonts w:asciiTheme="minorHAnsi" w:hAnsiTheme="minorHAnsi" w:cstheme="minorHAnsi"/>
          <w:color w:val="000000"/>
        </w:rPr>
        <w:t>Adjustments need to be made to each parameter selection based on the region’s geology</w:t>
      </w:r>
      <w:r w:rsidR="000B07F9">
        <w:rPr>
          <w:rFonts w:asciiTheme="minorHAnsi" w:hAnsiTheme="minorHAnsi" w:cstheme="minorHAnsi"/>
          <w:color w:val="000000"/>
        </w:rPr>
        <w:t>; for example,</w:t>
      </w:r>
      <w:r w:rsidR="00A51BA4">
        <w:rPr>
          <w:rFonts w:asciiTheme="minorHAnsi" w:hAnsiTheme="minorHAnsi" w:cstheme="minorHAnsi"/>
          <w:color w:val="000000"/>
        </w:rPr>
        <w:t xml:space="preserve"> HYPODD will need an updated velocity model input to reflect the region’s subsurface, as well as clustering and regression parameter adjustments based on available data.</w:t>
      </w:r>
    </w:p>
    <w:p w14:paraId="5CDE71F4" w14:textId="60F2E454" w:rsidR="00511853" w:rsidRPr="00FF5890" w:rsidRDefault="00FF5890" w:rsidP="00FF5890">
      <w:pPr>
        <w:pStyle w:val="NormalWeb"/>
        <w:spacing w:before="0" w:beforeAutospacing="0" w:after="0" w:afterAutospacing="0" w:line="480" w:lineRule="auto"/>
        <w:ind w:firstLine="720"/>
        <w:rPr>
          <w:rFonts w:asciiTheme="minorHAnsi" w:hAnsiTheme="minorHAnsi" w:cstheme="minorHAnsi"/>
        </w:rPr>
      </w:pPr>
      <w:r>
        <w:rPr>
          <w:rFonts w:asciiTheme="minorHAnsi" w:hAnsiTheme="minorHAnsi" w:cstheme="minorHAnsi"/>
          <w:color w:val="000000"/>
        </w:rPr>
        <w:lastRenderedPageBreak/>
        <w:t>Oklahoma has more micr</w:t>
      </w:r>
      <w:r w:rsidR="000B07F9">
        <w:rPr>
          <w:rFonts w:asciiTheme="minorHAnsi" w:hAnsiTheme="minorHAnsi" w:cstheme="minorHAnsi"/>
          <w:color w:val="000000"/>
        </w:rPr>
        <w:t xml:space="preserve">oseismicity </w:t>
      </w:r>
      <w:r>
        <w:rPr>
          <w:rFonts w:asciiTheme="minorHAnsi" w:hAnsiTheme="minorHAnsi" w:cstheme="minorHAnsi"/>
          <w:color w:val="000000"/>
        </w:rPr>
        <w:t xml:space="preserve">than are typically recorded by the current </w:t>
      </w:r>
      <w:r w:rsidR="00F22FB6">
        <w:rPr>
          <w:rFonts w:asciiTheme="minorHAnsi" w:hAnsiTheme="minorHAnsi" w:cstheme="minorHAnsi"/>
          <w:color w:val="000000"/>
        </w:rPr>
        <w:t xml:space="preserve">seismic monitoring </w:t>
      </w:r>
      <w:r>
        <w:rPr>
          <w:rFonts w:asciiTheme="minorHAnsi" w:hAnsiTheme="minorHAnsi" w:cstheme="minorHAnsi"/>
          <w:color w:val="000000"/>
        </w:rPr>
        <w:t>system</w:t>
      </w:r>
      <w:r w:rsidR="009B5A86">
        <w:rPr>
          <w:rFonts w:asciiTheme="minorHAnsi" w:hAnsiTheme="minorHAnsi" w:cstheme="minorHAnsi"/>
          <w:color w:val="000000"/>
        </w:rPr>
        <w:t xml:space="preserve"> as evidenced in Figure </w:t>
      </w:r>
      <w:r w:rsidR="005B639A">
        <w:rPr>
          <w:rFonts w:asciiTheme="minorHAnsi" w:hAnsiTheme="minorHAnsi" w:cstheme="minorHAnsi"/>
          <w:color w:val="000000"/>
        </w:rPr>
        <w:t>1.1.1</w:t>
      </w:r>
      <w:r w:rsidR="00B8638D">
        <w:rPr>
          <w:rFonts w:asciiTheme="minorHAnsi" w:hAnsiTheme="minorHAnsi" w:cstheme="minorHAnsi"/>
          <w:color w:val="000000"/>
        </w:rPr>
        <w:t>.</w:t>
      </w:r>
      <w:r>
        <w:rPr>
          <w:rFonts w:asciiTheme="minorHAnsi" w:hAnsiTheme="minorHAnsi" w:cstheme="minorHAnsi"/>
          <w:color w:val="000000"/>
        </w:rPr>
        <w:t xml:space="preserve"> </w:t>
      </w:r>
      <w:r w:rsidR="00065E0D">
        <w:rPr>
          <w:rFonts w:asciiTheme="minorHAnsi" w:hAnsiTheme="minorHAnsi" w:cstheme="minorHAnsi"/>
          <w:color w:val="000000"/>
        </w:rPr>
        <w:t>M</w:t>
      </w:r>
      <w:r>
        <w:rPr>
          <w:rFonts w:asciiTheme="minorHAnsi" w:hAnsiTheme="minorHAnsi" w:cstheme="minorHAnsi"/>
          <w:color w:val="000000"/>
        </w:rPr>
        <w:t>achine learning techniques</w:t>
      </w:r>
      <w:r w:rsidR="00065E0D">
        <w:rPr>
          <w:rFonts w:asciiTheme="minorHAnsi" w:hAnsiTheme="minorHAnsi" w:cstheme="minorHAnsi"/>
          <w:color w:val="000000"/>
        </w:rPr>
        <w:t>, such as those implemented with easyQuake,</w:t>
      </w:r>
      <w:r>
        <w:rPr>
          <w:rFonts w:asciiTheme="minorHAnsi" w:hAnsiTheme="minorHAnsi" w:cstheme="minorHAnsi"/>
          <w:color w:val="000000"/>
        </w:rPr>
        <w:t xml:space="preserve"> are improving the data collection and analysis process</w:t>
      </w:r>
      <w:r w:rsidR="00220599">
        <w:rPr>
          <w:rFonts w:asciiTheme="minorHAnsi" w:hAnsiTheme="minorHAnsi" w:cstheme="minorHAnsi"/>
          <w:color w:val="000000"/>
        </w:rPr>
        <w:t>, as it</w:t>
      </w:r>
      <w:r w:rsidR="00511853" w:rsidRPr="001A206B">
        <w:rPr>
          <w:rFonts w:asciiTheme="minorHAnsi" w:hAnsiTheme="minorHAnsi" w:cstheme="minorHAnsi"/>
          <w:color w:val="000000"/>
        </w:rPr>
        <w:t xml:space="preserve"> captures more events and corresponding spatio-temporal data than the USGS network alone. Events with small magnitudes </w:t>
      </w:r>
      <w:r w:rsidR="001055CE">
        <w:rPr>
          <w:rFonts w:asciiTheme="minorHAnsi" w:hAnsiTheme="minorHAnsi" w:cstheme="minorHAnsi"/>
          <w:color w:val="000000"/>
        </w:rPr>
        <w:t xml:space="preserve">– </w:t>
      </w:r>
      <w:r w:rsidR="00511853" w:rsidRPr="001A206B">
        <w:rPr>
          <w:rFonts w:asciiTheme="minorHAnsi" w:hAnsiTheme="minorHAnsi" w:cstheme="minorHAnsi"/>
          <w:color w:val="000000"/>
        </w:rPr>
        <w:t>≤M2.0</w:t>
      </w:r>
      <w:r w:rsidR="001055CE">
        <w:rPr>
          <w:rFonts w:asciiTheme="minorHAnsi" w:hAnsiTheme="minorHAnsi" w:cstheme="minorHAnsi"/>
          <w:color w:val="000000"/>
        </w:rPr>
        <w:t xml:space="preserve"> –</w:t>
      </w:r>
      <w:r w:rsidR="00511853" w:rsidRPr="001A206B">
        <w:rPr>
          <w:rFonts w:asciiTheme="minorHAnsi" w:hAnsiTheme="minorHAnsi" w:cstheme="minorHAnsi"/>
          <w:color w:val="000000"/>
        </w:rPr>
        <w:t xml:space="preserve"> are often not captured by the current networks</w:t>
      </w:r>
      <w:r w:rsidR="00511853">
        <w:rPr>
          <w:rFonts w:asciiTheme="minorHAnsi" w:hAnsiTheme="minorHAnsi" w:cstheme="minorHAnsi"/>
          <w:color w:val="000000"/>
        </w:rPr>
        <w:t xml:space="preserve"> and USGS does not report events with magnitudes below M2.5</w:t>
      </w:r>
      <w:r w:rsidR="00511853" w:rsidRPr="001A206B">
        <w:rPr>
          <w:rFonts w:asciiTheme="minorHAnsi" w:hAnsiTheme="minorHAnsi" w:cstheme="minorHAnsi"/>
          <w:color w:val="000000"/>
        </w:rPr>
        <w:t xml:space="preserve">. </w:t>
      </w:r>
      <w:r w:rsidR="00856B8C">
        <w:rPr>
          <w:rFonts w:asciiTheme="minorHAnsi" w:hAnsiTheme="minorHAnsi" w:cstheme="minorHAnsi"/>
          <w:color w:val="000000"/>
        </w:rPr>
        <w:t xml:space="preserve">Figures 3.1.1 through 3.1.6 are Gutenberg-Richter plots of these catalogs, which show easyQuake as having the smallest magnitude of completeness of the available datasets. </w:t>
      </w:r>
      <w:r w:rsidR="00511853" w:rsidRPr="001A206B">
        <w:rPr>
          <w:rFonts w:asciiTheme="minorHAnsi" w:hAnsiTheme="minorHAnsi" w:cstheme="minorHAnsi"/>
          <w:color w:val="000000"/>
        </w:rPr>
        <w:t xml:space="preserve">Data coverage is </w:t>
      </w:r>
      <w:r w:rsidR="00856B8C">
        <w:rPr>
          <w:rFonts w:asciiTheme="minorHAnsi" w:hAnsiTheme="minorHAnsi" w:cstheme="minorHAnsi"/>
          <w:color w:val="000000"/>
        </w:rPr>
        <w:t xml:space="preserve">generally </w:t>
      </w:r>
      <w:r w:rsidR="00511853" w:rsidRPr="001A206B">
        <w:rPr>
          <w:rFonts w:asciiTheme="minorHAnsi" w:hAnsiTheme="minorHAnsi" w:cstheme="minorHAnsi"/>
          <w:color w:val="000000"/>
        </w:rPr>
        <w:t>lacking</w:t>
      </w:r>
      <w:r w:rsidR="00856B8C">
        <w:rPr>
          <w:rFonts w:asciiTheme="minorHAnsi" w:hAnsiTheme="minorHAnsi" w:cstheme="minorHAnsi"/>
          <w:color w:val="000000"/>
        </w:rPr>
        <w:t xml:space="preserve"> </w:t>
      </w:r>
      <w:r w:rsidR="00511853" w:rsidRPr="001A206B">
        <w:rPr>
          <w:rFonts w:asciiTheme="minorHAnsi" w:hAnsiTheme="minorHAnsi" w:cstheme="minorHAnsi"/>
          <w:color w:val="000000"/>
        </w:rPr>
        <w:t>for events smaller than M0</w:t>
      </w:r>
      <w:r w:rsidR="00856B8C">
        <w:rPr>
          <w:rFonts w:asciiTheme="minorHAnsi" w:hAnsiTheme="minorHAnsi" w:cstheme="minorHAnsi"/>
          <w:color w:val="000000"/>
        </w:rPr>
        <w:t xml:space="preserve">, but advancements in </w:t>
      </w:r>
      <w:r w:rsidR="00B06392">
        <w:rPr>
          <w:rFonts w:asciiTheme="minorHAnsi" w:hAnsiTheme="minorHAnsi" w:cstheme="minorHAnsi"/>
          <w:color w:val="000000"/>
        </w:rPr>
        <w:t>techniques such as easyQuake can help lessen these deficiencies</w:t>
      </w:r>
      <w:r w:rsidR="00856B8C">
        <w:rPr>
          <w:rFonts w:asciiTheme="minorHAnsi" w:hAnsiTheme="minorHAnsi" w:cstheme="minorHAnsi"/>
          <w:color w:val="000000"/>
        </w:rPr>
        <w:t>.</w:t>
      </w:r>
    </w:p>
    <w:p w14:paraId="16C6F193" w14:textId="34B7F6C1" w:rsidR="00180C64" w:rsidRPr="00E70D1D" w:rsidRDefault="00843897" w:rsidP="00E70D1D">
      <w:pPr>
        <w:spacing w:line="480" w:lineRule="auto"/>
        <w:ind w:firstLine="720"/>
        <w:rPr>
          <w:rFonts w:asciiTheme="minorHAnsi" w:eastAsiaTheme="majorEastAsia" w:hAnsiTheme="minorHAnsi" w:cstheme="minorHAnsi"/>
          <w:color w:val="000000" w:themeColor="text1"/>
          <w:sz w:val="26"/>
          <w:szCs w:val="26"/>
        </w:rPr>
      </w:pPr>
      <w:r>
        <w:rPr>
          <w:rFonts w:asciiTheme="minorHAnsi" w:hAnsiTheme="minorHAnsi" w:cstheme="minorHAnsi"/>
          <w:color w:val="000000"/>
        </w:rPr>
        <w:t xml:space="preserve">Other regional studies </w:t>
      </w:r>
      <w:r w:rsidR="00885416">
        <w:rPr>
          <w:rFonts w:asciiTheme="minorHAnsi" w:hAnsiTheme="minorHAnsi" w:cstheme="minorHAnsi"/>
          <w:color w:val="000000"/>
        </w:rPr>
        <w:t>show events</w:t>
      </w:r>
      <w:r w:rsidR="00D447B8">
        <w:rPr>
          <w:rFonts w:asciiTheme="minorHAnsi" w:hAnsiTheme="minorHAnsi" w:cstheme="minorHAnsi"/>
          <w:color w:val="000000"/>
        </w:rPr>
        <w:t xml:space="preserve"> which were</w:t>
      </w:r>
      <w:r w:rsidR="00885416">
        <w:rPr>
          <w:rFonts w:asciiTheme="minorHAnsi" w:hAnsiTheme="minorHAnsi" w:cstheme="minorHAnsi"/>
          <w:color w:val="000000"/>
        </w:rPr>
        <w:t xml:space="preserve"> potentially induced by high-volume wastewater injection</w:t>
      </w:r>
      <w:r w:rsidR="007B7F09">
        <w:rPr>
          <w:rFonts w:asciiTheme="minorHAnsi" w:hAnsiTheme="minorHAnsi" w:cstheme="minorHAnsi"/>
          <w:color w:val="000000"/>
        </w:rPr>
        <w:t>, as well as possible migrations due to the increased pore pressure from these injections</w:t>
      </w:r>
      <w:r w:rsidR="00885416">
        <w:rPr>
          <w:rFonts w:asciiTheme="minorHAnsi" w:hAnsiTheme="minorHAnsi" w:cstheme="minorHAnsi"/>
          <w:color w:val="000000"/>
        </w:rPr>
        <w:t xml:space="preserve">. </w:t>
      </w:r>
      <w:r w:rsidR="00290B22">
        <w:rPr>
          <w:rFonts w:asciiTheme="minorHAnsi" w:hAnsiTheme="minorHAnsi" w:cstheme="minorHAnsi"/>
          <w:color w:val="000000"/>
        </w:rPr>
        <w:t>A</w:t>
      </w:r>
      <w:r w:rsidR="00290B22" w:rsidRPr="001A206B">
        <w:rPr>
          <w:rFonts w:asciiTheme="minorHAnsi" w:hAnsiTheme="minorHAnsi" w:cstheme="minorHAnsi"/>
          <w:color w:val="000000"/>
        </w:rPr>
        <w:t>s in Keranen et al., 2014</w:t>
      </w:r>
      <w:r w:rsidR="00290B22">
        <w:rPr>
          <w:rFonts w:asciiTheme="minorHAnsi" w:hAnsiTheme="minorHAnsi" w:cstheme="minorHAnsi"/>
          <w:color w:val="000000"/>
        </w:rPr>
        <w:t>,</w:t>
      </w:r>
      <w:r w:rsidR="00290B22" w:rsidRPr="001A206B">
        <w:rPr>
          <w:rFonts w:asciiTheme="minorHAnsi" w:hAnsiTheme="minorHAnsi" w:cstheme="minorHAnsi"/>
          <w:color w:val="000000"/>
        </w:rPr>
        <w:t xml:space="preserve"> </w:t>
      </w:r>
      <w:r w:rsidR="00290B22">
        <w:rPr>
          <w:rFonts w:asciiTheme="minorHAnsi" w:hAnsiTheme="minorHAnsi" w:cstheme="minorHAnsi"/>
          <w:color w:val="000000"/>
        </w:rPr>
        <w:t>c</w:t>
      </w:r>
      <w:r w:rsidR="00511853" w:rsidRPr="001A206B">
        <w:rPr>
          <w:rFonts w:asciiTheme="minorHAnsi" w:hAnsiTheme="minorHAnsi" w:cstheme="minorHAnsi"/>
          <w:color w:val="000000"/>
        </w:rPr>
        <w:t>atalog data</w:t>
      </w:r>
      <w:r w:rsidR="00511853">
        <w:rPr>
          <w:rFonts w:asciiTheme="minorHAnsi" w:hAnsiTheme="minorHAnsi" w:cstheme="minorHAnsi"/>
          <w:color w:val="000000"/>
        </w:rPr>
        <w:t xml:space="preserve"> </w:t>
      </w:r>
      <w:r w:rsidR="00511853" w:rsidRPr="001A206B">
        <w:rPr>
          <w:rFonts w:asciiTheme="minorHAnsi" w:hAnsiTheme="minorHAnsi" w:cstheme="minorHAnsi"/>
          <w:color w:val="000000"/>
        </w:rPr>
        <w:t>is used to plot the distances of events to Southeast Oklahoma City disposal wells</w:t>
      </w:r>
      <w:r w:rsidR="00290B22">
        <w:rPr>
          <w:rFonts w:asciiTheme="minorHAnsi" w:hAnsiTheme="minorHAnsi" w:cstheme="minorHAnsi"/>
          <w:color w:val="000000"/>
        </w:rPr>
        <w:t>.</w:t>
      </w:r>
      <w:r w:rsidR="00511853" w:rsidRPr="001A206B">
        <w:rPr>
          <w:rFonts w:asciiTheme="minorHAnsi" w:hAnsiTheme="minorHAnsi" w:cstheme="minorHAnsi"/>
          <w:color w:val="000000"/>
        </w:rPr>
        <w:t xml:space="preserve"> These distances are used to monitor fault segment orientation and potential event </w:t>
      </w:r>
      <w:r w:rsidR="00CB6946">
        <w:rPr>
          <w:rFonts w:asciiTheme="minorHAnsi" w:hAnsiTheme="minorHAnsi" w:cstheme="minorHAnsi"/>
          <w:color w:val="000000"/>
        </w:rPr>
        <w:t>sequence</w:t>
      </w:r>
      <w:r w:rsidR="00511853" w:rsidRPr="001A206B">
        <w:rPr>
          <w:rFonts w:asciiTheme="minorHAnsi" w:hAnsiTheme="minorHAnsi" w:cstheme="minorHAnsi"/>
          <w:color w:val="000000"/>
        </w:rPr>
        <w:t xml:space="preserve"> migrations with relation to </w:t>
      </w:r>
      <w:r w:rsidR="004D7BF5">
        <w:rPr>
          <w:rFonts w:asciiTheme="minorHAnsi" w:hAnsiTheme="minorHAnsi" w:cstheme="minorHAnsi"/>
          <w:color w:val="000000"/>
        </w:rPr>
        <w:t xml:space="preserve">a high-volume </w:t>
      </w:r>
      <w:r w:rsidR="00511853" w:rsidRPr="001A206B">
        <w:rPr>
          <w:rFonts w:asciiTheme="minorHAnsi" w:hAnsiTheme="minorHAnsi" w:cstheme="minorHAnsi"/>
          <w:color w:val="000000"/>
        </w:rPr>
        <w:t>disposal well.</w:t>
      </w:r>
      <w:r w:rsidR="00B06392">
        <w:rPr>
          <w:rFonts w:asciiTheme="minorHAnsi" w:hAnsiTheme="minorHAnsi" w:cstheme="minorHAnsi"/>
          <w:color w:val="000000"/>
        </w:rPr>
        <w:t xml:space="preserve"> </w:t>
      </w:r>
      <w:r w:rsidR="00511853">
        <w:rPr>
          <w:rFonts w:asciiTheme="minorHAnsi" w:hAnsiTheme="minorHAnsi" w:cstheme="minorHAnsi"/>
          <w:color w:val="000000"/>
        </w:rPr>
        <w:t xml:space="preserve">In Figures 3.3.1 and 3.3.3 there </w:t>
      </w:r>
      <w:r w:rsidR="00947553">
        <w:rPr>
          <w:rFonts w:asciiTheme="minorHAnsi" w:hAnsiTheme="minorHAnsi" w:cstheme="minorHAnsi"/>
          <w:color w:val="000000"/>
        </w:rPr>
        <w:t>is</w:t>
      </w:r>
      <w:r w:rsidR="00511853">
        <w:rPr>
          <w:rFonts w:asciiTheme="minorHAnsi" w:hAnsiTheme="minorHAnsi" w:cstheme="minorHAnsi"/>
          <w:color w:val="000000"/>
        </w:rPr>
        <w:t xml:space="preserve"> a ramp-like feature in the dataset that would indicate a migration of events away from the well over time, as Keranen suggests. The same structure is </w:t>
      </w:r>
      <w:r w:rsidR="00FF5890">
        <w:rPr>
          <w:rFonts w:asciiTheme="minorHAnsi" w:hAnsiTheme="minorHAnsi" w:cstheme="minorHAnsi"/>
          <w:color w:val="000000"/>
        </w:rPr>
        <w:t>seen</w:t>
      </w:r>
      <w:r w:rsidR="00947553">
        <w:rPr>
          <w:rFonts w:asciiTheme="minorHAnsi" w:hAnsiTheme="minorHAnsi" w:cstheme="minorHAnsi"/>
          <w:color w:val="000000"/>
        </w:rPr>
        <w:t xml:space="preserve"> in all four of the analyzed catalogs</w:t>
      </w:r>
      <w:r w:rsidR="00EC4E3F">
        <w:rPr>
          <w:rFonts w:asciiTheme="minorHAnsi" w:hAnsiTheme="minorHAnsi" w:cstheme="minorHAnsi"/>
          <w:color w:val="000000"/>
        </w:rPr>
        <w:t>. The feature is less apparent in the easyQuake data, however, than in the Keranen</w:t>
      </w:r>
      <w:r w:rsidR="00421B24">
        <w:rPr>
          <w:rFonts w:asciiTheme="minorHAnsi" w:hAnsiTheme="minorHAnsi" w:cstheme="minorHAnsi"/>
          <w:color w:val="000000"/>
        </w:rPr>
        <w:t>14</w:t>
      </w:r>
      <w:r w:rsidR="00EC4E3F">
        <w:rPr>
          <w:rFonts w:asciiTheme="minorHAnsi" w:hAnsiTheme="minorHAnsi" w:cstheme="minorHAnsi"/>
          <w:color w:val="000000"/>
        </w:rPr>
        <w:t xml:space="preserve"> data</w:t>
      </w:r>
      <w:r w:rsidR="00FF5890">
        <w:rPr>
          <w:rFonts w:asciiTheme="minorHAnsi" w:hAnsiTheme="minorHAnsi" w:cstheme="minorHAnsi"/>
          <w:color w:val="000000"/>
        </w:rPr>
        <w:t>. When</w:t>
      </w:r>
      <w:r w:rsidR="00511853">
        <w:rPr>
          <w:rFonts w:asciiTheme="minorHAnsi" w:hAnsiTheme="minorHAnsi" w:cstheme="minorHAnsi"/>
          <w:color w:val="000000"/>
        </w:rPr>
        <w:t xml:space="preserve"> expanded to examine distances beyond 50km from the well, the ramp structure is no longer prominent.</w:t>
      </w:r>
      <w:r w:rsidR="00FF5890">
        <w:rPr>
          <w:rFonts w:asciiTheme="minorHAnsi" w:hAnsiTheme="minorHAnsi" w:cstheme="minorHAnsi"/>
          <w:color w:val="000000"/>
        </w:rPr>
        <w:t xml:space="preserve"> Keranen</w:t>
      </w:r>
      <w:r w:rsidR="00257344">
        <w:rPr>
          <w:rFonts w:asciiTheme="minorHAnsi" w:hAnsiTheme="minorHAnsi" w:cstheme="minorHAnsi"/>
          <w:color w:val="000000"/>
        </w:rPr>
        <w:t>14</w:t>
      </w:r>
      <w:r w:rsidR="00FF5890">
        <w:rPr>
          <w:rFonts w:asciiTheme="minorHAnsi" w:hAnsiTheme="minorHAnsi" w:cstheme="minorHAnsi"/>
          <w:color w:val="000000"/>
        </w:rPr>
        <w:t xml:space="preserve"> asserts that</w:t>
      </w:r>
      <w:r w:rsidR="00856B8C">
        <w:rPr>
          <w:rFonts w:asciiTheme="minorHAnsi" w:hAnsiTheme="minorHAnsi" w:cstheme="minorHAnsi"/>
          <w:color w:val="000000"/>
        </w:rPr>
        <w:t xml:space="preserve"> the </w:t>
      </w:r>
      <w:r w:rsidR="00B06392">
        <w:rPr>
          <w:rFonts w:asciiTheme="minorHAnsi" w:hAnsiTheme="minorHAnsi" w:cstheme="minorHAnsi"/>
          <w:color w:val="000000"/>
        </w:rPr>
        <w:t>high-volume</w:t>
      </w:r>
      <w:r w:rsidR="00856B8C">
        <w:rPr>
          <w:rFonts w:asciiTheme="minorHAnsi" w:hAnsiTheme="minorHAnsi" w:cstheme="minorHAnsi"/>
          <w:color w:val="000000"/>
        </w:rPr>
        <w:t xml:space="preserve"> wastewater injection is increasing the pore pressure in the area and inducing seismicity</w:t>
      </w:r>
      <w:r w:rsidR="00CE41AE">
        <w:rPr>
          <w:rFonts w:asciiTheme="minorHAnsi" w:hAnsiTheme="minorHAnsi" w:cstheme="minorHAnsi"/>
          <w:color w:val="000000"/>
        </w:rPr>
        <w:t xml:space="preserve"> as the pore pressure field </w:t>
      </w:r>
      <w:r w:rsidR="0073751C">
        <w:rPr>
          <w:rFonts w:asciiTheme="minorHAnsi" w:hAnsiTheme="minorHAnsi" w:cstheme="minorHAnsi"/>
          <w:color w:val="000000"/>
        </w:rPr>
        <w:t xml:space="preserve">diffuses </w:t>
      </w:r>
      <w:r w:rsidR="00B60221">
        <w:rPr>
          <w:rFonts w:asciiTheme="minorHAnsi" w:hAnsiTheme="minorHAnsi" w:cstheme="minorHAnsi"/>
          <w:color w:val="000000"/>
        </w:rPr>
        <w:t>across the fault damage zone</w:t>
      </w:r>
      <w:r w:rsidR="00856B8C">
        <w:rPr>
          <w:rFonts w:asciiTheme="minorHAnsi" w:hAnsiTheme="minorHAnsi" w:cstheme="minorHAnsi"/>
          <w:color w:val="000000"/>
        </w:rPr>
        <w:t xml:space="preserve">. </w:t>
      </w:r>
      <w:r w:rsidR="00B06392">
        <w:rPr>
          <w:rFonts w:asciiTheme="minorHAnsi" w:hAnsiTheme="minorHAnsi" w:cstheme="minorHAnsi"/>
          <w:color w:val="000000"/>
        </w:rPr>
        <w:t xml:space="preserve">While this assertion seems </w:t>
      </w:r>
      <w:r w:rsidR="00B06392">
        <w:rPr>
          <w:rFonts w:asciiTheme="minorHAnsi" w:hAnsiTheme="minorHAnsi" w:cstheme="minorHAnsi"/>
          <w:color w:val="000000"/>
        </w:rPr>
        <w:lastRenderedPageBreak/>
        <w:t xml:space="preserve">reasonable, more research is needed to verify the other assertion that the injections </w:t>
      </w:r>
      <w:r w:rsidR="00180C64">
        <w:rPr>
          <w:rFonts w:asciiTheme="minorHAnsi" w:hAnsiTheme="minorHAnsi" w:cstheme="minorHAnsi"/>
          <w:color w:val="000000"/>
        </w:rPr>
        <w:t xml:space="preserve">from </w:t>
      </w:r>
      <w:r w:rsidR="000E105D">
        <w:rPr>
          <w:rFonts w:asciiTheme="minorHAnsi" w:hAnsiTheme="minorHAnsi" w:cstheme="minorHAnsi"/>
          <w:color w:val="000000"/>
        </w:rPr>
        <w:t>on</w:t>
      </w:r>
      <w:r w:rsidR="00180C64">
        <w:rPr>
          <w:rFonts w:asciiTheme="minorHAnsi" w:hAnsiTheme="minorHAnsi" w:cstheme="minorHAnsi"/>
          <w:color w:val="000000"/>
        </w:rPr>
        <w:t xml:space="preserve"> one </w:t>
      </w:r>
      <w:r w:rsidR="000E105D">
        <w:rPr>
          <w:rFonts w:asciiTheme="minorHAnsi" w:hAnsiTheme="minorHAnsi" w:cstheme="minorHAnsi"/>
          <w:color w:val="000000"/>
        </w:rPr>
        <w:t xml:space="preserve">specific </w:t>
      </w:r>
      <w:r w:rsidR="00180C64">
        <w:rPr>
          <w:rFonts w:asciiTheme="minorHAnsi" w:hAnsiTheme="minorHAnsi" w:cstheme="minorHAnsi"/>
          <w:color w:val="000000"/>
        </w:rPr>
        <w:t xml:space="preserve">site </w:t>
      </w:r>
      <w:r w:rsidR="00B06392">
        <w:rPr>
          <w:rFonts w:asciiTheme="minorHAnsi" w:hAnsiTheme="minorHAnsi" w:cstheme="minorHAnsi"/>
          <w:color w:val="000000"/>
        </w:rPr>
        <w:t xml:space="preserve">are causing event migrations along </w:t>
      </w:r>
      <w:r w:rsidR="00AC2688">
        <w:rPr>
          <w:rFonts w:asciiTheme="minorHAnsi" w:hAnsiTheme="minorHAnsi" w:cstheme="minorHAnsi"/>
          <w:color w:val="000000"/>
        </w:rPr>
        <w:t>the</w:t>
      </w:r>
      <w:r w:rsidR="00B06392">
        <w:rPr>
          <w:rFonts w:asciiTheme="minorHAnsi" w:hAnsiTheme="minorHAnsi" w:cstheme="minorHAnsi"/>
          <w:color w:val="000000"/>
        </w:rPr>
        <w:t xml:space="preserve"> faults</w:t>
      </w:r>
      <w:r w:rsidR="00180C64">
        <w:rPr>
          <w:rFonts w:asciiTheme="minorHAnsi" w:hAnsiTheme="minorHAnsi" w:cstheme="minorHAnsi"/>
          <w:color w:val="000000"/>
        </w:rPr>
        <w:t xml:space="preserve"> suggested in Keranen et al., 2014</w:t>
      </w:r>
      <w:r w:rsidR="00B06392">
        <w:rPr>
          <w:rFonts w:asciiTheme="minorHAnsi" w:hAnsiTheme="minorHAnsi" w:cstheme="minorHAnsi"/>
          <w:color w:val="000000"/>
        </w:rPr>
        <w:t xml:space="preserve">. </w:t>
      </w:r>
      <w:r w:rsidR="00AC2688">
        <w:rPr>
          <w:rFonts w:asciiTheme="minorHAnsi" w:hAnsiTheme="minorHAnsi" w:cstheme="minorHAnsi"/>
        </w:rPr>
        <w:t xml:space="preserve">The </w:t>
      </w:r>
      <w:r w:rsidR="00E70D1D">
        <w:rPr>
          <w:rFonts w:asciiTheme="minorHAnsi" w:hAnsiTheme="minorHAnsi" w:cstheme="minorHAnsi"/>
        </w:rPr>
        <w:t>Keranen</w:t>
      </w:r>
      <w:r w:rsidR="00421B24">
        <w:rPr>
          <w:rFonts w:asciiTheme="minorHAnsi" w:hAnsiTheme="minorHAnsi" w:cstheme="minorHAnsi"/>
        </w:rPr>
        <w:t>14</w:t>
      </w:r>
      <w:r w:rsidR="00E70D1D">
        <w:rPr>
          <w:rFonts w:asciiTheme="minorHAnsi" w:hAnsiTheme="minorHAnsi" w:cstheme="minorHAnsi"/>
        </w:rPr>
        <w:t xml:space="preserve"> </w:t>
      </w:r>
      <w:r w:rsidR="00AC2688">
        <w:rPr>
          <w:rFonts w:asciiTheme="minorHAnsi" w:hAnsiTheme="minorHAnsi" w:cstheme="minorHAnsi"/>
        </w:rPr>
        <w:t>study</w:t>
      </w:r>
      <w:r w:rsidR="00E70D1D">
        <w:rPr>
          <w:rFonts w:asciiTheme="minorHAnsi" w:hAnsiTheme="minorHAnsi" w:cstheme="minorHAnsi"/>
        </w:rPr>
        <w:t xml:space="preserve"> suggests a propagation rate of approximately ten kilometers from the beginning of June to the beginning of August 2010, based on Figure 1.1.</w:t>
      </w:r>
      <w:r w:rsidR="006468F8">
        <w:rPr>
          <w:rFonts w:asciiTheme="minorHAnsi" w:hAnsiTheme="minorHAnsi" w:cstheme="minorHAnsi"/>
        </w:rPr>
        <w:t>2</w:t>
      </w:r>
      <w:r w:rsidR="00E70D1D">
        <w:rPr>
          <w:rFonts w:asciiTheme="minorHAnsi" w:hAnsiTheme="minorHAnsi" w:cstheme="minorHAnsi"/>
        </w:rPr>
        <w:t xml:space="preserve">c. This is equivalent to 1 kilometer per 6.1 days, or ~0.007 km/hr. Given the </w:t>
      </w:r>
      <w:r w:rsidR="00EC4FA5">
        <w:rPr>
          <w:rFonts w:asciiTheme="minorHAnsi" w:hAnsiTheme="minorHAnsi" w:cstheme="minorHAnsi"/>
        </w:rPr>
        <w:t>slow</w:t>
      </w:r>
      <w:r w:rsidR="00E70D1D">
        <w:rPr>
          <w:rFonts w:asciiTheme="minorHAnsi" w:hAnsiTheme="minorHAnsi" w:cstheme="minorHAnsi"/>
        </w:rPr>
        <w:t xml:space="preserve"> rates shown in Figure 3.7.4, this does not seem to be an unreasonable</w:t>
      </w:r>
      <w:r w:rsidR="00AF463E">
        <w:rPr>
          <w:rFonts w:asciiTheme="minorHAnsi" w:hAnsiTheme="minorHAnsi" w:cstheme="minorHAnsi"/>
        </w:rPr>
        <w:t xml:space="preserve"> </w:t>
      </w:r>
      <w:r w:rsidR="00EC4FA5">
        <w:rPr>
          <w:rFonts w:asciiTheme="minorHAnsi" w:hAnsiTheme="minorHAnsi" w:cstheme="minorHAnsi"/>
        </w:rPr>
        <w:t>rate</w:t>
      </w:r>
      <w:r w:rsidR="00B60221">
        <w:rPr>
          <w:rFonts w:asciiTheme="minorHAnsi" w:hAnsiTheme="minorHAnsi" w:cstheme="minorHAnsi"/>
        </w:rPr>
        <w:t>.</w:t>
      </w:r>
    </w:p>
    <w:p w14:paraId="06B961D5" w14:textId="0D23B769" w:rsidR="00FF5890" w:rsidRDefault="00821705" w:rsidP="00180C64">
      <w:pPr>
        <w:spacing w:line="480" w:lineRule="auto"/>
        <w:ind w:firstLine="720"/>
        <w:rPr>
          <w:rFonts w:asciiTheme="minorHAnsi" w:hAnsiTheme="minorHAnsi" w:cstheme="minorHAnsi"/>
          <w:color w:val="000000"/>
        </w:rPr>
      </w:pPr>
      <w:r>
        <w:rPr>
          <w:rFonts w:asciiTheme="minorHAnsi" w:hAnsiTheme="minorHAnsi" w:cstheme="minorHAnsi"/>
          <w:color w:val="000000"/>
        </w:rPr>
        <w:t>Several</w:t>
      </w:r>
      <w:r w:rsidR="00B85183">
        <w:rPr>
          <w:rFonts w:asciiTheme="minorHAnsi" w:hAnsiTheme="minorHAnsi" w:cstheme="minorHAnsi"/>
          <w:color w:val="000000"/>
        </w:rPr>
        <w:t xml:space="preserve"> </w:t>
      </w:r>
      <w:r w:rsidR="00B06392">
        <w:rPr>
          <w:rFonts w:asciiTheme="minorHAnsi" w:hAnsiTheme="minorHAnsi" w:cstheme="minorHAnsi"/>
          <w:color w:val="000000"/>
        </w:rPr>
        <w:t>faults</w:t>
      </w:r>
      <w:r w:rsidR="00180C64">
        <w:rPr>
          <w:rFonts w:asciiTheme="minorHAnsi" w:hAnsiTheme="minorHAnsi" w:cstheme="minorHAnsi"/>
          <w:color w:val="000000"/>
        </w:rPr>
        <w:t xml:space="preserve"> </w:t>
      </w:r>
      <w:r w:rsidR="00B85183">
        <w:rPr>
          <w:rFonts w:asciiTheme="minorHAnsi" w:hAnsiTheme="minorHAnsi" w:cstheme="minorHAnsi"/>
          <w:color w:val="000000"/>
        </w:rPr>
        <w:t xml:space="preserve">seem to </w:t>
      </w:r>
      <w:r w:rsidR="00180C64">
        <w:rPr>
          <w:rFonts w:asciiTheme="minorHAnsi" w:hAnsiTheme="minorHAnsi" w:cstheme="minorHAnsi"/>
          <w:color w:val="000000"/>
        </w:rPr>
        <w:t>have</w:t>
      </w:r>
      <w:r w:rsidR="00B06392">
        <w:rPr>
          <w:rFonts w:asciiTheme="minorHAnsi" w:hAnsiTheme="minorHAnsi" w:cstheme="minorHAnsi"/>
          <w:color w:val="000000"/>
        </w:rPr>
        <w:t xml:space="preserve"> rupture</w:t>
      </w:r>
      <w:r w:rsidR="00180C64">
        <w:rPr>
          <w:rFonts w:asciiTheme="minorHAnsi" w:hAnsiTheme="minorHAnsi" w:cstheme="minorHAnsi"/>
          <w:color w:val="000000"/>
        </w:rPr>
        <w:t>d</w:t>
      </w:r>
      <w:r w:rsidR="00B06392">
        <w:rPr>
          <w:rFonts w:asciiTheme="minorHAnsi" w:hAnsiTheme="minorHAnsi" w:cstheme="minorHAnsi"/>
          <w:color w:val="000000"/>
        </w:rPr>
        <w:t xml:space="preserve"> along their entire lengths</w:t>
      </w:r>
      <w:r w:rsidR="00180C64">
        <w:rPr>
          <w:rFonts w:asciiTheme="minorHAnsi" w:hAnsiTheme="minorHAnsi" w:cstheme="minorHAnsi"/>
          <w:color w:val="000000"/>
        </w:rPr>
        <w:t xml:space="preserve"> on </w:t>
      </w:r>
      <w:r w:rsidR="00B85183">
        <w:rPr>
          <w:rFonts w:asciiTheme="minorHAnsi" w:hAnsiTheme="minorHAnsi" w:cstheme="minorHAnsi"/>
          <w:color w:val="000000"/>
        </w:rPr>
        <w:t>multiple</w:t>
      </w:r>
      <w:r w:rsidR="00180C64">
        <w:rPr>
          <w:rFonts w:asciiTheme="minorHAnsi" w:hAnsiTheme="minorHAnsi" w:cstheme="minorHAnsi"/>
          <w:color w:val="000000"/>
        </w:rPr>
        <w:t xml:space="preserve"> occasions</w:t>
      </w:r>
      <w:r w:rsidR="00D63687">
        <w:rPr>
          <w:rFonts w:asciiTheme="minorHAnsi" w:hAnsiTheme="minorHAnsi" w:cstheme="minorHAnsi"/>
          <w:color w:val="000000"/>
        </w:rPr>
        <w:t>, as seen in Figure</w:t>
      </w:r>
      <w:r w:rsidR="00045DC5">
        <w:rPr>
          <w:rFonts w:asciiTheme="minorHAnsi" w:hAnsiTheme="minorHAnsi" w:cstheme="minorHAnsi"/>
          <w:color w:val="000000"/>
        </w:rPr>
        <w:t>s</w:t>
      </w:r>
      <w:r w:rsidR="00D63687">
        <w:rPr>
          <w:rFonts w:asciiTheme="minorHAnsi" w:hAnsiTheme="minorHAnsi" w:cstheme="minorHAnsi"/>
          <w:color w:val="000000"/>
        </w:rPr>
        <w:t xml:space="preserve"> 3.</w:t>
      </w:r>
      <w:r w:rsidR="00045DC5">
        <w:rPr>
          <w:rFonts w:asciiTheme="minorHAnsi" w:hAnsiTheme="minorHAnsi" w:cstheme="minorHAnsi"/>
          <w:color w:val="000000"/>
        </w:rPr>
        <w:t>7.</w:t>
      </w:r>
      <w:r w:rsidR="00AF634F">
        <w:rPr>
          <w:rFonts w:asciiTheme="minorHAnsi" w:hAnsiTheme="minorHAnsi" w:cstheme="minorHAnsi"/>
          <w:color w:val="000000"/>
        </w:rPr>
        <w:t>1 through 3.7.3</w:t>
      </w:r>
      <w:r w:rsidR="00D63687">
        <w:rPr>
          <w:rFonts w:asciiTheme="minorHAnsi" w:hAnsiTheme="minorHAnsi" w:cstheme="minorHAnsi"/>
          <w:color w:val="000000"/>
        </w:rPr>
        <w:t>.</w:t>
      </w:r>
      <w:r w:rsidR="00887C59">
        <w:rPr>
          <w:rFonts w:asciiTheme="minorHAnsi" w:hAnsiTheme="minorHAnsi" w:cstheme="minorHAnsi"/>
          <w:color w:val="000000"/>
        </w:rPr>
        <w:t xml:space="preserve"> W</w:t>
      </w:r>
      <w:r w:rsidR="00180C64">
        <w:rPr>
          <w:rFonts w:asciiTheme="minorHAnsi" w:hAnsiTheme="minorHAnsi" w:cstheme="minorHAnsi"/>
          <w:color w:val="000000"/>
        </w:rPr>
        <w:t>hether specific events caused these ruptures could be studied</w:t>
      </w:r>
      <w:r w:rsidR="00887C59">
        <w:rPr>
          <w:rFonts w:asciiTheme="minorHAnsi" w:hAnsiTheme="minorHAnsi" w:cstheme="minorHAnsi"/>
          <w:color w:val="000000"/>
        </w:rPr>
        <w:t xml:space="preserve"> in </w:t>
      </w:r>
      <w:r w:rsidR="00871C17">
        <w:rPr>
          <w:rFonts w:asciiTheme="minorHAnsi" w:hAnsiTheme="minorHAnsi" w:cstheme="minorHAnsi"/>
          <w:color w:val="000000"/>
        </w:rPr>
        <w:t xml:space="preserve">the </w:t>
      </w:r>
      <w:r w:rsidR="00574993">
        <w:rPr>
          <w:rFonts w:asciiTheme="minorHAnsi" w:hAnsiTheme="minorHAnsi" w:cstheme="minorHAnsi"/>
          <w:color w:val="000000"/>
        </w:rPr>
        <w:t>future and</w:t>
      </w:r>
      <w:r w:rsidR="00871C17">
        <w:rPr>
          <w:rFonts w:asciiTheme="minorHAnsi" w:hAnsiTheme="minorHAnsi" w:cstheme="minorHAnsi"/>
          <w:color w:val="000000"/>
        </w:rPr>
        <w:t xml:space="preserve"> may be made easier to determine with the implementation of</w:t>
      </w:r>
      <w:r w:rsidR="00574993">
        <w:rPr>
          <w:rFonts w:asciiTheme="minorHAnsi" w:hAnsiTheme="minorHAnsi" w:cstheme="minorHAnsi"/>
          <w:color w:val="000000"/>
        </w:rPr>
        <w:t xml:space="preserve"> a system for</w:t>
      </w:r>
      <w:r w:rsidR="00871C17">
        <w:rPr>
          <w:rFonts w:asciiTheme="minorHAnsi" w:hAnsiTheme="minorHAnsi" w:cstheme="minorHAnsi"/>
          <w:color w:val="000000"/>
        </w:rPr>
        <w:t xml:space="preserve"> </w:t>
      </w:r>
      <w:r w:rsidR="00574993">
        <w:rPr>
          <w:rFonts w:asciiTheme="minorHAnsi" w:hAnsiTheme="minorHAnsi" w:cstheme="minorHAnsi"/>
          <w:color w:val="000000"/>
        </w:rPr>
        <w:t>rapid</w:t>
      </w:r>
      <w:r w:rsidR="00871C17">
        <w:rPr>
          <w:rFonts w:asciiTheme="minorHAnsi" w:hAnsiTheme="minorHAnsi" w:cstheme="minorHAnsi"/>
          <w:color w:val="000000"/>
        </w:rPr>
        <w:t xml:space="preserve"> automated</w:t>
      </w:r>
      <w:r w:rsidR="00574993">
        <w:rPr>
          <w:rFonts w:asciiTheme="minorHAnsi" w:hAnsiTheme="minorHAnsi" w:cstheme="minorHAnsi"/>
          <w:color w:val="000000"/>
        </w:rPr>
        <w:t xml:space="preserve"> fault identification</w:t>
      </w:r>
      <w:r w:rsidR="00847359">
        <w:rPr>
          <w:rFonts w:asciiTheme="minorHAnsi" w:hAnsiTheme="minorHAnsi" w:cstheme="minorHAnsi"/>
          <w:color w:val="000000"/>
        </w:rPr>
        <w:t xml:space="preserve"> such as tested in this study.</w:t>
      </w:r>
    </w:p>
    <w:p w14:paraId="40A938AC" w14:textId="0F22A3FF" w:rsidR="00600C7D" w:rsidRPr="007C0116" w:rsidRDefault="001E2DA9" w:rsidP="007C0116">
      <w:pPr>
        <w:pStyle w:val="NormalWeb"/>
        <w:spacing w:before="0" w:beforeAutospacing="0" w:after="0" w:afterAutospacing="0" w:line="480" w:lineRule="auto"/>
        <w:ind w:firstLine="720"/>
        <w:rPr>
          <w:rFonts w:asciiTheme="minorHAnsi" w:hAnsiTheme="minorHAnsi" w:cstheme="minorHAnsi"/>
          <w:color w:val="000000"/>
        </w:rPr>
      </w:pPr>
      <w:r>
        <w:rPr>
          <w:rFonts w:asciiTheme="minorHAnsi" w:hAnsiTheme="minorHAnsi" w:cstheme="minorHAnsi"/>
          <w:color w:val="000000"/>
        </w:rPr>
        <w:t xml:space="preserve">Hydraulic loading pressure has been cited as </w:t>
      </w:r>
      <w:r w:rsidR="00993252">
        <w:rPr>
          <w:rFonts w:asciiTheme="minorHAnsi" w:hAnsiTheme="minorHAnsi" w:cstheme="minorHAnsi"/>
          <w:color w:val="000000"/>
        </w:rPr>
        <w:t>a</w:t>
      </w:r>
      <w:r>
        <w:rPr>
          <w:rFonts w:asciiTheme="minorHAnsi" w:hAnsiTheme="minorHAnsi" w:cstheme="minorHAnsi"/>
          <w:color w:val="000000"/>
        </w:rPr>
        <w:t xml:space="preserve"> source of induced seismicity in </w:t>
      </w:r>
      <w:r w:rsidR="00A65A3D">
        <w:rPr>
          <w:rFonts w:asciiTheme="minorHAnsi" w:hAnsiTheme="minorHAnsi" w:cstheme="minorHAnsi"/>
          <w:color w:val="000000"/>
        </w:rPr>
        <w:t>several</w:t>
      </w:r>
      <w:r>
        <w:rPr>
          <w:rFonts w:asciiTheme="minorHAnsi" w:hAnsiTheme="minorHAnsi" w:cstheme="minorHAnsi"/>
          <w:color w:val="000000"/>
        </w:rPr>
        <w:t xml:space="preserve"> </w:t>
      </w:r>
      <w:r w:rsidR="00A65A3D">
        <w:rPr>
          <w:rFonts w:asciiTheme="minorHAnsi" w:hAnsiTheme="minorHAnsi" w:cstheme="minorHAnsi"/>
          <w:color w:val="000000"/>
        </w:rPr>
        <w:t>regions of the world</w:t>
      </w:r>
      <w:r w:rsidR="00E9265E">
        <w:rPr>
          <w:rFonts w:asciiTheme="minorHAnsi" w:hAnsiTheme="minorHAnsi" w:cstheme="minorHAnsi"/>
          <w:color w:val="000000"/>
        </w:rPr>
        <w:t>, such as for reservoir impoundment</w:t>
      </w:r>
      <w:r w:rsidR="009B5A86">
        <w:rPr>
          <w:rFonts w:asciiTheme="minorHAnsi" w:hAnsiTheme="minorHAnsi" w:cstheme="minorHAnsi"/>
          <w:color w:val="000000"/>
        </w:rPr>
        <w:t xml:space="preserve"> (e.g., Costain &amp; Bollinger, 2010, Foulger et al., 2017, Grasso et al., 2018)</w:t>
      </w:r>
      <w:r w:rsidR="00AA7D5E">
        <w:rPr>
          <w:rFonts w:asciiTheme="minorHAnsi" w:hAnsiTheme="minorHAnsi" w:cstheme="minorHAnsi"/>
          <w:color w:val="000000"/>
        </w:rPr>
        <w:t xml:space="preserve">. This hypothetical cause was tested </w:t>
      </w:r>
      <w:r w:rsidR="00A65A3D">
        <w:rPr>
          <w:rFonts w:asciiTheme="minorHAnsi" w:hAnsiTheme="minorHAnsi" w:cstheme="minorHAnsi"/>
          <w:color w:val="000000"/>
        </w:rPr>
        <w:t>for</w:t>
      </w:r>
      <w:r w:rsidR="00AA7D5E">
        <w:rPr>
          <w:rFonts w:asciiTheme="minorHAnsi" w:hAnsiTheme="minorHAnsi" w:cstheme="minorHAnsi"/>
          <w:color w:val="000000"/>
        </w:rPr>
        <w:t xml:space="preserve"> regional reservoirs versus seismicity</w:t>
      </w:r>
      <w:r w:rsidR="0014758C">
        <w:rPr>
          <w:rFonts w:asciiTheme="minorHAnsi" w:hAnsiTheme="minorHAnsi" w:cstheme="minorHAnsi"/>
          <w:color w:val="000000"/>
        </w:rPr>
        <w:t xml:space="preserve"> to determine the possibility of the increased seismicity being due to local reservoir </w:t>
      </w:r>
      <w:r w:rsidR="00891BB3">
        <w:rPr>
          <w:rFonts w:asciiTheme="minorHAnsi" w:hAnsiTheme="minorHAnsi" w:cstheme="minorHAnsi"/>
          <w:color w:val="000000"/>
        </w:rPr>
        <w:t>levels.</w:t>
      </w:r>
      <w:r w:rsidR="000262C6">
        <w:rPr>
          <w:rFonts w:asciiTheme="minorHAnsi" w:hAnsiTheme="minorHAnsi" w:cstheme="minorHAnsi"/>
          <w:color w:val="000000"/>
        </w:rPr>
        <w:t xml:space="preserve"> </w:t>
      </w:r>
      <w:r>
        <w:rPr>
          <w:rFonts w:asciiTheme="minorHAnsi" w:hAnsiTheme="minorHAnsi" w:cstheme="minorHAnsi"/>
          <w:color w:val="000000"/>
        </w:rPr>
        <w:t xml:space="preserve"> </w:t>
      </w:r>
      <w:r w:rsidR="00511853" w:rsidRPr="001A206B">
        <w:rPr>
          <w:rFonts w:asciiTheme="minorHAnsi" w:hAnsiTheme="minorHAnsi" w:cstheme="minorHAnsi"/>
          <w:color w:val="000000"/>
        </w:rPr>
        <w:t xml:space="preserve">There is a clear lack of correlation between nearby reservoir levels with local seismic rates. </w:t>
      </w:r>
      <w:r w:rsidR="00272AEC">
        <w:rPr>
          <w:rFonts w:asciiTheme="minorHAnsi" w:hAnsiTheme="minorHAnsi" w:cstheme="minorHAnsi"/>
          <w:color w:val="000000"/>
        </w:rPr>
        <w:t xml:space="preserve"> The </w:t>
      </w:r>
      <w:r w:rsidR="004502D8">
        <w:rPr>
          <w:rFonts w:asciiTheme="minorHAnsi" w:hAnsiTheme="minorHAnsi" w:cstheme="minorHAnsi"/>
          <w:color w:val="000000"/>
        </w:rPr>
        <w:t>reservoirs’ levels’ movements mimic each other</w:t>
      </w:r>
      <w:r w:rsidR="0019309A">
        <w:rPr>
          <w:rFonts w:asciiTheme="minorHAnsi" w:hAnsiTheme="minorHAnsi" w:cstheme="minorHAnsi"/>
          <w:color w:val="000000"/>
        </w:rPr>
        <w:t>, but s</w:t>
      </w:r>
      <w:r w:rsidR="00272AEC">
        <w:rPr>
          <w:rFonts w:asciiTheme="minorHAnsi" w:hAnsiTheme="minorHAnsi" w:cstheme="minorHAnsi"/>
          <w:color w:val="000000"/>
        </w:rPr>
        <w:t>eismicity rates in this area do not follow the same trend. The seismicity for the area is fairly consistent</w:t>
      </w:r>
      <w:r w:rsidR="009B6C2E">
        <w:rPr>
          <w:rFonts w:asciiTheme="minorHAnsi" w:hAnsiTheme="minorHAnsi" w:cstheme="minorHAnsi"/>
          <w:color w:val="000000"/>
        </w:rPr>
        <w:t xml:space="preserve">, </w:t>
      </w:r>
      <w:r w:rsidR="00272AEC">
        <w:rPr>
          <w:rFonts w:asciiTheme="minorHAnsi" w:hAnsiTheme="minorHAnsi" w:cstheme="minorHAnsi"/>
          <w:color w:val="000000"/>
        </w:rPr>
        <w:t>with a sharp increase between 2013 and 2014. The beginning of said sharp increase coincide</w:t>
      </w:r>
      <w:r w:rsidR="006542E5">
        <w:rPr>
          <w:rFonts w:asciiTheme="minorHAnsi" w:hAnsiTheme="minorHAnsi" w:cstheme="minorHAnsi"/>
          <w:color w:val="000000"/>
        </w:rPr>
        <w:t>s</w:t>
      </w:r>
      <w:r w:rsidR="00272AEC">
        <w:rPr>
          <w:rFonts w:asciiTheme="minorHAnsi" w:hAnsiTheme="minorHAnsi" w:cstheme="minorHAnsi"/>
          <w:color w:val="000000"/>
        </w:rPr>
        <w:t xml:space="preserve"> with the spike in both reservoirs’ gage heights, but as the gage heights decreas</w:t>
      </w:r>
      <w:r w:rsidR="006542E5">
        <w:rPr>
          <w:rFonts w:asciiTheme="minorHAnsi" w:hAnsiTheme="minorHAnsi" w:cstheme="minorHAnsi"/>
          <w:color w:val="000000"/>
        </w:rPr>
        <w:t>e</w:t>
      </w:r>
      <w:r w:rsidR="00272AEC">
        <w:rPr>
          <w:rFonts w:asciiTheme="minorHAnsi" w:hAnsiTheme="minorHAnsi" w:cstheme="minorHAnsi"/>
          <w:color w:val="000000"/>
        </w:rPr>
        <w:t>, the seismicity rate continues to increase.</w:t>
      </w:r>
      <w:r w:rsidR="000F2190">
        <w:rPr>
          <w:rFonts w:asciiTheme="minorHAnsi" w:hAnsiTheme="minorHAnsi" w:cstheme="minorHAnsi"/>
          <w:color w:val="000000"/>
        </w:rPr>
        <w:t xml:space="preserve"> </w:t>
      </w:r>
      <w:r w:rsidR="0019309A" w:rsidRPr="001A206B">
        <w:rPr>
          <w:rFonts w:asciiTheme="minorHAnsi" w:hAnsiTheme="minorHAnsi" w:cstheme="minorHAnsi"/>
          <w:color w:val="000000"/>
        </w:rPr>
        <w:t>Based on this data, these reservoirs do not appear to be inducing seismicity in the Jones area</w:t>
      </w:r>
      <w:r w:rsidR="00FA0224">
        <w:rPr>
          <w:rFonts w:asciiTheme="minorHAnsi" w:hAnsiTheme="minorHAnsi" w:cstheme="minorHAnsi"/>
          <w:color w:val="000000"/>
        </w:rPr>
        <w:t xml:space="preserve">, as the </w:t>
      </w:r>
      <w:r w:rsidR="00FA0224" w:rsidRPr="007C0116">
        <w:rPr>
          <w:rFonts w:asciiTheme="minorHAnsi" w:hAnsiTheme="minorHAnsi" w:cstheme="minorHAnsi"/>
          <w:color w:val="000000"/>
        </w:rPr>
        <w:t xml:space="preserve">reservoir gage heights and local seismicity levels </w:t>
      </w:r>
      <w:r w:rsidR="00A92D79" w:rsidRPr="007C0116">
        <w:rPr>
          <w:rFonts w:asciiTheme="minorHAnsi" w:hAnsiTheme="minorHAnsi" w:cstheme="minorHAnsi"/>
          <w:color w:val="000000"/>
        </w:rPr>
        <w:t xml:space="preserve">would be expected to </w:t>
      </w:r>
      <w:r w:rsidR="00D63687">
        <w:rPr>
          <w:rFonts w:asciiTheme="minorHAnsi" w:hAnsiTheme="minorHAnsi" w:cstheme="minorHAnsi"/>
          <w:color w:val="000000"/>
        </w:rPr>
        <w:t xml:space="preserve">have </w:t>
      </w:r>
      <w:r w:rsidR="00A92D79" w:rsidRPr="007C0116">
        <w:rPr>
          <w:rFonts w:asciiTheme="minorHAnsi" w:hAnsiTheme="minorHAnsi" w:cstheme="minorHAnsi"/>
          <w:color w:val="000000"/>
        </w:rPr>
        <w:t>a much higher degree of correlation if</w:t>
      </w:r>
      <w:r w:rsidR="00D63687">
        <w:rPr>
          <w:rFonts w:asciiTheme="minorHAnsi" w:hAnsiTheme="minorHAnsi" w:cstheme="minorHAnsi"/>
          <w:color w:val="000000"/>
        </w:rPr>
        <w:t xml:space="preserve"> this </w:t>
      </w:r>
      <w:r w:rsidR="00CA5776">
        <w:rPr>
          <w:rFonts w:asciiTheme="minorHAnsi" w:hAnsiTheme="minorHAnsi" w:cstheme="minorHAnsi"/>
          <w:color w:val="000000"/>
        </w:rPr>
        <w:t xml:space="preserve">were </w:t>
      </w:r>
      <w:r w:rsidR="00A92D79" w:rsidRPr="007C0116">
        <w:rPr>
          <w:rFonts w:asciiTheme="minorHAnsi" w:hAnsiTheme="minorHAnsi" w:cstheme="minorHAnsi"/>
          <w:color w:val="000000"/>
        </w:rPr>
        <w:t>the case.</w:t>
      </w:r>
      <w:r w:rsidR="00A51BA4" w:rsidRPr="007C0116">
        <w:rPr>
          <w:rFonts w:asciiTheme="minorHAnsi" w:hAnsiTheme="minorHAnsi" w:cstheme="minorHAnsi"/>
          <w:color w:val="000000"/>
        </w:rPr>
        <w:t xml:space="preserve"> </w:t>
      </w:r>
    </w:p>
    <w:p w14:paraId="352E52EA" w14:textId="09EEDAB1" w:rsidR="00CC548A" w:rsidRPr="007C0116" w:rsidRDefault="00CC548A" w:rsidP="007C0116">
      <w:pPr>
        <w:pStyle w:val="NormalWeb"/>
        <w:spacing w:before="0" w:beforeAutospacing="0" w:after="0" w:afterAutospacing="0" w:line="480" w:lineRule="auto"/>
        <w:ind w:firstLine="720"/>
        <w:rPr>
          <w:rFonts w:asciiTheme="minorHAnsi" w:hAnsiTheme="minorHAnsi" w:cstheme="minorHAnsi"/>
          <w:color w:val="000000"/>
        </w:rPr>
      </w:pPr>
      <w:r w:rsidRPr="007C0116">
        <w:rPr>
          <w:rFonts w:asciiTheme="minorHAnsi" w:hAnsiTheme="minorHAnsi" w:cstheme="minorHAnsi"/>
          <w:color w:val="000000"/>
        </w:rPr>
        <w:lastRenderedPageBreak/>
        <w:t xml:space="preserve">After successfully testing this system on the 2010 subset of </w:t>
      </w:r>
      <w:r w:rsidR="007F5455" w:rsidRPr="007C0116">
        <w:rPr>
          <w:rFonts w:asciiTheme="minorHAnsi" w:hAnsiTheme="minorHAnsi" w:cstheme="minorHAnsi"/>
          <w:color w:val="000000"/>
        </w:rPr>
        <w:t xml:space="preserve">Oklahoma catalog data, we expanded the </w:t>
      </w:r>
      <w:r w:rsidR="007C0116" w:rsidRPr="007C0116">
        <w:rPr>
          <w:rFonts w:asciiTheme="minorHAnsi" w:hAnsiTheme="minorHAnsi" w:cstheme="minorHAnsi"/>
          <w:color w:val="000000"/>
        </w:rPr>
        <w:t>study area to the entire state of Oklahoma.</w:t>
      </w:r>
      <w:r w:rsidR="00456177">
        <w:rPr>
          <w:rFonts w:asciiTheme="minorHAnsi" w:hAnsiTheme="minorHAnsi" w:cstheme="minorHAnsi"/>
          <w:color w:val="000000"/>
        </w:rPr>
        <w:t xml:space="preserve"> This expansion </w:t>
      </w:r>
      <w:r w:rsidR="00E16682">
        <w:rPr>
          <w:rFonts w:asciiTheme="minorHAnsi" w:hAnsiTheme="minorHAnsi" w:cstheme="minorHAnsi"/>
          <w:color w:val="000000"/>
        </w:rPr>
        <w:t>results in over 700 potential fault segments</w:t>
      </w:r>
      <w:r w:rsidR="001958A3">
        <w:rPr>
          <w:rFonts w:asciiTheme="minorHAnsi" w:hAnsiTheme="minorHAnsi" w:cstheme="minorHAnsi"/>
          <w:color w:val="000000"/>
        </w:rPr>
        <w:t>, as shown in Figure</w:t>
      </w:r>
      <w:r w:rsidR="00323F82">
        <w:rPr>
          <w:rFonts w:asciiTheme="minorHAnsi" w:hAnsiTheme="minorHAnsi" w:cstheme="minorHAnsi"/>
          <w:color w:val="000000"/>
        </w:rPr>
        <w:t xml:space="preserve"> 3.5.6, and represented again in Figure 3.6.1.</w:t>
      </w:r>
      <w:r w:rsidR="008E021B">
        <w:rPr>
          <w:rFonts w:asciiTheme="minorHAnsi" w:hAnsiTheme="minorHAnsi" w:cstheme="minorHAnsi"/>
          <w:color w:val="000000"/>
        </w:rPr>
        <w:t xml:space="preserve"> These segments were able to be identified in a short amount of time</w:t>
      </w:r>
      <w:r w:rsidR="00B36E0D">
        <w:rPr>
          <w:rFonts w:asciiTheme="minorHAnsi" w:hAnsiTheme="minorHAnsi" w:cstheme="minorHAnsi"/>
          <w:color w:val="000000"/>
        </w:rPr>
        <w:t xml:space="preserve">, with no reliance on surface </w:t>
      </w:r>
      <w:r w:rsidR="001F4B42">
        <w:rPr>
          <w:rFonts w:asciiTheme="minorHAnsi" w:hAnsiTheme="minorHAnsi" w:cstheme="minorHAnsi"/>
          <w:color w:val="000000"/>
        </w:rPr>
        <w:t>mapping or subsurface imaging.</w:t>
      </w:r>
      <w:r w:rsidR="00E9265E">
        <w:rPr>
          <w:rFonts w:asciiTheme="minorHAnsi" w:hAnsiTheme="minorHAnsi" w:cstheme="minorHAnsi"/>
          <w:color w:val="000000"/>
        </w:rPr>
        <w:t xml:space="preserve"> The average fault length is </w:t>
      </w:r>
      <w:r w:rsidR="00B4776A">
        <w:rPr>
          <w:rFonts w:asciiTheme="minorHAnsi" w:hAnsiTheme="minorHAnsi" w:cstheme="minorHAnsi"/>
          <w:color w:val="000000"/>
        </w:rPr>
        <w:t>2.87</w:t>
      </w:r>
      <w:r w:rsidR="00092183">
        <w:rPr>
          <w:rFonts w:asciiTheme="minorHAnsi" w:hAnsiTheme="minorHAnsi" w:cstheme="minorHAnsi"/>
          <w:color w:val="000000"/>
        </w:rPr>
        <w:t>k</w:t>
      </w:r>
      <w:r w:rsidR="00B4776A">
        <w:rPr>
          <w:rFonts w:asciiTheme="minorHAnsi" w:hAnsiTheme="minorHAnsi" w:cstheme="minorHAnsi"/>
          <w:color w:val="000000"/>
        </w:rPr>
        <w:t>m.</w:t>
      </w:r>
      <w:r w:rsidR="00E9265E">
        <w:rPr>
          <w:rFonts w:asciiTheme="minorHAnsi" w:hAnsiTheme="minorHAnsi" w:cstheme="minorHAnsi"/>
          <w:color w:val="000000"/>
        </w:rPr>
        <w:t xml:space="preserve"> The largest fault we identified through our clustering </w:t>
      </w:r>
      <w:r w:rsidR="00421B24">
        <w:rPr>
          <w:rFonts w:asciiTheme="minorHAnsi" w:hAnsiTheme="minorHAnsi" w:cstheme="minorHAnsi"/>
          <w:color w:val="000000"/>
        </w:rPr>
        <w:t>is approximately 87</w:t>
      </w:r>
      <w:r w:rsidR="00092183">
        <w:rPr>
          <w:rFonts w:asciiTheme="minorHAnsi" w:hAnsiTheme="minorHAnsi" w:cstheme="minorHAnsi"/>
          <w:color w:val="000000"/>
        </w:rPr>
        <w:t>k</w:t>
      </w:r>
      <w:r w:rsidR="00421B24">
        <w:rPr>
          <w:rFonts w:asciiTheme="minorHAnsi" w:hAnsiTheme="minorHAnsi" w:cstheme="minorHAnsi"/>
          <w:color w:val="000000"/>
        </w:rPr>
        <w:t>m</w:t>
      </w:r>
      <w:r w:rsidR="00613C46">
        <w:rPr>
          <w:rFonts w:asciiTheme="minorHAnsi" w:hAnsiTheme="minorHAnsi" w:cstheme="minorHAnsi"/>
          <w:color w:val="000000"/>
        </w:rPr>
        <w:t>.</w:t>
      </w:r>
      <w:r w:rsidR="00E9265E">
        <w:rPr>
          <w:rFonts w:asciiTheme="minorHAnsi" w:hAnsiTheme="minorHAnsi" w:cstheme="minorHAnsi"/>
          <w:color w:val="000000"/>
        </w:rPr>
        <w:t xml:space="preserve"> Future studies could implement a workflow such as the one we proposed </w:t>
      </w:r>
      <w:r w:rsidR="00AB358D">
        <w:rPr>
          <w:rFonts w:asciiTheme="minorHAnsi" w:hAnsiTheme="minorHAnsi" w:cstheme="minorHAnsi"/>
          <w:color w:val="000000"/>
        </w:rPr>
        <w:t>and extend it by including a relative stress inversion (</w:t>
      </w:r>
      <w:r w:rsidR="000E3DBD">
        <w:rPr>
          <w:rFonts w:asciiTheme="minorHAnsi" w:hAnsiTheme="minorHAnsi" w:cstheme="minorHAnsi"/>
          <w:color w:val="000000"/>
        </w:rPr>
        <w:t>e.g.,</w:t>
      </w:r>
      <w:r w:rsidR="00AB358D">
        <w:rPr>
          <w:rFonts w:asciiTheme="minorHAnsi" w:hAnsiTheme="minorHAnsi" w:cstheme="minorHAnsi"/>
          <w:color w:val="000000"/>
        </w:rPr>
        <w:t xml:space="preserve"> Qin et al., 2019) for seismic hazard studies in a specific region. </w:t>
      </w:r>
      <w:r w:rsidR="00216481">
        <w:rPr>
          <w:rFonts w:asciiTheme="minorHAnsi" w:hAnsiTheme="minorHAnsi" w:cstheme="minorHAnsi"/>
          <w:color w:val="000000"/>
        </w:rPr>
        <w:t>These types of studies</w:t>
      </w:r>
      <w:r w:rsidR="007E3D77">
        <w:rPr>
          <w:rFonts w:asciiTheme="minorHAnsi" w:hAnsiTheme="minorHAnsi" w:cstheme="minorHAnsi"/>
          <w:color w:val="000000"/>
        </w:rPr>
        <w:t xml:space="preserve">, coupled with </w:t>
      </w:r>
      <w:r w:rsidR="00C53DE7">
        <w:rPr>
          <w:rFonts w:asciiTheme="minorHAnsi" w:hAnsiTheme="minorHAnsi" w:cstheme="minorHAnsi"/>
          <w:color w:val="000000"/>
        </w:rPr>
        <w:t xml:space="preserve">other passive-source methodologies such as </w:t>
      </w:r>
      <w:r w:rsidR="00143E84">
        <w:rPr>
          <w:rFonts w:asciiTheme="minorHAnsi" w:hAnsiTheme="minorHAnsi" w:cstheme="minorHAnsi"/>
          <w:color w:val="000000"/>
        </w:rPr>
        <w:t>shear wave splitting (</w:t>
      </w:r>
      <w:r w:rsidR="000E3DBD">
        <w:rPr>
          <w:rFonts w:asciiTheme="minorHAnsi" w:hAnsiTheme="minorHAnsi" w:cstheme="minorHAnsi"/>
          <w:color w:val="000000"/>
        </w:rPr>
        <w:t>e.g.,</w:t>
      </w:r>
      <w:r w:rsidR="00143E84">
        <w:rPr>
          <w:rFonts w:asciiTheme="minorHAnsi" w:hAnsiTheme="minorHAnsi" w:cstheme="minorHAnsi"/>
          <w:color w:val="000000"/>
        </w:rPr>
        <w:t xml:space="preserve"> </w:t>
      </w:r>
      <w:r w:rsidR="007E5288">
        <w:rPr>
          <w:rFonts w:asciiTheme="minorHAnsi" w:hAnsiTheme="minorHAnsi" w:cstheme="minorHAnsi"/>
          <w:color w:val="000000"/>
        </w:rPr>
        <w:t>Ortega-Romo et al., 2021)</w:t>
      </w:r>
      <w:r w:rsidR="00C53DE7">
        <w:rPr>
          <w:rFonts w:asciiTheme="minorHAnsi" w:hAnsiTheme="minorHAnsi" w:cstheme="minorHAnsi"/>
          <w:color w:val="000000"/>
        </w:rPr>
        <w:t>,</w:t>
      </w:r>
      <w:r w:rsidR="00216481">
        <w:rPr>
          <w:rFonts w:asciiTheme="minorHAnsi" w:hAnsiTheme="minorHAnsi" w:cstheme="minorHAnsi"/>
          <w:color w:val="000000"/>
        </w:rPr>
        <w:t xml:space="preserve"> could be undertaken at the small to regional scale prior to </w:t>
      </w:r>
      <w:r w:rsidR="00EF159E">
        <w:rPr>
          <w:rFonts w:asciiTheme="minorHAnsi" w:hAnsiTheme="minorHAnsi" w:cstheme="minorHAnsi"/>
          <w:color w:val="000000"/>
        </w:rPr>
        <w:t>the start of</w:t>
      </w:r>
      <w:r w:rsidR="00216481">
        <w:rPr>
          <w:rFonts w:asciiTheme="minorHAnsi" w:hAnsiTheme="minorHAnsi" w:cstheme="minorHAnsi"/>
          <w:color w:val="000000"/>
        </w:rPr>
        <w:t xml:space="preserve"> unconventional hydrocarbon </w:t>
      </w:r>
      <w:r w:rsidR="00EF159E">
        <w:rPr>
          <w:rFonts w:asciiTheme="minorHAnsi" w:hAnsiTheme="minorHAnsi" w:cstheme="minorHAnsi"/>
          <w:color w:val="000000"/>
        </w:rPr>
        <w:t xml:space="preserve">activities in order to </w:t>
      </w:r>
      <w:r w:rsidR="007E5288">
        <w:rPr>
          <w:rFonts w:asciiTheme="minorHAnsi" w:hAnsiTheme="minorHAnsi" w:cstheme="minorHAnsi"/>
          <w:color w:val="000000"/>
        </w:rPr>
        <w:t>couple the delineation of</w:t>
      </w:r>
      <w:r w:rsidR="00EF159E">
        <w:rPr>
          <w:rFonts w:asciiTheme="minorHAnsi" w:hAnsiTheme="minorHAnsi" w:cstheme="minorHAnsi"/>
          <w:color w:val="000000"/>
        </w:rPr>
        <w:t xml:space="preserve"> fault geometries</w:t>
      </w:r>
      <w:r w:rsidR="007E5288">
        <w:rPr>
          <w:rFonts w:asciiTheme="minorHAnsi" w:hAnsiTheme="minorHAnsi" w:cstheme="minorHAnsi"/>
          <w:color w:val="000000"/>
        </w:rPr>
        <w:t xml:space="preserve"> with inferences of the regional stress field</w:t>
      </w:r>
      <w:r w:rsidR="00EF159E">
        <w:rPr>
          <w:rFonts w:asciiTheme="minorHAnsi" w:hAnsiTheme="minorHAnsi" w:cstheme="minorHAnsi"/>
          <w:color w:val="000000"/>
        </w:rPr>
        <w:t>.</w:t>
      </w:r>
    </w:p>
    <w:p w14:paraId="56276547" w14:textId="77777777" w:rsidR="00783E2A" w:rsidRPr="00783E2A" w:rsidRDefault="002A1493" w:rsidP="00136F34">
      <w:pPr>
        <w:pStyle w:val="NormalWeb"/>
        <w:numPr>
          <w:ilvl w:val="0"/>
          <w:numId w:val="33"/>
        </w:numPr>
        <w:spacing w:before="200" w:beforeAutospacing="0" w:after="200" w:afterAutospacing="0"/>
        <w:textAlignment w:val="baseline"/>
        <w:rPr>
          <w:rFonts w:ascii="Arial" w:hAnsi="Arial" w:cs="Arial"/>
          <w:color w:val="000000"/>
          <w:sz w:val="32"/>
          <w:szCs w:val="32"/>
        </w:rPr>
      </w:pPr>
      <w:r w:rsidRPr="007C0116">
        <w:rPr>
          <w:rFonts w:asciiTheme="minorHAnsi" w:hAnsiTheme="minorHAnsi" w:cstheme="minorHAnsi"/>
        </w:rPr>
        <w:br w:type="page"/>
      </w:r>
    </w:p>
    <w:p w14:paraId="348D444C" w14:textId="1D8FB562" w:rsidR="00F90110" w:rsidRPr="00F90110" w:rsidRDefault="00F90110" w:rsidP="007C0116">
      <w:pPr>
        <w:spacing w:line="480" w:lineRule="auto"/>
        <w:rPr>
          <w:rFonts w:asciiTheme="minorHAnsi" w:eastAsiaTheme="majorEastAsia" w:hAnsiTheme="minorHAnsi" w:cstheme="minorHAnsi"/>
          <w:color w:val="000000" w:themeColor="text1"/>
          <w:sz w:val="28"/>
          <w:szCs w:val="32"/>
        </w:rPr>
        <w:sectPr w:rsidR="00F90110" w:rsidRPr="00F90110" w:rsidSect="007E17FF">
          <w:footerReference w:type="first" r:id="rId124"/>
          <w:pgSz w:w="12240" w:h="15840"/>
          <w:pgMar w:top="1440" w:right="1440" w:bottom="1440" w:left="1440" w:header="720" w:footer="720" w:gutter="0"/>
          <w:pgNumType w:start="1" w:chapSep="period"/>
          <w:cols w:space="720"/>
          <w:titlePg/>
          <w:docGrid w:linePitch="360"/>
        </w:sectPr>
      </w:pPr>
    </w:p>
    <w:p w14:paraId="67147C0D" w14:textId="3F47FA9C" w:rsidR="00600C7D" w:rsidRDefault="00600C7D" w:rsidP="00C30BC4">
      <w:pPr>
        <w:pStyle w:val="Chapters"/>
      </w:pPr>
      <w:bookmarkStart w:id="76" w:name="_Toc109922564"/>
      <w:r w:rsidRPr="001A206B">
        <w:lastRenderedPageBreak/>
        <w:t>BIBLIOGRAPHY</w:t>
      </w:r>
      <w:bookmarkEnd w:id="76"/>
    </w:p>
    <w:p w14:paraId="4765FB34" w14:textId="77777777" w:rsidR="00107F52" w:rsidRPr="00107F52" w:rsidRDefault="00107F52" w:rsidP="00107F52"/>
    <w:p w14:paraId="0A402FDF" w14:textId="3EDA9750" w:rsidR="00107F52" w:rsidRPr="009B5A86" w:rsidRDefault="00600C7D" w:rsidP="009B5A86">
      <w:pPr>
        <w:pStyle w:val="NormalWeb"/>
        <w:numPr>
          <w:ilvl w:val="0"/>
          <w:numId w:val="4"/>
        </w:numPr>
        <w:shd w:val="clear" w:color="auto" w:fill="FFFFFF"/>
        <w:spacing w:before="0" w:beforeAutospacing="0" w:after="240" w:afterAutospacing="0"/>
        <w:ind w:hanging="720"/>
        <w:textAlignment w:val="baseline"/>
        <w:outlineLvl w:val="0"/>
        <w:rPr>
          <w:rFonts w:asciiTheme="minorHAnsi" w:hAnsiTheme="minorHAnsi" w:cstheme="minorHAnsi"/>
          <w:color w:val="000000"/>
        </w:rPr>
      </w:pPr>
      <w:r w:rsidRPr="009B5A86">
        <w:rPr>
          <w:rFonts w:asciiTheme="minorHAnsi" w:hAnsiTheme="minorHAnsi" w:cstheme="minorHAnsi"/>
        </w:rPr>
        <w:t xml:space="preserve">“ANSS - Advanced National Seismic System.” </w:t>
      </w:r>
      <w:r w:rsidRPr="009B5A86">
        <w:rPr>
          <w:rFonts w:asciiTheme="minorHAnsi" w:hAnsiTheme="minorHAnsi" w:cstheme="minorHAnsi"/>
          <w:i/>
          <w:iCs/>
        </w:rPr>
        <w:t>ANSS - Advanced National Seismic System |U.S. Geological Survey</w:t>
      </w:r>
      <w:r w:rsidRPr="009B5A86">
        <w:rPr>
          <w:rFonts w:asciiTheme="minorHAnsi" w:hAnsiTheme="minorHAnsi" w:cstheme="minorHAnsi"/>
        </w:rPr>
        <w:t xml:space="preserve">, </w:t>
      </w:r>
      <w:hyperlink r:id="rId125" w:history="1">
        <w:r w:rsidRPr="009B5A86">
          <w:rPr>
            <w:rStyle w:val="Hyperlink"/>
            <w:rFonts w:asciiTheme="minorHAnsi" w:hAnsiTheme="minorHAnsi" w:cstheme="minorHAnsi"/>
          </w:rPr>
          <w:t>https://www.usgs.gov/programs/earthquake-hazards/anss-advanced-national-seismic-system</w:t>
        </w:r>
      </w:hyperlink>
      <w:r w:rsidRPr="009B5A86">
        <w:rPr>
          <w:rFonts w:asciiTheme="minorHAnsi" w:hAnsiTheme="minorHAnsi" w:cstheme="minorHAnsi"/>
        </w:rPr>
        <w:t xml:space="preserve"> </w:t>
      </w:r>
    </w:p>
    <w:p w14:paraId="3609CB5D" w14:textId="3D308A8E" w:rsidR="00600C7D" w:rsidRPr="009B5A86" w:rsidRDefault="00600C7D" w:rsidP="009B5A86">
      <w:pPr>
        <w:pStyle w:val="NormalWeb"/>
        <w:numPr>
          <w:ilvl w:val="0"/>
          <w:numId w:val="4"/>
        </w:numPr>
        <w:shd w:val="clear" w:color="auto" w:fill="FFFFFF"/>
        <w:spacing w:before="0" w:beforeAutospacing="0" w:after="240" w:afterAutospacing="0"/>
        <w:ind w:hanging="720"/>
        <w:textAlignment w:val="baseline"/>
        <w:outlineLvl w:val="0"/>
        <w:rPr>
          <w:rFonts w:asciiTheme="minorHAnsi" w:hAnsiTheme="minorHAnsi" w:cstheme="minorHAnsi"/>
          <w:color w:val="000000"/>
        </w:rPr>
      </w:pPr>
      <w:r w:rsidRPr="009B5A86">
        <w:rPr>
          <w:rFonts w:asciiTheme="minorHAnsi" w:hAnsiTheme="minorHAnsi" w:cstheme="minorHAnsi"/>
          <w:color w:val="000000"/>
          <w:shd w:val="clear" w:color="auto" w:fill="FFFFFF"/>
        </w:rPr>
        <w:t xml:space="preserve">Araya, María </w:t>
      </w:r>
      <w:proofErr w:type="gramStart"/>
      <w:r w:rsidRPr="009B5A86">
        <w:rPr>
          <w:rFonts w:asciiTheme="minorHAnsi" w:hAnsiTheme="minorHAnsi" w:cstheme="minorHAnsi"/>
          <w:color w:val="000000"/>
          <w:shd w:val="clear" w:color="auto" w:fill="FFFFFF"/>
        </w:rPr>
        <w:t>C..</w:t>
      </w:r>
      <w:proofErr w:type="gramEnd"/>
      <w:r w:rsidRPr="009B5A86">
        <w:rPr>
          <w:rFonts w:asciiTheme="minorHAnsi" w:hAnsiTheme="minorHAnsi" w:cstheme="minorHAnsi"/>
          <w:color w:val="000000"/>
          <w:shd w:val="clear" w:color="auto" w:fill="FFFFFF"/>
        </w:rPr>
        <w:t xml:space="preserve"> (2017). Application of the double difference earthquake relocation algorithm methodology using hypoDD at four seismic sequences in Costa Rica. Revista Geológica de América Central, (57), 7-21. </w:t>
      </w:r>
      <w:hyperlink r:id="rId126" w:history="1">
        <w:r w:rsidRPr="009B5A86">
          <w:rPr>
            <w:rStyle w:val="Hyperlink"/>
            <w:rFonts w:asciiTheme="minorHAnsi" w:hAnsiTheme="minorHAnsi" w:cstheme="minorHAnsi"/>
            <w:color w:val="0070C0"/>
            <w:shd w:val="clear" w:color="auto" w:fill="FFFFFF"/>
          </w:rPr>
          <w:t>https://dx.doi.org/10.15517/rgac.v0i57.30041</w:t>
        </w:r>
      </w:hyperlink>
      <w:r w:rsidRPr="009B5A86">
        <w:rPr>
          <w:rFonts w:asciiTheme="minorHAnsi" w:hAnsiTheme="minorHAnsi" w:cstheme="minorHAnsi"/>
          <w:color w:val="0070C0"/>
          <w:shd w:val="clear" w:color="auto" w:fill="FFFFFF"/>
        </w:rPr>
        <w:t> </w:t>
      </w:r>
    </w:p>
    <w:p w14:paraId="04D8F2A9" w14:textId="1849CA02" w:rsidR="00B616B7" w:rsidRPr="009B5A86" w:rsidRDefault="00B616B7" w:rsidP="009B5A86">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rPr>
        <w:t>Barbour, Andrew J., et al. “The Effects of Varying Injection Rates in Osage County, Oklahoma, on the 2016</w:t>
      </w:r>
      <w:r w:rsidRPr="009B5A86">
        <w:rPr>
          <w:rFonts w:asciiTheme="minorHAnsi" w:hAnsiTheme="minorHAnsi" w:cstheme="minorHAnsi"/>
          <w:i/>
          <w:iCs/>
        </w:rPr>
        <w:t>m</w:t>
      </w:r>
      <w:r w:rsidRPr="009B5A86">
        <w:rPr>
          <w:rFonts w:asciiTheme="minorHAnsi" w:hAnsiTheme="minorHAnsi" w:cstheme="minorHAnsi"/>
        </w:rPr>
        <w:t xml:space="preserve">w 5.8 Pawnee Earthquake.” </w:t>
      </w:r>
      <w:r w:rsidRPr="009B5A86">
        <w:rPr>
          <w:rFonts w:asciiTheme="minorHAnsi" w:hAnsiTheme="minorHAnsi" w:cstheme="minorHAnsi"/>
          <w:i/>
          <w:iCs/>
        </w:rPr>
        <w:t>Seismological Research Letters</w:t>
      </w:r>
      <w:r w:rsidRPr="009B5A86">
        <w:rPr>
          <w:rFonts w:asciiTheme="minorHAnsi" w:hAnsiTheme="minorHAnsi" w:cstheme="minorHAnsi"/>
        </w:rPr>
        <w:t xml:space="preserve">, vol. 88, no. 4, 2017, pp. 1040–1053., </w:t>
      </w:r>
      <w:hyperlink r:id="rId127" w:history="1">
        <w:r w:rsidRPr="009B5A86">
          <w:rPr>
            <w:rStyle w:val="Hyperlink"/>
            <w:rFonts w:asciiTheme="minorHAnsi" w:hAnsiTheme="minorHAnsi" w:cstheme="minorHAnsi"/>
          </w:rPr>
          <w:t>https://doi.org/10.1785/0220170003</w:t>
        </w:r>
      </w:hyperlink>
      <w:r w:rsidR="00C52A01" w:rsidRPr="009B5A86">
        <w:rPr>
          <w:rFonts w:asciiTheme="minorHAnsi" w:hAnsiTheme="minorHAnsi" w:cstheme="minorHAnsi"/>
        </w:rPr>
        <w:t xml:space="preserve"> </w:t>
      </w:r>
      <w:hyperlink r:id="rId128" w:history="1">
        <w:r w:rsidR="00C52A01" w:rsidRPr="009B5A86">
          <w:rPr>
            <w:rStyle w:val="Hyperlink"/>
            <w:rFonts w:asciiTheme="minorHAnsi" w:hAnsiTheme="minorHAnsi" w:cstheme="minorHAnsi"/>
          </w:rPr>
          <w:t>https://scits.stanford.edu/sites/g/files/sbiybj22081/files/media/file/0220170003.full__0.pdf</w:t>
        </w:r>
      </w:hyperlink>
      <w:r w:rsidRPr="009B5A86">
        <w:rPr>
          <w:rFonts w:asciiTheme="minorHAnsi" w:hAnsiTheme="minorHAnsi" w:cstheme="minorHAnsi"/>
          <w:color w:val="000000"/>
        </w:rPr>
        <w:t xml:space="preserve"> </w:t>
      </w:r>
    </w:p>
    <w:p w14:paraId="559A00FE" w14:textId="4F711A42" w:rsidR="00107F52" w:rsidRPr="009B5A86" w:rsidRDefault="00600C7D" w:rsidP="009B5A86">
      <w:pPr>
        <w:pStyle w:val="NormalWeb"/>
        <w:numPr>
          <w:ilvl w:val="0"/>
          <w:numId w:val="4"/>
        </w:numPr>
        <w:shd w:val="clear" w:color="auto" w:fill="FFFFFF"/>
        <w:spacing w:before="0" w:beforeAutospacing="0" w:after="240" w:afterAutospacing="0"/>
        <w:ind w:hanging="720"/>
        <w:textAlignment w:val="baseline"/>
        <w:outlineLvl w:val="0"/>
        <w:rPr>
          <w:rFonts w:asciiTheme="minorHAnsi" w:hAnsiTheme="minorHAnsi" w:cstheme="minorHAnsi"/>
          <w:color w:val="000000"/>
        </w:rPr>
      </w:pPr>
      <w:r w:rsidRPr="009B5A86">
        <w:rPr>
          <w:rFonts w:asciiTheme="minorHAnsi" w:hAnsiTheme="minorHAnsi" w:cstheme="minorHAnsi"/>
          <w:color w:val="000000" w:themeColor="text1"/>
          <w:shd w:val="clear" w:color="auto" w:fill="FFFFFF"/>
        </w:rPr>
        <w:t xml:space="preserve">Chen, C., and A. A. Holland, (2016). PhasePApy: A Robust Pure Python Package for Automatic Identification of Seismic Phases, Seismological Research Letters, 87(6), DOI: 10.1785/0220160019 </w:t>
      </w:r>
      <w:hyperlink r:id="rId129" w:tgtFrame="_blank" w:history="1">
        <w:r w:rsidRPr="009B5A86">
          <w:rPr>
            <w:rStyle w:val="Hyperlink"/>
            <w:rFonts w:asciiTheme="minorHAnsi" w:hAnsiTheme="minorHAnsi" w:cstheme="minorHAnsi"/>
            <w:color w:val="00436D"/>
            <w:bdr w:val="none" w:sz="0" w:space="0" w:color="auto" w:frame="1"/>
            <w:shd w:val="clear" w:color="auto" w:fill="FFFFFF"/>
          </w:rPr>
          <w:t>https://doi.org/10.1785/0220160019</w:t>
        </w:r>
      </w:hyperlink>
      <w:r w:rsidRPr="009B5A86">
        <w:rPr>
          <w:rFonts w:asciiTheme="minorHAnsi" w:hAnsiTheme="minorHAnsi" w:cstheme="minorHAnsi"/>
        </w:rPr>
        <w:t xml:space="preserve"> </w:t>
      </w:r>
    </w:p>
    <w:p w14:paraId="3086F11F" w14:textId="5874003E" w:rsidR="00107F52" w:rsidRPr="009B5A86" w:rsidRDefault="00600C7D" w:rsidP="009B5A86">
      <w:pPr>
        <w:pStyle w:val="NormalWeb"/>
        <w:numPr>
          <w:ilvl w:val="0"/>
          <w:numId w:val="4"/>
        </w:numPr>
        <w:shd w:val="clear" w:color="auto" w:fill="FFFFFF"/>
        <w:spacing w:before="0" w:beforeAutospacing="0" w:after="240" w:afterAutospacing="0"/>
        <w:ind w:hanging="720"/>
        <w:textAlignment w:val="baseline"/>
        <w:outlineLvl w:val="0"/>
        <w:rPr>
          <w:rFonts w:asciiTheme="minorHAnsi" w:hAnsiTheme="minorHAnsi" w:cstheme="minorHAnsi"/>
          <w:color w:val="000000"/>
        </w:rPr>
      </w:pPr>
      <w:r w:rsidRPr="009B5A86">
        <w:rPr>
          <w:rFonts w:asciiTheme="minorHAnsi" w:hAnsiTheme="minorHAnsi" w:cstheme="minorHAnsi"/>
          <w:color w:val="000000"/>
          <w:shd w:val="clear" w:color="auto" w:fill="FFFFFF"/>
        </w:rPr>
        <w:t>Chen, X., N. Nakata, C. Pennington, J. Haffener, J. Chang, X. He, Z. Zhan, S. Ni, and J. Walter (201</w:t>
      </w:r>
      <w:r w:rsidR="00D41FAF" w:rsidRPr="009B5A86">
        <w:rPr>
          <w:rFonts w:asciiTheme="minorHAnsi" w:hAnsiTheme="minorHAnsi" w:cstheme="minorHAnsi"/>
          <w:color w:val="000000"/>
          <w:shd w:val="clear" w:color="auto" w:fill="FFFFFF"/>
        </w:rPr>
        <w:t>7</w:t>
      </w:r>
      <w:r w:rsidRPr="009B5A86">
        <w:rPr>
          <w:rFonts w:asciiTheme="minorHAnsi" w:hAnsiTheme="minorHAnsi" w:cstheme="minorHAnsi"/>
          <w:color w:val="000000"/>
          <w:shd w:val="clear" w:color="auto" w:fill="FFFFFF"/>
        </w:rPr>
        <w:t xml:space="preserve">). The Pawnee earthquake as a result of the interplay among injection, faults and foreshocks, Sci. Rep. 7, no. 1, 4945. </w:t>
      </w:r>
      <w:hyperlink r:id="rId130" w:history="1">
        <w:r w:rsidRPr="009B5A86">
          <w:rPr>
            <w:rStyle w:val="Hyperlink"/>
            <w:rFonts w:asciiTheme="minorHAnsi" w:hAnsiTheme="minorHAnsi" w:cstheme="minorHAnsi"/>
            <w:color w:val="0070C0"/>
            <w:shd w:val="clear" w:color="auto" w:fill="FFFFFF"/>
          </w:rPr>
          <w:t>https://www.nature.com/articles/s41598-017-04992-z</w:t>
        </w:r>
      </w:hyperlink>
      <w:r w:rsidRPr="009B5A86">
        <w:rPr>
          <w:rFonts w:asciiTheme="minorHAnsi" w:hAnsiTheme="minorHAnsi" w:cstheme="minorHAnsi"/>
          <w:color w:val="0070C0"/>
          <w:shd w:val="clear" w:color="auto" w:fill="FFFFFF"/>
        </w:rPr>
        <w:t xml:space="preserve"> </w:t>
      </w:r>
    </w:p>
    <w:p w14:paraId="4A4363E4" w14:textId="365C67EF" w:rsidR="002E71ED" w:rsidRPr="009B5A86" w:rsidRDefault="00600C7D" w:rsidP="009B5A86">
      <w:pPr>
        <w:pStyle w:val="NormalWeb"/>
        <w:numPr>
          <w:ilvl w:val="0"/>
          <w:numId w:val="4"/>
        </w:numPr>
        <w:shd w:val="clear" w:color="auto" w:fill="FFFFFF"/>
        <w:spacing w:before="0" w:beforeAutospacing="0" w:after="240" w:afterAutospacing="0"/>
        <w:ind w:hanging="720"/>
        <w:textAlignment w:val="baseline"/>
        <w:outlineLvl w:val="0"/>
        <w:rPr>
          <w:rFonts w:asciiTheme="minorHAnsi" w:hAnsiTheme="minorHAnsi" w:cstheme="minorHAnsi"/>
          <w:color w:val="000000"/>
        </w:rPr>
      </w:pPr>
      <w:r w:rsidRPr="009B5A86">
        <w:rPr>
          <w:rFonts w:asciiTheme="minorHAnsi" w:hAnsiTheme="minorHAnsi" w:cstheme="minorHAnsi"/>
          <w:color w:val="000000"/>
          <w:shd w:val="clear" w:color="auto" w:fill="FFFFFF"/>
        </w:rPr>
        <w:t xml:space="preserve">Chen, X., Shearer, P., and Abercrombie (2012). Spatial migration of earthquakes within seismic clusters in Southern California: Evidence for fluid diffusion. JGR Solid Earth Vol 117, no. B4, 2012. </w:t>
      </w:r>
      <w:hyperlink r:id="rId131" w:history="1">
        <w:r w:rsidRPr="009B5A86">
          <w:rPr>
            <w:rStyle w:val="Hyperlink"/>
            <w:rFonts w:asciiTheme="minorHAnsi" w:hAnsiTheme="minorHAnsi" w:cstheme="minorHAnsi"/>
            <w:color w:val="0070C0"/>
            <w:shd w:val="clear" w:color="auto" w:fill="FFFFFF"/>
          </w:rPr>
          <w:t>https://doi.org/10.1029/2011JB008973</w:t>
        </w:r>
      </w:hyperlink>
      <w:r w:rsidRPr="009B5A86">
        <w:rPr>
          <w:rFonts w:asciiTheme="minorHAnsi" w:hAnsiTheme="minorHAnsi" w:cstheme="minorHAnsi"/>
          <w:color w:val="0070C0"/>
          <w:shd w:val="clear" w:color="auto" w:fill="FFFFFF"/>
        </w:rPr>
        <w:t xml:space="preserve"> </w:t>
      </w:r>
    </w:p>
    <w:p w14:paraId="3D6ED4D8" w14:textId="77777777" w:rsidR="00600C7D" w:rsidRPr="009B5A86" w:rsidRDefault="00600C7D" w:rsidP="009B5A86">
      <w:pPr>
        <w:pStyle w:val="NormalWeb"/>
        <w:numPr>
          <w:ilvl w:val="0"/>
          <w:numId w:val="4"/>
        </w:numPr>
        <w:spacing w:before="0" w:beforeAutospacing="0" w:after="240" w:afterAutospacing="0"/>
        <w:ind w:hanging="720"/>
        <w:outlineLvl w:val="0"/>
        <w:rPr>
          <w:rFonts w:asciiTheme="minorHAnsi" w:hAnsiTheme="minorHAnsi" w:cstheme="minorHAnsi"/>
        </w:rPr>
      </w:pPr>
      <w:r w:rsidRPr="009B5A86">
        <w:rPr>
          <w:rFonts w:asciiTheme="minorHAnsi" w:hAnsiTheme="minorHAnsi" w:cstheme="minorHAnsi"/>
        </w:rPr>
        <w:t xml:space="preserve">Collins, Robert. </w:t>
      </w:r>
      <w:r w:rsidRPr="009B5A86">
        <w:rPr>
          <w:rFonts w:asciiTheme="minorHAnsi" w:hAnsiTheme="minorHAnsi" w:cstheme="minorHAnsi"/>
          <w:i/>
          <w:iCs/>
        </w:rPr>
        <w:t>Robust Estimation: RANSAC CSE486, Penn State</w:t>
      </w:r>
      <w:r w:rsidRPr="009B5A86">
        <w:rPr>
          <w:rFonts w:asciiTheme="minorHAnsi" w:hAnsiTheme="minorHAnsi" w:cstheme="minorHAnsi"/>
        </w:rPr>
        <w:t xml:space="preserve">. </w:t>
      </w:r>
      <w:hyperlink r:id="rId132" w:history="1">
        <w:r w:rsidRPr="009B5A86">
          <w:rPr>
            <w:rStyle w:val="Hyperlink"/>
            <w:rFonts w:asciiTheme="minorHAnsi" w:hAnsiTheme="minorHAnsi" w:cstheme="minorHAnsi"/>
          </w:rPr>
          <w:t>https://www.cse.psu.edu/~rtc12/CSE486/lecture15.pdf</w:t>
        </w:r>
      </w:hyperlink>
      <w:r w:rsidRPr="009B5A86">
        <w:rPr>
          <w:rFonts w:asciiTheme="minorHAnsi" w:hAnsiTheme="minorHAnsi" w:cstheme="minorHAnsi"/>
        </w:rPr>
        <w:t xml:space="preserve"> </w:t>
      </w:r>
    </w:p>
    <w:p w14:paraId="1A86D859" w14:textId="612F329B" w:rsidR="00A31387" w:rsidRPr="009B5A86" w:rsidRDefault="00A31387" w:rsidP="009B5A86">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rPr>
        <w:t xml:space="preserve">Costain, J. K., and G. A. Bollinger. “Review: Research Results in Hydroseismicity from 1987 to 2009.” </w:t>
      </w:r>
      <w:r w:rsidRPr="009B5A86">
        <w:rPr>
          <w:rFonts w:asciiTheme="minorHAnsi" w:hAnsiTheme="minorHAnsi" w:cstheme="minorHAnsi"/>
          <w:i/>
          <w:iCs/>
        </w:rPr>
        <w:t>Bulletin of the Seismological Society of America</w:t>
      </w:r>
      <w:r w:rsidRPr="009B5A86">
        <w:rPr>
          <w:rFonts w:asciiTheme="minorHAnsi" w:hAnsiTheme="minorHAnsi" w:cstheme="minorHAnsi"/>
        </w:rPr>
        <w:t xml:space="preserve">, vol. 100, no. 5A, 2010, pp. 1841–1858., </w:t>
      </w:r>
      <w:hyperlink r:id="rId133" w:history="1">
        <w:r w:rsidR="00745003" w:rsidRPr="009B5A86">
          <w:rPr>
            <w:rStyle w:val="Hyperlink"/>
            <w:rFonts w:asciiTheme="minorHAnsi" w:hAnsiTheme="minorHAnsi" w:cstheme="minorHAnsi"/>
          </w:rPr>
          <w:t>https://doi.org/10.1785/0120090288</w:t>
        </w:r>
      </w:hyperlink>
      <w:r w:rsidR="00745003" w:rsidRPr="009B5A86">
        <w:rPr>
          <w:rFonts w:asciiTheme="minorHAnsi" w:hAnsiTheme="minorHAnsi" w:cstheme="minorHAnsi"/>
        </w:rPr>
        <w:t xml:space="preserve"> </w:t>
      </w:r>
      <w:hyperlink r:id="rId134" w:history="1">
        <w:r w:rsidR="00FF0092" w:rsidRPr="009B5A86">
          <w:rPr>
            <w:rStyle w:val="Hyperlink"/>
            <w:rFonts w:asciiTheme="minorHAnsi" w:hAnsiTheme="minorHAnsi" w:cstheme="minorHAnsi"/>
          </w:rPr>
          <w:t>https://www.researchgate.net/publication/228349499_Review_Research_Results_in_Hydroseismicity_from_1987_to_2009</w:t>
        </w:r>
      </w:hyperlink>
      <w:r w:rsidR="00FF0092" w:rsidRPr="009B5A86">
        <w:rPr>
          <w:rFonts w:asciiTheme="minorHAnsi" w:hAnsiTheme="minorHAnsi" w:cstheme="minorHAnsi"/>
        </w:rPr>
        <w:t xml:space="preserve"> </w:t>
      </w:r>
    </w:p>
    <w:p w14:paraId="5FE8448D" w14:textId="77777777" w:rsidR="00600C7D" w:rsidRPr="009B5A86" w:rsidRDefault="00600C7D" w:rsidP="009B5A86">
      <w:pPr>
        <w:pStyle w:val="NormalWeb"/>
        <w:numPr>
          <w:ilvl w:val="0"/>
          <w:numId w:val="4"/>
        </w:numPr>
        <w:shd w:val="clear" w:color="auto" w:fill="FFFFFF"/>
        <w:spacing w:before="0" w:beforeAutospacing="0" w:after="240" w:afterAutospacing="0"/>
        <w:ind w:hanging="720"/>
        <w:textAlignment w:val="baseline"/>
        <w:outlineLvl w:val="0"/>
        <w:rPr>
          <w:rFonts w:asciiTheme="minorHAnsi" w:hAnsiTheme="minorHAnsi" w:cstheme="minorHAnsi"/>
          <w:color w:val="000000"/>
        </w:rPr>
      </w:pPr>
      <w:r w:rsidRPr="009B5A86">
        <w:rPr>
          <w:rFonts w:asciiTheme="minorHAnsi" w:hAnsiTheme="minorHAnsi" w:cstheme="minorHAnsi"/>
          <w:color w:val="000000"/>
          <w:shd w:val="clear" w:color="auto" w:fill="FFFFFF"/>
        </w:rPr>
        <w:t xml:space="preserve">Daniel T. Trugman and Peter M. Shearer (2017) GrowClust: A Hierarchical Clustering Algorithm for Relative Earthquake Relocation, with Application to the Spanish Springs and Sheldon, Nevada, Earthquake Sequences. Seismological Res. Lett. 88 - 2A, 379-391, 2017. doi:10.1785/0220160188 </w:t>
      </w:r>
      <w:hyperlink r:id="rId135" w:history="1">
        <w:r w:rsidRPr="009B5A86">
          <w:rPr>
            <w:rStyle w:val="Hyperlink"/>
            <w:rFonts w:asciiTheme="minorHAnsi" w:hAnsiTheme="minorHAnsi" w:cstheme="minorHAnsi"/>
            <w:shd w:val="clear" w:color="auto" w:fill="FFFFFF"/>
          </w:rPr>
          <w:t>https://igppweb.ucsd.edu/~shearer/mahi/PDF/2017/Trugman_growclust_2017.pdf</w:t>
        </w:r>
      </w:hyperlink>
      <w:r w:rsidRPr="009B5A86">
        <w:rPr>
          <w:rFonts w:asciiTheme="minorHAnsi" w:hAnsiTheme="minorHAnsi" w:cstheme="minorHAnsi"/>
          <w:color w:val="0070C0"/>
          <w:shd w:val="clear" w:color="auto" w:fill="FFFFFF"/>
        </w:rPr>
        <w:t xml:space="preserve"> </w:t>
      </w:r>
    </w:p>
    <w:p w14:paraId="6C9AB19B" w14:textId="77777777" w:rsidR="00600C7D" w:rsidRPr="009B5A86" w:rsidRDefault="00600C7D" w:rsidP="009B5A86">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color w:val="000000" w:themeColor="text1"/>
          <w:shd w:val="clear" w:color="auto" w:fill="FFFFFF"/>
        </w:rPr>
        <w:lastRenderedPageBreak/>
        <w:t xml:space="preserve">DBSCAN Documentation, </w:t>
      </w:r>
      <w:r w:rsidRPr="009B5A86">
        <w:rPr>
          <w:rFonts w:asciiTheme="minorHAnsi" w:hAnsiTheme="minorHAnsi" w:cstheme="minorHAnsi"/>
        </w:rPr>
        <w:t>“</w:t>
      </w:r>
      <w:proofErr w:type="gramStart"/>
      <w:r w:rsidRPr="009B5A86">
        <w:rPr>
          <w:rFonts w:asciiTheme="minorHAnsi" w:hAnsiTheme="minorHAnsi" w:cstheme="minorHAnsi"/>
        </w:rPr>
        <w:t>Sklearn.cluster.DBSCAN</w:t>
      </w:r>
      <w:proofErr w:type="gramEnd"/>
      <w:r w:rsidRPr="009B5A86">
        <w:rPr>
          <w:rFonts w:asciiTheme="minorHAnsi" w:hAnsiTheme="minorHAnsi" w:cstheme="minorHAnsi"/>
        </w:rPr>
        <w:t xml:space="preserve">.” </w:t>
      </w:r>
      <w:r w:rsidRPr="009B5A86">
        <w:rPr>
          <w:rFonts w:asciiTheme="minorHAnsi" w:hAnsiTheme="minorHAnsi" w:cstheme="minorHAnsi"/>
          <w:i/>
          <w:iCs/>
        </w:rPr>
        <w:t>Scikit</w:t>
      </w:r>
      <w:r w:rsidRPr="009B5A86">
        <w:rPr>
          <w:rFonts w:asciiTheme="minorHAnsi" w:hAnsiTheme="minorHAnsi" w:cstheme="minorHAnsi"/>
        </w:rPr>
        <w:t xml:space="preserve">, </w:t>
      </w:r>
      <w:hyperlink r:id="rId136" w:history="1">
        <w:r w:rsidRPr="009B5A86">
          <w:rPr>
            <w:rStyle w:val="Hyperlink"/>
            <w:rFonts w:asciiTheme="minorHAnsi" w:hAnsiTheme="minorHAnsi" w:cstheme="minorHAnsi"/>
          </w:rPr>
          <w:t>https://scikit-learn.org/stable/modules/generated/sklearn.cluster.DBSCAN.html</w:t>
        </w:r>
      </w:hyperlink>
      <w:r w:rsidRPr="009B5A86">
        <w:rPr>
          <w:rFonts w:asciiTheme="minorHAnsi" w:hAnsiTheme="minorHAnsi" w:cstheme="minorHAnsi"/>
        </w:rPr>
        <w:t xml:space="preserve"> </w:t>
      </w:r>
    </w:p>
    <w:p w14:paraId="18FC30E9" w14:textId="075ECC25" w:rsidR="002E71ED" w:rsidRPr="009B5A86" w:rsidRDefault="00600C7D" w:rsidP="009B5A86">
      <w:pPr>
        <w:pStyle w:val="NormalWeb"/>
        <w:numPr>
          <w:ilvl w:val="0"/>
          <w:numId w:val="4"/>
        </w:numPr>
        <w:spacing w:before="0" w:beforeAutospacing="0" w:after="240" w:afterAutospacing="0"/>
        <w:ind w:hanging="720"/>
        <w:outlineLvl w:val="0"/>
        <w:rPr>
          <w:rFonts w:asciiTheme="minorHAnsi" w:hAnsiTheme="minorHAnsi" w:cstheme="minorHAnsi"/>
        </w:rPr>
      </w:pPr>
      <w:r w:rsidRPr="009B5A86">
        <w:rPr>
          <w:rFonts w:asciiTheme="minorHAnsi" w:hAnsiTheme="minorHAnsi" w:cstheme="minorHAnsi"/>
        </w:rPr>
        <w:t xml:space="preserve">Dilts, Ben, and Karl Sun. “Intelligent Diagramming.” </w:t>
      </w:r>
      <w:r w:rsidRPr="009B5A86">
        <w:rPr>
          <w:rFonts w:asciiTheme="minorHAnsi" w:hAnsiTheme="minorHAnsi" w:cstheme="minorHAnsi"/>
          <w:i/>
          <w:iCs/>
        </w:rPr>
        <w:t>Lucidchart</w:t>
      </w:r>
      <w:r w:rsidRPr="009B5A86">
        <w:rPr>
          <w:rFonts w:asciiTheme="minorHAnsi" w:hAnsiTheme="minorHAnsi" w:cstheme="minorHAnsi"/>
        </w:rPr>
        <w:t xml:space="preserve">, </w:t>
      </w:r>
      <w:hyperlink r:id="rId137" w:history="1">
        <w:r w:rsidRPr="009B5A86">
          <w:rPr>
            <w:rStyle w:val="Hyperlink"/>
            <w:rFonts w:asciiTheme="minorHAnsi" w:hAnsiTheme="minorHAnsi" w:cstheme="minorHAnsi"/>
          </w:rPr>
          <w:t>https://www.lucidchart.com/pages/</w:t>
        </w:r>
      </w:hyperlink>
      <w:r w:rsidRPr="009B5A86">
        <w:rPr>
          <w:rFonts w:asciiTheme="minorHAnsi" w:hAnsiTheme="minorHAnsi" w:cstheme="minorHAnsi"/>
        </w:rPr>
        <w:t xml:space="preserve"> </w:t>
      </w:r>
    </w:p>
    <w:p w14:paraId="60D0E0B8" w14:textId="77777777" w:rsidR="00600C7D" w:rsidRPr="009B5A86" w:rsidRDefault="00600C7D" w:rsidP="009B5A86">
      <w:pPr>
        <w:pStyle w:val="NormalWeb"/>
        <w:numPr>
          <w:ilvl w:val="0"/>
          <w:numId w:val="4"/>
        </w:numPr>
        <w:shd w:val="clear" w:color="auto" w:fill="FFFFFF"/>
        <w:spacing w:before="0" w:beforeAutospacing="0" w:after="240" w:afterAutospacing="0"/>
        <w:ind w:hanging="720"/>
        <w:textAlignment w:val="baseline"/>
        <w:outlineLvl w:val="0"/>
        <w:rPr>
          <w:rFonts w:asciiTheme="minorHAnsi" w:hAnsiTheme="minorHAnsi" w:cstheme="minorHAnsi"/>
          <w:color w:val="000000"/>
        </w:rPr>
      </w:pPr>
      <w:r w:rsidRPr="009B5A86">
        <w:rPr>
          <w:rFonts w:asciiTheme="minorHAnsi" w:hAnsiTheme="minorHAnsi" w:cstheme="minorHAnsi"/>
          <w:color w:val="000000"/>
          <w:shd w:val="clear" w:color="auto" w:fill="FFFFFF"/>
        </w:rPr>
        <w:t xml:space="preserve">Deichmann, N. and Garcia-Fernandez, M. (1992) Rupture geometry from high-precision relative hypocentre locations of microearthquake clusters. Geophys. J. Inr. (1992) 110, 501-517 </w:t>
      </w:r>
      <w:hyperlink r:id="rId138" w:history="1">
        <w:r w:rsidRPr="009B5A86">
          <w:rPr>
            <w:rStyle w:val="Hyperlink"/>
            <w:rFonts w:asciiTheme="minorHAnsi" w:hAnsiTheme="minorHAnsi" w:cstheme="minorHAnsi"/>
            <w:color w:val="0070C0"/>
            <w:shd w:val="clear" w:color="auto" w:fill="FFFFFF"/>
          </w:rPr>
          <w:t>https://www.academia.edu/48972750/Rupture_geometry_from_high_precision_relative_hypocentre_locations_of_microearthquake_clusters</w:t>
        </w:r>
      </w:hyperlink>
      <w:r w:rsidRPr="009B5A86">
        <w:rPr>
          <w:rFonts w:asciiTheme="minorHAnsi" w:hAnsiTheme="minorHAnsi" w:cstheme="minorHAnsi"/>
          <w:color w:val="0070C0"/>
          <w:shd w:val="clear" w:color="auto" w:fill="FFFFFF"/>
        </w:rPr>
        <w:t xml:space="preserve"> </w:t>
      </w:r>
    </w:p>
    <w:p w14:paraId="4849CDCE" w14:textId="77777777" w:rsidR="00600C7D" w:rsidRPr="009B5A86" w:rsidRDefault="00600C7D" w:rsidP="009B5A86">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color w:val="000000" w:themeColor="text1"/>
          <w:shd w:val="clear" w:color="auto" w:fill="FFFFFF"/>
        </w:rPr>
        <w:t>Dudik, Joshua M et al. “A comparative analysis of DBSCAN, K-means, and quadratic variation algorithms for automatic identification of swallows from swallowing accelerometry signals.” </w:t>
      </w:r>
      <w:r w:rsidRPr="009B5A86">
        <w:rPr>
          <w:rFonts w:asciiTheme="minorHAnsi" w:hAnsiTheme="minorHAnsi" w:cstheme="minorHAnsi"/>
          <w:i/>
          <w:iCs/>
          <w:color w:val="000000" w:themeColor="text1"/>
          <w:shd w:val="clear" w:color="auto" w:fill="FFFFFF"/>
        </w:rPr>
        <w:t>Computers in biology and medicine</w:t>
      </w:r>
      <w:r w:rsidRPr="009B5A86">
        <w:rPr>
          <w:rFonts w:asciiTheme="minorHAnsi" w:hAnsiTheme="minorHAnsi" w:cstheme="minorHAnsi"/>
          <w:color w:val="000000" w:themeColor="text1"/>
          <w:shd w:val="clear" w:color="auto" w:fill="FFFFFF"/>
        </w:rPr>
        <w:t xml:space="preserve"> vol. 59 (2015): 10-18. doi: 10.1016/j.compbiomed.2015.01.007 </w:t>
      </w:r>
      <w:hyperlink r:id="rId139" w:history="1">
        <w:r w:rsidRPr="009B5A86">
          <w:rPr>
            <w:rStyle w:val="Hyperlink"/>
            <w:rFonts w:asciiTheme="minorHAnsi" w:hAnsiTheme="minorHAnsi" w:cstheme="minorHAnsi"/>
            <w:shd w:val="clear" w:color="auto" w:fill="FFFFFF"/>
          </w:rPr>
          <w:t>https://www.ncbi.nlm.nih.gov/pmc/articles/PMC4363248/</w:t>
        </w:r>
      </w:hyperlink>
      <w:r w:rsidRPr="009B5A86">
        <w:rPr>
          <w:rFonts w:asciiTheme="minorHAnsi" w:hAnsiTheme="minorHAnsi" w:cstheme="minorHAnsi"/>
          <w:color w:val="303030"/>
          <w:shd w:val="clear" w:color="auto" w:fill="FFFFFF"/>
        </w:rPr>
        <w:t xml:space="preserve"> </w:t>
      </w:r>
    </w:p>
    <w:p w14:paraId="5269454E" w14:textId="77777777" w:rsidR="00600C7D" w:rsidRPr="009B5A86" w:rsidRDefault="00600C7D" w:rsidP="009B5A86">
      <w:pPr>
        <w:pStyle w:val="NormalWeb"/>
        <w:numPr>
          <w:ilvl w:val="0"/>
          <w:numId w:val="4"/>
        </w:numPr>
        <w:shd w:val="clear" w:color="auto" w:fill="FFFFFF"/>
        <w:spacing w:before="0" w:beforeAutospacing="0" w:after="240" w:afterAutospacing="0"/>
        <w:ind w:hanging="720"/>
        <w:textAlignment w:val="baseline"/>
        <w:outlineLvl w:val="0"/>
        <w:rPr>
          <w:rFonts w:asciiTheme="minorHAnsi" w:hAnsiTheme="minorHAnsi" w:cstheme="minorHAnsi"/>
          <w:color w:val="000000"/>
        </w:rPr>
      </w:pPr>
      <w:r w:rsidRPr="009B5A86">
        <w:rPr>
          <w:rFonts w:asciiTheme="minorHAnsi" w:hAnsiTheme="minorHAnsi" w:cstheme="minorHAnsi"/>
          <w:color w:val="000000"/>
          <w:shd w:val="clear" w:color="auto" w:fill="FFFFFF"/>
        </w:rPr>
        <w:t xml:space="preserve">Dunn, Meredith 2004. Relocation of Eastern Tennessee Earthquakes Using hypoDD. Thesis submitted to the Faculty of the Virginia Polytechnic Institute and State University in partial fulfillment of the requirements for the degree of Master of Science in Geophysics in the Department of Geosciences. </w:t>
      </w:r>
      <w:hyperlink r:id="rId140" w:history="1">
        <w:r w:rsidRPr="009B5A86">
          <w:rPr>
            <w:rStyle w:val="Hyperlink"/>
            <w:rFonts w:asciiTheme="minorHAnsi" w:hAnsiTheme="minorHAnsi" w:cstheme="minorHAnsi"/>
            <w:color w:val="0070C0"/>
            <w:shd w:val="clear" w:color="auto" w:fill="FFFFFF"/>
          </w:rPr>
          <w:t>https://vtechworks.lib.vt.edu/bitstream/handle/10919/10085/MDunnthesis.pdf?sequence=1&amp;isAllowed=y</w:t>
        </w:r>
      </w:hyperlink>
      <w:r w:rsidRPr="009B5A86">
        <w:rPr>
          <w:rFonts w:asciiTheme="minorHAnsi" w:hAnsiTheme="minorHAnsi" w:cstheme="minorHAnsi"/>
          <w:color w:val="0070C0"/>
          <w:shd w:val="clear" w:color="auto" w:fill="FFFFFF"/>
        </w:rPr>
        <w:t> </w:t>
      </w:r>
    </w:p>
    <w:p w14:paraId="2B94A9A3" w14:textId="77777777" w:rsidR="00600C7D" w:rsidRPr="009B5A86" w:rsidRDefault="00600C7D" w:rsidP="009B5A86">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rPr>
        <w:t xml:space="preserve">Ester, Martin, et al. 1996 </w:t>
      </w:r>
      <w:r w:rsidRPr="009B5A86">
        <w:rPr>
          <w:rFonts w:asciiTheme="minorHAnsi" w:hAnsiTheme="minorHAnsi" w:cstheme="minorHAnsi"/>
          <w:i/>
          <w:iCs/>
        </w:rPr>
        <w:t>A Density-Based Algorithm for Discovering Clusters in Large Spatial Databases with Noise</w:t>
      </w:r>
      <w:r w:rsidRPr="009B5A86">
        <w:rPr>
          <w:rFonts w:asciiTheme="minorHAnsi" w:hAnsiTheme="minorHAnsi" w:cstheme="minorHAnsi"/>
        </w:rPr>
        <w:t xml:space="preserve"> </w:t>
      </w:r>
      <w:hyperlink r:id="rId141" w:history="1">
        <w:r w:rsidRPr="009B5A86">
          <w:rPr>
            <w:rStyle w:val="Hyperlink"/>
            <w:rFonts w:asciiTheme="minorHAnsi" w:hAnsiTheme="minorHAnsi" w:cstheme="minorHAnsi"/>
          </w:rPr>
          <w:t>https://www.aaai.org/Papers/KDD/1996/KDD96-037.pdf</w:t>
        </w:r>
      </w:hyperlink>
      <w:r w:rsidRPr="009B5A86">
        <w:rPr>
          <w:rFonts w:asciiTheme="minorHAnsi" w:hAnsiTheme="minorHAnsi" w:cstheme="minorHAnsi"/>
        </w:rPr>
        <w:t xml:space="preserve"> </w:t>
      </w:r>
    </w:p>
    <w:p w14:paraId="013CA610" w14:textId="77777777" w:rsidR="00600C7D" w:rsidRPr="009B5A86" w:rsidRDefault="00600C7D" w:rsidP="009B5A86">
      <w:pPr>
        <w:pStyle w:val="NormalWeb"/>
        <w:numPr>
          <w:ilvl w:val="0"/>
          <w:numId w:val="4"/>
        </w:numPr>
        <w:spacing w:before="0" w:beforeAutospacing="0" w:after="240" w:afterAutospacing="0"/>
        <w:ind w:hanging="720"/>
        <w:outlineLvl w:val="0"/>
        <w:rPr>
          <w:rFonts w:asciiTheme="minorHAnsi" w:hAnsiTheme="minorHAnsi" w:cstheme="minorHAnsi"/>
        </w:rPr>
      </w:pPr>
      <w:r w:rsidRPr="009B5A86">
        <w:rPr>
          <w:rFonts w:asciiTheme="minorHAnsi" w:hAnsiTheme="minorHAnsi" w:cstheme="minorHAnsi"/>
        </w:rPr>
        <w:t xml:space="preserve">Fischler, Martin A., and Robert C. Bolles. “Random Sample Consensus.” </w:t>
      </w:r>
      <w:r w:rsidRPr="009B5A86">
        <w:rPr>
          <w:rFonts w:asciiTheme="minorHAnsi" w:hAnsiTheme="minorHAnsi" w:cstheme="minorHAnsi"/>
          <w:i/>
          <w:iCs/>
        </w:rPr>
        <w:t>Communications of the ACM</w:t>
      </w:r>
      <w:r w:rsidRPr="009B5A86">
        <w:rPr>
          <w:rFonts w:asciiTheme="minorHAnsi" w:hAnsiTheme="minorHAnsi" w:cstheme="minorHAnsi"/>
        </w:rPr>
        <w:t xml:space="preserve">, vol. 24, no. 6, 1981, pp. 381–395., </w:t>
      </w:r>
      <w:hyperlink r:id="rId142" w:history="1">
        <w:r w:rsidRPr="009B5A86">
          <w:rPr>
            <w:rStyle w:val="Hyperlink"/>
            <w:rFonts w:asciiTheme="minorHAnsi" w:hAnsiTheme="minorHAnsi" w:cstheme="minorHAnsi"/>
          </w:rPr>
          <w:t>https://doi.org/10.1145/358669.358692</w:t>
        </w:r>
      </w:hyperlink>
      <w:r w:rsidRPr="009B5A86">
        <w:rPr>
          <w:rFonts w:asciiTheme="minorHAnsi" w:hAnsiTheme="minorHAnsi" w:cstheme="minorHAnsi"/>
        </w:rPr>
        <w:t xml:space="preserve"> </w:t>
      </w:r>
    </w:p>
    <w:p w14:paraId="2AE1A5D2" w14:textId="4CDEB972" w:rsidR="002E71ED" w:rsidRPr="009B5A86" w:rsidRDefault="005E777D" w:rsidP="009B5A86">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rPr>
        <w:t xml:space="preserve">Foulger, Gillian R., et al. “Global Review of Human-Induced Earthquakes.” </w:t>
      </w:r>
      <w:r w:rsidRPr="009B5A86">
        <w:rPr>
          <w:rFonts w:asciiTheme="minorHAnsi" w:hAnsiTheme="minorHAnsi" w:cstheme="minorHAnsi"/>
          <w:i/>
          <w:iCs/>
        </w:rPr>
        <w:t>Earth-Science Reviews</w:t>
      </w:r>
      <w:r w:rsidRPr="009B5A86">
        <w:rPr>
          <w:rFonts w:asciiTheme="minorHAnsi" w:hAnsiTheme="minorHAnsi" w:cstheme="minorHAnsi"/>
        </w:rPr>
        <w:t xml:space="preserve">, Elsevier, 26 July 2017, </w:t>
      </w:r>
      <w:hyperlink r:id="rId143" w:history="1">
        <w:r w:rsidRPr="009B5A86">
          <w:rPr>
            <w:rStyle w:val="Hyperlink"/>
            <w:rFonts w:asciiTheme="minorHAnsi" w:hAnsiTheme="minorHAnsi" w:cstheme="minorHAnsi"/>
          </w:rPr>
          <w:t>https://www.sciencedirect.com/science/article/pii/S001282521730003X?via%3Dihub</w:t>
        </w:r>
      </w:hyperlink>
      <w:r w:rsidRPr="009B5A86">
        <w:rPr>
          <w:rFonts w:asciiTheme="minorHAnsi" w:hAnsiTheme="minorHAnsi" w:cstheme="minorHAnsi"/>
        </w:rPr>
        <w:t xml:space="preserve"> </w:t>
      </w:r>
    </w:p>
    <w:p w14:paraId="44F6A7D3" w14:textId="27D25684" w:rsidR="002E71ED" w:rsidRPr="009B5A86" w:rsidRDefault="0062217F" w:rsidP="009B5A86">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rPr>
        <w:t xml:space="preserve">Grasso, J.‐R., et al. “Patterns of Reservoir‐Triggered Seismicity in a Low‐Seismicity Region of France.” </w:t>
      </w:r>
      <w:r w:rsidRPr="009B5A86">
        <w:rPr>
          <w:rFonts w:asciiTheme="minorHAnsi" w:hAnsiTheme="minorHAnsi" w:cstheme="minorHAnsi"/>
          <w:i/>
          <w:iCs/>
        </w:rPr>
        <w:t>Bulletin of the Seismological Society of America</w:t>
      </w:r>
      <w:r w:rsidRPr="009B5A86">
        <w:rPr>
          <w:rFonts w:asciiTheme="minorHAnsi" w:hAnsiTheme="minorHAnsi" w:cstheme="minorHAnsi"/>
        </w:rPr>
        <w:t xml:space="preserve">, vol. 108, no. 5B, 2018, pp. 2967–2982., </w:t>
      </w:r>
      <w:hyperlink r:id="rId144" w:history="1">
        <w:r w:rsidRPr="009B5A86">
          <w:rPr>
            <w:rStyle w:val="Hyperlink"/>
            <w:rFonts w:asciiTheme="minorHAnsi" w:hAnsiTheme="minorHAnsi" w:cstheme="minorHAnsi"/>
          </w:rPr>
          <w:t>https://doi.org/10.1785/0120180172</w:t>
        </w:r>
      </w:hyperlink>
      <w:r w:rsidRPr="009B5A86">
        <w:rPr>
          <w:rFonts w:asciiTheme="minorHAnsi" w:hAnsiTheme="minorHAnsi" w:cstheme="minorHAnsi"/>
        </w:rPr>
        <w:t xml:space="preserve"> </w:t>
      </w:r>
      <w:hyperlink r:id="rId145" w:history="1">
        <w:r w:rsidR="00895108" w:rsidRPr="009B5A86">
          <w:rPr>
            <w:rStyle w:val="Hyperlink"/>
            <w:rFonts w:asciiTheme="minorHAnsi" w:hAnsiTheme="minorHAnsi" w:cstheme="minorHAnsi"/>
          </w:rPr>
          <w:t>https://www.researchgate.net/publication/327877345_Patterns_of_Reservoir-Triggered_Seismicity_in_a_Low-Seismicity_Region_of_France</w:t>
        </w:r>
      </w:hyperlink>
      <w:r w:rsidR="00895108" w:rsidRPr="009B5A86">
        <w:rPr>
          <w:rFonts w:asciiTheme="minorHAnsi" w:hAnsiTheme="minorHAnsi" w:cstheme="minorHAnsi"/>
        </w:rPr>
        <w:t xml:space="preserve"> </w:t>
      </w:r>
    </w:p>
    <w:p w14:paraId="6C88157A" w14:textId="4F1D1475" w:rsidR="002E71ED" w:rsidRPr="009B5A86" w:rsidRDefault="00600C7D" w:rsidP="009B5A86">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color w:val="000000"/>
          <w:shd w:val="clear" w:color="auto" w:fill="FFFFFF"/>
        </w:rPr>
        <w:t>Hardebeck, Jeanne L., Shearer, Peter M.; A New Method for Determining First-Motion Focal Mechanisms. </w:t>
      </w:r>
      <w:r w:rsidRPr="009B5A86">
        <w:rPr>
          <w:rStyle w:val="Emphasis"/>
          <w:rFonts w:asciiTheme="minorHAnsi" w:hAnsiTheme="minorHAnsi" w:cstheme="minorHAnsi"/>
          <w:color w:val="000000"/>
          <w:bdr w:val="none" w:sz="0" w:space="0" w:color="auto" w:frame="1"/>
          <w:shd w:val="clear" w:color="auto" w:fill="FFFFFF"/>
        </w:rPr>
        <w:t>Bulletin of the Seismological Society of America</w:t>
      </w:r>
      <w:r w:rsidRPr="009B5A86">
        <w:rPr>
          <w:rFonts w:asciiTheme="minorHAnsi" w:hAnsiTheme="minorHAnsi" w:cstheme="minorHAnsi"/>
          <w:color w:val="000000"/>
          <w:shd w:val="clear" w:color="auto" w:fill="FFFFFF"/>
        </w:rPr>
        <w:t> </w:t>
      </w:r>
      <w:r w:rsidR="009B5A86" w:rsidRPr="009B5A86">
        <w:rPr>
          <w:rFonts w:asciiTheme="minorHAnsi" w:hAnsiTheme="minorHAnsi" w:cstheme="minorHAnsi"/>
          <w:color w:val="000000"/>
          <w:shd w:val="clear" w:color="auto" w:fill="FFFFFF"/>
        </w:rPr>
        <w:t>2002;</w:t>
      </w:r>
      <w:r w:rsidRPr="009B5A86">
        <w:rPr>
          <w:rFonts w:asciiTheme="minorHAnsi" w:hAnsiTheme="minorHAnsi" w:cstheme="minorHAnsi"/>
          <w:color w:val="000000"/>
          <w:shd w:val="clear" w:color="auto" w:fill="FFFFFF"/>
        </w:rPr>
        <w:t xml:space="preserve"> 92 (6): 2264–2276. doi: </w:t>
      </w:r>
      <w:hyperlink r:id="rId146" w:tgtFrame="_blank" w:history="1">
        <w:r w:rsidRPr="009B5A86">
          <w:rPr>
            <w:rStyle w:val="Hyperlink"/>
            <w:rFonts w:asciiTheme="minorHAnsi" w:hAnsiTheme="minorHAnsi" w:cstheme="minorHAnsi"/>
            <w:color w:val="00436D"/>
            <w:bdr w:val="none" w:sz="0" w:space="0" w:color="auto" w:frame="1"/>
            <w:shd w:val="clear" w:color="auto" w:fill="FFFFFF"/>
          </w:rPr>
          <w:t>https://doi.org/10.1785/0120010200</w:t>
        </w:r>
      </w:hyperlink>
    </w:p>
    <w:p w14:paraId="47EEE29D" w14:textId="77777777" w:rsidR="00600C7D" w:rsidRPr="009B5A86" w:rsidRDefault="00600C7D" w:rsidP="002E71ED">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rPr>
        <w:lastRenderedPageBreak/>
        <w:t xml:space="preserve">Holland, Austin. “Austinholland/Phasepapy: Python Seismic Phase Picker and Associator.” </w:t>
      </w:r>
      <w:r w:rsidRPr="009B5A86">
        <w:rPr>
          <w:rFonts w:asciiTheme="minorHAnsi" w:hAnsiTheme="minorHAnsi" w:cstheme="minorHAnsi"/>
          <w:i/>
          <w:iCs/>
        </w:rPr>
        <w:t>GitHub</w:t>
      </w:r>
      <w:r w:rsidRPr="009B5A86">
        <w:rPr>
          <w:rFonts w:asciiTheme="minorHAnsi" w:hAnsiTheme="minorHAnsi" w:cstheme="minorHAnsi"/>
        </w:rPr>
        <w:t xml:space="preserve">, https://github.com/austinholland/PhasePApy. </w:t>
      </w:r>
    </w:p>
    <w:p w14:paraId="32788328" w14:textId="72D15CEF" w:rsidR="00600C7D" w:rsidRPr="009B5A86" w:rsidRDefault="00600C7D" w:rsidP="002E71ED">
      <w:pPr>
        <w:pStyle w:val="ListParagraph"/>
        <w:numPr>
          <w:ilvl w:val="0"/>
          <w:numId w:val="4"/>
        </w:numPr>
        <w:spacing w:after="240"/>
        <w:ind w:hanging="720"/>
        <w:contextualSpacing w:val="0"/>
        <w:outlineLvl w:val="0"/>
        <w:rPr>
          <w:rFonts w:asciiTheme="minorHAnsi" w:hAnsiTheme="minorHAnsi" w:cstheme="minorHAnsi"/>
        </w:rPr>
      </w:pPr>
      <w:r w:rsidRPr="009B5A86">
        <w:rPr>
          <w:rStyle w:val="personname"/>
          <w:rFonts w:asciiTheme="minorHAnsi" w:hAnsiTheme="minorHAnsi" w:cstheme="minorHAnsi"/>
          <w:color w:val="000000"/>
          <w:shd w:val="clear" w:color="auto" w:fill="FFFFFF"/>
        </w:rPr>
        <w:t>Hutton, L. K.</w:t>
      </w:r>
      <w:r w:rsidRPr="009B5A86">
        <w:rPr>
          <w:rFonts w:asciiTheme="minorHAnsi" w:hAnsiTheme="minorHAnsi" w:cstheme="minorHAnsi"/>
          <w:color w:val="000000"/>
          <w:shd w:val="clear" w:color="auto" w:fill="FFFFFF"/>
        </w:rPr>
        <w:t> and </w:t>
      </w:r>
      <w:r w:rsidRPr="009B5A86">
        <w:rPr>
          <w:rStyle w:val="personname"/>
          <w:rFonts w:asciiTheme="minorHAnsi" w:hAnsiTheme="minorHAnsi" w:cstheme="minorHAnsi"/>
          <w:color w:val="000000"/>
          <w:shd w:val="clear" w:color="auto" w:fill="FFFFFF"/>
        </w:rPr>
        <w:t>Boore, David M.</w:t>
      </w:r>
      <w:r w:rsidRPr="009B5A86">
        <w:rPr>
          <w:rFonts w:asciiTheme="minorHAnsi" w:hAnsiTheme="minorHAnsi" w:cstheme="minorHAnsi"/>
          <w:color w:val="000000"/>
          <w:shd w:val="clear" w:color="auto" w:fill="FFFFFF"/>
        </w:rPr>
        <w:t> (1987) </w:t>
      </w:r>
      <w:r w:rsidRPr="009B5A86">
        <w:rPr>
          <w:rStyle w:val="Emphasis"/>
          <w:rFonts w:asciiTheme="minorHAnsi" w:hAnsiTheme="minorHAnsi" w:cstheme="minorHAnsi"/>
          <w:color w:val="000000"/>
          <w:shd w:val="clear" w:color="auto" w:fill="FFFFFF"/>
        </w:rPr>
        <w:t>The M_L scale in Southern California.</w:t>
      </w:r>
      <w:r w:rsidRPr="009B5A86">
        <w:rPr>
          <w:rFonts w:asciiTheme="minorHAnsi" w:hAnsiTheme="minorHAnsi" w:cstheme="minorHAnsi"/>
          <w:color w:val="000000"/>
          <w:shd w:val="clear" w:color="auto" w:fill="FFFFFF"/>
        </w:rPr>
        <w:t> Bulletin of the Seismological Society of America, 77 (6). pp. 2074-2094. ISSN 0037-1106. </w:t>
      </w:r>
      <w:hyperlink r:id="rId147" w:history="1">
        <w:r w:rsidRPr="009B5A86">
          <w:rPr>
            <w:rStyle w:val="Hyperlink"/>
            <w:rFonts w:asciiTheme="minorHAnsi" w:hAnsiTheme="minorHAnsi" w:cstheme="minorHAnsi"/>
            <w:color w:val="0645AD"/>
            <w:shd w:val="clear" w:color="auto" w:fill="FFFFFF"/>
          </w:rPr>
          <w:t>https://resolver.caltech.edu/CaltechAUTHORS:20140905-113510505</w:t>
        </w:r>
      </w:hyperlink>
      <w:r w:rsidRPr="009B5A86">
        <w:rPr>
          <w:rFonts w:asciiTheme="minorHAnsi" w:hAnsiTheme="minorHAnsi" w:cstheme="minorHAnsi"/>
        </w:rPr>
        <w:t xml:space="preserve"> </w:t>
      </w:r>
    </w:p>
    <w:p w14:paraId="544C56B8" w14:textId="77777777" w:rsidR="00600C7D" w:rsidRPr="009B5A86" w:rsidRDefault="00600C7D" w:rsidP="002E71ED">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rPr>
        <w:t xml:space="preserve">“Hypoinverse Earthquake Location.” </w:t>
      </w:r>
      <w:r w:rsidRPr="009B5A86">
        <w:rPr>
          <w:rFonts w:asciiTheme="minorHAnsi" w:hAnsiTheme="minorHAnsi" w:cstheme="minorHAnsi"/>
          <w:i/>
          <w:iCs/>
        </w:rPr>
        <w:t>HYPOINVERSE Earthquake Location | U.S. Geological Survey</w:t>
      </w:r>
      <w:r w:rsidRPr="009B5A86">
        <w:rPr>
          <w:rFonts w:asciiTheme="minorHAnsi" w:hAnsiTheme="minorHAnsi" w:cstheme="minorHAnsi"/>
        </w:rPr>
        <w:t xml:space="preserve">, </w:t>
      </w:r>
      <w:hyperlink r:id="rId148" w:history="1">
        <w:r w:rsidRPr="009B5A86">
          <w:rPr>
            <w:rStyle w:val="Hyperlink"/>
            <w:rFonts w:asciiTheme="minorHAnsi" w:hAnsiTheme="minorHAnsi" w:cstheme="minorHAnsi"/>
          </w:rPr>
          <w:t>https://www.usgs.gov/software/hypoinverse-earthquake-location</w:t>
        </w:r>
      </w:hyperlink>
      <w:r w:rsidRPr="009B5A86">
        <w:rPr>
          <w:rFonts w:asciiTheme="minorHAnsi" w:hAnsiTheme="minorHAnsi" w:cstheme="minorHAnsi"/>
        </w:rPr>
        <w:t xml:space="preserve"> </w:t>
      </w:r>
    </w:p>
    <w:p w14:paraId="0FA7ABBC" w14:textId="77777777" w:rsidR="00600C7D" w:rsidRPr="009B5A86" w:rsidRDefault="00600C7D" w:rsidP="002E71ED">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color w:val="000000"/>
          <w:shd w:val="clear" w:color="auto" w:fill="FFFFFF"/>
        </w:rPr>
        <w:t>Jacob I. Walter, Paul Ogwari, Andrew Thiel, Fernando Ferrer, Isaac Woelfel; easyQuake: Putting Machine Learning to Work for Your Regional Seismic Network or Local Earthquake Study. </w:t>
      </w:r>
      <w:r w:rsidRPr="009B5A86">
        <w:rPr>
          <w:rStyle w:val="Emphasis"/>
          <w:rFonts w:asciiTheme="minorHAnsi" w:hAnsiTheme="minorHAnsi" w:cstheme="minorHAnsi"/>
          <w:color w:val="000000"/>
          <w:bdr w:val="none" w:sz="0" w:space="0" w:color="auto" w:frame="1"/>
          <w:shd w:val="clear" w:color="auto" w:fill="FFFFFF"/>
        </w:rPr>
        <w:t>Seismological Research Letters</w:t>
      </w:r>
      <w:r w:rsidRPr="009B5A86">
        <w:rPr>
          <w:rFonts w:asciiTheme="minorHAnsi" w:hAnsiTheme="minorHAnsi" w:cstheme="minorHAnsi"/>
          <w:color w:val="000000"/>
          <w:shd w:val="clear" w:color="auto" w:fill="FFFFFF"/>
        </w:rPr>
        <w:t> </w:t>
      </w:r>
      <w:proofErr w:type="gramStart"/>
      <w:r w:rsidRPr="009B5A86">
        <w:rPr>
          <w:rFonts w:asciiTheme="minorHAnsi" w:hAnsiTheme="minorHAnsi" w:cstheme="minorHAnsi"/>
          <w:color w:val="000000"/>
          <w:shd w:val="clear" w:color="auto" w:fill="FFFFFF"/>
        </w:rPr>
        <w:t>2020;;</w:t>
      </w:r>
      <w:proofErr w:type="gramEnd"/>
      <w:r w:rsidRPr="009B5A86">
        <w:rPr>
          <w:rFonts w:asciiTheme="minorHAnsi" w:hAnsiTheme="minorHAnsi" w:cstheme="minorHAnsi"/>
          <w:color w:val="000000"/>
          <w:shd w:val="clear" w:color="auto" w:fill="FFFFFF"/>
        </w:rPr>
        <w:t xml:space="preserve"> 92 (1): 555–563. doi: </w:t>
      </w:r>
      <w:hyperlink r:id="rId149" w:tgtFrame="_blank" w:history="1">
        <w:r w:rsidRPr="009B5A86">
          <w:rPr>
            <w:rStyle w:val="Hyperlink"/>
            <w:rFonts w:asciiTheme="minorHAnsi" w:hAnsiTheme="minorHAnsi" w:cstheme="minorHAnsi"/>
            <w:color w:val="0070C0"/>
            <w:bdr w:val="none" w:sz="0" w:space="0" w:color="auto" w:frame="1"/>
            <w:shd w:val="clear" w:color="auto" w:fill="FFFFFF"/>
          </w:rPr>
          <w:t>https://doi.org/10.1785/0220200226</w:t>
        </w:r>
      </w:hyperlink>
    </w:p>
    <w:p w14:paraId="2E740B70" w14:textId="77777777" w:rsidR="00600C7D" w:rsidRPr="009B5A86" w:rsidRDefault="00600C7D" w:rsidP="002E71ED">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color w:val="000000" w:themeColor="text1"/>
        </w:rPr>
        <w:t xml:space="preserve">Kanamori, Hiroo, and Emily E Brodsky. “The Physics of Earthquakes.” </w:t>
      </w:r>
      <w:r w:rsidRPr="009B5A86">
        <w:rPr>
          <w:rFonts w:asciiTheme="minorHAnsi" w:hAnsiTheme="minorHAnsi" w:cstheme="minorHAnsi"/>
          <w:i/>
          <w:iCs/>
          <w:color w:val="000000" w:themeColor="text1"/>
        </w:rPr>
        <w:t>Reports on Progress in Physics</w:t>
      </w:r>
      <w:r w:rsidRPr="009B5A86">
        <w:rPr>
          <w:rFonts w:asciiTheme="minorHAnsi" w:hAnsiTheme="minorHAnsi" w:cstheme="minorHAnsi"/>
          <w:color w:val="000000" w:themeColor="text1"/>
        </w:rPr>
        <w:t xml:space="preserve">, vol. 67, no. 8, 2004, pp. 1429–1496., </w:t>
      </w:r>
      <w:hyperlink r:id="rId150" w:history="1">
        <w:r w:rsidRPr="009B5A86">
          <w:rPr>
            <w:rStyle w:val="Hyperlink"/>
            <w:rFonts w:asciiTheme="minorHAnsi" w:hAnsiTheme="minorHAnsi" w:cstheme="minorHAnsi"/>
            <w:color w:val="0070C0"/>
          </w:rPr>
          <w:t>https://doi.org/10.1088/0034-4885/67/8/r03</w:t>
        </w:r>
      </w:hyperlink>
      <w:r w:rsidRPr="009B5A86">
        <w:rPr>
          <w:rFonts w:asciiTheme="minorHAnsi" w:hAnsiTheme="minorHAnsi" w:cstheme="minorHAnsi"/>
          <w:color w:val="0070C0"/>
        </w:rPr>
        <w:t xml:space="preserve"> </w:t>
      </w:r>
    </w:p>
    <w:p w14:paraId="34E78DBF" w14:textId="77777777" w:rsidR="00600C7D" w:rsidRPr="009B5A86" w:rsidRDefault="00600C7D" w:rsidP="002E71ED">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color w:val="000000" w:themeColor="text1"/>
          <w:shd w:val="clear" w:color="auto" w:fill="FCFCFC"/>
        </w:rPr>
        <w:t>Kazemi-Beydokhti, M., Ali Abbaspour, R. &amp; Mojarab, M. Spatio-Temporal Modeling of Seismic Provinces of Iran Using DBSCAN Algorithm. </w:t>
      </w:r>
      <w:r w:rsidRPr="009B5A86">
        <w:rPr>
          <w:rFonts w:asciiTheme="minorHAnsi" w:hAnsiTheme="minorHAnsi" w:cstheme="minorHAnsi"/>
          <w:i/>
          <w:iCs/>
          <w:color w:val="000000" w:themeColor="text1"/>
          <w:shd w:val="clear" w:color="auto" w:fill="FCFCFC"/>
        </w:rPr>
        <w:t>Pure Appl. Geophys.</w:t>
      </w:r>
      <w:r w:rsidRPr="009B5A86">
        <w:rPr>
          <w:rFonts w:asciiTheme="minorHAnsi" w:hAnsiTheme="minorHAnsi" w:cstheme="minorHAnsi"/>
          <w:color w:val="000000" w:themeColor="text1"/>
          <w:shd w:val="clear" w:color="auto" w:fill="FCFCFC"/>
        </w:rPr>
        <w:t xml:space="preserve"> 174, 1937–1952 (2017). </w:t>
      </w:r>
      <w:hyperlink r:id="rId151" w:history="1">
        <w:r w:rsidRPr="009B5A86">
          <w:rPr>
            <w:rStyle w:val="Hyperlink"/>
            <w:rFonts w:asciiTheme="minorHAnsi" w:hAnsiTheme="minorHAnsi" w:cstheme="minorHAnsi"/>
            <w:shd w:val="clear" w:color="auto" w:fill="FCFCFC"/>
          </w:rPr>
          <w:t>https://doi.org/10.1007/s00024-017-1507-0</w:t>
        </w:r>
      </w:hyperlink>
      <w:r w:rsidRPr="009B5A86">
        <w:rPr>
          <w:rFonts w:asciiTheme="minorHAnsi" w:hAnsiTheme="minorHAnsi" w:cstheme="minorHAnsi"/>
          <w:color w:val="333333"/>
          <w:shd w:val="clear" w:color="auto" w:fill="FCFCFC"/>
        </w:rPr>
        <w:t xml:space="preserve"> </w:t>
      </w:r>
    </w:p>
    <w:p w14:paraId="3235ABDC" w14:textId="77777777" w:rsidR="00600C7D" w:rsidRPr="009B5A86" w:rsidRDefault="00600C7D" w:rsidP="002E71ED">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color w:val="000000"/>
        </w:rPr>
        <w:t xml:space="preserve">Keranen, K. M., Weingarten, M., Abers, G. A., Bekins, B. A., and Ge, S. (2014) Sharp increase in central Oklahoma seismicity since 2008 induced by massive wastewater injection.  Science 345 (6195), 448-451. DOI: 10.1126/science. 1255802 originally published online July 3, </w:t>
      </w:r>
      <w:proofErr w:type="gramStart"/>
      <w:r w:rsidRPr="009B5A86">
        <w:rPr>
          <w:rFonts w:asciiTheme="minorHAnsi" w:hAnsiTheme="minorHAnsi" w:cstheme="minorHAnsi"/>
          <w:color w:val="000000"/>
        </w:rPr>
        <w:t>2014</w:t>
      </w:r>
      <w:proofErr w:type="gramEnd"/>
      <w:r w:rsidRPr="009B5A86">
        <w:rPr>
          <w:rFonts w:asciiTheme="minorHAnsi" w:hAnsiTheme="minorHAnsi" w:cstheme="minorHAnsi"/>
          <w:color w:val="000000"/>
        </w:rPr>
        <w:t xml:space="preserve"> </w:t>
      </w:r>
      <w:hyperlink r:id="rId152" w:history="1">
        <w:r w:rsidRPr="009B5A86">
          <w:rPr>
            <w:rStyle w:val="Hyperlink"/>
            <w:rFonts w:asciiTheme="minorHAnsi" w:hAnsiTheme="minorHAnsi" w:cstheme="minorHAnsi"/>
            <w:color w:val="0070C0"/>
          </w:rPr>
          <w:t>https://wpg.forestry.oregonstate.edu/sites/wpg/files/seminars/keranen_etal_2014_induced_seismicity.pdf</w:t>
        </w:r>
      </w:hyperlink>
      <w:r w:rsidRPr="009B5A86">
        <w:rPr>
          <w:rFonts w:asciiTheme="minorHAnsi" w:hAnsiTheme="minorHAnsi" w:cstheme="minorHAnsi"/>
          <w:color w:val="0070C0"/>
        </w:rPr>
        <w:t xml:space="preserve"> </w:t>
      </w:r>
    </w:p>
    <w:p w14:paraId="500ED7BC" w14:textId="77777777" w:rsidR="00600C7D" w:rsidRPr="009B5A86" w:rsidRDefault="00600C7D" w:rsidP="002E71ED">
      <w:pPr>
        <w:pStyle w:val="NormalWeb"/>
        <w:numPr>
          <w:ilvl w:val="0"/>
          <w:numId w:val="4"/>
        </w:numPr>
        <w:spacing w:before="0" w:beforeAutospacing="0" w:after="240" w:afterAutospacing="0"/>
        <w:ind w:hanging="720"/>
        <w:outlineLvl w:val="0"/>
        <w:rPr>
          <w:rFonts w:asciiTheme="minorHAnsi" w:hAnsiTheme="minorHAnsi" w:cstheme="minorHAnsi"/>
        </w:rPr>
      </w:pPr>
      <w:r w:rsidRPr="009B5A86">
        <w:rPr>
          <w:rFonts w:asciiTheme="minorHAnsi" w:hAnsiTheme="minorHAnsi" w:cstheme="minorHAnsi"/>
        </w:rPr>
        <w:t xml:space="preserve">Klein, Fred W. “User's Guide to Hypoinverse-2000, a FORTRAN Program to Solve for ... - USGS.” </w:t>
      </w:r>
      <w:r w:rsidRPr="009B5A86">
        <w:rPr>
          <w:rFonts w:asciiTheme="minorHAnsi" w:hAnsiTheme="minorHAnsi" w:cstheme="minorHAnsi"/>
          <w:i/>
          <w:iCs/>
        </w:rPr>
        <w:t>USGS.gov</w:t>
      </w:r>
      <w:r w:rsidRPr="009B5A86">
        <w:rPr>
          <w:rFonts w:asciiTheme="minorHAnsi" w:hAnsiTheme="minorHAnsi" w:cstheme="minorHAnsi"/>
        </w:rPr>
        <w:t xml:space="preserve">, UNITED STATES DEPARTMENT OF THE INTERIOR GEOLOGICAL SURVEY, June 2014, </w:t>
      </w:r>
      <w:hyperlink r:id="rId153" w:history="1">
        <w:r w:rsidRPr="009B5A86">
          <w:rPr>
            <w:rStyle w:val="Hyperlink"/>
            <w:rFonts w:asciiTheme="minorHAnsi" w:hAnsiTheme="minorHAnsi" w:cstheme="minorHAnsi"/>
          </w:rPr>
          <w:t>https://escweb.wr.usgs.gov/content/software/HYPOINVERSE/doc/hyp1.40.pdf</w:t>
        </w:r>
      </w:hyperlink>
      <w:r w:rsidRPr="009B5A86">
        <w:rPr>
          <w:rFonts w:asciiTheme="minorHAnsi" w:hAnsiTheme="minorHAnsi" w:cstheme="minorHAnsi"/>
        </w:rPr>
        <w:t xml:space="preserve"> </w:t>
      </w:r>
    </w:p>
    <w:p w14:paraId="647725B4" w14:textId="77777777" w:rsidR="00600C7D" w:rsidRPr="009B5A86" w:rsidRDefault="00600C7D" w:rsidP="002E71ED">
      <w:pPr>
        <w:pStyle w:val="NormalWeb"/>
        <w:numPr>
          <w:ilvl w:val="0"/>
          <w:numId w:val="4"/>
        </w:numPr>
        <w:spacing w:before="0" w:beforeAutospacing="0" w:after="240" w:afterAutospacing="0"/>
        <w:ind w:hanging="720"/>
        <w:outlineLvl w:val="0"/>
        <w:rPr>
          <w:rFonts w:asciiTheme="minorHAnsi" w:hAnsiTheme="minorHAnsi" w:cstheme="minorHAnsi"/>
        </w:rPr>
      </w:pPr>
      <w:r w:rsidRPr="009B5A86">
        <w:rPr>
          <w:rFonts w:asciiTheme="minorHAnsi" w:hAnsiTheme="minorHAnsi" w:cstheme="minorHAnsi"/>
        </w:rPr>
        <w:t xml:space="preserve">Krischer, Lion, et al. “ObsPy: A Bridge for Seismology into the Scientific Python Ecosystem.” </w:t>
      </w:r>
      <w:r w:rsidRPr="009B5A86">
        <w:rPr>
          <w:rFonts w:asciiTheme="minorHAnsi" w:hAnsiTheme="minorHAnsi" w:cstheme="minorHAnsi"/>
          <w:i/>
          <w:iCs/>
        </w:rPr>
        <w:t>Computational Science &amp; Discovery</w:t>
      </w:r>
      <w:r w:rsidRPr="009B5A86">
        <w:rPr>
          <w:rFonts w:asciiTheme="minorHAnsi" w:hAnsiTheme="minorHAnsi" w:cstheme="minorHAnsi"/>
        </w:rPr>
        <w:t xml:space="preserve">, vol. 8, no. 1, 2015, p. 014003., </w:t>
      </w:r>
      <w:hyperlink r:id="rId154" w:history="1">
        <w:r w:rsidRPr="009B5A86">
          <w:rPr>
            <w:rStyle w:val="Hyperlink"/>
            <w:rFonts w:asciiTheme="minorHAnsi" w:hAnsiTheme="minorHAnsi" w:cstheme="minorHAnsi"/>
          </w:rPr>
          <w:t>https://doi.org/10.1088/1749-4699/8/1/014003</w:t>
        </w:r>
      </w:hyperlink>
      <w:r w:rsidRPr="009B5A86">
        <w:rPr>
          <w:rFonts w:asciiTheme="minorHAnsi" w:hAnsiTheme="minorHAnsi" w:cstheme="minorHAnsi"/>
        </w:rPr>
        <w:t xml:space="preserve"> </w:t>
      </w:r>
    </w:p>
    <w:p w14:paraId="7EBB95EB" w14:textId="7762D13B" w:rsidR="00FF515F" w:rsidRPr="009B5A86" w:rsidRDefault="00FF515F" w:rsidP="002E71ED">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rPr>
        <w:t xml:space="preserve">Kolawole, F., et al. “The Susceptibility of Oklahoma’s Basement to Seismic Reactivation.” </w:t>
      </w:r>
      <w:r w:rsidRPr="009B5A86">
        <w:rPr>
          <w:rFonts w:asciiTheme="minorHAnsi" w:hAnsiTheme="minorHAnsi" w:cstheme="minorHAnsi"/>
          <w:i/>
          <w:iCs/>
        </w:rPr>
        <w:t>Nature Geoscience</w:t>
      </w:r>
      <w:r w:rsidRPr="009B5A86">
        <w:rPr>
          <w:rFonts w:asciiTheme="minorHAnsi" w:hAnsiTheme="minorHAnsi" w:cstheme="minorHAnsi"/>
        </w:rPr>
        <w:t xml:space="preserve">, vol. 12, no. 10, 2019, pp. 839–844., </w:t>
      </w:r>
      <w:hyperlink r:id="rId155" w:history="1">
        <w:r w:rsidRPr="009B5A86">
          <w:rPr>
            <w:rStyle w:val="Hyperlink"/>
            <w:rFonts w:asciiTheme="minorHAnsi" w:hAnsiTheme="minorHAnsi" w:cstheme="minorHAnsi"/>
          </w:rPr>
          <w:t>https://doi.org/10.1038/s41561-019-0440-5</w:t>
        </w:r>
      </w:hyperlink>
      <w:r w:rsidR="00BA0B10" w:rsidRPr="009B5A86">
        <w:rPr>
          <w:rFonts w:asciiTheme="minorHAnsi" w:hAnsiTheme="minorHAnsi" w:cstheme="minorHAnsi"/>
        </w:rPr>
        <w:t xml:space="preserve">  </w:t>
      </w:r>
      <w:r w:rsidR="00BA0B10" w:rsidRPr="009B5A86">
        <w:rPr>
          <w:rFonts w:asciiTheme="minorHAnsi" w:hAnsiTheme="minorHAnsi" w:cstheme="minorHAnsi"/>
        </w:rPr>
        <w:tab/>
      </w:r>
      <w:r w:rsidR="00BA0B10" w:rsidRPr="009B5A86">
        <w:rPr>
          <w:rFonts w:asciiTheme="minorHAnsi" w:hAnsiTheme="minorHAnsi" w:cstheme="minorHAnsi"/>
        </w:rPr>
        <w:tab/>
      </w:r>
      <w:r w:rsidRPr="009B5A86">
        <w:rPr>
          <w:rFonts w:asciiTheme="minorHAnsi" w:hAnsiTheme="minorHAnsi" w:cstheme="minorHAnsi"/>
        </w:rPr>
        <w:t xml:space="preserve"> </w:t>
      </w:r>
      <w:hyperlink r:id="rId156" w:history="1">
        <w:r w:rsidR="00BA0B10" w:rsidRPr="009B5A86">
          <w:rPr>
            <w:rStyle w:val="Hyperlink"/>
            <w:rFonts w:asciiTheme="minorHAnsi" w:hAnsiTheme="minorHAnsi" w:cstheme="minorHAnsi"/>
          </w:rPr>
          <w:t>https://www.nature.com/articles/s41561-019-0440-5.pdf</w:t>
        </w:r>
      </w:hyperlink>
      <w:r w:rsidR="00BA0B10" w:rsidRPr="009B5A86">
        <w:rPr>
          <w:rFonts w:asciiTheme="minorHAnsi" w:hAnsiTheme="minorHAnsi" w:cstheme="minorHAnsi"/>
        </w:rPr>
        <w:t xml:space="preserve"> </w:t>
      </w:r>
    </w:p>
    <w:p w14:paraId="49EE657F" w14:textId="77777777" w:rsidR="00600C7D" w:rsidRPr="009B5A86" w:rsidRDefault="00600C7D" w:rsidP="002E71ED">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rPr>
        <w:t>Lawson, J. E., and K. V. Luza (1995). Earthquake map of Oklahoma (with explanatory text), Oklahoma Geol. Surv. Geologic Map 35, scale 1:500,000.</w:t>
      </w:r>
      <w:r w:rsidRPr="009B5A86">
        <w:rPr>
          <w:rFonts w:asciiTheme="minorHAnsi" w:hAnsiTheme="minorHAnsi" w:cstheme="minorHAnsi"/>
          <w:color w:val="000000"/>
          <w:shd w:val="clear" w:color="auto" w:fill="FFFFFF"/>
        </w:rPr>
        <w:t xml:space="preserve"> </w:t>
      </w:r>
      <w:hyperlink r:id="rId157" w:history="1">
        <w:r w:rsidRPr="009B5A86">
          <w:rPr>
            <w:rStyle w:val="Hyperlink"/>
            <w:rFonts w:asciiTheme="minorHAnsi" w:hAnsiTheme="minorHAnsi" w:cstheme="minorHAnsi"/>
            <w:color w:val="0070C0"/>
            <w:shd w:val="clear" w:color="auto" w:fill="FFFFFF"/>
          </w:rPr>
          <w:t>http://ogs.ou.edu/docs/geologicmaps/GM35M.pdf</w:t>
        </w:r>
      </w:hyperlink>
      <w:r w:rsidRPr="009B5A86">
        <w:rPr>
          <w:rFonts w:asciiTheme="minorHAnsi" w:hAnsiTheme="minorHAnsi" w:cstheme="minorHAnsi"/>
          <w:color w:val="0070C0"/>
          <w:shd w:val="clear" w:color="auto" w:fill="FFFFFF"/>
        </w:rPr>
        <w:t xml:space="preserve"> </w:t>
      </w:r>
    </w:p>
    <w:p w14:paraId="59B8A3AF" w14:textId="6D874276" w:rsidR="00600C7D" w:rsidRPr="009B5A86" w:rsidRDefault="00600C7D" w:rsidP="002E71ED">
      <w:pPr>
        <w:pStyle w:val="NormalWeb"/>
        <w:numPr>
          <w:ilvl w:val="0"/>
          <w:numId w:val="4"/>
        </w:numPr>
        <w:shd w:val="clear" w:color="auto" w:fill="FFFFFF"/>
        <w:spacing w:before="0" w:beforeAutospacing="0" w:after="240" w:afterAutospacing="0"/>
        <w:ind w:hanging="720"/>
        <w:textAlignment w:val="baseline"/>
        <w:outlineLvl w:val="0"/>
        <w:rPr>
          <w:rFonts w:asciiTheme="minorHAnsi" w:hAnsiTheme="minorHAnsi" w:cstheme="minorHAnsi"/>
          <w:color w:val="000000"/>
        </w:rPr>
      </w:pPr>
      <w:r w:rsidRPr="009B5A86">
        <w:rPr>
          <w:rFonts w:asciiTheme="minorHAnsi" w:hAnsiTheme="minorHAnsi" w:cstheme="minorHAnsi"/>
          <w:color w:val="000000"/>
          <w:shd w:val="clear" w:color="auto" w:fill="FFFFFF"/>
        </w:rPr>
        <w:lastRenderedPageBreak/>
        <w:t xml:space="preserve">Mesimeri, Maria, Karakostas, Vassilios, Papadimitriou, Eleftheria, Tsaklidis, George, and Jacobs, Katrina. Relocation of recent seismicity and seismotectonic properties in the Gulf of Corinth (Greece). Geophysical Journal International, Oxford University Press (OUP), 2018, 212 (2), pp.1123-1142. ff10.1093/gji/ggx450ff. ffhal-01676804f </w:t>
      </w:r>
      <w:hyperlink r:id="rId158" w:history="1">
        <w:r w:rsidRPr="009B5A86">
          <w:rPr>
            <w:rStyle w:val="Hyperlink"/>
            <w:rFonts w:asciiTheme="minorHAnsi" w:hAnsiTheme="minorHAnsi" w:cstheme="minorHAnsi"/>
            <w:color w:val="0070C0"/>
            <w:shd w:val="clear" w:color="auto" w:fill="FFFFFF"/>
          </w:rPr>
          <w:t>https://academic.oup.com/gji/article/212/2/1123/4554391?login=true</w:t>
        </w:r>
      </w:hyperlink>
      <w:r w:rsidRPr="009B5A86">
        <w:rPr>
          <w:rFonts w:asciiTheme="minorHAnsi" w:hAnsiTheme="minorHAnsi" w:cstheme="minorHAnsi"/>
          <w:color w:val="0070C0"/>
          <w:shd w:val="clear" w:color="auto" w:fill="FFFFFF"/>
        </w:rPr>
        <w:t xml:space="preserve"> </w:t>
      </w:r>
    </w:p>
    <w:p w14:paraId="1B6C55A8" w14:textId="77777777" w:rsidR="00600C7D" w:rsidRPr="009B5A86" w:rsidRDefault="00600C7D" w:rsidP="002E71ED">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shd w:val="clear" w:color="auto" w:fill="FFFFFF"/>
        </w:rPr>
        <w:t xml:space="preserve">McNamara, D. E., H. M. Benz, R. B. Herrmann, E. A. Bergman, P. Earle, A. Holland, R. Baldwin, and A. Gassner (2015), Earthquake hypocenters and focal mechanisms in central Oklahoma reveal a complex system of reactivated subsurface strike-slip faulting, Geophys.Res. Lett.,42, 2742–2749, doi:10.1002/2014GL062730  </w:t>
      </w:r>
      <w:hyperlink r:id="rId159" w:history="1">
        <w:r w:rsidRPr="009B5A86">
          <w:rPr>
            <w:rStyle w:val="Hyperlink"/>
            <w:rFonts w:asciiTheme="minorHAnsi" w:hAnsiTheme="minorHAnsi" w:cstheme="minorHAnsi"/>
            <w:shd w:val="clear" w:color="auto" w:fill="FFFFFF"/>
          </w:rPr>
          <w:t>https://agupubs.onlinelibrary.wiley.com/doi/full/10.1002/2014GL062730</w:t>
        </w:r>
      </w:hyperlink>
      <w:r w:rsidRPr="009B5A86">
        <w:rPr>
          <w:rFonts w:asciiTheme="minorHAnsi" w:hAnsiTheme="minorHAnsi" w:cstheme="minorHAnsi"/>
          <w:shd w:val="clear" w:color="auto" w:fill="FFFFFF"/>
        </w:rPr>
        <w:t xml:space="preserve"> </w:t>
      </w:r>
    </w:p>
    <w:p w14:paraId="261EC2C8" w14:textId="77777777" w:rsidR="00600C7D" w:rsidRPr="009B5A86" w:rsidRDefault="00600C7D" w:rsidP="002E71ED">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rPr>
        <w:t>McNamara, D. E., Rubinstein, J. L., et al. “Efforts to Monitor and Characterize the Recent Increasing Seismicity in Central Oklahoma</w:t>
      </w:r>
      <w:proofErr w:type="gramStart"/>
      <w:r w:rsidRPr="009B5A86">
        <w:rPr>
          <w:rFonts w:asciiTheme="minorHAnsi" w:hAnsiTheme="minorHAnsi" w:cstheme="minorHAnsi"/>
        </w:rPr>
        <w:t>.”(</w:t>
      </w:r>
      <w:proofErr w:type="gramEnd"/>
      <w:r w:rsidRPr="009B5A86">
        <w:rPr>
          <w:rFonts w:asciiTheme="minorHAnsi" w:hAnsiTheme="minorHAnsi" w:cstheme="minorHAnsi"/>
        </w:rPr>
        <w:t>2015)</w:t>
      </w:r>
      <w:r w:rsidRPr="009B5A86">
        <w:rPr>
          <w:rFonts w:asciiTheme="minorHAnsi" w:hAnsiTheme="minorHAnsi" w:cstheme="minorHAnsi"/>
          <w:i/>
          <w:iCs/>
        </w:rPr>
        <w:t xml:space="preserve"> The Leading Edge</w:t>
      </w:r>
      <w:r w:rsidRPr="009B5A86">
        <w:rPr>
          <w:rFonts w:asciiTheme="minorHAnsi" w:hAnsiTheme="minorHAnsi" w:cstheme="minorHAnsi"/>
        </w:rPr>
        <w:t xml:space="preserve">, </w:t>
      </w:r>
      <w:hyperlink r:id="rId160" w:history="1">
        <w:r w:rsidRPr="009B5A86">
          <w:rPr>
            <w:rStyle w:val="Hyperlink"/>
            <w:rFonts w:asciiTheme="minorHAnsi" w:hAnsiTheme="minorHAnsi" w:cstheme="minorHAnsi"/>
            <w:color w:val="0070C0"/>
          </w:rPr>
          <w:t>https://library.seg.org/doi/10.1190/tle34060628.1</w:t>
        </w:r>
      </w:hyperlink>
    </w:p>
    <w:p w14:paraId="052347B4" w14:textId="77777777" w:rsidR="00600C7D" w:rsidRPr="009B5A86" w:rsidRDefault="00600C7D" w:rsidP="002E71ED">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color w:val="222222"/>
          <w:shd w:val="clear" w:color="auto" w:fill="FFFFFF"/>
        </w:rPr>
        <w:t>Mousavi, S.M., Ellsworth, W.L., Zhu, W. </w:t>
      </w:r>
      <w:r w:rsidRPr="009B5A86">
        <w:rPr>
          <w:rFonts w:asciiTheme="minorHAnsi" w:hAnsiTheme="minorHAnsi" w:cstheme="minorHAnsi"/>
          <w:i/>
          <w:iCs/>
          <w:color w:val="222222"/>
          <w:shd w:val="clear" w:color="auto" w:fill="FFFFFF"/>
        </w:rPr>
        <w:t>et al.</w:t>
      </w:r>
      <w:r w:rsidRPr="009B5A86">
        <w:rPr>
          <w:rFonts w:asciiTheme="minorHAnsi" w:hAnsiTheme="minorHAnsi" w:cstheme="minorHAnsi"/>
          <w:color w:val="222222"/>
          <w:shd w:val="clear" w:color="auto" w:fill="FFFFFF"/>
        </w:rPr>
        <w:t> Earthquake transformer—an attentive deep-learning model for simultaneous earthquake detection and phase picking. </w:t>
      </w:r>
      <w:r w:rsidRPr="009B5A86">
        <w:rPr>
          <w:rFonts w:asciiTheme="minorHAnsi" w:hAnsiTheme="minorHAnsi" w:cstheme="minorHAnsi"/>
          <w:i/>
          <w:iCs/>
          <w:color w:val="222222"/>
          <w:shd w:val="clear" w:color="auto" w:fill="FFFFFF"/>
        </w:rPr>
        <w:t>Nat Commun</w:t>
      </w:r>
      <w:r w:rsidRPr="009B5A86">
        <w:rPr>
          <w:rFonts w:asciiTheme="minorHAnsi" w:hAnsiTheme="minorHAnsi" w:cstheme="minorHAnsi"/>
          <w:color w:val="222222"/>
          <w:shd w:val="clear" w:color="auto" w:fill="FFFFFF"/>
        </w:rPr>
        <w:t xml:space="preserve"> 11, 3952 (2020). </w:t>
      </w:r>
      <w:hyperlink r:id="rId161" w:history="1">
        <w:r w:rsidRPr="009B5A86">
          <w:rPr>
            <w:rStyle w:val="Hyperlink"/>
            <w:rFonts w:asciiTheme="minorHAnsi" w:hAnsiTheme="minorHAnsi" w:cstheme="minorHAnsi"/>
            <w:shd w:val="clear" w:color="auto" w:fill="FFFFFF"/>
          </w:rPr>
          <w:t>https://doi.org/10.1038/s41467-020-17591-w</w:t>
        </w:r>
      </w:hyperlink>
      <w:r w:rsidRPr="009B5A86">
        <w:rPr>
          <w:rFonts w:asciiTheme="minorHAnsi" w:hAnsiTheme="minorHAnsi" w:cstheme="minorHAnsi"/>
          <w:color w:val="222222"/>
          <w:shd w:val="clear" w:color="auto" w:fill="FFFFFF"/>
        </w:rPr>
        <w:t xml:space="preserve"> </w:t>
      </w:r>
    </w:p>
    <w:p w14:paraId="35827E16" w14:textId="77777777" w:rsidR="00600C7D" w:rsidRPr="009B5A86" w:rsidRDefault="00600C7D" w:rsidP="002E71ED">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i/>
          <w:iCs/>
        </w:rPr>
        <w:t>NumPy</w:t>
      </w:r>
      <w:r w:rsidRPr="009B5A86">
        <w:rPr>
          <w:rFonts w:asciiTheme="minorHAnsi" w:hAnsiTheme="minorHAnsi" w:cstheme="minorHAnsi"/>
        </w:rPr>
        <w:t xml:space="preserve">, </w:t>
      </w:r>
      <w:hyperlink r:id="rId162" w:history="1">
        <w:r w:rsidRPr="009B5A86">
          <w:rPr>
            <w:rStyle w:val="Hyperlink"/>
            <w:rFonts w:asciiTheme="minorHAnsi" w:hAnsiTheme="minorHAnsi" w:cstheme="minorHAnsi"/>
            <w:color w:val="0070C0"/>
          </w:rPr>
          <w:t>https://numpy.org/</w:t>
        </w:r>
      </w:hyperlink>
      <w:r w:rsidRPr="009B5A86">
        <w:rPr>
          <w:rFonts w:asciiTheme="minorHAnsi" w:hAnsiTheme="minorHAnsi" w:cstheme="minorHAnsi"/>
          <w:color w:val="0070C0"/>
        </w:rPr>
        <w:t xml:space="preserve"> </w:t>
      </w:r>
    </w:p>
    <w:p w14:paraId="6A2BE695" w14:textId="390961D9" w:rsidR="00600C7D" w:rsidRPr="009B5A86" w:rsidRDefault="00600C7D" w:rsidP="002E71ED">
      <w:pPr>
        <w:pStyle w:val="ListParagraph"/>
        <w:numPr>
          <w:ilvl w:val="0"/>
          <w:numId w:val="4"/>
        </w:numPr>
        <w:spacing w:after="240"/>
        <w:ind w:hanging="720"/>
        <w:contextualSpacing w:val="0"/>
        <w:outlineLvl w:val="0"/>
        <w:rPr>
          <w:rFonts w:asciiTheme="minorHAnsi" w:hAnsiTheme="minorHAnsi" w:cstheme="minorHAnsi"/>
          <w:color w:val="000000" w:themeColor="text1"/>
        </w:rPr>
      </w:pPr>
      <w:r w:rsidRPr="009B5A86">
        <w:rPr>
          <w:rFonts w:asciiTheme="minorHAnsi" w:hAnsiTheme="minorHAnsi" w:cstheme="minorHAnsi"/>
        </w:rPr>
        <w:t>“ObsPy Documentation (</w:t>
      </w:r>
      <w:proofErr w:type="gramStart"/>
      <w:r w:rsidRPr="009B5A86">
        <w:rPr>
          <w:rFonts w:asciiTheme="minorHAnsi" w:hAnsiTheme="minorHAnsi" w:cstheme="minorHAnsi"/>
        </w:rPr>
        <w:t>1.3.0)</w:t>
      </w:r>
      <w:r w:rsidRPr="009B5A86">
        <w:rPr>
          <w:rFonts w:asciiTheme="minorHAnsi" w:eastAsia="Symbol" w:hAnsiTheme="minorHAnsi" w:cstheme="minorHAnsi"/>
        </w:rPr>
        <w:t>Á</w:t>
      </w:r>
      <w:r w:rsidRPr="009B5A86">
        <w:rPr>
          <w:rFonts w:asciiTheme="minorHAnsi" w:hAnsiTheme="minorHAnsi" w:cstheme="minorHAnsi"/>
        </w:rPr>
        <w:t>.</w:t>
      </w:r>
      <w:proofErr w:type="gramEnd"/>
      <w:r w:rsidRPr="009B5A86">
        <w:rPr>
          <w:rFonts w:asciiTheme="minorHAnsi" w:hAnsiTheme="minorHAnsi" w:cstheme="minorHAnsi"/>
        </w:rPr>
        <w:t xml:space="preserve">” </w:t>
      </w:r>
      <w:r w:rsidRPr="009B5A86">
        <w:rPr>
          <w:rFonts w:asciiTheme="minorHAnsi" w:hAnsiTheme="minorHAnsi" w:cstheme="minorHAnsi"/>
          <w:i/>
          <w:iCs/>
        </w:rPr>
        <w:t xml:space="preserve">ObsPy Documentation (1.3.0) - ObsPy 1.3.0 </w:t>
      </w:r>
      <w:r w:rsidRPr="009B5A86">
        <w:rPr>
          <w:rFonts w:asciiTheme="minorHAnsi" w:hAnsiTheme="minorHAnsi" w:cstheme="minorHAnsi"/>
          <w:i/>
          <w:iCs/>
          <w:color w:val="000000" w:themeColor="text1"/>
        </w:rPr>
        <w:t>Documentation</w:t>
      </w:r>
      <w:r w:rsidRPr="009B5A86">
        <w:rPr>
          <w:rFonts w:asciiTheme="minorHAnsi" w:hAnsiTheme="minorHAnsi" w:cstheme="minorHAnsi"/>
          <w:color w:val="000000" w:themeColor="text1"/>
        </w:rPr>
        <w:t xml:space="preserve">, 10 Mar. 2022, </w:t>
      </w:r>
      <w:hyperlink r:id="rId163" w:history="1">
        <w:r w:rsidRPr="009B5A86">
          <w:rPr>
            <w:rStyle w:val="Hyperlink"/>
            <w:rFonts w:asciiTheme="minorHAnsi" w:hAnsiTheme="minorHAnsi" w:cstheme="minorHAnsi"/>
            <w:color w:val="000000" w:themeColor="text1"/>
          </w:rPr>
          <w:t>https://docs.obspy.org/</w:t>
        </w:r>
      </w:hyperlink>
    </w:p>
    <w:p w14:paraId="3139E51B" w14:textId="69C7D06B" w:rsidR="00600C7D" w:rsidRPr="009B5A86" w:rsidRDefault="00600C7D" w:rsidP="002E71ED">
      <w:pPr>
        <w:pStyle w:val="ListParagraph"/>
        <w:numPr>
          <w:ilvl w:val="0"/>
          <w:numId w:val="4"/>
        </w:numPr>
        <w:spacing w:after="240"/>
        <w:ind w:hanging="720"/>
        <w:contextualSpacing w:val="0"/>
        <w:outlineLvl w:val="0"/>
        <w:rPr>
          <w:rFonts w:asciiTheme="minorHAnsi" w:hAnsiTheme="minorHAnsi" w:cstheme="minorHAnsi"/>
          <w:color w:val="000000" w:themeColor="text1"/>
        </w:rPr>
      </w:pPr>
      <w:r w:rsidRPr="009B5A86">
        <w:rPr>
          <w:rFonts w:asciiTheme="minorHAnsi" w:hAnsiTheme="minorHAnsi" w:cstheme="minorHAnsi"/>
          <w:color w:val="000000" w:themeColor="text1"/>
        </w:rPr>
        <w:t xml:space="preserve">ObsPy. “ObsPy: A Python Toolbox for Seismology/Seismological Observatories.” </w:t>
      </w:r>
      <w:r w:rsidRPr="009B5A86">
        <w:rPr>
          <w:rFonts w:asciiTheme="minorHAnsi" w:hAnsiTheme="minorHAnsi" w:cstheme="minorHAnsi"/>
          <w:i/>
          <w:iCs/>
          <w:color w:val="000000" w:themeColor="text1"/>
        </w:rPr>
        <w:t>GitHub</w:t>
      </w:r>
      <w:r w:rsidRPr="009B5A86">
        <w:rPr>
          <w:rFonts w:asciiTheme="minorHAnsi" w:hAnsiTheme="minorHAnsi" w:cstheme="minorHAnsi"/>
          <w:color w:val="000000" w:themeColor="text1"/>
        </w:rPr>
        <w:t xml:space="preserve">, </w:t>
      </w:r>
      <w:hyperlink r:id="rId164" w:history="1">
        <w:r w:rsidR="008075A1" w:rsidRPr="009B5A86">
          <w:rPr>
            <w:rStyle w:val="Hyperlink"/>
            <w:rFonts w:asciiTheme="minorHAnsi" w:hAnsiTheme="minorHAnsi" w:cstheme="minorHAnsi"/>
          </w:rPr>
          <w:t>https://github.com/obspy/obspy</w:t>
        </w:r>
      </w:hyperlink>
      <w:r w:rsidR="008075A1" w:rsidRPr="009B5A86">
        <w:rPr>
          <w:rFonts w:asciiTheme="minorHAnsi" w:hAnsiTheme="minorHAnsi" w:cstheme="minorHAnsi"/>
          <w:color w:val="000000" w:themeColor="text1"/>
        </w:rPr>
        <w:t xml:space="preserve"> </w:t>
      </w:r>
      <w:r w:rsidRPr="009B5A86">
        <w:rPr>
          <w:rFonts w:asciiTheme="minorHAnsi" w:hAnsiTheme="minorHAnsi" w:cstheme="minorHAnsi"/>
          <w:color w:val="000000" w:themeColor="text1"/>
        </w:rPr>
        <w:t xml:space="preserve"> </w:t>
      </w:r>
    </w:p>
    <w:p w14:paraId="70E6C110" w14:textId="1B64A969" w:rsidR="00107F52" w:rsidRPr="009B5A86" w:rsidRDefault="007E5288" w:rsidP="002E71ED">
      <w:pPr>
        <w:pStyle w:val="ListParagraph"/>
        <w:numPr>
          <w:ilvl w:val="0"/>
          <w:numId w:val="4"/>
        </w:numPr>
        <w:spacing w:after="240"/>
        <w:ind w:hanging="720"/>
        <w:contextualSpacing w:val="0"/>
        <w:outlineLvl w:val="0"/>
        <w:rPr>
          <w:rFonts w:asciiTheme="minorHAnsi" w:hAnsiTheme="minorHAnsi" w:cstheme="minorHAnsi"/>
          <w:color w:val="000000" w:themeColor="text1"/>
        </w:rPr>
      </w:pPr>
      <w:r w:rsidRPr="009B5A86">
        <w:rPr>
          <w:rFonts w:asciiTheme="minorHAnsi" w:hAnsiTheme="minorHAnsi" w:cstheme="minorHAnsi"/>
          <w:color w:val="000000" w:themeColor="text1"/>
          <w:shd w:val="clear" w:color="auto" w:fill="FFFFFF"/>
        </w:rPr>
        <w:t>Ortega-Romo, A. D., J. I. Walter, X. Chen, and B. M. Carpenter (2021), Spatially distinct tectonic zones across Oklahoma inferred from shear wave splitting, </w:t>
      </w:r>
      <w:r w:rsidRPr="009B5A86">
        <w:rPr>
          <w:rFonts w:asciiTheme="minorHAnsi" w:hAnsiTheme="minorHAnsi" w:cstheme="minorHAnsi"/>
          <w:color w:val="000000" w:themeColor="text1"/>
          <w:u w:val="single"/>
          <w:shd w:val="clear" w:color="auto" w:fill="FFFFFF"/>
        </w:rPr>
        <w:t>Seismol. Res. Lett.</w:t>
      </w:r>
      <w:r w:rsidRPr="009B5A86">
        <w:rPr>
          <w:rFonts w:asciiTheme="minorHAnsi" w:hAnsiTheme="minorHAnsi" w:cstheme="minorHAnsi"/>
          <w:color w:val="000000" w:themeColor="text1"/>
          <w:shd w:val="clear" w:color="auto" w:fill="FFFFFF"/>
        </w:rPr>
        <w:t>, doi:10.1785/0220200237</w:t>
      </w:r>
      <w:r w:rsidR="00990022" w:rsidRPr="009B5A86">
        <w:rPr>
          <w:rFonts w:asciiTheme="minorHAnsi" w:hAnsiTheme="minorHAnsi" w:cstheme="minorHAnsi"/>
          <w:color w:val="000000" w:themeColor="text1"/>
          <w:shd w:val="clear" w:color="auto" w:fill="FFFFFF"/>
        </w:rPr>
        <w:t xml:space="preserve"> </w:t>
      </w:r>
      <w:hyperlink r:id="rId165" w:history="1">
        <w:r w:rsidR="008075A1" w:rsidRPr="009B5A86">
          <w:rPr>
            <w:rStyle w:val="Hyperlink"/>
            <w:rFonts w:asciiTheme="minorHAnsi" w:hAnsiTheme="minorHAnsi" w:cstheme="minorHAnsi"/>
            <w:shd w:val="clear" w:color="auto" w:fill="FFFFFF"/>
          </w:rPr>
          <w:t>https://www.researchgate.net/publication/351692754_Spatially_Distinct_Tectonic_Zones_across_Oklahoma_Inferred_from_Shear-Wave_Splitting</w:t>
        </w:r>
      </w:hyperlink>
      <w:r w:rsidR="008075A1" w:rsidRPr="009B5A86">
        <w:rPr>
          <w:rFonts w:asciiTheme="minorHAnsi" w:hAnsiTheme="minorHAnsi" w:cstheme="minorHAnsi"/>
          <w:color w:val="000000" w:themeColor="text1"/>
          <w:shd w:val="clear" w:color="auto" w:fill="FFFFFF"/>
        </w:rPr>
        <w:t xml:space="preserve"> </w:t>
      </w:r>
    </w:p>
    <w:p w14:paraId="33F0FB1F" w14:textId="3B65889D" w:rsidR="00107F52" w:rsidRPr="009B5A86" w:rsidRDefault="00600C7D" w:rsidP="002E71ED">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color w:val="000000" w:themeColor="text1"/>
          <w:shd w:val="clear" w:color="auto" w:fill="FFFFFF"/>
        </w:rPr>
        <w:t>Ross, Z.E.; Meier, M.; Hauksson, E.; Heaton, T.H.; Generalized Seismic Phase Detection with Deep Learning. </w:t>
      </w:r>
      <w:r w:rsidRPr="009B5A86">
        <w:rPr>
          <w:rStyle w:val="Emphasis"/>
          <w:rFonts w:asciiTheme="minorHAnsi" w:hAnsiTheme="minorHAnsi" w:cstheme="minorHAnsi"/>
          <w:color w:val="000000" w:themeColor="text1"/>
          <w:bdr w:val="none" w:sz="0" w:space="0" w:color="auto" w:frame="1"/>
          <w:shd w:val="clear" w:color="auto" w:fill="FFFFFF"/>
        </w:rPr>
        <w:t xml:space="preserve">Bulletin </w:t>
      </w:r>
      <w:r w:rsidRPr="009B5A86">
        <w:rPr>
          <w:rStyle w:val="Emphasis"/>
          <w:rFonts w:asciiTheme="minorHAnsi" w:hAnsiTheme="minorHAnsi" w:cstheme="minorHAnsi"/>
          <w:color w:val="000000"/>
          <w:bdr w:val="none" w:sz="0" w:space="0" w:color="auto" w:frame="1"/>
          <w:shd w:val="clear" w:color="auto" w:fill="FFFFFF"/>
        </w:rPr>
        <w:t>of the Seismological Society of America</w:t>
      </w:r>
      <w:r w:rsidRPr="009B5A86">
        <w:rPr>
          <w:rFonts w:asciiTheme="minorHAnsi" w:hAnsiTheme="minorHAnsi" w:cstheme="minorHAnsi"/>
          <w:color w:val="000000"/>
          <w:shd w:val="clear" w:color="auto" w:fill="FFFFFF"/>
        </w:rPr>
        <w:t> 2018; 108 (5A): 2894–2901. doi: </w:t>
      </w:r>
      <w:hyperlink r:id="rId166" w:tgtFrame="_blank" w:history="1">
        <w:r w:rsidRPr="009B5A86">
          <w:rPr>
            <w:rStyle w:val="Hyperlink"/>
            <w:rFonts w:asciiTheme="minorHAnsi" w:hAnsiTheme="minorHAnsi" w:cstheme="minorHAnsi"/>
            <w:color w:val="00436D"/>
            <w:bdr w:val="none" w:sz="0" w:space="0" w:color="auto" w:frame="1"/>
            <w:shd w:val="clear" w:color="auto" w:fill="FFFFFF"/>
          </w:rPr>
          <w:t>https://doi.org/10.1785/0120180080</w:t>
        </w:r>
      </w:hyperlink>
      <w:r w:rsidRPr="009B5A86">
        <w:rPr>
          <w:rFonts w:asciiTheme="minorHAnsi" w:hAnsiTheme="minorHAnsi" w:cstheme="minorHAnsi"/>
        </w:rPr>
        <w:t xml:space="preserve"> </w:t>
      </w:r>
      <w:hyperlink r:id="rId167" w:history="1">
        <w:r w:rsidRPr="009B5A86">
          <w:rPr>
            <w:rStyle w:val="Hyperlink"/>
            <w:rFonts w:asciiTheme="minorHAnsi" w:hAnsiTheme="minorHAnsi" w:cstheme="minorHAnsi"/>
          </w:rPr>
          <w:t>https://arxiv.org/pdf/1805.01075.pdf</w:t>
        </w:r>
      </w:hyperlink>
      <w:r w:rsidRPr="009B5A86">
        <w:rPr>
          <w:rFonts w:asciiTheme="minorHAnsi" w:hAnsiTheme="minorHAnsi" w:cstheme="minorHAnsi"/>
        </w:rPr>
        <w:t xml:space="preserve"> </w:t>
      </w:r>
    </w:p>
    <w:p w14:paraId="2EF85091" w14:textId="77777777" w:rsidR="00600C7D" w:rsidRPr="009B5A86" w:rsidRDefault="00600C7D" w:rsidP="002E71ED">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rPr>
        <w:t xml:space="preserve">Rosson, Z, et al. </w:t>
      </w:r>
      <w:r w:rsidRPr="009B5A86">
        <w:rPr>
          <w:rFonts w:asciiTheme="minorHAnsi" w:hAnsiTheme="minorHAnsi" w:cstheme="minorHAnsi"/>
          <w:i/>
          <w:iCs/>
        </w:rPr>
        <w:t>Narrow Spatial Aftershock Zones for Induced Earthquake Sequences in Oklahoma</w:t>
      </w:r>
      <w:r w:rsidRPr="009B5A86">
        <w:rPr>
          <w:rFonts w:asciiTheme="minorHAnsi" w:hAnsiTheme="minorHAnsi" w:cstheme="minorHAnsi"/>
        </w:rPr>
        <w:t xml:space="preserve"> Geophysical Research Letters, </w:t>
      </w:r>
      <w:hyperlink r:id="rId168" w:history="1">
        <w:r w:rsidRPr="009B5A86">
          <w:rPr>
            <w:rStyle w:val="Hyperlink"/>
            <w:rFonts w:asciiTheme="minorHAnsi" w:hAnsiTheme="minorHAnsi" w:cstheme="minorHAnsi"/>
            <w:color w:val="0070C0"/>
          </w:rPr>
          <w:t>https://agupubs.onlinelibrary.wiley.com/doi/10.1029/2019GL083562</w:t>
        </w:r>
      </w:hyperlink>
      <w:r w:rsidRPr="009B5A86">
        <w:rPr>
          <w:rFonts w:asciiTheme="minorHAnsi" w:hAnsiTheme="minorHAnsi" w:cstheme="minorHAnsi"/>
          <w:color w:val="0070C0"/>
        </w:rPr>
        <w:t xml:space="preserve">  </w:t>
      </w:r>
    </w:p>
    <w:p w14:paraId="0737A6C4" w14:textId="77777777" w:rsidR="00600C7D" w:rsidRPr="009B5A86" w:rsidRDefault="00600C7D" w:rsidP="002E71ED">
      <w:pPr>
        <w:pStyle w:val="NormalWeb"/>
        <w:numPr>
          <w:ilvl w:val="0"/>
          <w:numId w:val="4"/>
        </w:numPr>
        <w:spacing w:before="0" w:beforeAutospacing="0" w:after="240" w:afterAutospacing="0"/>
        <w:ind w:hanging="720"/>
        <w:outlineLvl w:val="0"/>
        <w:rPr>
          <w:rFonts w:asciiTheme="minorHAnsi" w:hAnsiTheme="minorHAnsi" w:cstheme="minorHAnsi"/>
        </w:rPr>
      </w:pPr>
      <w:r w:rsidRPr="009B5A86">
        <w:rPr>
          <w:rFonts w:asciiTheme="minorHAnsi" w:hAnsiTheme="minorHAnsi" w:cstheme="minorHAnsi"/>
          <w:color w:val="000000"/>
        </w:rPr>
        <w:t xml:space="preserve">Schoenball, M., &amp; Ellsworth, WL. (2017). Waveform-relocated earthquake catalog for Oklahoma and southern Kansas illuminates the regional fault network. </w:t>
      </w:r>
      <w:r w:rsidRPr="009B5A86">
        <w:rPr>
          <w:rFonts w:asciiTheme="minorHAnsi" w:hAnsiTheme="minorHAnsi" w:cstheme="minorHAnsi"/>
          <w:i/>
          <w:iCs/>
          <w:color w:val="000000"/>
        </w:rPr>
        <w:t>Seismological Research Letters</w:t>
      </w:r>
      <w:r w:rsidRPr="009B5A86">
        <w:rPr>
          <w:rFonts w:asciiTheme="minorHAnsi" w:hAnsiTheme="minorHAnsi" w:cstheme="minorHAnsi"/>
          <w:color w:val="000000"/>
        </w:rPr>
        <w:t xml:space="preserve">, 88(5), 1252-1258. </w:t>
      </w:r>
      <w:hyperlink r:id="rId169" w:history="1">
        <w:r w:rsidRPr="009B5A86">
          <w:rPr>
            <w:rStyle w:val="Hyperlink"/>
            <w:rFonts w:asciiTheme="minorHAnsi" w:hAnsiTheme="minorHAnsi" w:cstheme="minorHAnsi"/>
            <w:color w:val="0070C0"/>
          </w:rPr>
          <w:t>http://dx.doi.org/10.1785/0220170083</w:t>
        </w:r>
      </w:hyperlink>
      <w:r w:rsidRPr="009B5A86">
        <w:rPr>
          <w:rFonts w:asciiTheme="minorHAnsi" w:hAnsiTheme="minorHAnsi" w:cstheme="minorHAnsi"/>
          <w:color w:val="0070C0"/>
        </w:rPr>
        <w:t xml:space="preserve"> </w:t>
      </w:r>
    </w:p>
    <w:p w14:paraId="7D0569BE" w14:textId="77777777" w:rsidR="00600C7D" w:rsidRPr="009B5A86" w:rsidRDefault="00600C7D" w:rsidP="009B5A86">
      <w:pPr>
        <w:pStyle w:val="NormalWeb"/>
        <w:numPr>
          <w:ilvl w:val="0"/>
          <w:numId w:val="4"/>
        </w:numPr>
        <w:spacing w:before="0" w:beforeAutospacing="0" w:after="240" w:afterAutospacing="0"/>
        <w:ind w:hanging="720"/>
        <w:outlineLvl w:val="0"/>
        <w:rPr>
          <w:rFonts w:asciiTheme="minorHAnsi" w:hAnsiTheme="minorHAnsi" w:cstheme="minorHAnsi"/>
        </w:rPr>
      </w:pPr>
      <w:r w:rsidRPr="009B5A86">
        <w:rPr>
          <w:rFonts w:asciiTheme="minorHAnsi" w:hAnsiTheme="minorHAnsi" w:cstheme="minorHAnsi"/>
          <w:color w:val="000000"/>
        </w:rPr>
        <w:lastRenderedPageBreak/>
        <w:t>Schoenball, M., Walsh, FR, Weingarten, M., &amp; Ellsworth, WL. (2018). How faults wake up: The Guthrie-Langston, Oklahoma earthquakes</w:t>
      </w:r>
      <w:r w:rsidRPr="009B5A86">
        <w:rPr>
          <w:rFonts w:asciiTheme="minorHAnsi" w:hAnsiTheme="minorHAnsi" w:cstheme="minorHAnsi"/>
          <w:i/>
          <w:iCs/>
          <w:color w:val="000000"/>
        </w:rPr>
        <w:t>. Leading Edge</w:t>
      </w:r>
      <w:r w:rsidRPr="009B5A86">
        <w:rPr>
          <w:rFonts w:asciiTheme="minorHAnsi" w:hAnsiTheme="minorHAnsi" w:cstheme="minorHAnsi"/>
          <w:color w:val="000000"/>
        </w:rPr>
        <w:t xml:space="preserve">, 37(2), 100-106. </w:t>
      </w:r>
      <w:hyperlink r:id="rId170" w:history="1">
        <w:r w:rsidRPr="009B5A86">
          <w:rPr>
            <w:rStyle w:val="Hyperlink"/>
            <w:rFonts w:asciiTheme="minorHAnsi" w:hAnsiTheme="minorHAnsi" w:cstheme="minorHAnsi"/>
            <w:color w:val="0070C0"/>
          </w:rPr>
          <w:t>http://dx.doi.org/10.1190/tle37020100.1</w:t>
        </w:r>
      </w:hyperlink>
      <w:r w:rsidRPr="009B5A86">
        <w:rPr>
          <w:rFonts w:asciiTheme="minorHAnsi" w:hAnsiTheme="minorHAnsi" w:cstheme="minorHAnsi"/>
          <w:color w:val="000000"/>
        </w:rPr>
        <w:t xml:space="preserve"> Retrieved from </w:t>
      </w:r>
      <w:hyperlink r:id="rId171" w:history="1">
        <w:r w:rsidRPr="009B5A86">
          <w:rPr>
            <w:rStyle w:val="Hyperlink"/>
            <w:rFonts w:asciiTheme="minorHAnsi" w:hAnsiTheme="minorHAnsi" w:cstheme="minorHAnsi"/>
          </w:rPr>
          <w:t>https://escholarship.org/uc/item/09n7q9pt</w:t>
        </w:r>
      </w:hyperlink>
      <w:r w:rsidRPr="009B5A86">
        <w:rPr>
          <w:rFonts w:asciiTheme="minorHAnsi" w:hAnsiTheme="minorHAnsi" w:cstheme="minorHAnsi"/>
          <w:color w:val="0070C0"/>
        </w:rPr>
        <w:t xml:space="preserve"> </w:t>
      </w:r>
    </w:p>
    <w:p w14:paraId="53B6953C" w14:textId="77777777" w:rsidR="00600C7D" w:rsidRPr="009B5A86" w:rsidRDefault="00600C7D" w:rsidP="009B5A86">
      <w:pPr>
        <w:pStyle w:val="NormalWeb"/>
        <w:numPr>
          <w:ilvl w:val="0"/>
          <w:numId w:val="4"/>
        </w:numPr>
        <w:shd w:val="clear" w:color="auto" w:fill="FFFFFF"/>
        <w:spacing w:before="0" w:beforeAutospacing="0" w:after="240" w:afterAutospacing="0"/>
        <w:ind w:hanging="720"/>
        <w:outlineLvl w:val="0"/>
        <w:rPr>
          <w:rFonts w:asciiTheme="minorHAnsi" w:hAnsiTheme="minorHAnsi" w:cstheme="minorHAnsi"/>
          <w:color w:val="212529"/>
        </w:rPr>
      </w:pPr>
      <w:r w:rsidRPr="009B5A86">
        <w:rPr>
          <w:rFonts w:asciiTheme="minorHAnsi" w:hAnsiTheme="minorHAnsi" w:cstheme="minorHAnsi"/>
          <w:color w:val="212529"/>
        </w:rPr>
        <w:t>Pedregosa </w:t>
      </w:r>
      <w:r w:rsidRPr="009B5A86">
        <w:rPr>
          <w:rStyle w:val="Emphasis"/>
          <w:rFonts w:asciiTheme="minorHAnsi" w:hAnsiTheme="minorHAnsi" w:cstheme="minorHAnsi"/>
          <w:color w:val="212529"/>
        </w:rPr>
        <w:t>et al.</w:t>
      </w:r>
      <w:r w:rsidRPr="009B5A86">
        <w:rPr>
          <w:rFonts w:asciiTheme="minorHAnsi" w:hAnsiTheme="minorHAnsi" w:cstheme="minorHAnsi"/>
          <w:color w:val="212529"/>
        </w:rPr>
        <w:t xml:space="preserve">, (2011). </w:t>
      </w:r>
      <w:hyperlink r:id="rId172" w:history="1">
        <w:r w:rsidRPr="009B5A86">
          <w:rPr>
            <w:rStyle w:val="Hyperlink"/>
            <w:rFonts w:asciiTheme="minorHAnsi" w:hAnsiTheme="minorHAnsi" w:cstheme="minorHAnsi"/>
            <w:color w:val="2878A2"/>
          </w:rPr>
          <w:t>Scikit-learn: Machine Learning in Python</w:t>
        </w:r>
      </w:hyperlink>
      <w:r w:rsidRPr="009B5A86">
        <w:rPr>
          <w:rFonts w:asciiTheme="minorHAnsi" w:hAnsiTheme="minorHAnsi" w:cstheme="minorHAnsi"/>
          <w:color w:val="212529"/>
        </w:rPr>
        <w:t xml:space="preserve">, JMLR 12, pp. 2825-2830, 2011. </w:t>
      </w:r>
    </w:p>
    <w:p w14:paraId="1E87F857" w14:textId="77777777" w:rsidR="00600C7D" w:rsidRPr="009B5A86" w:rsidRDefault="00600C7D" w:rsidP="009B5A86">
      <w:pPr>
        <w:pStyle w:val="NormalWeb"/>
        <w:numPr>
          <w:ilvl w:val="0"/>
          <w:numId w:val="4"/>
        </w:numPr>
        <w:shd w:val="clear" w:color="auto" w:fill="FFFFFF"/>
        <w:spacing w:before="0" w:beforeAutospacing="0" w:after="240" w:afterAutospacing="0"/>
        <w:ind w:hanging="720"/>
        <w:textAlignment w:val="baseline"/>
        <w:outlineLvl w:val="0"/>
        <w:rPr>
          <w:rFonts w:asciiTheme="minorHAnsi" w:hAnsiTheme="minorHAnsi" w:cstheme="minorHAnsi"/>
          <w:color w:val="000000"/>
        </w:rPr>
      </w:pPr>
      <w:r w:rsidRPr="009B5A86">
        <w:rPr>
          <w:rFonts w:asciiTheme="minorHAnsi" w:hAnsiTheme="minorHAnsi" w:cstheme="minorHAnsi"/>
          <w:color w:val="000000"/>
          <w:shd w:val="clear" w:color="auto" w:fill="FFFFFF"/>
        </w:rPr>
        <w:t xml:space="preserve">Skoumal, R. J., M. R. Brudzinski, and B. S. Currie (2015). Microseismicity induced by deep wastewater injection in southern Trumbull County, Ohio, Seismol. Res. Lett. 86, 1326–1334, doi: 10.1785/0220150055 </w:t>
      </w:r>
      <w:hyperlink r:id="rId173" w:history="1">
        <w:r w:rsidRPr="009B5A86">
          <w:rPr>
            <w:rStyle w:val="Hyperlink"/>
            <w:rFonts w:asciiTheme="minorHAnsi" w:hAnsiTheme="minorHAnsi" w:cstheme="minorHAnsi"/>
            <w:shd w:val="clear" w:color="auto" w:fill="FFFFFF"/>
          </w:rPr>
          <w:t>https://www.researchgate.net/publication/282965959_Microseismicity_Induced_by_Deep_Wastewater_Injection_in_Southern_Trumbull_County_Ohio</w:t>
        </w:r>
      </w:hyperlink>
      <w:r w:rsidRPr="009B5A86">
        <w:rPr>
          <w:rFonts w:asciiTheme="minorHAnsi" w:hAnsiTheme="minorHAnsi" w:cstheme="minorHAnsi"/>
          <w:color w:val="0070C0"/>
          <w:shd w:val="clear" w:color="auto" w:fill="FFFFFF"/>
        </w:rPr>
        <w:t xml:space="preserve"> </w:t>
      </w:r>
    </w:p>
    <w:p w14:paraId="614ED767" w14:textId="77777777" w:rsidR="00600C7D" w:rsidRPr="009B5A86" w:rsidRDefault="00600C7D" w:rsidP="009B5A86">
      <w:pPr>
        <w:pStyle w:val="NormalWeb"/>
        <w:numPr>
          <w:ilvl w:val="0"/>
          <w:numId w:val="4"/>
        </w:numPr>
        <w:spacing w:before="0" w:beforeAutospacing="0" w:after="240" w:afterAutospacing="0"/>
        <w:ind w:hanging="720"/>
        <w:outlineLvl w:val="0"/>
        <w:rPr>
          <w:rStyle w:val="Hyperlink"/>
          <w:rFonts w:asciiTheme="minorHAnsi" w:hAnsiTheme="minorHAnsi" w:cstheme="minorHAnsi"/>
          <w:color w:val="auto"/>
          <w:u w:val="none"/>
        </w:rPr>
      </w:pPr>
      <w:r w:rsidRPr="009B5A86">
        <w:rPr>
          <w:rFonts w:asciiTheme="minorHAnsi" w:hAnsiTheme="minorHAnsi" w:cstheme="minorHAnsi"/>
          <w:color w:val="000000"/>
        </w:rPr>
        <w:t xml:space="preserve">Skoumal, R., Kaven, J., Walter, J. (2019) Characterizing Seismogenic Fault Structures in Oklahoma Using a Relocated Template-Matched Catalog. </w:t>
      </w:r>
      <w:r w:rsidRPr="009B5A86">
        <w:rPr>
          <w:rFonts w:asciiTheme="minorHAnsi" w:hAnsiTheme="minorHAnsi" w:cstheme="minorHAnsi"/>
          <w:i/>
          <w:iCs/>
          <w:color w:val="000000"/>
        </w:rPr>
        <w:t>Seismological Research Letters,</w:t>
      </w:r>
      <w:r w:rsidRPr="009B5A86">
        <w:rPr>
          <w:rFonts w:asciiTheme="minorHAnsi" w:hAnsiTheme="minorHAnsi" w:cstheme="minorHAnsi"/>
          <w:color w:val="000000"/>
        </w:rPr>
        <w:t xml:space="preserve"> (2019) 90 (4): 1535–1543.</w:t>
      </w:r>
      <w:hyperlink r:id="rId174" w:history="1">
        <w:r w:rsidRPr="009B5A86">
          <w:rPr>
            <w:rStyle w:val="Hyperlink"/>
            <w:rFonts w:asciiTheme="minorHAnsi" w:hAnsiTheme="minorHAnsi" w:cstheme="minorHAnsi"/>
            <w:color w:val="000000"/>
          </w:rPr>
          <w:t xml:space="preserve"> </w:t>
        </w:r>
        <w:r w:rsidRPr="009B5A86">
          <w:rPr>
            <w:rStyle w:val="Hyperlink"/>
            <w:rFonts w:asciiTheme="minorHAnsi" w:hAnsiTheme="minorHAnsi" w:cstheme="minorHAnsi"/>
            <w:color w:val="0070C0"/>
          </w:rPr>
          <w:t>https://doi.org/10.1785/0220190045</w:t>
        </w:r>
      </w:hyperlink>
    </w:p>
    <w:p w14:paraId="3F548C2A" w14:textId="0312149D" w:rsidR="00107F52" w:rsidRPr="009B5A86" w:rsidRDefault="00600C7D" w:rsidP="009B5A86">
      <w:pPr>
        <w:pStyle w:val="NormalWeb"/>
        <w:numPr>
          <w:ilvl w:val="0"/>
          <w:numId w:val="4"/>
        </w:numPr>
        <w:spacing w:before="0" w:beforeAutospacing="0" w:after="240" w:afterAutospacing="0"/>
        <w:ind w:hanging="720"/>
        <w:outlineLvl w:val="0"/>
        <w:rPr>
          <w:rFonts w:asciiTheme="minorHAnsi" w:hAnsiTheme="minorHAnsi" w:cstheme="minorHAnsi"/>
        </w:rPr>
      </w:pPr>
      <w:r w:rsidRPr="009B5A86">
        <w:rPr>
          <w:rFonts w:asciiTheme="minorHAnsi" w:hAnsiTheme="minorHAnsi" w:cstheme="minorHAnsi"/>
        </w:rPr>
        <w:t xml:space="preserve">Spyder Team. “Home - Spyder Ide.” </w:t>
      </w:r>
      <w:r w:rsidRPr="009B5A86">
        <w:rPr>
          <w:rFonts w:asciiTheme="minorHAnsi" w:hAnsiTheme="minorHAnsi" w:cstheme="minorHAnsi"/>
          <w:i/>
          <w:iCs/>
        </w:rPr>
        <w:t>Home - Spyder IDE</w:t>
      </w:r>
      <w:r w:rsidRPr="009B5A86">
        <w:rPr>
          <w:rFonts w:asciiTheme="minorHAnsi" w:hAnsiTheme="minorHAnsi" w:cstheme="minorHAnsi"/>
        </w:rPr>
        <w:t xml:space="preserve">, </w:t>
      </w:r>
      <w:hyperlink r:id="rId175" w:history="1">
        <w:r w:rsidRPr="009B5A86">
          <w:rPr>
            <w:rStyle w:val="Hyperlink"/>
            <w:rFonts w:asciiTheme="minorHAnsi" w:hAnsiTheme="minorHAnsi" w:cstheme="minorHAnsi"/>
            <w:color w:val="0070C0"/>
          </w:rPr>
          <w:t>https://www.spyder-ide.org/</w:t>
        </w:r>
      </w:hyperlink>
      <w:r w:rsidRPr="009B5A86">
        <w:rPr>
          <w:rFonts w:asciiTheme="minorHAnsi" w:hAnsiTheme="minorHAnsi" w:cstheme="minorHAnsi"/>
          <w:color w:val="0070C0"/>
        </w:rPr>
        <w:t xml:space="preserve">  </w:t>
      </w:r>
    </w:p>
    <w:p w14:paraId="2E3C2DF9" w14:textId="77777777" w:rsidR="00600C7D" w:rsidRPr="009B5A86" w:rsidRDefault="00600C7D" w:rsidP="009B5A86">
      <w:pPr>
        <w:pStyle w:val="NormalWeb"/>
        <w:numPr>
          <w:ilvl w:val="0"/>
          <w:numId w:val="4"/>
        </w:numPr>
        <w:spacing w:before="0" w:beforeAutospacing="0" w:after="240" w:afterAutospacing="0"/>
        <w:ind w:hanging="720"/>
        <w:outlineLvl w:val="0"/>
        <w:rPr>
          <w:rFonts w:asciiTheme="minorHAnsi" w:hAnsiTheme="minorHAnsi" w:cstheme="minorHAnsi"/>
        </w:rPr>
      </w:pPr>
      <w:r w:rsidRPr="009B5A86">
        <w:rPr>
          <w:rFonts w:asciiTheme="minorHAnsi" w:hAnsiTheme="minorHAnsi" w:cstheme="minorHAnsi"/>
          <w:color w:val="000000"/>
        </w:rPr>
        <w:t xml:space="preserve">Waldhauser, F., HypoDD: A computer program to compute double-difference earthquake locations, U.S. Geol. Surv. Open-File Report, 01-113, Menlo Park, California, 2001. </w:t>
      </w:r>
      <w:hyperlink r:id="rId176" w:history="1">
        <w:r w:rsidRPr="009B5A86">
          <w:rPr>
            <w:rStyle w:val="Hyperlink"/>
            <w:rFonts w:asciiTheme="minorHAnsi" w:hAnsiTheme="minorHAnsi" w:cstheme="minorHAnsi"/>
            <w:color w:val="0070C0"/>
          </w:rPr>
          <w:t>https://www.ldeo.columbia.edu/~felixw/papers/Waldhauser_OFR2001.pdf</w:t>
        </w:r>
      </w:hyperlink>
      <w:r w:rsidRPr="009B5A86">
        <w:rPr>
          <w:rFonts w:asciiTheme="minorHAnsi" w:hAnsiTheme="minorHAnsi" w:cstheme="minorHAnsi"/>
          <w:color w:val="0070C0"/>
        </w:rPr>
        <w:t xml:space="preserve"> </w:t>
      </w:r>
    </w:p>
    <w:p w14:paraId="55BC834C" w14:textId="77777777" w:rsidR="00600C7D" w:rsidRPr="009B5A86" w:rsidRDefault="00600C7D" w:rsidP="009B5A86">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rPr>
        <w:t xml:space="preserve">Waldhauser, F. and Ellsworth, W. (2000). A double-difference earthquake location algorithm: Method and application to the northern Hayward fault, California, Bull. Seismol. Soc. Am. 90, no. 6, 1353–1368, doi: 10.1785/0120000006 </w:t>
      </w:r>
      <w:hyperlink r:id="rId177" w:history="1">
        <w:r w:rsidRPr="009B5A86">
          <w:rPr>
            <w:rStyle w:val="Hyperlink"/>
            <w:rFonts w:asciiTheme="minorHAnsi" w:hAnsiTheme="minorHAnsi" w:cstheme="minorHAnsi"/>
            <w:color w:val="0070C0"/>
          </w:rPr>
          <w:t>https://www.ldeo.columbia.edu/~felixw/papers/Waldhauser_Ellsworth_BSSA2000.pdf</w:t>
        </w:r>
      </w:hyperlink>
      <w:r w:rsidRPr="009B5A86">
        <w:rPr>
          <w:rFonts w:asciiTheme="minorHAnsi" w:hAnsiTheme="minorHAnsi" w:cstheme="minorHAnsi"/>
          <w:color w:val="0070C0"/>
        </w:rPr>
        <w:t xml:space="preserve"> </w:t>
      </w:r>
    </w:p>
    <w:p w14:paraId="3C05CC48" w14:textId="77777777" w:rsidR="00600C7D" w:rsidRPr="009B5A86" w:rsidRDefault="00600C7D" w:rsidP="009B5A86">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rPr>
        <w:t xml:space="preserve">Waldhauser, F., and D. P. Schaff (2008). Large-scale relocation of two decades of northern California seismicity using cross-correlation and double-difference methods, J. Geophys. Res. 113, no. B8, doi: 10.1029/2007JB005479 </w:t>
      </w:r>
      <w:hyperlink r:id="rId178" w:history="1">
        <w:r w:rsidRPr="009B5A86">
          <w:rPr>
            <w:rStyle w:val="Hyperlink"/>
            <w:rFonts w:asciiTheme="minorHAnsi" w:hAnsiTheme="minorHAnsi" w:cstheme="minorHAnsi"/>
            <w:color w:val="0070C0"/>
          </w:rPr>
          <w:t>https://www.ldeo.columbia.edu/~felixw/papers/Waldhauser_Schaff_JGR2008.pdf</w:t>
        </w:r>
      </w:hyperlink>
      <w:r w:rsidRPr="009B5A86">
        <w:rPr>
          <w:rFonts w:asciiTheme="minorHAnsi" w:hAnsiTheme="minorHAnsi" w:cstheme="minorHAnsi"/>
          <w:color w:val="0070C0"/>
        </w:rPr>
        <w:t xml:space="preserve"> </w:t>
      </w:r>
    </w:p>
    <w:p w14:paraId="457ABF8C" w14:textId="77777777" w:rsidR="00600C7D" w:rsidRPr="009B5A86" w:rsidRDefault="00600C7D" w:rsidP="009B5A86">
      <w:pPr>
        <w:pStyle w:val="NormalWeb"/>
        <w:numPr>
          <w:ilvl w:val="0"/>
          <w:numId w:val="4"/>
        </w:numPr>
        <w:shd w:val="clear" w:color="auto" w:fill="FFFFFF"/>
        <w:spacing w:before="0" w:beforeAutospacing="0" w:after="240" w:afterAutospacing="0"/>
        <w:ind w:hanging="720"/>
        <w:textAlignment w:val="baseline"/>
        <w:outlineLvl w:val="0"/>
        <w:rPr>
          <w:rFonts w:asciiTheme="minorHAnsi" w:hAnsiTheme="minorHAnsi" w:cstheme="minorHAnsi"/>
          <w:color w:val="000000"/>
        </w:rPr>
      </w:pPr>
      <w:r w:rsidRPr="009B5A86">
        <w:rPr>
          <w:rFonts w:asciiTheme="minorHAnsi" w:hAnsiTheme="minorHAnsi" w:cstheme="minorHAnsi"/>
          <w:color w:val="000000" w:themeColor="text1"/>
          <w:shd w:val="clear" w:color="auto" w:fill="FFFFFF"/>
        </w:rPr>
        <w:t xml:space="preserve">Walter, Jacob I., et al. “The Oklahoma Geological Survey Statewide Seismic Network.” </w:t>
      </w:r>
      <w:r w:rsidRPr="009B5A86">
        <w:rPr>
          <w:rFonts w:asciiTheme="minorHAnsi" w:hAnsiTheme="minorHAnsi" w:cstheme="minorHAnsi"/>
          <w:i/>
          <w:iCs/>
          <w:color w:val="000000"/>
          <w:shd w:val="clear" w:color="auto" w:fill="FFFFFF"/>
        </w:rPr>
        <w:t>Seismological Research Letters</w:t>
      </w:r>
      <w:r w:rsidRPr="009B5A86">
        <w:rPr>
          <w:rFonts w:asciiTheme="minorHAnsi" w:hAnsiTheme="minorHAnsi" w:cstheme="minorHAnsi"/>
          <w:color w:val="000000"/>
          <w:shd w:val="clear" w:color="auto" w:fill="FFFFFF"/>
        </w:rPr>
        <w:t xml:space="preserve">, Seismological Society of America, 13 Nov. 2019, </w:t>
      </w:r>
      <w:hyperlink r:id="rId179" w:history="1">
        <w:r w:rsidRPr="009B5A86">
          <w:rPr>
            <w:rStyle w:val="Hyperlink"/>
            <w:rFonts w:asciiTheme="minorHAnsi" w:hAnsiTheme="minorHAnsi" w:cstheme="minorHAnsi"/>
            <w:color w:val="0070C0"/>
            <w:shd w:val="clear" w:color="auto" w:fill="FFFFFF"/>
          </w:rPr>
          <w:t>https://www.osti.gov/pages/servlets/purl/1574703</w:t>
        </w:r>
      </w:hyperlink>
      <w:r w:rsidRPr="009B5A86">
        <w:rPr>
          <w:rFonts w:asciiTheme="minorHAnsi" w:hAnsiTheme="minorHAnsi" w:cstheme="minorHAnsi"/>
          <w:color w:val="0070C0"/>
          <w:shd w:val="clear" w:color="auto" w:fill="FFFFFF"/>
        </w:rPr>
        <w:t xml:space="preserve"> </w:t>
      </w:r>
    </w:p>
    <w:p w14:paraId="11132C16" w14:textId="77777777" w:rsidR="00600C7D" w:rsidRPr="009B5A86" w:rsidRDefault="00600C7D" w:rsidP="009B5A86">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rPr>
        <w:t>Walter, J. I., P. Ogwari, A. Thiel, F. Ferrer, and I. Woelfel (2020). easyQuake: Putting Machine Learning to Work for Your Regional Seismic Network or Local Earthquake Study, Seismol. Res. Lett. XX, 1–9, doi</w:t>
      </w:r>
      <w:r w:rsidRPr="009B5A86">
        <w:rPr>
          <w:rFonts w:asciiTheme="minorHAnsi" w:hAnsiTheme="minorHAnsi" w:cstheme="minorHAnsi"/>
          <w:color w:val="000000" w:themeColor="text1"/>
        </w:rPr>
        <w:t xml:space="preserve">: 10.1785/0220200226  </w:t>
      </w:r>
      <w:hyperlink r:id="rId180" w:history="1">
        <w:r w:rsidRPr="009B5A86">
          <w:rPr>
            <w:rStyle w:val="Hyperlink"/>
            <w:rFonts w:asciiTheme="minorHAnsi" w:hAnsiTheme="minorHAnsi" w:cstheme="minorHAnsi"/>
            <w:color w:val="0070C0"/>
          </w:rPr>
          <w:t>https://www.jakewalter.net/papers/Walteretal2020_easyquake.pdf</w:t>
        </w:r>
      </w:hyperlink>
      <w:r w:rsidRPr="009B5A86">
        <w:rPr>
          <w:rFonts w:asciiTheme="minorHAnsi" w:hAnsiTheme="minorHAnsi" w:cstheme="minorHAnsi"/>
          <w:color w:val="0070C0"/>
        </w:rPr>
        <w:t xml:space="preserve"> </w:t>
      </w:r>
    </w:p>
    <w:p w14:paraId="278F13BF" w14:textId="77777777" w:rsidR="00600C7D" w:rsidRPr="009B5A86" w:rsidRDefault="00600C7D" w:rsidP="009B5A86">
      <w:pPr>
        <w:pStyle w:val="ListParagraph"/>
        <w:numPr>
          <w:ilvl w:val="0"/>
          <w:numId w:val="4"/>
        </w:numPr>
        <w:spacing w:after="240"/>
        <w:ind w:hanging="720"/>
        <w:contextualSpacing w:val="0"/>
        <w:outlineLvl w:val="0"/>
        <w:rPr>
          <w:rFonts w:asciiTheme="minorHAnsi" w:hAnsiTheme="minorHAnsi" w:cstheme="minorHAnsi"/>
        </w:rPr>
      </w:pPr>
      <w:r w:rsidRPr="009B5A86">
        <w:rPr>
          <w:rFonts w:asciiTheme="minorHAnsi" w:hAnsiTheme="minorHAnsi" w:cstheme="minorHAnsi"/>
          <w:color w:val="000000" w:themeColor="text1"/>
          <w:shd w:val="clear" w:color="auto" w:fill="FCFCFC"/>
        </w:rPr>
        <w:t>Walter, J. I., P. Ogwari, A. Thiel, F. Ferrer, and I. Woelfel (2021), easyQuake: Putting machine learning to work for your regional seismic network or local earthquake study, Seismological Research Letters, 92(1): 555–563, </w:t>
      </w:r>
      <w:hyperlink r:id="rId181" w:history="1">
        <w:r w:rsidRPr="009B5A86">
          <w:rPr>
            <w:rStyle w:val="Hyperlink"/>
            <w:rFonts w:asciiTheme="minorHAnsi" w:hAnsiTheme="minorHAnsi" w:cstheme="minorHAnsi"/>
            <w:color w:val="2980B9"/>
            <w:shd w:val="clear" w:color="auto" w:fill="FCFCFC"/>
          </w:rPr>
          <w:t>https://doi.org/10.1785/0220200226</w:t>
        </w:r>
      </w:hyperlink>
      <w:r w:rsidRPr="009B5A86">
        <w:rPr>
          <w:rFonts w:asciiTheme="minorHAnsi" w:hAnsiTheme="minorHAnsi" w:cstheme="minorHAnsi"/>
        </w:rPr>
        <w:t xml:space="preserve"> </w:t>
      </w:r>
    </w:p>
    <w:p w14:paraId="5FFD1347" w14:textId="77777777" w:rsidR="0046156D" w:rsidRPr="0046156D" w:rsidRDefault="00600C7D" w:rsidP="0046156D">
      <w:pPr>
        <w:pStyle w:val="NormalWeb"/>
        <w:numPr>
          <w:ilvl w:val="0"/>
          <w:numId w:val="4"/>
        </w:numPr>
        <w:shd w:val="clear" w:color="auto" w:fill="FFFFFF"/>
        <w:spacing w:before="0" w:beforeAutospacing="0" w:after="240" w:afterAutospacing="0"/>
        <w:ind w:hanging="720"/>
        <w:textAlignment w:val="baseline"/>
        <w:outlineLvl w:val="0"/>
        <w:rPr>
          <w:rStyle w:val="Hyperlink"/>
          <w:rFonts w:asciiTheme="minorHAnsi" w:hAnsiTheme="minorHAnsi" w:cstheme="minorHAnsi"/>
          <w:color w:val="000000"/>
          <w:u w:val="none"/>
        </w:rPr>
      </w:pPr>
      <w:r w:rsidRPr="009B5A86">
        <w:rPr>
          <w:rFonts w:asciiTheme="minorHAnsi" w:hAnsiTheme="minorHAnsi" w:cstheme="minorHAnsi"/>
          <w:color w:val="000000"/>
          <w:shd w:val="clear" w:color="auto" w:fill="FFFFFF"/>
        </w:rPr>
        <w:lastRenderedPageBreak/>
        <w:t xml:space="preserve">Wang, Y., G. Ouillon, J. Woessner, D. Sornette, and S. Husen (2013). Automatic </w:t>
      </w:r>
      <w:r w:rsidRPr="0046156D">
        <w:rPr>
          <w:rFonts w:asciiTheme="minorHAnsi" w:hAnsiTheme="minorHAnsi" w:cstheme="minorHAnsi"/>
          <w:color w:val="000000"/>
          <w:shd w:val="clear" w:color="auto" w:fill="FFFFFF"/>
        </w:rPr>
        <w:t xml:space="preserve">reconstruction of fault networks from seismicity catalogs including location uncertainty, J. Geophys. Res. 118, no. 11, 5956–5975 </w:t>
      </w:r>
      <w:hyperlink r:id="rId182" w:history="1">
        <w:r w:rsidRPr="0046156D">
          <w:rPr>
            <w:rStyle w:val="Hyperlink"/>
            <w:rFonts w:asciiTheme="minorHAnsi" w:hAnsiTheme="minorHAnsi" w:cstheme="minorHAnsi"/>
            <w:color w:val="0070C0"/>
            <w:shd w:val="clear" w:color="auto" w:fill="FFFFFF"/>
          </w:rPr>
          <w:t>https://agupubs.onlinelibrary.wiley.com/doi/full/10.1002/2013JB010164</w:t>
        </w:r>
      </w:hyperlink>
    </w:p>
    <w:p w14:paraId="79D21205" w14:textId="09677996" w:rsidR="0046156D" w:rsidRPr="0046156D" w:rsidRDefault="0046156D" w:rsidP="0046156D">
      <w:pPr>
        <w:pStyle w:val="NormalWeb"/>
        <w:numPr>
          <w:ilvl w:val="0"/>
          <w:numId w:val="4"/>
        </w:numPr>
        <w:shd w:val="clear" w:color="auto" w:fill="FFFFFF"/>
        <w:spacing w:before="0" w:beforeAutospacing="0" w:after="240" w:afterAutospacing="0"/>
        <w:ind w:hanging="720"/>
        <w:textAlignment w:val="baseline"/>
        <w:outlineLvl w:val="0"/>
        <w:rPr>
          <w:rFonts w:asciiTheme="minorHAnsi" w:hAnsiTheme="minorHAnsi" w:cstheme="minorHAnsi"/>
          <w:color w:val="000000"/>
        </w:rPr>
      </w:pPr>
      <w:r w:rsidRPr="0046156D">
        <w:rPr>
          <w:rFonts w:asciiTheme="minorHAnsi" w:hAnsiTheme="minorHAnsi" w:cstheme="minorHAnsi"/>
        </w:rPr>
        <w:t xml:space="preserve">Wells, Donald L, and Kevin J Coppersmith. </w:t>
      </w:r>
      <w:r w:rsidRPr="0046156D">
        <w:rPr>
          <w:rFonts w:asciiTheme="minorHAnsi" w:hAnsiTheme="minorHAnsi" w:cstheme="minorHAnsi"/>
          <w:i/>
          <w:iCs/>
        </w:rPr>
        <w:t>New Empirical Relationships among Magnitude, Rupture Length, Rupture ...</w:t>
      </w:r>
      <w:r w:rsidRPr="0046156D">
        <w:rPr>
          <w:rFonts w:asciiTheme="minorHAnsi" w:hAnsiTheme="minorHAnsi" w:cstheme="minorHAnsi"/>
        </w:rPr>
        <w:t xml:space="preserve"> Bulletin of the Seismological Society of America, Vol. 84, No. 4, Pp. 974-1002, Aug. 1994, https://www.resolutionmineeis.us/sites/default/files/references/wells-coppersmith-1994.pdf. </w:t>
      </w:r>
    </w:p>
    <w:p w14:paraId="7C659AAA" w14:textId="77777777" w:rsidR="00600C7D" w:rsidRPr="0046156D" w:rsidRDefault="00600C7D" w:rsidP="009B5A86">
      <w:pPr>
        <w:pStyle w:val="NormalWeb"/>
        <w:numPr>
          <w:ilvl w:val="0"/>
          <w:numId w:val="4"/>
        </w:numPr>
        <w:shd w:val="clear" w:color="auto" w:fill="FFFFFF"/>
        <w:spacing w:before="0" w:beforeAutospacing="0" w:after="240" w:afterAutospacing="0"/>
        <w:ind w:hanging="720"/>
        <w:textAlignment w:val="baseline"/>
        <w:outlineLvl w:val="0"/>
        <w:rPr>
          <w:rFonts w:asciiTheme="minorHAnsi" w:hAnsiTheme="minorHAnsi" w:cstheme="minorHAnsi"/>
          <w:color w:val="000000"/>
        </w:rPr>
      </w:pPr>
      <w:r w:rsidRPr="0046156D">
        <w:rPr>
          <w:rFonts w:asciiTheme="minorHAnsi" w:hAnsiTheme="minorHAnsi" w:cstheme="minorHAnsi"/>
          <w:shd w:val="clear" w:color="auto" w:fill="FFFFFF"/>
        </w:rPr>
        <w:t xml:space="preserve">Qin, Y., Chen, X., Walter, J. I., Haffener, J., Trugman, D. T., Carpenter, B. M., et al. (2019). Deciphering the stress state of seismogenic faults in Oklahoma and southern Kansas based on an improved stress map. Journal Geophysical Research: Solid Earth,124, </w:t>
      </w:r>
      <w:r w:rsidRPr="0046156D">
        <w:rPr>
          <w:rFonts w:asciiTheme="minorHAnsi" w:hAnsiTheme="minorHAnsi" w:cstheme="minorHAnsi"/>
          <w:color w:val="212529"/>
        </w:rPr>
        <w:t xml:space="preserve">12,920-12,934 </w:t>
      </w:r>
      <w:hyperlink r:id="rId183" w:history="1">
        <w:r w:rsidRPr="0046156D">
          <w:rPr>
            <w:rStyle w:val="Hyperlink"/>
            <w:rFonts w:asciiTheme="minorHAnsi" w:hAnsiTheme="minorHAnsi" w:cstheme="minorHAnsi"/>
            <w:color w:val="005274"/>
            <w:shd w:val="clear" w:color="auto" w:fill="FFFFFF"/>
          </w:rPr>
          <w:t>https://doi.org/10.1029/2019JB018377</w:t>
        </w:r>
      </w:hyperlink>
    </w:p>
    <w:p w14:paraId="60EB66A3" w14:textId="77777777" w:rsidR="00600C7D" w:rsidRPr="009B5A86" w:rsidRDefault="00600C7D" w:rsidP="009B5A86">
      <w:pPr>
        <w:pStyle w:val="ListParagraph"/>
        <w:numPr>
          <w:ilvl w:val="0"/>
          <w:numId w:val="4"/>
        </w:numPr>
        <w:spacing w:after="240"/>
        <w:ind w:hanging="720"/>
        <w:contextualSpacing w:val="0"/>
        <w:outlineLvl w:val="0"/>
        <w:rPr>
          <w:rFonts w:asciiTheme="minorHAnsi" w:hAnsiTheme="minorHAnsi" w:cstheme="minorHAnsi"/>
        </w:rPr>
      </w:pPr>
      <w:r w:rsidRPr="0046156D">
        <w:rPr>
          <w:rFonts w:asciiTheme="minorHAnsi" w:hAnsiTheme="minorHAnsi" w:cstheme="minorHAnsi"/>
        </w:rPr>
        <w:t>Xu, Rui, and Donald Wunsch. “Survey of</w:t>
      </w:r>
      <w:r w:rsidRPr="009B5A86">
        <w:rPr>
          <w:rFonts w:asciiTheme="minorHAnsi" w:hAnsiTheme="minorHAnsi" w:cstheme="minorHAnsi"/>
        </w:rPr>
        <w:t xml:space="preserve"> Clustering Algorithms.” </w:t>
      </w:r>
      <w:r w:rsidRPr="009B5A86">
        <w:rPr>
          <w:rFonts w:asciiTheme="minorHAnsi" w:hAnsiTheme="minorHAnsi" w:cstheme="minorHAnsi"/>
          <w:i/>
          <w:iCs/>
        </w:rPr>
        <w:t>IEEE Xplore</w:t>
      </w:r>
      <w:r w:rsidRPr="009B5A86">
        <w:rPr>
          <w:rFonts w:asciiTheme="minorHAnsi" w:hAnsiTheme="minorHAnsi" w:cstheme="minorHAnsi"/>
        </w:rPr>
        <w:t xml:space="preserve">, IEEE TRANSACTIONS ON NEURAL NETWORKS, VOL. 16, NO. 3, MAY 2005 645, </w:t>
      </w:r>
      <w:hyperlink r:id="rId184" w:history="1">
        <w:r w:rsidRPr="009B5A86">
          <w:rPr>
            <w:rStyle w:val="Hyperlink"/>
            <w:rFonts w:asciiTheme="minorHAnsi" w:hAnsiTheme="minorHAnsi" w:cstheme="minorHAnsi"/>
          </w:rPr>
          <w:t>https://ieeexplore.ieee.org/stamp/stamp.jsp?tp=&amp;arnumber=1427769</w:t>
        </w:r>
      </w:hyperlink>
      <w:r w:rsidRPr="009B5A86">
        <w:rPr>
          <w:rFonts w:asciiTheme="minorHAnsi" w:hAnsiTheme="minorHAnsi" w:cstheme="minorHAnsi"/>
        </w:rPr>
        <w:t xml:space="preserve"> </w:t>
      </w:r>
    </w:p>
    <w:p w14:paraId="41CD7739" w14:textId="77777777" w:rsidR="00600C7D" w:rsidRPr="009B5A86" w:rsidRDefault="00600C7D" w:rsidP="009B5A86">
      <w:pPr>
        <w:spacing w:after="240"/>
        <w:ind w:hanging="720"/>
        <w:outlineLvl w:val="0"/>
        <w:rPr>
          <w:rFonts w:asciiTheme="minorHAnsi" w:hAnsiTheme="minorHAnsi" w:cstheme="minorHAnsi"/>
          <w:color w:val="000000"/>
          <w:u w:val="single"/>
        </w:rPr>
      </w:pPr>
      <w:r w:rsidRPr="009B5A86">
        <w:rPr>
          <w:rFonts w:asciiTheme="minorHAnsi" w:hAnsiTheme="minorHAnsi" w:cstheme="minorHAnsi"/>
          <w:color w:val="000000"/>
          <w:u w:val="single"/>
        </w:rPr>
        <w:t xml:space="preserve">  </w:t>
      </w:r>
    </w:p>
    <w:p w14:paraId="026390CA" w14:textId="77777777" w:rsidR="00600C7D" w:rsidRPr="009B5A86" w:rsidRDefault="00600C7D" w:rsidP="009B5A86">
      <w:pPr>
        <w:spacing w:after="240"/>
        <w:ind w:hanging="720"/>
        <w:rPr>
          <w:rFonts w:asciiTheme="minorHAnsi" w:hAnsiTheme="minorHAnsi" w:cstheme="minorHAnsi"/>
          <w:color w:val="000000"/>
          <w:u w:val="single"/>
        </w:rPr>
      </w:pPr>
      <w:r w:rsidRPr="009B5A86">
        <w:rPr>
          <w:rFonts w:asciiTheme="minorHAnsi" w:hAnsiTheme="minorHAnsi" w:cstheme="minorHAnsi"/>
          <w:color w:val="000000"/>
          <w:u w:val="single"/>
        </w:rPr>
        <w:br w:type="page"/>
      </w:r>
    </w:p>
    <w:p w14:paraId="0A994507" w14:textId="77777777" w:rsidR="005F7A73" w:rsidRDefault="005F7A73" w:rsidP="00C30BC4">
      <w:pPr>
        <w:pStyle w:val="Chapters"/>
      </w:pPr>
      <w:bookmarkStart w:id="77" w:name="_Toc109922565"/>
      <w:r w:rsidRPr="001A206B">
        <w:lastRenderedPageBreak/>
        <w:t>APPENDIX</w:t>
      </w:r>
      <w:bookmarkEnd w:id="77"/>
    </w:p>
    <w:p w14:paraId="34F9D105" w14:textId="77777777" w:rsidR="005F7A73" w:rsidRPr="00074ED5" w:rsidRDefault="005F7A73" w:rsidP="005F7A73"/>
    <w:p w14:paraId="21C66185" w14:textId="53B7FCD1" w:rsidR="00B55061" w:rsidRDefault="00F07498" w:rsidP="00D667C6">
      <w:pPr>
        <w:tabs>
          <w:tab w:val="left" w:pos="1467"/>
        </w:tabs>
        <w:jc w:val="center"/>
        <w:rPr>
          <w:rFonts w:asciiTheme="minorHAnsi" w:hAnsiTheme="minorHAnsi" w:cstheme="minorHAnsi"/>
        </w:rPr>
      </w:pPr>
      <w:r w:rsidRPr="00F07498">
        <w:rPr>
          <w:rFonts w:asciiTheme="minorHAnsi" w:hAnsiTheme="minorHAnsi" w:cstheme="minorHAnsi"/>
        </w:rPr>
        <w:t>For</w:t>
      </w:r>
      <w:r w:rsidR="00B55061">
        <w:rPr>
          <w:rFonts w:asciiTheme="minorHAnsi" w:hAnsiTheme="minorHAnsi" w:cstheme="minorHAnsi"/>
        </w:rPr>
        <w:t xml:space="preserve"> python scripts</w:t>
      </w:r>
      <w:r w:rsidR="00996227">
        <w:rPr>
          <w:rFonts w:asciiTheme="minorHAnsi" w:hAnsiTheme="minorHAnsi" w:cstheme="minorHAnsi"/>
        </w:rPr>
        <w:t xml:space="preserve"> and HYPODD input</w:t>
      </w:r>
      <w:r w:rsidR="00D667C6">
        <w:rPr>
          <w:rFonts w:asciiTheme="minorHAnsi" w:hAnsiTheme="minorHAnsi" w:cstheme="minorHAnsi"/>
        </w:rPr>
        <w:t>:</w:t>
      </w:r>
    </w:p>
    <w:p w14:paraId="19A2C894" w14:textId="7D10B368" w:rsidR="00414B70" w:rsidRDefault="00000000" w:rsidP="00D667C6">
      <w:pPr>
        <w:tabs>
          <w:tab w:val="left" w:pos="1467"/>
        </w:tabs>
        <w:jc w:val="center"/>
        <w:rPr>
          <w:rStyle w:val="Hyperlink"/>
        </w:rPr>
      </w:pPr>
      <w:hyperlink r:id="rId185" w:history="1">
        <w:r w:rsidR="00D667C6" w:rsidRPr="00BC0B2E">
          <w:rPr>
            <w:rStyle w:val="Hyperlink"/>
          </w:rPr>
          <w:t>https://github.com/kaycee-sims</w:t>
        </w:r>
      </w:hyperlink>
    </w:p>
    <w:p w14:paraId="04BF9D4A" w14:textId="4601C0C7" w:rsidR="00B33557" w:rsidRDefault="00B33557" w:rsidP="00D667C6">
      <w:pPr>
        <w:tabs>
          <w:tab w:val="left" w:pos="1467"/>
        </w:tabs>
        <w:jc w:val="center"/>
        <w:rPr>
          <w:rStyle w:val="Hyperlink"/>
        </w:rPr>
      </w:pPr>
    </w:p>
    <w:p w14:paraId="4C4D622B" w14:textId="42F4BCCC" w:rsidR="00B33557" w:rsidRPr="00414B70" w:rsidRDefault="00B33557" w:rsidP="00B33557">
      <w:pPr>
        <w:tabs>
          <w:tab w:val="left" w:pos="1467"/>
        </w:tabs>
      </w:pPr>
    </w:p>
    <w:sectPr w:rsidR="00B33557" w:rsidRPr="00414B70" w:rsidSect="005F7A73">
      <w:pgSz w:w="12240" w:h="15840"/>
      <w:pgMar w:top="1440" w:right="1440" w:bottom="1440" w:left="1440" w:header="720" w:footer="720" w:gutter="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D9E2D" w14:textId="77777777" w:rsidR="00B3642E" w:rsidRDefault="00B3642E" w:rsidP="0030641F">
      <w:r>
        <w:separator/>
      </w:r>
    </w:p>
  </w:endnote>
  <w:endnote w:type="continuationSeparator" w:id="0">
    <w:p w14:paraId="2867470B" w14:textId="77777777" w:rsidR="00B3642E" w:rsidRDefault="00B3642E" w:rsidP="0030641F">
      <w:r>
        <w:continuationSeparator/>
      </w:r>
    </w:p>
  </w:endnote>
  <w:endnote w:type="continuationNotice" w:id="1">
    <w:p w14:paraId="0399B5C9" w14:textId="77777777" w:rsidR="00B3642E" w:rsidRDefault="00B364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Body)">
    <w:altName w:val="Calibri"/>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0760956"/>
      <w:docPartObj>
        <w:docPartGallery w:val="Page Numbers (Bottom of Page)"/>
        <w:docPartUnique/>
      </w:docPartObj>
    </w:sdtPr>
    <w:sdtContent>
      <w:p w14:paraId="69A5D6CF" w14:textId="0BAF9EC3" w:rsidR="00614AA5" w:rsidRDefault="00614AA5" w:rsidP="004100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D3C081" w14:textId="23F2836F" w:rsidR="00614AA5" w:rsidRDefault="00614AA5" w:rsidP="002C02F5">
    <w:pPr>
      <w:pStyle w:val="Footer"/>
      <w:tabs>
        <w:tab w:val="clear" w:pos="4680"/>
        <w:tab w:val="clear" w:pos="9360"/>
      </w:tabs>
      <w:ind w:right="360"/>
      <w:rPr>
        <w:color w:val="595959" w:themeColor="text1" w:themeTint="A6"/>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BB88" w14:textId="24090C3C" w:rsidR="00614AA5" w:rsidRDefault="00614AA5" w:rsidP="008B20CB">
    <w:pPr>
      <w:pStyle w:val="Footer"/>
      <w:framePr w:wrap="notBeside" w:vAnchor="text" w:hAnchor="margin" w:xAlign="right" w:y="1"/>
      <w:ind w:right="360"/>
      <w:rPr>
        <w:rStyle w:val="PageNumber"/>
      </w:rPr>
    </w:pPr>
  </w:p>
  <w:p w14:paraId="7540D035" w14:textId="27AE8DE6" w:rsidR="00614AA5" w:rsidRPr="00694A68" w:rsidRDefault="00614AA5" w:rsidP="002539C4">
    <w:pPr>
      <w:pStyle w:val="Footer"/>
      <w:tabs>
        <w:tab w:val="clear" w:pos="4680"/>
        <w:tab w:val="clear" w:pos="9360"/>
      </w:tabs>
      <w:ind w:right="360"/>
      <w:jc w:val="right"/>
      <w:rPr>
        <w:caps/>
        <w:noProof/>
        <w:color w:val="4472C4" w:themeColor="accen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C0EF" w14:textId="77777777" w:rsidR="0041002F" w:rsidRDefault="0041002F" w:rsidP="0041002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122564"/>
      <w:docPartObj>
        <w:docPartGallery w:val="Page Numbers (Bottom of Page)"/>
        <w:docPartUnique/>
      </w:docPartObj>
    </w:sdtPr>
    <w:sdtContent>
      <w:p w14:paraId="09C12C6A" w14:textId="791FE5C7" w:rsidR="0041002F" w:rsidRDefault="0041002F" w:rsidP="00BC0B2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7A9AB10A" w14:textId="77777777" w:rsidR="0041002F" w:rsidRDefault="0041002F" w:rsidP="008B20CB">
    <w:pPr>
      <w:pStyle w:val="Footer"/>
      <w:framePr w:wrap="notBeside" w:vAnchor="text" w:hAnchor="margin" w:xAlign="right" w:y="1"/>
      <w:ind w:right="360"/>
      <w:rPr>
        <w:rStyle w:val="PageNumber"/>
      </w:rPr>
    </w:pPr>
  </w:p>
  <w:p w14:paraId="1B86C9EA" w14:textId="77777777" w:rsidR="0041002F" w:rsidRPr="00694A68" w:rsidRDefault="0041002F" w:rsidP="002539C4">
    <w:pPr>
      <w:pStyle w:val="Footer"/>
      <w:tabs>
        <w:tab w:val="clear" w:pos="4680"/>
        <w:tab w:val="clear" w:pos="9360"/>
      </w:tabs>
      <w:ind w:right="360"/>
      <w:jc w:val="right"/>
      <w:rPr>
        <w:caps/>
        <w:noProof/>
        <w:color w:val="4472C4" w:themeColor="accent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906F" w14:textId="77777777" w:rsidR="0041002F" w:rsidRDefault="0041002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3128991"/>
      <w:docPartObj>
        <w:docPartGallery w:val="Page Numbers (Bottom of Page)"/>
        <w:docPartUnique/>
      </w:docPartObj>
    </w:sdtPr>
    <w:sdtContent>
      <w:p w14:paraId="6DA22DEC" w14:textId="77777777" w:rsidR="00614AA5" w:rsidRDefault="00614A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C8B943" w14:textId="77777777" w:rsidR="00614AA5" w:rsidRDefault="00614AA5" w:rsidP="0051185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6A603" w14:textId="77777777" w:rsidR="00B3642E" w:rsidRDefault="00B3642E" w:rsidP="0030641F">
      <w:r>
        <w:separator/>
      </w:r>
    </w:p>
  </w:footnote>
  <w:footnote w:type="continuationSeparator" w:id="0">
    <w:p w14:paraId="07119DBA" w14:textId="77777777" w:rsidR="00B3642E" w:rsidRDefault="00B3642E" w:rsidP="0030641F">
      <w:r>
        <w:continuationSeparator/>
      </w:r>
    </w:p>
  </w:footnote>
  <w:footnote w:type="continuationNotice" w:id="1">
    <w:p w14:paraId="325DA75F" w14:textId="77777777" w:rsidR="00B3642E" w:rsidRDefault="00B364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E2668" w14:textId="259758C2" w:rsidR="00614AA5" w:rsidRPr="00630244" w:rsidRDefault="00614AA5" w:rsidP="00630244">
    <w:pPr>
      <w:pStyle w:val="Header"/>
      <w:jc w:val="righ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D27"/>
    <w:multiLevelType w:val="multilevel"/>
    <w:tmpl w:val="FD7E7D5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4820BFB"/>
    <w:multiLevelType w:val="multilevel"/>
    <w:tmpl w:val="7CB4AB1E"/>
    <w:styleLink w:val="CurrentList1"/>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A730EFB"/>
    <w:multiLevelType w:val="multilevel"/>
    <w:tmpl w:val="E5E41F38"/>
    <w:lvl w:ilvl="0">
      <w:start w:val="1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856AAD"/>
    <w:multiLevelType w:val="hybridMultilevel"/>
    <w:tmpl w:val="628AD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B75E9"/>
    <w:multiLevelType w:val="multilevel"/>
    <w:tmpl w:val="609EE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A22FDD"/>
    <w:multiLevelType w:val="multilevel"/>
    <w:tmpl w:val="FD7E7D5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2E9169C"/>
    <w:multiLevelType w:val="multilevel"/>
    <w:tmpl w:val="45F8B3E8"/>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6B26C8"/>
    <w:multiLevelType w:val="multilevel"/>
    <w:tmpl w:val="0E4CDF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E646AB"/>
    <w:multiLevelType w:val="multilevel"/>
    <w:tmpl w:val="7F22AA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6145D4"/>
    <w:multiLevelType w:val="hybridMultilevel"/>
    <w:tmpl w:val="2DCE8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2B7C93"/>
    <w:multiLevelType w:val="multilevel"/>
    <w:tmpl w:val="D6E844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D21748"/>
    <w:multiLevelType w:val="multilevel"/>
    <w:tmpl w:val="BDCEFAAA"/>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F2731E"/>
    <w:multiLevelType w:val="multilevel"/>
    <w:tmpl w:val="468E32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9F3F61"/>
    <w:multiLevelType w:val="multilevel"/>
    <w:tmpl w:val="C8FAC00A"/>
    <w:lvl w:ilvl="0">
      <w:start w:val="1"/>
      <w:numFmt w:val="decimal"/>
      <w:pStyle w:val="Figures"/>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8221C42"/>
    <w:multiLevelType w:val="multilevel"/>
    <w:tmpl w:val="7A5EC4B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E0D4AE4"/>
    <w:multiLevelType w:val="multilevel"/>
    <w:tmpl w:val="04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E1611EA"/>
    <w:multiLevelType w:val="multilevel"/>
    <w:tmpl w:val="FD7E7D5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EDC1372"/>
    <w:multiLevelType w:val="hybridMultilevel"/>
    <w:tmpl w:val="8E9A3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C25F72"/>
    <w:multiLevelType w:val="multilevel"/>
    <w:tmpl w:val="BDCEFAAA"/>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1F4720"/>
    <w:multiLevelType w:val="multilevel"/>
    <w:tmpl w:val="D28276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52F4490"/>
    <w:multiLevelType w:val="multilevel"/>
    <w:tmpl w:val="F9C0BE6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58A4582C"/>
    <w:multiLevelType w:val="multilevel"/>
    <w:tmpl w:val="CAF0EA3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B260005"/>
    <w:multiLevelType w:val="multilevel"/>
    <w:tmpl w:val="BDCEFAAA"/>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412722"/>
    <w:multiLevelType w:val="hybridMultilevel"/>
    <w:tmpl w:val="0A0E3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CC06EF"/>
    <w:multiLevelType w:val="multilevel"/>
    <w:tmpl w:val="C8FAC00A"/>
    <w:styleLink w:val="CurrentList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74AF30FF"/>
    <w:multiLevelType w:val="multilevel"/>
    <w:tmpl w:val="A67EA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1953649">
    <w:abstractNumId w:val="3"/>
  </w:num>
  <w:num w:numId="2" w16cid:durableId="31615206">
    <w:abstractNumId w:val="19"/>
  </w:num>
  <w:num w:numId="3" w16cid:durableId="1787580811">
    <w:abstractNumId w:val="14"/>
  </w:num>
  <w:num w:numId="4" w16cid:durableId="386684995">
    <w:abstractNumId w:val="8"/>
  </w:num>
  <w:num w:numId="5" w16cid:durableId="673917403">
    <w:abstractNumId w:val="7"/>
    <w:lvlOverride w:ilvl="0">
      <w:lvl w:ilvl="0">
        <w:numFmt w:val="decimal"/>
        <w:lvlText w:val="%1."/>
        <w:lvlJc w:val="left"/>
      </w:lvl>
    </w:lvlOverride>
  </w:num>
  <w:num w:numId="6" w16cid:durableId="58679687">
    <w:abstractNumId w:val="7"/>
    <w:lvlOverride w:ilvl="0">
      <w:lvl w:ilvl="0">
        <w:numFmt w:val="decimal"/>
        <w:lvlText w:val="%1."/>
        <w:lvlJc w:val="left"/>
      </w:lvl>
    </w:lvlOverride>
  </w:num>
  <w:num w:numId="7" w16cid:durableId="330527131">
    <w:abstractNumId w:val="7"/>
    <w:lvlOverride w:ilvl="0">
      <w:lvl w:ilvl="0">
        <w:numFmt w:val="decimal"/>
        <w:lvlText w:val="%1."/>
        <w:lvlJc w:val="left"/>
      </w:lvl>
    </w:lvlOverride>
  </w:num>
  <w:num w:numId="8" w16cid:durableId="189035608">
    <w:abstractNumId w:val="7"/>
    <w:lvlOverride w:ilvl="0">
      <w:lvl w:ilvl="0">
        <w:numFmt w:val="decimal"/>
        <w:lvlText w:val="%1."/>
        <w:lvlJc w:val="left"/>
      </w:lvl>
    </w:lvlOverride>
  </w:num>
  <w:num w:numId="9" w16cid:durableId="293685200">
    <w:abstractNumId w:val="7"/>
    <w:lvlOverride w:ilvl="0">
      <w:lvl w:ilvl="0">
        <w:numFmt w:val="decimal"/>
        <w:lvlText w:val="%1."/>
        <w:lvlJc w:val="left"/>
      </w:lvl>
    </w:lvlOverride>
  </w:num>
  <w:num w:numId="10" w16cid:durableId="1069502350">
    <w:abstractNumId w:val="7"/>
    <w:lvlOverride w:ilvl="0">
      <w:lvl w:ilvl="0">
        <w:numFmt w:val="decimal"/>
        <w:lvlText w:val="%1."/>
        <w:lvlJc w:val="left"/>
      </w:lvl>
    </w:lvlOverride>
  </w:num>
  <w:num w:numId="11" w16cid:durableId="74597343">
    <w:abstractNumId w:val="2"/>
    <w:lvlOverride w:ilvl="0">
      <w:lvl w:ilvl="0">
        <w:numFmt w:val="decimal"/>
        <w:lvlText w:val="%1."/>
        <w:lvlJc w:val="left"/>
      </w:lvl>
    </w:lvlOverride>
  </w:num>
  <w:num w:numId="12" w16cid:durableId="1130368436">
    <w:abstractNumId w:val="2"/>
    <w:lvlOverride w:ilvl="0">
      <w:lvl w:ilvl="0">
        <w:numFmt w:val="decimal"/>
        <w:lvlText w:val="%1."/>
        <w:lvlJc w:val="left"/>
      </w:lvl>
    </w:lvlOverride>
  </w:num>
  <w:num w:numId="13" w16cid:durableId="75708305">
    <w:abstractNumId w:val="2"/>
    <w:lvlOverride w:ilvl="0">
      <w:lvl w:ilvl="0">
        <w:numFmt w:val="decimal"/>
        <w:lvlText w:val="%1."/>
        <w:lvlJc w:val="left"/>
      </w:lvl>
    </w:lvlOverride>
  </w:num>
  <w:num w:numId="14" w16cid:durableId="737437710">
    <w:abstractNumId w:val="25"/>
  </w:num>
  <w:num w:numId="15" w16cid:durableId="120660425">
    <w:abstractNumId w:val="22"/>
  </w:num>
  <w:num w:numId="16" w16cid:durableId="526456319">
    <w:abstractNumId w:val="11"/>
  </w:num>
  <w:num w:numId="17" w16cid:durableId="1859925050">
    <w:abstractNumId w:val="18"/>
  </w:num>
  <w:num w:numId="18" w16cid:durableId="1125734119">
    <w:abstractNumId w:val="13"/>
  </w:num>
  <w:num w:numId="19" w16cid:durableId="464666822">
    <w:abstractNumId w:val="10"/>
    <w:lvlOverride w:ilvl="0">
      <w:lvl w:ilvl="0">
        <w:numFmt w:val="lowerLetter"/>
        <w:lvlText w:val="%1."/>
        <w:lvlJc w:val="left"/>
      </w:lvl>
    </w:lvlOverride>
  </w:num>
  <w:num w:numId="20" w16cid:durableId="1247223438">
    <w:abstractNumId w:val="17"/>
  </w:num>
  <w:num w:numId="21" w16cid:durableId="1671172723">
    <w:abstractNumId w:val="23"/>
  </w:num>
  <w:num w:numId="22" w16cid:durableId="933901172">
    <w:abstractNumId w:val="9"/>
  </w:num>
  <w:num w:numId="23" w16cid:durableId="461731864">
    <w:abstractNumId w:val="12"/>
  </w:num>
  <w:num w:numId="24" w16cid:durableId="1850024576">
    <w:abstractNumId w:val="20"/>
  </w:num>
  <w:num w:numId="25" w16cid:durableId="1269122012">
    <w:abstractNumId w:val="6"/>
  </w:num>
  <w:num w:numId="26" w16cid:durableId="1760909413">
    <w:abstractNumId w:val="21"/>
  </w:num>
  <w:num w:numId="27" w16cid:durableId="1620451085">
    <w:abstractNumId w:val="16"/>
  </w:num>
  <w:num w:numId="28" w16cid:durableId="1855994978">
    <w:abstractNumId w:val="5"/>
  </w:num>
  <w:num w:numId="29" w16cid:durableId="2037190755">
    <w:abstractNumId w:val="0"/>
  </w:num>
  <w:num w:numId="30" w16cid:durableId="1353843207">
    <w:abstractNumId w:val="1"/>
  </w:num>
  <w:num w:numId="31" w16cid:durableId="1568343152">
    <w:abstractNumId w:val="24"/>
  </w:num>
  <w:num w:numId="32" w16cid:durableId="963191986">
    <w:abstractNumId w:val="15"/>
  </w:num>
  <w:num w:numId="33" w16cid:durableId="1213422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C6F"/>
    <w:rsid w:val="00000F33"/>
    <w:rsid w:val="00001126"/>
    <w:rsid w:val="0000278E"/>
    <w:rsid w:val="00002964"/>
    <w:rsid w:val="0000482F"/>
    <w:rsid w:val="000064F2"/>
    <w:rsid w:val="00007B2E"/>
    <w:rsid w:val="000104E5"/>
    <w:rsid w:val="00010AAC"/>
    <w:rsid w:val="00012D42"/>
    <w:rsid w:val="000130E8"/>
    <w:rsid w:val="000161BB"/>
    <w:rsid w:val="00016A8A"/>
    <w:rsid w:val="000220BC"/>
    <w:rsid w:val="000239FE"/>
    <w:rsid w:val="00023B0A"/>
    <w:rsid w:val="000262C6"/>
    <w:rsid w:val="00027D49"/>
    <w:rsid w:val="0003329D"/>
    <w:rsid w:val="00035810"/>
    <w:rsid w:val="00035E01"/>
    <w:rsid w:val="0003655F"/>
    <w:rsid w:val="00036685"/>
    <w:rsid w:val="00040A28"/>
    <w:rsid w:val="000410E7"/>
    <w:rsid w:val="00042AFC"/>
    <w:rsid w:val="00042FED"/>
    <w:rsid w:val="00045C45"/>
    <w:rsid w:val="00045DC5"/>
    <w:rsid w:val="00046950"/>
    <w:rsid w:val="00047BDF"/>
    <w:rsid w:val="00050446"/>
    <w:rsid w:val="00050D6E"/>
    <w:rsid w:val="000547BC"/>
    <w:rsid w:val="000547E8"/>
    <w:rsid w:val="00054D6F"/>
    <w:rsid w:val="00056AD0"/>
    <w:rsid w:val="00057381"/>
    <w:rsid w:val="00057A7B"/>
    <w:rsid w:val="00060787"/>
    <w:rsid w:val="00060911"/>
    <w:rsid w:val="0006256A"/>
    <w:rsid w:val="00062A52"/>
    <w:rsid w:val="000641D0"/>
    <w:rsid w:val="00064EF0"/>
    <w:rsid w:val="00065518"/>
    <w:rsid w:val="000655A4"/>
    <w:rsid w:val="00065E0D"/>
    <w:rsid w:val="00066D9C"/>
    <w:rsid w:val="00066FF4"/>
    <w:rsid w:val="00073C54"/>
    <w:rsid w:val="0007459E"/>
    <w:rsid w:val="00074ED5"/>
    <w:rsid w:val="00076FD1"/>
    <w:rsid w:val="00077165"/>
    <w:rsid w:val="00077A54"/>
    <w:rsid w:val="00077E79"/>
    <w:rsid w:val="0008082D"/>
    <w:rsid w:val="00081537"/>
    <w:rsid w:val="00081671"/>
    <w:rsid w:val="00082765"/>
    <w:rsid w:val="00083EC5"/>
    <w:rsid w:val="00084855"/>
    <w:rsid w:val="0008784A"/>
    <w:rsid w:val="00090F98"/>
    <w:rsid w:val="00091CD2"/>
    <w:rsid w:val="00091D49"/>
    <w:rsid w:val="00092183"/>
    <w:rsid w:val="0009248D"/>
    <w:rsid w:val="00093A64"/>
    <w:rsid w:val="00093B96"/>
    <w:rsid w:val="00094E59"/>
    <w:rsid w:val="00097193"/>
    <w:rsid w:val="000A1835"/>
    <w:rsid w:val="000A2B85"/>
    <w:rsid w:val="000A336E"/>
    <w:rsid w:val="000A7038"/>
    <w:rsid w:val="000B07F9"/>
    <w:rsid w:val="000B7E13"/>
    <w:rsid w:val="000C471F"/>
    <w:rsid w:val="000C5078"/>
    <w:rsid w:val="000C535B"/>
    <w:rsid w:val="000C54A6"/>
    <w:rsid w:val="000C6C65"/>
    <w:rsid w:val="000C6D36"/>
    <w:rsid w:val="000C70C5"/>
    <w:rsid w:val="000C7E17"/>
    <w:rsid w:val="000D02B4"/>
    <w:rsid w:val="000D09AB"/>
    <w:rsid w:val="000D1556"/>
    <w:rsid w:val="000D17C6"/>
    <w:rsid w:val="000D23C3"/>
    <w:rsid w:val="000D24AB"/>
    <w:rsid w:val="000D432A"/>
    <w:rsid w:val="000D4B3A"/>
    <w:rsid w:val="000D5775"/>
    <w:rsid w:val="000E0B83"/>
    <w:rsid w:val="000E0BCD"/>
    <w:rsid w:val="000E105D"/>
    <w:rsid w:val="000E14D1"/>
    <w:rsid w:val="000E2EC7"/>
    <w:rsid w:val="000E3DBD"/>
    <w:rsid w:val="000E4CF8"/>
    <w:rsid w:val="000E75AD"/>
    <w:rsid w:val="000E7F53"/>
    <w:rsid w:val="000F024F"/>
    <w:rsid w:val="000F2190"/>
    <w:rsid w:val="000F277B"/>
    <w:rsid w:val="000F4787"/>
    <w:rsid w:val="000F60B9"/>
    <w:rsid w:val="000F6170"/>
    <w:rsid w:val="000F6CE3"/>
    <w:rsid w:val="00101665"/>
    <w:rsid w:val="00102274"/>
    <w:rsid w:val="0010301F"/>
    <w:rsid w:val="00103713"/>
    <w:rsid w:val="00103B43"/>
    <w:rsid w:val="001055CE"/>
    <w:rsid w:val="00105BE7"/>
    <w:rsid w:val="00107F52"/>
    <w:rsid w:val="001115E7"/>
    <w:rsid w:val="00112A46"/>
    <w:rsid w:val="00112EBC"/>
    <w:rsid w:val="001145BD"/>
    <w:rsid w:val="00122AB0"/>
    <w:rsid w:val="001236B1"/>
    <w:rsid w:val="00126606"/>
    <w:rsid w:val="0012794B"/>
    <w:rsid w:val="00131756"/>
    <w:rsid w:val="00131BE8"/>
    <w:rsid w:val="00133558"/>
    <w:rsid w:val="00135F99"/>
    <w:rsid w:val="00136F34"/>
    <w:rsid w:val="00137FA1"/>
    <w:rsid w:val="00140AA8"/>
    <w:rsid w:val="001420F0"/>
    <w:rsid w:val="00143E84"/>
    <w:rsid w:val="00144251"/>
    <w:rsid w:val="00144B09"/>
    <w:rsid w:val="00146449"/>
    <w:rsid w:val="00147175"/>
    <w:rsid w:val="0014758C"/>
    <w:rsid w:val="0015299F"/>
    <w:rsid w:val="001551D3"/>
    <w:rsid w:val="001566C1"/>
    <w:rsid w:val="00156F53"/>
    <w:rsid w:val="001625C4"/>
    <w:rsid w:val="00163CF5"/>
    <w:rsid w:val="0016571D"/>
    <w:rsid w:val="00170AA0"/>
    <w:rsid w:val="001713AC"/>
    <w:rsid w:val="00171C3F"/>
    <w:rsid w:val="00172EDB"/>
    <w:rsid w:val="00173EC7"/>
    <w:rsid w:val="001765FF"/>
    <w:rsid w:val="001806B4"/>
    <w:rsid w:val="00180C64"/>
    <w:rsid w:val="0018114C"/>
    <w:rsid w:val="00182AE3"/>
    <w:rsid w:val="00183DAB"/>
    <w:rsid w:val="00186AF7"/>
    <w:rsid w:val="00191D45"/>
    <w:rsid w:val="0019309A"/>
    <w:rsid w:val="001958A3"/>
    <w:rsid w:val="001A134B"/>
    <w:rsid w:val="001A1B97"/>
    <w:rsid w:val="001A206B"/>
    <w:rsid w:val="001A26C8"/>
    <w:rsid w:val="001A2F42"/>
    <w:rsid w:val="001A7010"/>
    <w:rsid w:val="001A7A3C"/>
    <w:rsid w:val="001B052C"/>
    <w:rsid w:val="001B0BFC"/>
    <w:rsid w:val="001B17B2"/>
    <w:rsid w:val="001B2282"/>
    <w:rsid w:val="001B3B66"/>
    <w:rsid w:val="001B4620"/>
    <w:rsid w:val="001B5A90"/>
    <w:rsid w:val="001B7E31"/>
    <w:rsid w:val="001C0DBE"/>
    <w:rsid w:val="001C19D8"/>
    <w:rsid w:val="001C2432"/>
    <w:rsid w:val="001C2AD7"/>
    <w:rsid w:val="001C5B21"/>
    <w:rsid w:val="001C6A90"/>
    <w:rsid w:val="001C7C7A"/>
    <w:rsid w:val="001D2D0D"/>
    <w:rsid w:val="001D4E65"/>
    <w:rsid w:val="001D58A6"/>
    <w:rsid w:val="001D5A18"/>
    <w:rsid w:val="001D7F73"/>
    <w:rsid w:val="001E2DA9"/>
    <w:rsid w:val="001E4A8D"/>
    <w:rsid w:val="001E5CF7"/>
    <w:rsid w:val="001E6BE5"/>
    <w:rsid w:val="001F02E3"/>
    <w:rsid w:val="001F4B42"/>
    <w:rsid w:val="001F4B5D"/>
    <w:rsid w:val="001F556D"/>
    <w:rsid w:val="001F6BC9"/>
    <w:rsid w:val="001F7066"/>
    <w:rsid w:val="001F774D"/>
    <w:rsid w:val="00201A1C"/>
    <w:rsid w:val="002038D8"/>
    <w:rsid w:val="00203D6F"/>
    <w:rsid w:val="00206858"/>
    <w:rsid w:val="00206E77"/>
    <w:rsid w:val="00207392"/>
    <w:rsid w:val="002104C1"/>
    <w:rsid w:val="00211F14"/>
    <w:rsid w:val="00212A33"/>
    <w:rsid w:val="002130CD"/>
    <w:rsid w:val="00213792"/>
    <w:rsid w:val="00213C17"/>
    <w:rsid w:val="00213FD4"/>
    <w:rsid w:val="00216082"/>
    <w:rsid w:val="00216481"/>
    <w:rsid w:val="002164FA"/>
    <w:rsid w:val="002175AA"/>
    <w:rsid w:val="0021797F"/>
    <w:rsid w:val="00217A7A"/>
    <w:rsid w:val="00220599"/>
    <w:rsid w:val="00220C3E"/>
    <w:rsid w:val="00221386"/>
    <w:rsid w:val="002216E0"/>
    <w:rsid w:val="00221A83"/>
    <w:rsid w:val="00224173"/>
    <w:rsid w:val="00224285"/>
    <w:rsid w:val="00225201"/>
    <w:rsid w:val="002271A6"/>
    <w:rsid w:val="0023187F"/>
    <w:rsid w:val="0023343B"/>
    <w:rsid w:val="002374A7"/>
    <w:rsid w:val="002406DF"/>
    <w:rsid w:val="00240A59"/>
    <w:rsid w:val="00244C8E"/>
    <w:rsid w:val="00244CD3"/>
    <w:rsid w:val="00247E32"/>
    <w:rsid w:val="0025174F"/>
    <w:rsid w:val="002527AA"/>
    <w:rsid w:val="00252DE5"/>
    <w:rsid w:val="002539C4"/>
    <w:rsid w:val="00254C64"/>
    <w:rsid w:val="002556EA"/>
    <w:rsid w:val="00256094"/>
    <w:rsid w:val="00256FED"/>
    <w:rsid w:val="00257344"/>
    <w:rsid w:val="00262078"/>
    <w:rsid w:val="00262816"/>
    <w:rsid w:val="002652A7"/>
    <w:rsid w:val="00265E41"/>
    <w:rsid w:val="00267456"/>
    <w:rsid w:val="0027087E"/>
    <w:rsid w:val="00270BBB"/>
    <w:rsid w:val="002727D0"/>
    <w:rsid w:val="00272AEC"/>
    <w:rsid w:val="002741BB"/>
    <w:rsid w:val="00277B24"/>
    <w:rsid w:val="00281BD7"/>
    <w:rsid w:val="002830E2"/>
    <w:rsid w:val="002835E4"/>
    <w:rsid w:val="00287110"/>
    <w:rsid w:val="00290676"/>
    <w:rsid w:val="00290B22"/>
    <w:rsid w:val="002914EE"/>
    <w:rsid w:val="00291C2E"/>
    <w:rsid w:val="002940AB"/>
    <w:rsid w:val="00294C15"/>
    <w:rsid w:val="002956DC"/>
    <w:rsid w:val="002A127E"/>
    <w:rsid w:val="002A1493"/>
    <w:rsid w:val="002A1D57"/>
    <w:rsid w:val="002A287C"/>
    <w:rsid w:val="002A2A24"/>
    <w:rsid w:val="002A45C0"/>
    <w:rsid w:val="002B36D8"/>
    <w:rsid w:val="002B5492"/>
    <w:rsid w:val="002B6D60"/>
    <w:rsid w:val="002B728F"/>
    <w:rsid w:val="002C02F5"/>
    <w:rsid w:val="002C1374"/>
    <w:rsid w:val="002C1492"/>
    <w:rsid w:val="002C4634"/>
    <w:rsid w:val="002C5CDA"/>
    <w:rsid w:val="002C5F46"/>
    <w:rsid w:val="002C7EAB"/>
    <w:rsid w:val="002C7EC7"/>
    <w:rsid w:val="002D19FF"/>
    <w:rsid w:val="002D2579"/>
    <w:rsid w:val="002D460C"/>
    <w:rsid w:val="002D47D2"/>
    <w:rsid w:val="002E0F74"/>
    <w:rsid w:val="002E2103"/>
    <w:rsid w:val="002E2563"/>
    <w:rsid w:val="002E3BF0"/>
    <w:rsid w:val="002E6115"/>
    <w:rsid w:val="002E6276"/>
    <w:rsid w:val="002E71ED"/>
    <w:rsid w:val="002E724B"/>
    <w:rsid w:val="002E760C"/>
    <w:rsid w:val="002F0D48"/>
    <w:rsid w:val="002F1372"/>
    <w:rsid w:val="002F27E7"/>
    <w:rsid w:val="002F3453"/>
    <w:rsid w:val="002F410B"/>
    <w:rsid w:val="002F4A03"/>
    <w:rsid w:val="002F7192"/>
    <w:rsid w:val="003019C8"/>
    <w:rsid w:val="00302E02"/>
    <w:rsid w:val="00303A35"/>
    <w:rsid w:val="003052FF"/>
    <w:rsid w:val="00305FA3"/>
    <w:rsid w:val="0030641F"/>
    <w:rsid w:val="00306479"/>
    <w:rsid w:val="003101EA"/>
    <w:rsid w:val="003104FF"/>
    <w:rsid w:val="00311C3A"/>
    <w:rsid w:val="003125B9"/>
    <w:rsid w:val="0031313A"/>
    <w:rsid w:val="00313FB2"/>
    <w:rsid w:val="0032180C"/>
    <w:rsid w:val="00321843"/>
    <w:rsid w:val="00323302"/>
    <w:rsid w:val="00323F82"/>
    <w:rsid w:val="00324E31"/>
    <w:rsid w:val="003269D6"/>
    <w:rsid w:val="00327443"/>
    <w:rsid w:val="003274AE"/>
    <w:rsid w:val="00331E71"/>
    <w:rsid w:val="00331F92"/>
    <w:rsid w:val="00332FF2"/>
    <w:rsid w:val="0033690C"/>
    <w:rsid w:val="00340BA8"/>
    <w:rsid w:val="00341439"/>
    <w:rsid w:val="003415BF"/>
    <w:rsid w:val="00341D44"/>
    <w:rsid w:val="00342258"/>
    <w:rsid w:val="003423D1"/>
    <w:rsid w:val="003423DD"/>
    <w:rsid w:val="00343AE6"/>
    <w:rsid w:val="003446E1"/>
    <w:rsid w:val="00344DB0"/>
    <w:rsid w:val="00350958"/>
    <w:rsid w:val="00350B21"/>
    <w:rsid w:val="00350B76"/>
    <w:rsid w:val="00351A3B"/>
    <w:rsid w:val="0035207C"/>
    <w:rsid w:val="00352743"/>
    <w:rsid w:val="00353E95"/>
    <w:rsid w:val="00356177"/>
    <w:rsid w:val="0035670E"/>
    <w:rsid w:val="00356A8E"/>
    <w:rsid w:val="00356C11"/>
    <w:rsid w:val="00357B65"/>
    <w:rsid w:val="0036075F"/>
    <w:rsid w:val="00364480"/>
    <w:rsid w:val="003669F2"/>
    <w:rsid w:val="0036731A"/>
    <w:rsid w:val="00367677"/>
    <w:rsid w:val="0037189D"/>
    <w:rsid w:val="00372571"/>
    <w:rsid w:val="0037276E"/>
    <w:rsid w:val="00373837"/>
    <w:rsid w:val="00381DDB"/>
    <w:rsid w:val="003832C0"/>
    <w:rsid w:val="0038392A"/>
    <w:rsid w:val="003839DA"/>
    <w:rsid w:val="00383ADD"/>
    <w:rsid w:val="00384D5C"/>
    <w:rsid w:val="00385D1A"/>
    <w:rsid w:val="00386F87"/>
    <w:rsid w:val="0038703C"/>
    <w:rsid w:val="003900AC"/>
    <w:rsid w:val="0039201B"/>
    <w:rsid w:val="003922A9"/>
    <w:rsid w:val="00393275"/>
    <w:rsid w:val="00393B2F"/>
    <w:rsid w:val="0039406E"/>
    <w:rsid w:val="00394A06"/>
    <w:rsid w:val="0039563C"/>
    <w:rsid w:val="00395F22"/>
    <w:rsid w:val="00397B0B"/>
    <w:rsid w:val="00397D41"/>
    <w:rsid w:val="003A1C86"/>
    <w:rsid w:val="003A526A"/>
    <w:rsid w:val="003B0E5E"/>
    <w:rsid w:val="003B137B"/>
    <w:rsid w:val="003B21BE"/>
    <w:rsid w:val="003B2B48"/>
    <w:rsid w:val="003B54E4"/>
    <w:rsid w:val="003B7183"/>
    <w:rsid w:val="003C0D2F"/>
    <w:rsid w:val="003C3BF2"/>
    <w:rsid w:val="003C4323"/>
    <w:rsid w:val="003C49B3"/>
    <w:rsid w:val="003C6105"/>
    <w:rsid w:val="003C77D0"/>
    <w:rsid w:val="003C7D87"/>
    <w:rsid w:val="003D0E25"/>
    <w:rsid w:val="003D1FA0"/>
    <w:rsid w:val="003D228D"/>
    <w:rsid w:val="003D3403"/>
    <w:rsid w:val="003D52E4"/>
    <w:rsid w:val="003D54CD"/>
    <w:rsid w:val="003D5632"/>
    <w:rsid w:val="003D7892"/>
    <w:rsid w:val="003E0ECF"/>
    <w:rsid w:val="003E179F"/>
    <w:rsid w:val="003E2AA3"/>
    <w:rsid w:val="003E4B88"/>
    <w:rsid w:val="003E7A49"/>
    <w:rsid w:val="003E7BEE"/>
    <w:rsid w:val="003F1670"/>
    <w:rsid w:val="003F32A7"/>
    <w:rsid w:val="003F3667"/>
    <w:rsid w:val="003F4535"/>
    <w:rsid w:val="003F4FA3"/>
    <w:rsid w:val="003F5B1C"/>
    <w:rsid w:val="003F61D8"/>
    <w:rsid w:val="003F6784"/>
    <w:rsid w:val="00400F73"/>
    <w:rsid w:val="0040292C"/>
    <w:rsid w:val="004039D5"/>
    <w:rsid w:val="004043DB"/>
    <w:rsid w:val="00405550"/>
    <w:rsid w:val="00405D14"/>
    <w:rsid w:val="004069A0"/>
    <w:rsid w:val="0040701F"/>
    <w:rsid w:val="0041002F"/>
    <w:rsid w:val="00410FCE"/>
    <w:rsid w:val="00411FBD"/>
    <w:rsid w:val="0041463A"/>
    <w:rsid w:val="00414B70"/>
    <w:rsid w:val="00414CEC"/>
    <w:rsid w:val="00414FF5"/>
    <w:rsid w:val="00415723"/>
    <w:rsid w:val="00415B8A"/>
    <w:rsid w:val="00416352"/>
    <w:rsid w:val="00416EC8"/>
    <w:rsid w:val="004178BB"/>
    <w:rsid w:val="00420B46"/>
    <w:rsid w:val="00420C19"/>
    <w:rsid w:val="0042145E"/>
    <w:rsid w:val="004215F4"/>
    <w:rsid w:val="00421A71"/>
    <w:rsid w:val="00421B24"/>
    <w:rsid w:val="0042443D"/>
    <w:rsid w:val="00425F94"/>
    <w:rsid w:val="00426444"/>
    <w:rsid w:val="00426F5E"/>
    <w:rsid w:val="0042722C"/>
    <w:rsid w:val="004309D4"/>
    <w:rsid w:val="00430AE4"/>
    <w:rsid w:val="0043220C"/>
    <w:rsid w:val="00432D3D"/>
    <w:rsid w:val="00433DC5"/>
    <w:rsid w:val="0043509B"/>
    <w:rsid w:val="00435354"/>
    <w:rsid w:val="004356A5"/>
    <w:rsid w:val="00435A30"/>
    <w:rsid w:val="00441C42"/>
    <w:rsid w:val="00444047"/>
    <w:rsid w:val="004440A7"/>
    <w:rsid w:val="004450C1"/>
    <w:rsid w:val="00445B3B"/>
    <w:rsid w:val="004471BB"/>
    <w:rsid w:val="00447256"/>
    <w:rsid w:val="00447522"/>
    <w:rsid w:val="004502D8"/>
    <w:rsid w:val="00451703"/>
    <w:rsid w:val="00451AE5"/>
    <w:rsid w:val="004527D4"/>
    <w:rsid w:val="004550B8"/>
    <w:rsid w:val="0045511B"/>
    <w:rsid w:val="00456177"/>
    <w:rsid w:val="0045628E"/>
    <w:rsid w:val="00460622"/>
    <w:rsid w:val="0046156D"/>
    <w:rsid w:val="00461732"/>
    <w:rsid w:val="00461BDF"/>
    <w:rsid w:val="004627FB"/>
    <w:rsid w:val="004638D1"/>
    <w:rsid w:val="00464B02"/>
    <w:rsid w:val="004653AD"/>
    <w:rsid w:val="00466587"/>
    <w:rsid w:val="00466A20"/>
    <w:rsid w:val="00467BAE"/>
    <w:rsid w:val="004705AF"/>
    <w:rsid w:val="004716FF"/>
    <w:rsid w:val="00472903"/>
    <w:rsid w:val="0047528D"/>
    <w:rsid w:val="0047672E"/>
    <w:rsid w:val="00477357"/>
    <w:rsid w:val="00482AE7"/>
    <w:rsid w:val="004854CF"/>
    <w:rsid w:val="00485819"/>
    <w:rsid w:val="0048595C"/>
    <w:rsid w:val="00485C9B"/>
    <w:rsid w:val="0048662E"/>
    <w:rsid w:val="00487370"/>
    <w:rsid w:val="0049031B"/>
    <w:rsid w:val="004914A0"/>
    <w:rsid w:val="00491827"/>
    <w:rsid w:val="004933F4"/>
    <w:rsid w:val="0049420D"/>
    <w:rsid w:val="004954FB"/>
    <w:rsid w:val="004957B5"/>
    <w:rsid w:val="00496881"/>
    <w:rsid w:val="0049709B"/>
    <w:rsid w:val="004971F7"/>
    <w:rsid w:val="004A10C2"/>
    <w:rsid w:val="004A1C44"/>
    <w:rsid w:val="004A470D"/>
    <w:rsid w:val="004A50F9"/>
    <w:rsid w:val="004A58E7"/>
    <w:rsid w:val="004B0AB6"/>
    <w:rsid w:val="004B0CDB"/>
    <w:rsid w:val="004B3268"/>
    <w:rsid w:val="004B3A61"/>
    <w:rsid w:val="004B58A2"/>
    <w:rsid w:val="004B5D4B"/>
    <w:rsid w:val="004B7023"/>
    <w:rsid w:val="004B706A"/>
    <w:rsid w:val="004C11EA"/>
    <w:rsid w:val="004C2230"/>
    <w:rsid w:val="004C7DF1"/>
    <w:rsid w:val="004D19F3"/>
    <w:rsid w:val="004D2E8F"/>
    <w:rsid w:val="004D39FB"/>
    <w:rsid w:val="004D4A30"/>
    <w:rsid w:val="004D51AD"/>
    <w:rsid w:val="004D5D51"/>
    <w:rsid w:val="004D74FB"/>
    <w:rsid w:val="004D7BF5"/>
    <w:rsid w:val="004E242D"/>
    <w:rsid w:val="004E2AAE"/>
    <w:rsid w:val="004E2B9D"/>
    <w:rsid w:val="004E4B25"/>
    <w:rsid w:val="004E6B44"/>
    <w:rsid w:val="004E703E"/>
    <w:rsid w:val="004F33BC"/>
    <w:rsid w:val="004F6845"/>
    <w:rsid w:val="004F6AE6"/>
    <w:rsid w:val="00504D87"/>
    <w:rsid w:val="00505D57"/>
    <w:rsid w:val="005060EA"/>
    <w:rsid w:val="00507235"/>
    <w:rsid w:val="005072A2"/>
    <w:rsid w:val="00507A2A"/>
    <w:rsid w:val="00510FA9"/>
    <w:rsid w:val="00511853"/>
    <w:rsid w:val="00513232"/>
    <w:rsid w:val="00513241"/>
    <w:rsid w:val="005135A9"/>
    <w:rsid w:val="005139D0"/>
    <w:rsid w:val="0051519F"/>
    <w:rsid w:val="005156CD"/>
    <w:rsid w:val="00515E90"/>
    <w:rsid w:val="0051677A"/>
    <w:rsid w:val="005168A5"/>
    <w:rsid w:val="00517189"/>
    <w:rsid w:val="00517C9B"/>
    <w:rsid w:val="005208E8"/>
    <w:rsid w:val="005222EB"/>
    <w:rsid w:val="00522FB0"/>
    <w:rsid w:val="0052302E"/>
    <w:rsid w:val="00523A6B"/>
    <w:rsid w:val="00523BA6"/>
    <w:rsid w:val="00525D25"/>
    <w:rsid w:val="00527056"/>
    <w:rsid w:val="0052720F"/>
    <w:rsid w:val="005274D9"/>
    <w:rsid w:val="00527928"/>
    <w:rsid w:val="00531B62"/>
    <w:rsid w:val="0053238A"/>
    <w:rsid w:val="00532525"/>
    <w:rsid w:val="00532823"/>
    <w:rsid w:val="00534967"/>
    <w:rsid w:val="00534AAA"/>
    <w:rsid w:val="005363B2"/>
    <w:rsid w:val="00536701"/>
    <w:rsid w:val="00543FAF"/>
    <w:rsid w:val="005468D7"/>
    <w:rsid w:val="0054717C"/>
    <w:rsid w:val="0054788A"/>
    <w:rsid w:val="00551F34"/>
    <w:rsid w:val="00552743"/>
    <w:rsid w:val="00552B73"/>
    <w:rsid w:val="005554D5"/>
    <w:rsid w:val="00557082"/>
    <w:rsid w:val="00562867"/>
    <w:rsid w:val="00562913"/>
    <w:rsid w:val="00562CD1"/>
    <w:rsid w:val="00563144"/>
    <w:rsid w:val="0056436D"/>
    <w:rsid w:val="005654DE"/>
    <w:rsid w:val="0057027F"/>
    <w:rsid w:val="00573EAB"/>
    <w:rsid w:val="00574993"/>
    <w:rsid w:val="005806BD"/>
    <w:rsid w:val="00580FE8"/>
    <w:rsid w:val="005835A7"/>
    <w:rsid w:val="00583D90"/>
    <w:rsid w:val="00585A34"/>
    <w:rsid w:val="00585DB3"/>
    <w:rsid w:val="005868A9"/>
    <w:rsid w:val="00586BDC"/>
    <w:rsid w:val="00590069"/>
    <w:rsid w:val="005951FB"/>
    <w:rsid w:val="0059621F"/>
    <w:rsid w:val="0059665A"/>
    <w:rsid w:val="005A148D"/>
    <w:rsid w:val="005A5AFE"/>
    <w:rsid w:val="005A676C"/>
    <w:rsid w:val="005B1AB4"/>
    <w:rsid w:val="005B1E3A"/>
    <w:rsid w:val="005B34FD"/>
    <w:rsid w:val="005B352F"/>
    <w:rsid w:val="005B4ACC"/>
    <w:rsid w:val="005B4AFD"/>
    <w:rsid w:val="005B5184"/>
    <w:rsid w:val="005B5373"/>
    <w:rsid w:val="005B5E5B"/>
    <w:rsid w:val="005B5ED2"/>
    <w:rsid w:val="005B639A"/>
    <w:rsid w:val="005B649C"/>
    <w:rsid w:val="005C1194"/>
    <w:rsid w:val="005C3035"/>
    <w:rsid w:val="005C4FE7"/>
    <w:rsid w:val="005C5057"/>
    <w:rsid w:val="005C5FE7"/>
    <w:rsid w:val="005D1C7D"/>
    <w:rsid w:val="005D4CF0"/>
    <w:rsid w:val="005D764B"/>
    <w:rsid w:val="005E080E"/>
    <w:rsid w:val="005E09EE"/>
    <w:rsid w:val="005E0E09"/>
    <w:rsid w:val="005E0F8F"/>
    <w:rsid w:val="005E0FA1"/>
    <w:rsid w:val="005E1AFA"/>
    <w:rsid w:val="005E2A4B"/>
    <w:rsid w:val="005E6AF5"/>
    <w:rsid w:val="005E7102"/>
    <w:rsid w:val="005E777D"/>
    <w:rsid w:val="005F1CB5"/>
    <w:rsid w:val="005F33DF"/>
    <w:rsid w:val="005F3D70"/>
    <w:rsid w:val="005F44B2"/>
    <w:rsid w:val="005F6FA8"/>
    <w:rsid w:val="005F706A"/>
    <w:rsid w:val="005F7A73"/>
    <w:rsid w:val="00600C7D"/>
    <w:rsid w:val="00601CC0"/>
    <w:rsid w:val="00602154"/>
    <w:rsid w:val="0060255C"/>
    <w:rsid w:val="00603B9B"/>
    <w:rsid w:val="00603DC2"/>
    <w:rsid w:val="006056BD"/>
    <w:rsid w:val="00606068"/>
    <w:rsid w:val="00607100"/>
    <w:rsid w:val="00607B44"/>
    <w:rsid w:val="00612532"/>
    <w:rsid w:val="00613C46"/>
    <w:rsid w:val="00614AA5"/>
    <w:rsid w:val="0061526C"/>
    <w:rsid w:val="00615E6B"/>
    <w:rsid w:val="0062217F"/>
    <w:rsid w:val="00622CB1"/>
    <w:rsid w:val="00625426"/>
    <w:rsid w:val="006278F8"/>
    <w:rsid w:val="00627B98"/>
    <w:rsid w:val="00630244"/>
    <w:rsid w:val="00630670"/>
    <w:rsid w:val="00632015"/>
    <w:rsid w:val="006329AB"/>
    <w:rsid w:val="00632AD4"/>
    <w:rsid w:val="006333C7"/>
    <w:rsid w:val="0063398A"/>
    <w:rsid w:val="00635096"/>
    <w:rsid w:val="00635364"/>
    <w:rsid w:val="00637D3E"/>
    <w:rsid w:val="00637F6F"/>
    <w:rsid w:val="006400D5"/>
    <w:rsid w:val="0064301A"/>
    <w:rsid w:val="00644693"/>
    <w:rsid w:val="00644774"/>
    <w:rsid w:val="00644F9A"/>
    <w:rsid w:val="006468F8"/>
    <w:rsid w:val="00647741"/>
    <w:rsid w:val="00650434"/>
    <w:rsid w:val="00650B1C"/>
    <w:rsid w:val="00653D84"/>
    <w:rsid w:val="006542E5"/>
    <w:rsid w:val="006543A6"/>
    <w:rsid w:val="00654444"/>
    <w:rsid w:val="006546E6"/>
    <w:rsid w:val="0065587F"/>
    <w:rsid w:val="0065677F"/>
    <w:rsid w:val="0065787A"/>
    <w:rsid w:val="00660B6B"/>
    <w:rsid w:val="0066131E"/>
    <w:rsid w:val="0066396D"/>
    <w:rsid w:val="006668DB"/>
    <w:rsid w:val="00666F66"/>
    <w:rsid w:val="00667942"/>
    <w:rsid w:val="00672032"/>
    <w:rsid w:val="0067286D"/>
    <w:rsid w:val="0067323D"/>
    <w:rsid w:val="006734BD"/>
    <w:rsid w:val="00674FC2"/>
    <w:rsid w:val="006754F6"/>
    <w:rsid w:val="00676EBE"/>
    <w:rsid w:val="006778BD"/>
    <w:rsid w:val="00677D39"/>
    <w:rsid w:val="00681B67"/>
    <w:rsid w:val="006830BF"/>
    <w:rsid w:val="00683DF5"/>
    <w:rsid w:val="006848AA"/>
    <w:rsid w:val="00685FA3"/>
    <w:rsid w:val="006862F0"/>
    <w:rsid w:val="0068741A"/>
    <w:rsid w:val="00691FE8"/>
    <w:rsid w:val="00692232"/>
    <w:rsid w:val="006932AD"/>
    <w:rsid w:val="006934C3"/>
    <w:rsid w:val="00693CFB"/>
    <w:rsid w:val="00694A68"/>
    <w:rsid w:val="00696B79"/>
    <w:rsid w:val="006A20CF"/>
    <w:rsid w:val="006A436D"/>
    <w:rsid w:val="006A52C7"/>
    <w:rsid w:val="006A5C57"/>
    <w:rsid w:val="006A66BE"/>
    <w:rsid w:val="006A6B0A"/>
    <w:rsid w:val="006A79E7"/>
    <w:rsid w:val="006B0370"/>
    <w:rsid w:val="006B2BB7"/>
    <w:rsid w:val="006B3AC3"/>
    <w:rsid w:val="006B3F51"/>
    <w:rsid w:val="006B73C2"/>
    <w:rsid w:val="006C0796"/>
    <w:rsid w:val="006C1803"/>
    <w:rsid w:val="006C196B"/>
    <w:rsid w:val="006C2A96"/>
    <w:rsid w:val="006C32D9"/>
    <w:rsid w:val="006C52E6"/>
    <w:rsid w:val="006C5644"/>
    <w:rsid w:val="006C571B"/>
    <w:rsid w:val="006C5B39"/>
    <w:rsid w:val="006C71F7"/>
    <w:rsid w:val="006D042E"/>
    <w:rsid w:val="006D0B14"/>
    <w:rsid w:val="006D0D98"/>
    <w:rsid w:val="006D12CD"/>
    <w:rsid w:val="006D461F"/>
    <w:rsid w:val="006D4BB8"/>
    <w:rsid w:val="006D6582"/>
    <w:rsid w:val="006D6DB1"/>
    <w:rsid w:val="006D746D"/>
    <w:rsid w:val="006E03EE"/>
    <w:rsid w:val="006E1139"/>
    <w:rsid w:val="006E18A5"/>
    <w:rsid w:val="006E35D3"/>
    <w:rsid w:val="006E48BC"/>
    <w:rsid w:val="006E5323"/>
    <w:rsid w:val="006E62D6"/>
    <w:rsid w:val="006E67AA"/>
    <w:rsid w:val="006E7A58"/>
    <w:rsid w:val="006F017C"/>
    <w:rsid w:val="006F080A"/>
    <w:rsid w:val="006F2BBD"/>
    <w:rsid w:val="006F3731"/>
    <w:rsid w:val="006F5112"/>
    <w:rsid w:val="006F6426"/>
    <w:rsid w:val="006F7445"/>
    <w:rsid w:val="006F754B"/>
    <w:rsid w:val="00700E28"/>
    <w:rsid w:val="00700F5C"/>
    <w:rsid w:val="007028EC"/>
    <w:rsid w:val="00703B32"/>
    <w:rsid w:val="007040FD"/>
    <w:rsid w:val="0070469A"/>
    <w:rsid w:val="0070656D"/>
    <w:rsid w:val="007146A1"/>
    <w:rsid w:val="00716042"/>
    <w:rsid w:val="0071769D"/>
    <w:rsid w:val="0071770F"/>
    <w:rsid w:val="0072348D"/>
    <w:rsid w:val="00723D84"/>
    <w:rsid w:val="00725408"/>
    <w:rsid w:val="00726351"/>
    <w:rsid w:val="00726FD6"/>
    <w:rsid w:val="00727340"/>
    <w:rsid w:val="00727787"/>
    <w:rsid w:val="007321D6"/>
    <w:rsid w:val="00732B09"/>
    <w:rsid w:val="00732D86"/>
    <w:rsid w:val="00736DC8"/>
    <w:rsid w:val="00737516"/>
    <w:rsid w:val="0073751C"/>
    <w:rsid w:val="007425CF"/>
    <w:rsid w:val="00742E3A"/>
    <w:rsid w:val="00744A13"/>
    <w:rsid w:val="00744C4E"/>
    <w:rsid w:val="00745003"/>
    <w:rsid w:val="00745648"/>
    <w:rsid w:val="007472BC"/>
    <w:rsid w:val="00755DAF"/>
    <w:rsid w:val="007606C1"/>
    <w:rsid w:val="00761177"/>
    <w:rsid w:val="00761AD7"/>
    <w:rsid w:val="0076434C"/>
    <w:rsid w:val="00772828"/>
    <w:rsid w:val="0077343C"/>
    <w:rsid w:val="007737A8"/>
    <w:rsid w:val="007737DC"/>
    <w:rsid w:val="00774FB4"/>
    <w:rsid w:val="00775D96"/>
    <w:rsid w:val="00775EE7"/>
    <w:rsid w:val="00776427"/>
    <w:rsid w:val="007765AC"/>
    <w:rsid w:val="00781A95"/>
    <w:rsid w:val="00781F7F"/>
    <w:rsid w:val="00782BA7"/>
    <w:rsid w:val="007831EF"/>
    <w:rsid w:val="0078380A"/>
    <w:rsid w:val="00783E2A"/>
    <w:rsid w:val="00784275"/>
    <w:rsid w:val="00785873"/>
    <w:rsid w:val="007867F2"/>
    <w:rsid w:val="00787683"/>
    <w:rsid w:val="007876EF"/>
    <w:rsid w:val="00787AD4"/>
    <w:rsid w:val="00790834"/>
    <w:rsid w:val="0079120D"/>
    <w:rsid w:val="00793B7F"/>
    <w:rsid w:val="00794440"/>
    <w:rsid w:val="007948A1"/>
    <w:rsid w:val="00794F62"/>
    <w:rsid w:val="0079602E"/>
    <w:rsid w:val="00796D98"/>
    <w:rsid w:val="0079749F"/>
    <w:rsid w:val="0079760F"/>
    <w:rsid w:val="007A2A76"/>
    <w:rsid w:val="007A3BBE"/>
    <w:rsid w:val="007A577C"/>
    <w:rsid w:val="007A64E2"/>
    <w:rsid w:val="007A6643"/>
    <w:rsid w:val="007A7C58"/>
    <w:rsid w:val="007B0DF3"/>
    <w:rsid w:val="007B17D9"/>
    <w:rsid w:val="007B4386"/>
    <w:rsid w:val="007B4472"/>
    <w:rsid w:val="007B5FB4"/>
    <w:rsid w:val="007B6686"/>
    <w:rsid w:val="007B66AB"/>
    <w:rsid w:val="007B7A2A"/>
    <w:rsid w:val="007B7F09"/>
    <w:rsid w:val="007C00F4"/>
    <w:rsid w:val="007C0116"/>
    <w:rsid w:val="007C1367"/>
    <w:rsid w:val="007C1832"/>
    <w:rsid w:val="007C44B1"/>
    <w:rsid w:val="007C4685"/>
    <w:rsid w:val="007C6FC0"/>
    <w:rsid w:val="007C7F38"/>
    <w:rsid w:val="007D0CD1"/>
    <w:rsid w:val="007D3527"/>
    <w:rsid w:val="007D392D"/>
    <w:rsid w:val="007D586B"/>
    <w:rsid w:val="007D5C1C"/>
    <w:rsid w:val="007D7133"/>
    <w:rsid w:val="007D7CC8"/>
    <w:rsid w:val="007E17FF"/>
    <w:rsid w:val="007E2BAD"/>
    <w:rsid w:val="007E3217"/>
    <w:rsid w:val="007E33F5"/>
    <w:rsid w:val="007E3D77"/>
    <w:rsid w:val="007E5073"/>
    <w:rsid w:val="007E5288"/>
    <w:rsid w:val="007E558B"/>
    <w:rsid w:val="007E610C"/>
    <w:rsid w:val="007E6AF4"/>
    <w:rsid w:val="007E799D"/>
    <w:rsid w:val="007F004C"/>
    <w:rsid w:val="007F24B0"/>
    <w:rsid w:val="007F2AEA"/>
    <w:rsid w:val="007F2CEE"/>
    <w:rsid w:val="007F2E63"/>
    <w:rsid w:val="007F3552"/>
    <w:rsid w:val="007F390C"/>
    <w:rsid w:val="007F5455"/>
    <w:rsid w:val="007F5971"/>
    <w:rsid w:val="007F5CD6"/>
    <w:rsid w:val="007F7A51"/>
    <w:rsid w:val="0080269C"/>
    <w:rsid w:val="0080372A"/>
    <w:rsid w:val="00803E05"/>
    <w:rsid w:val="00806731"/>
    <w:rsid w:val="0080688D"/>
    <w:rsid w:val="00806AB9"/>
    <w:rsid w:val="00807201"/>
    <w:rsid w:val="008075A1"/>
    <w:rsid w:val="0080768B"/>
    <w:rsid w:val="00811BF3"/>
    <w:rsid w:val="0081296E"/>
    <w:rsid w:val="00813248"/>
    <w:rsid w:val="00813289"/>
    <w:rsid w:val="00813479"/>
    <w:rsid w:val="008164E0"/>
    <w:rsid w:val="0082040C"/>
    <w:rsid w:val="0082056E"/>
    <w:rsid w:val="00821705"/>
    <w:rsid w:val="00822C18"/>
    <w:rsid w:val="00823D1C"/>
    <w:rsid w:val="00824B07"/>
    <w:rsid w:val="00825E6D"/>
    <w:rsid w:val="00826103"/>
    <w:rsid w:val="008274B3"/>
    <w:rsid w:val="00830276"/>
    <w:rsid w:val="00830431"/>
    <w:rsid w:val="0083355B"/>
    <w:rsid w:val="00833DFB"/>
    <w:rsid w:val="0084097A"/>
    <w:rsid w:val="00841342"/>
    <w:rsid w:val="00842C64"/>
    <w:rsid w:val="00842FB8"/>
    <w:rsid w:val="0084331C"/>
    <w:rsid w:val="008435F8"/>
    <w:rsid w:val="00843897"/>
    <w:rsid w:val="00847359"/>
    <w:rsid w:val="008474BC"/>
    <w:rsid w:val="008516B6"/>
    <w:rsid w:val="00852CEC"/>
    <w:rsid w:val="00854763"/>
    <w:rsid w:val="00854EE7"/>
    <w:rsid w:val="00856B8C"/>
    <w:rsid w:val="008605A6"/>
    <w:rsid w:val="00860701"/>
    <w:rsid w:val="0086614F"/>
    <w:rsid w:val="008710E9"/>
    <w:rsid w:val="008714F4"/>
    <w:rsid w:val="00871C17"/>
    <w:rsid w:val="008731AB"/>
    <w:rsid w:val="008732B5"/>
    <w:rsid w:val="00873880"/>
    <w:rsid w:val="00873A60"/>
    <w:rsid w:val="008761B5"/>
    <w:rsid w:val="0087632A"/>
    <w:rsid w:val="00876512"/>
    <w:rsid w:val="00876953"/>
    <w:rsid w:val="00877413"/>
    <w:rsid w:val="008808FB"/>
    <w:rsid w:val="00880D03"/>
    <w:rsid w:val="00882291"/>
    <w:rsid w:val="00882C12"/>
    <w:rsid w:val="00883C73"/>
    <w:rsid w:val="00884374"/>
    <w:rsid w:val="00884663"/>
    <w:rsid w:val="00884982"/>
    <w:rsid w:val="00885416"/>
    <w:rsid w:val="00887526"/>
    <w:rsid w:val="00887AEE"/>
    <w:rsid w:val="00887C59"/>
    <w:rsid w:val="00890924"/>
    <w:rsid w:val="00891BB3"/>
    <w:rsid w:val="00891BF0"/>
    <w:rsid w:val="0089350B"/>
    <w:rsid w:val="00893AD8"/>
    <w:rsid w:val="00893FF9"/>
    <w:rsid w:val="008941ED"/>
    <w:rsid w:val="00895108"/>
    <w:rsid w:val="008A1B3E"/>
    <w:rsid w:val="008A1E7C"/>
    <w:rsid w:val="008A25B1"/>
    <w:rsid w:val="008A2B83"/>
    <w:rsid w:val="008A4AEE"/>
    <w:rsid w:val="008A55AE"/>
    <w:rsid w:val="008B087A"/>
    <w:rsid w:val="008B20CB"/>
    <w:rsid w:val="008B253A"/>
    <w:rsid w:val="008B3367"/>
    <w:rsid w:val="008B42A8"/>
    <w:rsid w:val="008B4572"/>
    <w:rsid w:val="008B4D5C"/>
    <w:rsid w:val="008B4D6A"/>
    <w:rsid w:val="008B6E77"/>
    <w:rsid w:val="008C1530"/>
    <w:rsid w:val="008C25F5"/>
    <w:rsid w:val="008D0CCC"/>
    <w:rsid w:val="008D2144"/>
    <w:rsid w:val="008D2870"/>
    <w:rsid w:val="008D2C29"/>
    <w:rsid w:val="008D4AA7"/>
    <w:rsid w:val="008D5992"/>
    <w:rsid w:val="008D5C85"/>
    <w:rsid w:val="008D7004"/>
    <w:rsid w:val="008D7E0B"/>
    <w:rsid w:val="008E021B"/>
    <w:rsid w:val="008E1134"/>
    <w:rsid w:val="008E32E2"/>
    <w:rsid w:val="008E40E8"/>
    <w:rsid w:val="008E4350"/>
    <w:rsid w:val="008E496B"/>
    <w:rsid w:val="008E5D78"/>
    <w:rsid w:val="008E610E"/>
    <w:rsid w:val="008E71C7"/>
    <w:rsid w:val="008F03BC"/>
    <w:rsid w:val="008F179E"/>
    <w:rsid w:val="008F1F25"/>
    <w:rsid w:val="008F24A4"/>
    <w:rsid w:val="008F3335"/>
    <w:rsid w:val="008F4AA9"/>
    <w:rsid w:val="008F549E"/>
    <w:rsid w:val="008F7E17"/>
    <w:rsid w:val="00901FEF"/>
    <w:rsid w:val="00903D02"/>
    <w:rsid w:val="00905AA8"/>
    <w:rsid w:val="00905DFD"/>
    <w:rsid w:val="00906669"/>
    <w:rsid w:val="009078F2"/>
    <w:rsid w:val="00910EAB"/>
    <w:rsid w:val="009111A1"/>
    <w:rsid w:val="00912760"/>
    <w:rsid w:val="00913A3E"/>
    <w:rsid w:val="00913C36"/>
    <w:rsid w:val="00914A92"/>
    <w:rsid w:val="009210B1"/>
    <w:rsid w:val="00922CE6"/>
    <w:rsid w:val="009239C5"/>
    <w:rsid w:val="0092635E"/>
    <w:rsid w:val="00927D4E"/>
    <w:rsid w:val="009330CA"/>
    <w:rsid w:val="00934C4A"/>
    <w:rsid w:val="0093586A"/>
    <w:rsid w:val="00935A90"/>
    <w:rsid w:val="009378F1"/>
    <w:rsid w:val="009411D4"/>
    <w:rsid w:val="0094186C"/>
    <w:rsid w:val="00942665"/>
    <w:rsid w:val="00943743"/>
    <w:rsid w:val="00943755"/>
    <w:rsid w:val="00944DF7"/>
    <w:rsid w:val="00945031"/>
    <w:rsid w:val="00946E7C"/>
    <w:rsid w:val="00947360"/>
    <w:rsid w:val="00947553"/>
    <w:rsid w:val="009475A5"/>
    <w:rsid w:val="009500AD"/>
    <w:rsid w:val="009524CB"/>
    <w:rsid w:val="00954364"/>
    <w:rsid w:val="00954B2A"/>
    <w:rsid w:val="009558A4"/>
    <w:rsid w:val="009560E5"/>
    <w:rsid w:val="0095670E"/>
    <w:rsid w:val="00956E1E"/>
    <w:rsid w:val="00957513"/>
    <w:rsid w:val="00957F57"/>
    <w:rsid w:val="00961849"/>
    <w:rsid w:val="009622C2"/>
    <w:rsid w:val="00964A88"/>
    <w:rsid w:val="00965A0A"/>
    <w:rsid w:val="00965DE6"/>
    <w:rsid w:val="00966F4B"/>
    <w:rsid w:val="009670A8"/>
    <w:rsid w:val="0096777A"/>
    <w:rsid w:val="00970698"/>
    <w:rsid w:val="009706AF"/>
    <w:rsid w:val="009706B1"/>
    <w:rsid w:val="0097380B"/>
    <w:rsid w:val="00973B6C"/>
    <w:rsid w:val="0097739B"/>
    <w:rsid w:val="009779B8"/>
    <w:rsid w:val="00981384"/>
    <w:rsid w:val="00986052"/>
    <w:rsid w:val="009876DB"/>
    <w:rsid w:val="00990022"/>
    <w:rsid w:val="009900C8"/>
    <w:rsid w:val="00993252"/>
    <w:rsid w:val="009934AB"/>
    <w:rsid w:val="00994092"/>
    <w:rsid w:val="00994531"/>
    <w:rsid w:val="00994E72"/>
    <w:rsid w:val="0099564B"/>
    <w:rsid w:val="009957E4"/>
    <w:rsid w:val="00996227"/>
    <w:rsid w:val="00996ABE"/>
    <w:rsid w:val="009A1F02"/>
    <w:rsid w:val="009A3213"/>
    <w:rsid w:val="009A364F"/>
    <w:rsid w:val="009A3CD3"/>
    <w:rsid w:val="009A5034"/>
    <w:rsid w:val="009A5086"/>
    <w:rsid w:val="009A5943"/>
    <w:rsid w:val="009A62B7"/>
    <w:rsid w:val="009A678B"/>
    <w:rsid w:val="009A680C"/>
    <w:rsid w:val="009A7226"/>
    <w:rsid w:val="009B0AC7"/>
    <w:rsid w:val="009B205D"/>
    <w:rsid w:val="009B28C2"/>
    <w:rsid w:val="009B5837"/>
    <w:rsid w:val="009B5A86"/>
    <w:rsid w:val="009B5E33"/>
    <w:rsid w:val="009B6357"/>
    <w:rsid w:val="009B6C2E"/>
    <w:rsid w:val="009B6F90"/>
    <w:rsid w:val="009C071B"/>
    <w:rsid w:val="009C0AB0"/>
    <w:rsid w:val="009C2082"/>
    <w:rsid w:val="009C2A99"/>
    <w:rsid w:val="009C35C5"/>
    <w:rsid w:val="009C4944"/>
    <w:rsid w:val="009C5881"/>
    <w:rsid w:val="009C789D"/>
    <w:rsid w:val="009D2113"/>
    <w:rsid w:val="009D2274"/>
    <w:rsid w:val="009D5578"/>
    <w:rsid w:val="009D61A1"/>
    <w:rsid w:val="009D7D3D"/>
    <w:rsid w:val="009E35FD"/>
    <w:rsid w:val="009E3D3B"/>
    <w:rsid w:val="009E6218"/>
    <w:rsid w:val="009E67A3"/>
    <w:rsid w:val="009E7DA7"/>
    <w:rsid w:val="009F0126"/>
    <w:rsid w:val="009F14A7"/>
    <w:rsid w:val="009F14E0"/>
    <w:rsid w:val="009F3966"/>
    <w:rsid w:val="009F433A"/>
    <w:rsid w:val="009F4501"/>
    <w:rsid w:val="009F4F39"/>
    <w:rsid w:val="009F5A1E"/>
    <w:rsid w:val="009F6305"/>
    <w:rsid w:val="009F6EAB"/>
    <w:rsid w:val="009F7576"/>
    <w:rsid w:val="009F767F"/>
    <w:rsid w:val="00A0043E"/>
    <w:rsid w:val="00A00495"/>
    <w:rsid w:val="00A0237C"/>
    <w:rsid w:val="00A03214"/>
    <w:rsid w:val="00A04CFB"/>
    <w:rsid w:val="00A05B2C"/>
    <w:rsid w:val="00A06B30"/>
    <w:rsid w:val="00A06F6E"/>
    <w:rsid w:val="00A13068"/>
    <w:rsid w:val="00A13A5D"/>
    <w:rsid w:val="00A13CCC"/>
    <w:rsid w:val="00A17269"/>
    <w:rsid w:val="00A17748"/>
    <w:rsid w:val="00A17879"/>
    <w:rsid w:val="00A2010D"/>
    <w:rsid w:val="00A2095A"/>
    <w:rsid w:val="00A21712"/>
    <w:rsid w:val="00A247AF"/>
    <w:rsid w:val="00A25385"/>
    <w:rsid w:val="00A25A7F"/>
    <w:rsid w:val="00A26273"/>
    <w:rsid w:val="00A31387"/>
    <w:rsid w:val="00A313E3"/>
    <w:rsid w:val="00A339D8"/>
    <w:rsid w:val="00A33EE1"/>
    <w:rsid w:val="00A356A9"/>
    <w:rsid w:val="00A374FE"/>
    <w:rsid w:val="00A40661"/>
    <w:rsid w:val="00A4097E"/>
    <w:rsid w:val="00A4140C"/>
    <w:rsid w:val="00A42897"/>
    <w:rsid w:val="00A434DB"/>
    <w:rsid w:val="00A45CC4"/>
    <w:rsid w:val="00A45DBB"/>
    <w:rsid w:val="00A4604A"/>
    <w:rsid w:val="00A4649C"/>
    <w:rsid w:val="00A51BA4"/>
    <w:rsid w:val="00A51DBA"/>
    <w:rsid w:val="00A52D6F"/>
    <w:rsid w:val="00A53884"/>
    <w:rsid w:val="00A54AA6"/>
    <w:rsid w:val="00A55756"/>
    <w:rsid w:val="00A565F3"/>
    <w:rsid w:val="00A56A25"/>
    <w:rsid w:val="00A603C5"/>
    <w:rsid w:val="00A64DC4"/>
    <w:rsid w:val="00A64F89"/>
    <w:rsid w:val="00A65A3D"/>
    <w:rsid w:val="00A66F90"/>
    <w:rsid w:val="00A674EB"/>
    <w:rsid w:val="00A6775F"/>
    <w:rsid w:val="00A71CFF"/>
    <w:rsid w:val="00A7397D"/>
    <w:rsid w:val="00A73FA2"/>
    <w:rsid w:val="00A75BDD"/>
    <w:rsid w:val="00A802F8"/>
    <w:rsid w:val="00A8056D"/>
    <w:rsid w:val="00A81383"/>
    <w:rsid w:val="00A83E16"/>
    <w:rsid w:val="00A846A3"/>
    <w:rsid w:val="00A861A9"/>
    <w:rsid w:val="00A86BE9"/>
    <w:rsid w:val="00A8774A"/>
    <w:rsid w:val="00A879EC"/>
    <w:rsid w:val="00A87C6F"/>
    <w:rsid w:val="00A92D79"/>
    <w:rsid w:val="00A930D2"/>
    <w:rsid w:val="00A93625"/>
    <w:rsid w:val="00A951F8"/>
    <w:rsid w:val="00AA0A67"/>
    <w:rsid w:val="00AA1970"/>
    <w:rsid w:val="00AA3920"/>
    <w:rsid w:val="00AA65CB"/>
    <w:rsid w:val="00AA67A9"/>
    <w:rsid w:val="00AA68D4"/>
    <w:rsid w:val="00AA7D5E"/>
    <w:rsid w:val="00AB088D"/>
    <w:rsid w:val="00AB11D0"/>
    <w:rsid w:val="00AB2AD1"/>
    <w:rsid w:val="00AB2B53"/>
    <w:rsid w:val="00AB358D"/>
    <w:rsid w:val="00AB40BC"/>
    <w:rsid w:val="00AB4B34"/>
    <w:rsid w:val="00AB6EC0"/>
    <w:rsid w:val="00AC0412"/>
    <w:rsid w:val="00AC236F"/>
    <w:rsid w:val="00AC2688"/>
    <w:rsid w:val="00AC3924"/>
    <w:rsid w:val="00AC4105"/>
    <w:rsid w:val="00AC6B90"/>
    <w:rsid w:val="00AC6FEC"/>
    <w:rsid w:val="00AC78D8"/>
    <w:rsid w:val="00AC7F5A"/>
    <w:rsid w:val="00AD0E61"/>
    <w:rsid w:val="00AD1B1E"/>
    <w:rsid w:val="00AD23CE"/>
    <w:rsid w:val="00AD4C36"/>
    <w:rsid w:val="00AD5B0E"/>
    <w:rsid w:val="00AD6A8F"/>
    <w:rsid w:val="00AD6F4D"/>
    <w:rsid w:val="00AD730F"/>
    <w:rsid w:val="00AD79B7"/>
    <w:rsid w:val="00AE1F66"/>
    <w:rsid w:val="00AE2A27"/>
    <w:rsid w:val="00AE3A17"/>
    <w:rsid w:val="00AE4056"/>
    <w:rsid w:val="00AE4870"/>
    <w:rsid w:val="00AE491C"/>
    <w:rsid w:val="00AE4F79"/>
    <w:rsid w:val="00AE728C"/>
    <w:rsid w:val="00AF0ACE"/>
    <w:rsid w:val="00AF0EE6"/>
    <w:rsid w:val="00AF463E"/>
    <w:rsid w:val="00AF46A8"/>
    <w:rsid w:val="00AF634F"/>
    <w:rsid w:val="00AF6F41"/>
    <w:rsid w:val="00B0147E"/>
    <w:rsid w:val="00B01871"/>
    <w:rsid w:val="00B0191B"/>
    <w:rsid w:val="00B01BF6"/>
    <w:rsid w:val="00B02178"/>
    <w:rsid w:val="00B02F4A"/>
    <w:rsid w:val="00B03E7C"/>
    <w:rsid w:val="00B05DBD"/>
    <w:rsid w:val="00B06392"/>
    <w:rsid w:val="00B0658A"/>
    <w:rsid w:val="00B14F57"/>
    <w:rsid w:val="00B14F94"/>
    <w:rsid w:val="00B157E3"/>
    <w:rsid w:val="00B15DDC"/>
    <w:rsid w:val="00B172B5"/>
    <w:rsid w:val="00B22E0A"/>
    <w:rsid w:val="00B24B5E"/>
    <w:rsid w:val="00B253E0"/>
    <w:rsid w:val="00B25959"/>
    <w:rsid w:val="00B27576"/>
    <w:rsid w:val="00B27C5A"/>
    <w:rsid w:val="00B32743"/>
    <w:rsid w:val="00B33557"/>
    <w:rsid w:val="00B3385E"/>
    <w:rsid w:val="00B33E85"/>
    <w:rsid w:val="00B34917"/>
    <w:rsid w:val="00B34C6E"/>
    <w:rsid w:val="00B36120"/>
    <w:rsid w:val="00B3642E"/>
    <w:rsid w:val="00B36E0D"/>
    <w:rsid w:val="00B40CD2"/>
    <w:rsid w:val="00B4106E"/>
    <w:rsid w:val="00B4202B"/>
    <w:rsid w:val="00B454D4"/>
    <w:rsid w:val="00B45A99"/>
    <w:rsid w:val="00B45DE3"/>
    <w:rsid w:val="00B4776A"/>
    <w:rsid w:val="00B50F89"/>
    <w:rsid w:val="00B51A59"/>
    <w:rsid w:val="00B53A4D"/>
    <w:rsid w:val="00B541BE"/>
    <w:rsid w:val="00B54280"/>
    <w:rsid w:val="00B55061"/>
    <w:rsid w:val="00B5692D"/>
    <w:rsid w:val="00B60221"/>
    <w:rsid w:val="00B6071B"/>
    <w:rsid w:val="00B616B7"/>
    <w:rsid w:val="00B62640"/>
    <w:rsid w:val="00B62AFB"/>
    <w:rsid w:val="00B62B6B"/>
    <w:rsid w:val="00B62F13"/>
    <w:rsid w:val="00B6315C"/>
    <w:rsid w:val="00B6456A"/>
    <w:rsid w:val="00B6655D"/>
    <w:rsid w:val="00B672B4"/>
    <w:rsid w:val="00B70FE3"/>
    <w:rsid w:val="00B75C84"/>
    <w:rsid w:val="00B822E0"/>
    <w:rsid w:val="00B849B6"/>
    <w:rsid w:val="00B84AE5"/>
    <w:rsid w:val="00B84C92"/>
    <w:rsid w:val="00B84D41"/>
    <w:rsid w:val="00B8507D"/>
    <w:rsid w:val="00B85183"/>
    <w:rsid w:val="00B8638D"/>
    <w:rsid w:val="00B86C30"/>
    <w:rsid w:val="00B9034C"/>
    <w:rsid w:val="00B9141A"/>
    <w:rsid w:val="00B91BB0"/>
    <w:rsid w:val="00B91FCA"/>
    <w:rsid w:val="00B92324"/>
    <w:rsid w:val="00B92CC6"/>
    <w:rsid w:val="00B93F99"/>
    <w:rsid w:val="00B94B0E"/>
    <w:rsid w:val="00B955B8"/>
    <w:rsid w:val="00B97BDD"/>
    <w:rsid w:val="00BA06BB"/>
    <w:rsid w:val="00BA0B10"/>
    <w:rsid w:val="00BA5AF5"/>
    <w:rsid w:val="00BA64ED"/>
    <w:rsid w:val="00BA7AB5"/>
    <w:rsid w:val="00BB1C44"/>
    <w:rsid w:val="00BB22DA"/>
    <w:rsid w:val="00BB251F"/>
    <w:rsid w:val="00BB26F8"/>
    <w:rsid w:val="00BB2EE2"/>
    <w:rsid w:val="00BB5059"/>
    <w:rsid w:val="00BB5E55"/>
    <w:rsid w:val="00BC0A52"/>
    <w:rsid w:val="00BC0AB8"/>
    <w:rsid w:val="00BC129D"/>
    <w:rsid w:val="00BC1694"/>
    <w:rsid w:val="00BC284B"/>
    <w:rsid w:val="00BC51CE"/>
    <w:rsid w:val="00BC55AF"/>
    <w:rsid w:val="00BC57C9"/>
    <w:rsid w:val="00BC649A"/>
    <w:rsid w:val="00BC6ECF"/>
    <w:rsid w:val="00BC7244"/>
    <w:rsid w:val="00BC7F3B"/>
    <w:rsid w:val="00BD0362"/>
    <w:rsid w:val="00BD0974"/>
    <w:rsid w:val="00BD47DC"/>
    <w:rsid w:val="00BD620E"/>
    <w:rsid w:val="00BD7072"/>
    <w:rsid w:val="00BD769B"/>
    <w:rsid w:val="00BD79F5"/>
    <w:rsid w:val="00BE03B9"/>
    <w:rsid w:val="00BE0625"/>
    <w:rsid w:val="00BE07DF"/>
    <w:rsid w:val="00BE59FB"/>
    <w:rsid w:val="00BE5E34"/>
    <w:rsid w:val="00BE7110"/>
    <w:rsid w:val="00BE718B"/>
    <w:rsid w:val="00BE75FC"/>
    <w:rsid w:val="00BE7F8C"/>
    <w:rsid w:val="00BF01CF"/>
    <w:rsid w:val="00BF16C1"/>
    <w:rsid w:val="00BF5C6F"/>
    <w:rsid w:val="00BF6029"/>
    <w:rsid w:val="00BF7B53"/>
    <w:rsid w:val="00C003CD"/>
    <w:rsid w:val="00C02F9B"/>
    <w:rsid w:val="00C037DB"/>
    <w:rsid w:val="00C0429C"/>
    <w:rsid w:val="00C0461F"/>
    <w:rsid w:val="00C04FBC"/>
    <w:rsid w:val="00C0631B"/>
    <w:rsid w:val="00C0665B"/>
    <w:rsid w:val="00C06DD7"/>
    <w:rsid w:val="00C0745B"/>
    <w:rsid w:val="00C10EC1"/>
    <w:rsid w:val="00C12E40"/>
    <w:rsid w:val="00C13235"/>
    <w:rsid w:val="00C16EFF"/>
    <w:rsid w:val="00C175AF"/>
    <w:rsid w:val="00C20CB7"/>
    <w:rsid w:val="00C21167"/>
    <w:rsid w:val="00C254C5"/>
    <w:rsid w:val="00C25E9D"/>
    <w:rsid w:val="00C27A13"/>
    <w:rsid w:val="00C30413"/>
    <w:rsid w:val="00C305C9"/>
    <w:rsid w:val="00C30BC4"/>
    <w:rsid w:val="00C314EF"/>
    <w:rsid w:val="00C31A28"/>
    <w:rsid w:val="00C31E29"/>
    <w:rsid w:val="00C31F68"/>
    <w:rsid w:val="00C321C2"/>
    <w:rsid w:val="00C33AEB"/>
    <w:rsid w:val="00C34429"/>
    <w:rsid w:val="00C34776"/>
    <w:rsid w:val="00C37589"/>
    <w:rsid w:val="00C403D0"/>
    <w:rsid w:val="00C41363"/>
    <w:rsid w:val="00C41379"/>
    <w:rsid w:val="00C41A6B"/>
    <w:rsid w:val="00C42428"/>
    <w:rsid w:val="00C43177"/>
    <w:rsid w:val="00C43633"/>
    <w:rsid w:val="00C43CA6"/>
    <w:rsid w:val="00C443B6"/>
    <w:rsid w:val="00C46FF5"/>
    <w:rsid w:val="00C47DFE"/>
    <w:rsid w:val="00C50297"/>
    <w:rsid w:val="00C5202B"/>
    <w:rsid w:val="00C523F9"/>
    <w:rsid w:val="00C52A01"/>
    <w:rsid w:val="00C537DF"/>
    <w:rsid w:val="00C53C73"/>
    <w:rsid w:val="00C53DE7"/>
    <w:rsid w:val="00C53EE9"/>
    <w:rsid w:val="00C552DB"/>
    <w:rsid w:val="00C55862"/>
    <w:rsid w:val="00C56132"/>
    <w:rsid w:val="00C56426"/>
    <w:rsid w:val="00C5672D"/>
    <w:rsid w:val="00C571F4"/>
    <w:rsid w:val="00C61109"/>
    <w:rsid w:val="00C623CA"/>
    <w:rsid w:val="00C6294B"/>
    <w:rsid w:val="00C63E64"/>
    <w:rsid w:val="00C64198"/>
    <w:rsid w:val="00C6491C"/>
    <w:rsid w:val="00C649D9"/>
    <w:rsid w:val="00C64E8C"/>
    <w:rsid w:val="00C65900"/>
    <w:rsid w:val="00C65DD1"/>
    <w:rsid w:val="00C661C5"/>
    <w:rsid w:val="00C67E30"/>
    <w:rsid w:val="00C7221A"/>
    <w:rsid w:val="00C7272D"/>
    <w:rsid w:val="00C73505"/>
    <w:rsid w:val="00C7490F"/>
    <w:rsid w:val="00C749DF"/>
    <w:rsid w:val="00C75359"/>
    <w:rsid w:val="00C77186"/>
    <w:rsid w:val="00C824A2"/>
    <w:rsid w:val="00C82EEF"/>
    <w:rsid w:val="00C84711"/>
    <w:rsid w:val="00C85C00"/>
    <w:rsid w:val="00C9074A"/>
    <w:rsid w:val="00C90FE7"/>
    <w:rsid w:val="00C91351"/>
    <w:rsid w:val="00C9268A"/>
    <w:rsid w:val="00C94F56"/>
    <w:rsid w:val="00C95F91"/>
    <w:rsid w:val="00CA2105"/>
    <w:rsid w:val="00CA5776"/>
    <w:rsid w:val="00CA58AE"/>
    <w:rsid w:val="00CB23E3"/>
    <w:rsid w:val="00CB2FF1"/>
    <w:rsid w:val="00CB6946"/>
    <w:rsid w:val="00CB6C58"/>
    <w:rsid w:val="00CB74EA"/>
    <w:rsid w:val="00CC4BAF"/>
    <w:rsid w:val="00CC548A"/>
    <w:rsid w:val="00CC5F85"/>
    <w:rsid w:val="00CC6382"/>
    <w:rsid w:val="00CC6D33"/>
    <w:rsid w:val="00CC77CC"/>
    <w:rsid w:val="00CD1430"/>
    <w:rsid w:val="00CD178F"/>
    <w:rsid w:val="00CD622A"/>
    <w:rsid w:val="00CD6487"/>
    <w:rsid w:val="00CD679D"/>
    <w:rsid w:val="00CD7038"/>
    <w:rsid w:val="00CD7474"/>
    <w:rsid w:val="00CE1677"/>
    <w:rsid w:val="00CE24F6"/>
    <w:rsid w:val="00CE372D"/>
    <w:rsid w:val="00CE41AE"/>
    <w:rsid w:val="00CE4D53"/>
    <w:rsid w:val="00CE4F2E"/>
    <w:rsid w:val="00CE73BE"/>
    <w:rsid w:val="00CF0284"/>
    <w:rsid w:val="00CF1AFC"/>
    <w:rsid w:val="00CF1B72"/>
    <w:rsid w:val="00CF2385"/>
    <w:rsid w:val="00CF2587"/>
    <w:rsid w:val="00CF4A2E"/>
    <w:rsid w:val="00CF69EE"/>
    <w:rsid w:val="00D01BE5"/>
    <w:rsid w:val="00D033DE"/>
    <w:rsid w:val="00D0363C"/>
    <w:rsid w:val="00D039C1"/>
    <w:rsid w:val="00D0401D"/>
    <w:rsid w:val="00D0484E"/>
    <w:rsid w:val="00D05344"/>
    <w:rsid w:val="00D05373"/>
    <w:rsid w:val="00D053C4"/>
    <w:rsid w:val="00D06289"/>
    <w:rsid w:val="00D0744E"/>
    <w:rsid w:val="00D076FF"/>
    <w:rsid w:val="00D07A40"/>
    <w:rsid w:val="00D1008D"/>
    <w:rsid w:val="00D11244"/>
    <w:rsid w:val="00D1127D"/>
    <w:rsid w:val="00D118F5"/>
    <w:rsid w:val="00D17136"/>
    <w:rsid w:val="00D176AB"/>
    <w:rsid w:val="00D20055"/>
    <w:rsid w:val="00D205CA"/>
    <w:rsid w:val="00D2295B"/>
    <w:rsid w:val="00D22F54"/>
    <w:rsid w:val="00D232E6"/>
    <w:rsid w:val="00D23957"/>
    <w:rsid w:val="00D246F3"/>
    <w:rsid w:val="00D260B5"/>
    <w:rsid w:val="00D276EE"/>
    <w:rsid w:val="00D306D5"/>
    <w:rsid w:val="00D328E4"/>
    <w:rsid w:val="00D33EA2"/>
    <w:rsid w:val="00D34882"/>
    <w:rsid w:val="00D40205"/>
    <w:rsid w:val="00D415F3"/>
    <w:rsid w:val="00D41FAF"/>
    <w:rsid w:val="00D4233F"/>
    <w:rsid w:val="00D42899"/>
    <w:rsid w:val="00D447B8"/>
    <w:rsid w:val="00D44D56"/>
    <w:rsid w:val="00D47649"/>
    <w:rsid w:val="00D50B4C"/>
    <w:rsid w:val="00D50FDF"/>
    <w:rsid w:val="00D51876"/>
    <w:rsid w:val="00D524F4"/>
    <w:rsid w:val="00D54A35"/>
    <w:rsid w:val="00D551B4"/>
    <w:rsid w:val="00D608DB"/>
    <w:rsid w:val="00D61C59"/>
    <w:rsid w:val="00D62162"/>
    <w:rsid w:val="00D629B7"/>
    <w:rsid w:val="00D63687"/>
    <w:rsid w:val="00D641D5"/>
    <w:rsid w:val="00D645D9"/>
    <w:rsid w:val="00D64DE3"/>
    <w:rsid w:val="00D652D3"/>
    <w:rsid w:val="00D667C6"/>
    <w:rsid w:val="00D676AB"/>
    <w:rsid w:val="00D67B71"/>
    <w:rsid w:val="00D70D49"/>
    <w:rsid w:val="00D71304"/>
    <w:rsid w:val="00D7280A"/>
    <w:rsid w:val="00D7605E"/>
    <w:rsid w:val="00D81F47"/>
    <w:rsid w:val="00D82A73"/>
    <w:rsid w:val="00D82F27"/>
    <w:rsid w:val="00D8430A"/>
    <w:rsid w:val="00D86568"/>
    <w:rsid w:val="00D8680A"/>
    <w:rsid w:val="00D920EA"/>
    <w:rsid w:val="00D9225B"/>
    <w:rsid w:val="00D93865"/>
    <w:rsid w:val="00D95B53"/>
    <w:rsid w:val="00DA0C83"/>
    <w:rsid w:val="00DA2E66"/>
    <w:rsid w:val="00DA4751"/>
    <w:rsid w:val="00DA4E6C"/>
    <w:rsid w:val="00DA7B00"/>
    <w:rsid w:val="00DB07D9"/>
    <w:rsid w:val="00DB120E"/>
    <w:rsid w:val="00DB1830"/>
    <w:rsid w:val="00DB2E15"/>
    <w:rsid w:val="00DB2F92"/>
    <w:rsid w:val="00DB6D46"/>
    <w:rsid w:val="00DB7E97"/>
    <w:rsid w:val="00DC08A9"/>
    <w:rsid w:val="00DC137E"/>
    <w:rsid w:val="00DC360D"/>
    <w:rsid w:val="00DC49F5"/>
    <w:rsid w:val="00DC68FE"/>
    <w:rsid w:val="00DD0286"/>
    <w:rsid w:val="00DD080C"/>
    <w:rsid w:val="00DD287B"/>
    <w:rsid w:val="00DD338B"/>
    <w:rsid w:val="00DD7BD4"/>
    <w:rsid w:val="00DE0EB6"/>
    <w:rsid w:val="00DE28B8"/>
    <w:rsid w:val="00DE4F1B"/>
    <w:rsid w:val="00DE6D61"/>
    <w:rsid w:val="00DE76FF"/>
    <w:rsid w:val="00DF2A16"/>
    <w:rsid w:val="00DF3948"/>
    <w:rsid w:val="00DF501C"/>
    <w:rsid w:val="00DF7CE0"/>
    <w:rsid w:val="00E0068F"/>
    <w:rsid w:val="00E00730"/>
    <w:rsid w:val="00E02343"/>
    <w:rsid w:val="00E026D9"/>
    <w:rsid w:val="00E02D38"/>
    <w:rsid w:val="00E03336"/>
    <w:rsid w:val="00E045B5"/>
    <w:rsid w:val="00E04B34"/>
    <w:rsid w:val="00E04BDB"/>
    <w:rsid w:val="00E07F25"/>
    <w:rsid w:val="00E1264A"/>
    <w:rsid w:val="00E13121"/>
    <w:rsid w:val="00E145AE"/>
    <w:rsid w:val="00E1539B"/>
    <w:rsid w:val="00E153B4"/>
    <w:rsid w:val="00E15B12"/>
    <w:rsid w:val="00E160EF"/>
    <w:rsid w:val="00E16682"/>
    <w:rsid w:val="00E17BF9"/>
    <w:rsid w:val="00E200D1"/>
    <w:rsid w:val="00E20717"/>
    <w:rsid w:val="00E20EDF"/>
    <w:rsid w:val="00E22EC7"/>
    <w:rsid w:val="00E24615"/>
    <w:rsid w:val="00E25E02"/>
    <w:rsid w:val="00E26302"/>
    <w:rsid w:val="00E2756A"/>
    <w:rsid w:val="00E30124"/>
    <w:rsid w:val="00E30D30"/>
    <w:rsid w:val="00E31274"/>
    <w:rsid w:val="00E324C7"/>
    <w:rsid w:val="00E33D43"/>
    <w:rsid w:val="00E35A7B"/>
    <w:rsid w:val="00E4052F"/>
    <w:rsid w:val="00E40552"/>
    <w:rsid w:val="00E40AB9"/>
    <w:rsid w:val="00E411D3"/>
    <w:rsid w:val="00E4177A"/>
    <w:rsid w:val="00E429D3"/>
    <w:rsid w:val="00E4459A"/>
    <w:rsid w:val="00E45D9F"/>
    <w:rsid w:val="00E4693D"/>
    <w:rsid w:val="00E469C1"/>
    <w:rsid w:val="00E47BD0"/>
    <w:rsid w:val="00E52401"/>
    <w:rsid w:val="00E5406D"/>
    <w:rsid w:val="00E548BE"/>
    <w:rsid w:val="00E54EC0"/>
    <w:rsid w:val="00E54FEC"/>
    <w:rsid w:val="00E556FE"/>
    <w:rsid w:val="00E63902"/>
    <w:rsid w:val="00E63A4C"/>
    <w:rsid w:val="00E70D1D"/>
    <w:rsid w:val="00E7137F"/>
    <w:rsid w:val="00E73F7E"/>
    <w:rsid w:val="00E74BF6"/>
    <w:rsid w:val="00E74EF2"/>
    <w:rsid w:val="00E74F01"/>
    <w:rsid w:val="00E8028C"/>
    <w:rsid w:val="00E8070F"/>
    <w:rsid w:val="00E81F24"/>
    <w:rsid w:val="00E8353C"/>
    <w:rsid w:val="00E83938"/>
    <w:rsid w:val="00E84F63"/>
    <w:rsid w:val="00E85162"/>
    <w:rsid w:val="00E9197C"/>
    <w:rsid w:val="00E91ABB"/>
    <w:rsid w:val="00E9220D"/>
    <w:rsid w:val="00E9265E"/>
    <w:rsid w:val="00E9353A"/>
    <w:rsid w:val="00E94259"/>
    <w:rsid w:val="00E946C4"/>
    <w:rsid w:val="00E9662D"/>
    <w:rsid w:val="00E96AFC"/>
    <w:rsid w:val="00EA0932"/>
    <w:rsid w:val="00EA11A9"/>
    <w:rsid w:val="00EA36C8"/>
    <w:rsid w:val="00EA4C4C"/>
    <w:rsid w:val="00EB0A30"/>
    <w:rsid w:val="00EB1B67"/>
    <w:rsid w:val="00EB70A1"/>
    <w:rsid w:val="00EB71F6"/>
    <w:rsid w:val="00EC0211"/>
    <w:rsid w:val="00EC1488"/>
    <w:rsid w:val="00EC1666"/>
    <w:rsid w:val="00EC2D1C"/>
    <w:rsid w:val="00EC3B6F"/>
    <w:rsid w:val="00EC3F19"/>
    <w:rsid w:val="00EC4A74"/>
    <w:rsid w:val="00EC4E3F"/>
    <w:rsid w:val="00EC4FA5"/>
    <w:rsid w:val="00EC6B6B"/>
    <w:rsid w:val="00EC779C"/>
    <w:rsid w:val="00EC7BC5"/>
    <w:rsid w:val="00ED23E5"/>
    <w:rsid w:val="00ED2FC6"/>
    <w:rsid w:val="00ED3A03"/>
    <w:rsid w:val="00ED3F03"/>
    <w:rsid w:val="00ED5F42"/>
    <w:rsid w:val="00ED6277"/>
    <w:rsid w:val="00EE0CDE"/>
    <w:rsid w:val="00EE1503"/>
    <w:rsid w:val="00EE4917"/>
    <w:rsid w:val="00EE585E"/>
    <w:rsid w:val="00EE592A"/>
    <w:rsid w:val="00EF0B88"/>
    <w:rsid w:val="00EF10BC"/>
    <w:rsid w:val="00EF159E"/>
    <w:rsid w:val="00EF2C63"/>
    <w:rsid w:val="00EF42AE"/>
    <w:rsid w:val="00EF4A24"/>
    <w:rsid w:val="00EF506F"/>
    <w:rsid w:val="00EF584A"/>
    <w:rsid w:val="00EF7B25"/>
    <w:rsid w:val="00F0374E"/>
    <w:rsid w:val="00F04502"/>
    <w:rsid w:val="00F065DA"/>
    <w:rsid w:val="00F07498"/>
    <w:rsid w:val="00F104DF"/>
    <w:rsid w:val="00F10F81"/>
    <w:rsid w:val="00F134C7"/>
    <w:rsid w:val="00F15116"/>
    <w:rsid w:val="00F158C3"/>
    <w:rsid w:val="00F17E95"/>
    <w:rsid w:val="00F2031E"/>
    <w:rsid w:val="00F2058F"/>
    <w:rsid w:val="00F207C3"/>
    <w:rsid w:val="00F218BB"/>
    <w:rsid w:val="00F22FB6"/>
    <w:rsid w:val="00F2332C"/>
    <w:rsid w:val="00F2471C"/>
    <w:rsid w:val="00F24970"/>
    <w:rsid w:val="00F300AA"/>
    <w:rsid w:val="00F3271F"/>
    <w:rsid w:val="00F33B36"/>
    <w:rsid w:val="00F33C52"/>
    <w:rsid w:val="00F37BFA"/>
    <w:rsid w:val="00F40290"/>
    <w:rsid w:val="00F406BA"/>
    <w:rsid w:val="00F406E3"/>
    <w:rsid w:val="00F41152"/>
    <w:rsid w:val="00F416A6"/>
    <w:rsid w:val="00F46A22"/>
    <w:rsid w:val="00F505B6"/>
    <w:rsid w:val="00F5064C"/>
    <w:rsid w:val="00F52781"/>
    <w:rsid w:val="00F52B6C"/>
    <w:rsid w:val="00F53108"/>
    <w:rsid w:val="00F547FB"/>
    <w:rsid w:val="00F560D3"/>
    <w:rsid w:val="00F561EC"/>
    <w:rsid w:val="00F561F9"/>
    <w:rsid w:val="00F5681E"/>
    <w:rsid w:val="00F56EAF"/>
    <w:rsid w:val="00F56F88"/>
    <w:rsid w:val="00F606E1"/>
    <w:rsid w:val="00F616A1"/>
    <w:rsid w:val="00F65F23"/>
    <w:rsid w:val="00F67E0C"/>
    <w:rsid w:val="00F7055C"/>
    <w:rsid w:val="00F729A9"/>
    <w:rsid w:val="00F72B97"/>
    <w:rsid w:val="00F73C66"/>
    <w:rsid w:val="00F7686D"/>
    <w:rsid w:val="00F7703A"/>
    <w:rsid w:val="00F77983"/>
    <w:rsid w:val="00F81DE9"/>
    <w:rsid w:val="00F84DB3"/>
    <w:rsid w:val="00F90110"/>
    <w:rsid w:val="00F91CC8"/>
    <w:rsid w:val="00F92127"/>
    <w:rsid w:val="00F92179"/>
    <w:rsid w:val="00F929D0"/>
    <w:rsid w:val="00F96580"/>
    <w:rsid w:val="00F96802"/>
    <w:rsid w:val="00F96FF0"/>
    <w:rsid w:val="00F97232"/>
    <w:rsid w:val="00FA0224"/>
    <w:rsid w:val="00FA1F82"/>
    <w:rsid w:val="00FA2D80"/>
    <w:rsid w:val="00FA37B4"/>
    <w:rsid w:val="00FA5F7D"/>
    <w:rsid w:val="00FA77FF"/>
    <w:rsid w:val="00FA7CA1"/>
    <w:rsid w:val="00FB0968"/>
    <w:rsid w:val="00FB34DF"/>
    <w:rsid w:val="00FB4B36"/>
    <w:rsid w:val="00FC2072"/>
    <w:rsid w:val="00FC2B3C"/>
    <w:rsid w:val="00FC3ED4"/>
    <w:rsid w:val="00FC4C1F"/>
    <w:rsid w:val="00FC5732"/>
    <w:rsid w:val="00FC6AA1"/>
    <w:rsid w:val="00FC6E2A"/>
    <w:rsid w:val="00FC7A60"/>
    <w:rsid w:val="00FD0691"/>
    <w:rsid w:val="00FD0B73"/>
    <w:rsid w:val="00FD22D3"/>
    <w:rsid w:val="00FD4A67"/>
    <w:rsid w:val="00FD4D25"/>
    <w:rsid w:val="00FD4F38"/>
    <w:rsid w:val="00FD5696"/>
    <w:rsid w:val="00FD5F70"/>
    <w:rsid w:val="00FD630A"/>
    <w:rsid w:val="00FD6C52"/>
    <w:rsid w:val="00FD71F7"/>
    <w:rsid w:val="00FD781E"/>
    <w:rsid w:val="00FD78C5"/>
    <w:rsid w:val="00FE37D0"/>
    <w:rsid w:val="00FE4D71"/>
    <w:rsid w:val="00FE6557"/>
    <w:rsid w:val="00FE6B60"/>
    <w:rsid w:val="00FE726B"/>
    <w:rsid w:val="00FF0092"/>
    <w:rsid w:val="00FF08B7"/>
    <w:rsid w:val="00FF25C3"/>
    <w:rsid w:val="00FF27E2"/>
    <w:rsid w:val="00FF29ED"/>
    <w:rsid w:val="00FF515F"/>
    <w:rsid w:val="00FF528C"/>
    <w:rsid w:val="00FF5890"/>
    <w:rsid w:val="00FF5B9B"/>
    <w:rsid w:val="00FF5BC3"/>
    <w:rsid w:val="00FF6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464BF"/>
  <w15:chartTrackingRefBased/>
  <w15:docId w15:val="{5220ABE6-9DB7-B44B-B727-745DFD7BF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116"/>
    <w:rPr>
      <w:rFonts w:ascii="Times New Roman" w:eastAsia="Times New Roman" w:hAnsi="Times New Roman" w:cs="Times New Roman"/>
    </w:rPr>
  </w:style>
  <w:style w:type="paragraph" w:styleId="Heading1">
    <w:name w:val="heading 1"/>
    <w:basedOn w:val="Normal"/>
    <w:next w:val="Normal"/>
    <w:link w:val="Heading1Char"/>
    <w:uiPriority w:val="9"/>
    <w:qFormat/>
    <w:rsid w:val="0042443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74ED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30D3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641F"/>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0641F"/>
  </w:style>
  <w:style w:type="character" w:styleId="PageNumber">
    <w:name w:val="page number"/>
    <w:basedOn w:val="DefaultParagraphFont"/>
    <w:uiPriority w:val="99"/>
    <w:semiHidden/>
    <w:unhideWhenUsed/>
    <w:rsid w:val="0030641F"/>
  </w:style>
  <w:style w:type="paragraph" w:styleId="Header">
    <w:name w:val="header"/>
    <w:basedOn w:val="Normal"/>
    <w:link w:val="HeaderChar"/>
    <w:uiPriority w:val="99"/>
    <w:unhideWhenUsed/>
    <w:rsid w:val="00694A68"/>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694A68"/>
  </w:style>
  <w:style w:type="paragraph" w:styleId="NormalWeb">
    <w:name w:val="Normal (Web)"/>
    <w:basedOn w:val="Normal"/>
    <w:uiPriority w:val="99"/>
    <w:unhideWhenUsed/>
    <w:rsid w:val="00676EBE"/>
    <w:pPr>
      <w:spacing w:before="100" w:beforeAutospacing="1" w:after="100" w:afterAutospacing="1"/>
    </w:pPr>
  </w:style>
  <w:style w:type="paragraph" w:styleId="ListParagraph">
    <w:name w:val="List Paragraph"/>
    <w:basedOn w:val="Normal"/>
    <w:uiPriority w:val="34"/>
    <w:qFormat/>
    <w:rsid w:val="002539C4"/>
    <w:pPr>
      <w:ind w:left="720"/>
      <w:contextualSpacing/>
    </w:pPr>
  </w:style>
  <w:style w:type="character" w:styleId="Hyperlink">
    <w:name w:val="Hyperlink"/>
    <w:basedOn w:val="DefaultParagraphFont"/>
    <w:uiPriority w:val="99"/>
    <w:unhideWhenUsed/>
    <w:rsid w:val="001C5B21"/>
    <w:rPr>
      <w:color w:val="0000FF"/>
      <w:u w:val="single"/>
    </w:rPr>
  </w:style>
  <w:style w:type="character" w:styleId="CommentReference">
    <w:name w:val="annotation reference"/>
    <w:basedOn w:val="DefaultParagraphFont"/>
    <w:uiPriority w:val="99"/>
    <w:semiHidden/>
    <w:unhideWhenUsed/>
    <w:rsid w:val="003125B9"/>
    <w:rPr>
      <w:sz w:val="16"/>
      <w:szCs w:val="16"/>
    </w:rPr>
  </w:style>
  <w:style w:type="paragraph" w:styleId="CommentText">
    <w:name w:val="annotation text"/>
    <w:basedOn w:val="Normal"/>
    <w:link w:val="CommentTextChar"/>
    <w:uiPriority w:val="99"/>
    <w:semiHidden/>
    <w:unhideWhenUsed/>
    <w:rsid w:val="003125B9"/>
    <w:rPr>
      <w:sz w:val="20"/>
      <w:szCs w:val="20"/>
    </w:rPr>
  </w:style>
  <w:style w:type="character" w:customStyle="1" w:styleId="CommentTextChar">
    <w:name w:val="Comment Text Char"/>
    <w:basedOn w:val="DefaultParagraphFont"/>
    <w:link w:val="CommentText"/>
    <w:uiPriority w:val="99"/>
    <w:semiHidden/>
    <w:rsid w:val="003125B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125B9"/>
    <w:rPr>
      <w:b/>
      <w:bCs/>
    </w:rPr>
  </w:style>
  <w:style w:type="character" w:customStyle="1" w:styleId="CommentSubjectChar">
    <w:name w:val="Comment Subject Char"/>
    <w:basedOn w:val="CommentTextChar"/>
    <w:link w:val="CommentSubject"/>
    <w:uiPriority w:val="99"/>
    <w:semiHidden/>
    <w:rsid w:val="003125B9"/>
    <w:rPr>
      <w:rFonts w:ascii="Times New Roman" w:eastAsia="Times New Roman" w:hAnsi="Times New Roman" w:cs="Times New Roman"/>
      <w:b/>
      <w:bCs/>
      <w:sz w:val="20"/>
      <w:szCs w:val="20"/>
    </w:rPr>
  </w:style>
  <w:style w:type="character" w:styleId="Emphasis">
    <w:name w:val="Emphasis"/>
    <w:basedOn w:val="DefaultParagraphFont"/>
    <w:uiPriority w:val="20"/>
    <w:qFormat/>
    <w:rsid w:val="0061526C"/>
    <w:rPr>
      <w:i/>
      <w:iCs/>
    </w:rPr>
  </w:style>
  <w:style w:type="character" w:styleId="UnresolvedMention">
    <w:name w:val="Unresolved Mention"/>
    <w:basedOn w:val="DefaultParagraphFont"/>
    <w:uiPriority w:val="99"/>
    <w:semiHidden/>
    <w:unhideWhenUsed/>
    <w:rsid w:val="00823D1C"/>
    <w:rPr>
      <w:color w:val="605E5C"/>
      <w:shd w:val="clear" w:color="auto" w:fill="E1DFDD"/>
    </w:rPr>
  </w:style>
  <w:style w:type="character" w:styleId="FollowedHyperlink">
    <w:name w:val="FollowedHyperlink"/>
    <w:basedOn w:val="DefaultParagraphFont"/>
    <w:uiPriority w:val="99"/>
    <w:semiHidden/>
    <w:unhideWhenUsed/>
    <w:rsid w:val="001D2D0D"/>
    <w:rPr>
      <w:color w:val="954F72" w:themeColor="followedHyperlink"/>
      <w:u w:val="single"/>
    </w:rPr>
  </w:style>
  <w:style w:type="paragraph" w:customStyle="1" w:styleId="paragraph">
    <w:name w:val="paragraph"/>
    <w:basedOn w:val="Normal"/>
    <w:rsid w:val="0039406E"/>
    <w:pPr>
      <w:spacing w:before="100" w:beforeAutospacing="1" w:after="100" w:afterAutospacing="1"/>
    </w:pPr>
  </w:style>
  <w:style w:type="character" w:customStyle="1" w:styleId="normaltextrun">
    <w:name w:val="normaltextrun"/>
    <w:basedOn w:val="DefaultParagraphFont"/>
    <w:rsid w:val="0039406E"/>
  </w:style>
  <w:style w:type="character" w:customStyle="1" w:styleId="eop">
    <w:name w:val="eop"/>
    <w:basedOn w:val="DefaultParagraphFont"/>
    <w:rsid w:val="0039406E"/>
  </w:style>
  <w:style w:type="paragraph" w:styleId="Revision">
    <w:name w:val="Revision"/>
    <w:hidden/>
    <w:uiPriority w:val="99"/>
    <w:semiHidden/>
    <w:rsid w:val="00505D57"/>
    <w:rPr>
      <w:rFonts w:ascii="Times New Roman" w:eastAsia="Times New Roman" w:hAnsi="Times New Roman" w:cs="Times New Roman"/>
    </w:rPr>
  </w:style>
  <w:style w:type="character" w:customStyle="1" w:styleId="personname">
    <w:name w:val="person_name"/>
    <w:basedOn w:val="DefaultParagraphFont"/>
    <w:rsid w:val="00AE4870"/>
  </w:style>
  <w:style w:type="paragraph" w:styleId="TOC1">
    <w:name w:val="toc 1"/>
    <w:basedOn w:val="Normal"/>
    <w:next w:val="Normal"/>
    <w:autoRedefine/>
    <w:uiPriority w:val="39"/>
    <w:unhideWhenUsed/>
    <w:rsid w:val="00DA4E6C"/>
    <w:pPr>
      <w:tabs>
        <w:tab w:val="right" w:leader="dot" w:pos="9350"/>
      </w:tabs>
      <w:spacing w:before="120" w:after="120" w:line="480" w:lineRule="auto"/>
    </w:pPr>
    <w:rPr>
      <w:rFonts w:asciiTheme="minorHAnsi" w:hAnsiTheme="minorHAnsi" w:cstheme="minorHAnsi"/>
      <w:b/>
      <w:bCs/>
      <w:caps/>
      <w:szCs w:val="20"/>
    </w:rPr>
  </w:style>
  <w:style w:type="paragraph" w:styleId="TOC2">
    <w:name w:val="toc 2"/>
    <w:basedOn w:val="Normal"/>
    <w:next w:val="Normal"/>
    <w:autoRedefine/>
    <w:uiPriority w:val="39"/>
    <w:unhideWhenUsed/>
    <w:rsid w:val="00D70D49"/>
    <w:pPr>
      <w:spacing w:line="480" w:lineRule="auto"/>
      <w:ind w:left="240"/>
    </w:pPr>
    <w:rPr>
      <w:rFonts w:asciiTheme="minorHAnsi" w:hAnsiTheme="minorHAnsi" w:cstheme="minorHAnsi"/>
      <w:smallCaps/>
      <w:szCs w:val="20"/>
    </w:rPr>
  </w:style>
  <w:style w:type="paragraph" w:styleId="TOC3">
    <w:name w:val="toc 3"/>
    <w:basedOn w:val="Normal"/>
    <w:next w:val="Normal"/>
    <w:autoRedefine/>
    <w:uiPriority w:val="39"/>
    <w:unhideWhenUsed/>
    <w:rsid w:val="0042443D"/>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42443D"/>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42443D"/>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42443D"/>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42443D"/>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42443D"/>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42443D"/>
    <w:pPr>
      <w:ind w:left="1920"/>
    </w:pPr>
    <w:rPr>
      <w:rFonts w:asciiTheme="minorHAnsi" w:hAnsiTheme="minorHAnsi" w:cstheme="minorHAnsi"/>
      <w:sz w:val="18"/>
      <w:szCs w:val="18"/>
    </w:rPr>
  </w:style>
  <w:style w:type="character" w:customStyle="1" w:styleId="Heading1Char">
    <w:name w:val="Heading 1 Char"/>
    <w:basedOn w:val="DefaultParagraphFont"/>
    <w:link w:val="Heading1"/>
    <w:uiPriority w:val="9"/>
    <w:rsid w:val="0042443D"/>
    <w:rPr>
      <w:rFonts w:asciiTheme="majorHAnsi" w:eastAsiaTheme="majorEastAsia" w:hAnsiTheme="majorHAnsi" w:cstheme="majorBidi"/>
      <w:color w:val="2F5496" w:themeColor="accent1" w:themeShade="BF"/>
      <w:sz w:val="32"/>
      <w:szCs w:val="32"/>
    </w:rPr>
  </w:style>
  <w:style w:type="paragraph" w:customStyle="1" w:styleId="Chapters">
    <w:name w:val="Chapters"/>
    <w:basedOn w:val="Heading1"/>
    <w:next w:val="Normal"/>
    <w:autoRedefine/>
    <w:qFormat/>
    <w:rsid w:val="00C30BC4"/>
    <w:pPr>
      <w:jc w:val="center"/>
    </w:pPr>
    <w:rPr>
      <w:rFonts w:asciiTheme="minorHAnsi" w:hAnsiTheme="minorHAnsi" w:cstheme="minorHAnsi"/>
      <w:color w:val="000000" w:themeColor="text1"/>
      <w:sz w:val="28"/>
    </w:rPr>
  </w:style>
  <w:style w:type="paragraph" w:customStyle="1" w:styleId="Figures">
    <w:name w:val="Figures"/>
    <w:basedOn w:val="ListParagraph"/>
    <w:rsid w:val="00957F57"/>
    <w:pPr>
      <w:numPr>
        <w:numId w:val="18"/>
      </w:numPr>
      <w:spacing w:line="480" w:lineRule="auto"/>
      <w:jc w:val="both"/>
    </w:pPr>
    <w:rPr>
      <w:rFonts w:asciiTheme="minorHAnsi" w:hAnsiTheme="minorHAnsi" w:cstheme="minorHAnsi"/>
      <w:color w:val="000000" w:themeColor="text1"/>
    </w:rPr>
  </w:style>
  <w:style w:type="character" w:customStyle="1" w:styleId="FigureNames">
    <w:name w:val="FigureNames"/>
    <w:basedOn w:val="DefaultParagraphFont"/>
    <w:uiPriority w:val="1"/>
    <w:qFormat/>
    <w:rsid w:val="00491827"/>
    <w:rPr>
      <w:rFonts w:asciiTheme="minorHAnsi" w:hAnsiTheme="minorHAnsi" w:cs="Calibri (Body)"/>
      <w:b/>
      <w:color w:val="000000" w:themeColor="text1"/>
      <w:sz w:val="24"/>
    </w:rPr>
  </w:style>
  <w:style w:type="character" w:customStyle="1" w:styleId="Heading2Char">
    <w:name w:val="Heading 2 Char"/>
    <w:basedOn w:val="DefaultParagraphFont"/>
    <w:link w:val="Heading2"/>
    <w:uiPriority w:val="9"/>
    <w:rsid w:val="00074ED5"/>
    <w:rPr>
      <w:rFonts w:asciiTheme="majorHAnsi" w:eastAsiaTheme="majorEastAsia" w:hAnsiTheme="majorHAnsi" w:cstheme="majorBidi"/>
      <w:color w:val="2F5496" w:themeColor="accent1" w:themeShade="BF"/>
      <w:sz w:val="26"/>
      <w:szCs w:val="26"/>
    </w:rPr>
  </w:style>
  <w:style w:type="paragraph" w:styleId="TableofFigures">
    <w:name w:val="table of figures"/>
    <w:basedOn w:val="Figures"/>
    <w:next w:val="Normal"/>
    <w:autoRedefine/>
    <w:uiPriority w:val="99"/>
    <w:unhideWhenUsed/>
    <w:qFormat/>
    <w:rsid w:val="00E429D3"/>
    <w:pPr>
      <w:numPr>
        <w:numId w:val="0"/>
      </w:numPr>
      <w:tabs>
        <w:tab w:val="right" w:leader="dot" w:pos="9350"/>
      </w:tabs>
      <w:ind w:left="360" w:hanging="360"/>
      <w:jc w:val="left"/>
    </w:pPr>
  </w:style>
  <w:style w:type="paragraph" w:customStyle="1" w:styleId="SubChapters">
    <w:name w:val="SubChapters"/>
    <w:basedOn w:val="Heading2"/>
    <w:next w:val="Normal"/>
    <w:autoRedefine/>
    <w:qFormat/>
    <w:rsid w:val="00783E2A"/>
    <w:pPr>
      <w:spacing w:line="480" w:lineRule="auto"/>
      <w:jc w:val="center"/>
    </w:pPr>
    <w:rPr>
      <w:rFonts w:asciiTheme="minorHAnsi" w:hAnsiTheme="minorHAnsi"/>
      <w:color w:val="000000" w:themeColor="text1"/>
    </w:rPr>
  </w:style>
  <w:style w:type="character" w:customStyle="1" w:styleId="Heading3Char">
    <w:name w:val="Heading 3 Char"/>
    <w:basedOn w:val="DefaultParagraphFont"/>
    <w:link w:val="Heading3"/>
    <w:uiPriority w:val="9"/>
    <w:semiHidden/>
    <w:rsid w:val="00E30D30"/>
    <w:rPr>
      <w:rFonts w:asciiTheme="majorHAnsi" w:eastAsiaTheme="majorEastAsia" w:hAnsiTheme="majorHAnsi" w:cstheme="majorBidi"/>
      <w:color w:val="1F3763" w:themeColor="accent1" w:themeShade="7F"/>
    </w:rPr>
  </w:style>
  <w:style w:type="paragraph" w:styleId="Title">
    <w:name w:val="Title"/>
    <w:basedOn w:val="Normal"/>
    <w:next w:val="Normal"/>
    <w:link w:val="TitleChar"/>
    <w:uiPriority w:val="10"/>
    <w:qFormat/>
    <w:rsid w:val="00091CD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CD2"/>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91CD2"/>
    <w:rPr>
      <w:b/>
      <w:bCs/>
    </w:rPr>
  </w:style>
  <w:style w:type="paragraph" w:customStyle="1" w:styleId="Style1">
    <w:name w:val="Style1"/>
    <w:basedOn w:val="TableofFigures"/>
    <w:autoRedefine/>
    <w:qFormat/>
    <w:rsid w:val="00957F57"/>
    <w:pPr>
      <w:ind w:left="0" w:firstLine="0"/>
    </w:pPr>
  </w:style>
  <w:style w:type="paragraph" w:customStyle="1" w:styleId="FigDescrip">
    <w:name w:val="FigDescrip"/>
    <w:basedOn w:val="Figures"/>
    <w:autoRedefine/>
    <w:qFormat/>
    <w:rsid w:val="00833DFB"/>
    <w:pPr>
      <w:numPr>
        <w:numId w:val="0"/>
      </w:numPr>
      <w:spacing w:line="240" w:lineRule="auto"/>
      <w:jc w:val="left"/>
    </w:pPr>
  </w:style>
  <w:style w:type="numbering" w:customStyle="1" w:styleId="CurrentList1">
    <w:name w:val="Current List1"/>
    <w:uiPriority w:val="99"/>
    <w:rsid w:val="00957F57"/>
    <w:pPr>
      <w:numPr>
        <w:numId w:val="30"/>
      </w:numPr>
    </w:pPr>
  </w:style>
  <w:style w:type="numbering" w:customStyle="1" w:styleId="CurrentList2">
    <w:name w:val="Current List2"/>
    <w:uiPriority w:val="99"/>
    <w:rsid w:val="00B92324"/>
    <w:pPr>
      <w:numPr>
        <w:numId w:val="31"/>
      </w:numPr>
    </w:pPr>
  </w:style>
  <w:style w:type="numbering" w:customStyle="1" w:styleId="CurrentList3">
    <w:name w:val="Current List3"/>
    <w:uiPriority w:val="99"/>
    <w:rsid w:val="00B92324"/>
    <w:pPr>
      <w:numPr>
        <w:numId w:val="32"/>
      </w:numPr>
    </w:pPr>
  </w:style>
  <w:style w:type="paragraph" w:customStyle="1" w:styleId="TableDescrip">
    <w:name w:val="TableDescrip"/>
    <w:basedOn w:val="FigDescrip"/>
    <w:qFormat/>
    <w:rsid w:val="00860701"/>
  </w:style>
  <w:style w:type="paragraph" w:styleId="BalloonText">
    <w:name w:val="Balloon Text"/>
    <w:basedOn w:val="Normal"/>
    <w:link w:val="BalloonTextChar"/>
    <w:uiPriority w:val="99"/>
    <w:semiHidden/>
    <w:unhideWhenUsed/>
    <w:rsid w:val="00614AA5"/>
    <w:rPr>
      <w:sz w:val="18"/>
      <w:szCs w:val="18"/>
    </w:rPr>
  </w:style>
  <w:style w:type="character" w:customStyle="1" w:styleId="BalloonTextChar">
    <w:name w:val="Balloon Text Char"/>
    <w:basedOn w:val="DefaultParagraphFont"/>
    <w:link w:val="BalloonText"/>
    <w:uiPriority w:val="99"/>
    <w:semiHidden/>
    <w:rsid w:val="00614AA5"/>
    <w:rPr>
      <w:rFonts w:ascii="Times New Roman" w:eastAsia="Times New Roman" w:hAnsi="Times New Roman" w:cs="Times New Roman"/>
      <w:sz w:val="18"/>
      <w:szCs w:val="18"/>
    </w:rPr>
  </w:style>
  <w:style w:type="table" w:styleId="TableGrid">
    <w:name w:val="Table Grid"/>
    <w:basedOn w:val="TableNormal"/>
    <w:uiPriority w:val="39"/>
    <w:rsid w:val="00367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rsid w:val="00367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676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6767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iPriority w:val="99"/>
    <w:semiHidden/>
    <w:unhideWhenUsed/>
    <w:rsid w:val="00696B79"/>
    <w:rPr>
      <w:sz w:val="20"/>
      <w:szCs w:val="20"/>
    </w:rPr>
  </w:style>
  <w:style w:type="character" w:customStyle="1" w:styleId="EndnoteTextChar">
    <w:name w:val="Endnote Text Char"/>
    <w:basedOn w:val="DefaultParagraphFont"/>
    <w:link w:val="EndnoteText"/>
    <w:uiPriority w:val="99"/>
    <w:semiHidden/>
    <w:rsid w:val="00696B7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96B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5156">
      <w:bodyDiv w:val="1"/>
      <w:marLeft w:val="0"/>
      <w:marRight w:val="0"/>
      <w:marTop w:val="0"/>
      <w:marBottom w:val="0"/>
      <w:divBdr>
        <w:top w:val="none" w:sz="0" w:space="0" w:color="auto"/>
        <w:left w:val="none" w:sz="0" w:space="0" w:color="auto"/>
        <w:bottom w:val="none" w:sz="0" w:space="0" w:color="auto"/>
        <w:right w:val="none" w:sz="0" w:space="0" w:color="auto"/>
      </w:divBdr>
    </w:div>
    <w:div w:id="38863834">
      <w:bodyDiv w:val="1"/>
      <w:marLeft w:val="0"/>
      <w:marRight w:val="0"/>
      <w:marTop w:val="0"/>
      <w:marBottom w:val="0"/>
      <w:divBdr>
        <w:top w:val="none" w:sz="0" w:space="0" w:color="auto"/>
        <w:left w:val="none" w:sz="0" w:space="0" w:color="auto"/>
        <w:bottom w:val="none" w:sz="0" w:space="0" w:color="auto"/>
        <w:right w:val="none" w:sz="0" w:space="0" w:color="auto"/>
      </w:divBdr>
    </w:div>
    <w:div w:id="85470038">
      <w:bodyDiv w:val="1"/>
      <w:marLeft w:val="0"/>
      <w:marRight w:val="0"/>
      <w:marTop w:val="0"/>
      <w:marBottom w:val="0"/>
      <w:divBdr>
        <w:top w:val="none" w:sz="0" w:space="0" w:color="auto"/>
        <w:left w:val="none" w:sz="0" w:space="0" w:color="auto"/>
        <w:bottom w:val="none" w:sz="0" w:space="0" w:color="auto"/>
        <w:right w:val="none" w:sz="0" w:space="0" w:color="auto"/>
      </w:divBdr>
    </w:div>
    <w:div w:id="104470176">
      <w:bodyDiv w:val="1"/>
      <w:marLeft w:val="0"/>
      <w:marRight w:val="0"/>
      <w:marTop w:val="0"/>
      <w:marBottom w:val="0"/>
      <w:divBdr>
        <w:top w:val="none" w:sz="0" w:space="0" w:color="auto"/>
        <w:left w:val="none" w:sz="0" w:space="0" w:color="auto"/>
        <w:bottom w:val="none" w:sz="0" w:space="0" w:color="auto"/>
        <w:right w:val="none" w:sz="0" w:space="0" w:color="auto"/>
      </w:divBdr>
    </w:div>
    <w:div w:id="175467334">
      <w:bodyDiv w:val="1"/>
      <w:marLeft w:val="0"/>
      <w:marRight w:val="0"/>
      <w:marTop w:val="0"/>
      <w:marBottom w:val="0"/>
      <w:divBdr>
        <w:top w:val="none" w:sz="0" w:space="0" w:color="auto"/>
        <w:left w:val="none" w:sz="0" w:space="0" w:color="auto"/>
        <w:bottom w:val="none" w:sz="0" w:space="0" w:color="auto"/>
        <w:right w:val="none" w:sz="0" w:space="0" w:color="auto"/>
      </w:divBdr>
    </w:div>
    <w:div w:id="193813828">
      <w:bodyDiv w:val="1"/>
      <w:marLeft w:val="0"/>
      <w:marRight w:val="0"/>
      <w:marTop w:val="0"/>
      <w:marBottom w:val="0"/>
      <w:divBdr>
        <w:top w:val="none" w:sz="0" w:space="0" w:color="auto"/>
        <w:left w:val="none" w:sz="0" w:space="0" w:color="auto"/>
        <w:bottom w:val="none" w:sz="0" w:space="0" w:color="auto"/>
        <w:right w:val="none" w:sz="0" w:space="0" w:color="auto"/>
      </w:divBdr>
    </w:div>
    <w:div w:id="209462869">
      <w:bodyDiv w:val="1"/>
      <w:marLeft w:val="0"/>
      <w:marRight w:val="0"/>
      <w:marTop w:val="0"/>
      <w:marBottom w:val="0"/>
      <w:divBdr>
        <w:top w:val="none" w:sz="0" w:space="0" w:color="auto"/>
        <w:left w:val="none" w:sz="0" w:space="0" w:color="auto"/>
        <w:bottom w:val="none" w:sz="0" w:space="0" w:color="auto"/>
        <w:right w:val="none" w:sz="0" w:space="0" w:color="auto"/>
      </w:divBdr>
    </w:div>
    <w:div w:id="212232521">
      <w:bodyDiv w:val="1"/>
      <w:marLeft w:val="0"/>
      <w:marRight w:val="0"/>
      <w:marTop w:val="0"/>
      <w:marBottom w:val="0"/>
      <w:divBdr>
        <w:top w:val="none" w:sz="0" w:space="0" w:color="auto"/>
        <w:left w:val="none" w:sz="0" w:space="0" w:color="auto"/>
        <w:bottom w:val="none" w:sz="0" w:space="0" w:color="auto"/>
        <w:right w:val="none" w:sz="0" w:space="0" w:color="auto"/>
      </w:divBdr>
    </w:div>
    <w:div w:id="239949684">
      <w:bodyDiv w:val="1"/>
      <w:marLeft w:val="0"/>
      <w:marRight w:val="0"/>
      <w:marTop w:val="0"/>
      <w:marBottom w:val="0"/>
      <w:divBdr>
        <w:top w:val="none" w:sz="0" w:space="0" w:color="auto"/>
        <w:left w:val="none" w:sz="0" w:space="0" w:color="auto"/>
        <w:bottom w:val="none" w:sz="0" w:space="0" w:color="auto"/>
        <w:right w:val="none" w:sz="0" w:space="0" w:color="auto"/>
      </w:divBdr>
    </w:div>
    <w:div w:id="319964810">
      <w:bodyDiv w:val="1"/>
      <w:marLeft w:val="0"/>
      <w:marRight w:val="0"/>
      <w:marTop w:val="0"/>
      <w:marBottom w:val="0"/>
      <w:divBdr>
        <w:top w:val="none" w:sz="0" w:space="0" w:color="auto"/>
        <w:left w:val="none" w:sz="0" w:space="0" w:color="auto"/>
        <w:bottom w:val="none" w:sz="0" w:space="0" w:color="auto"/>
        <w:right w:val="none" w:sz="0" w:space="0" w:color="auto"/>
      </w:divBdr>
    </w:div>
    <w:div w:id="321936398">
      <w:bodyDiv w:val="1"/>
      <w:marLeft w:val="0"/>
      <w:marRight w:val="0"/>
      <w:marTop w:val="0"/>
      <w:marBottom w:val="0"/>
      <w:divBdr>
        <w:top w:val="none" w:sz="0" w:space="0" w:color="auto"/>
        <w:left w:val="none" w:sz="0" w:space="0" w:color="auto"/>
        <w:bottom w:val="none" w:sz="0" w:space="0" w:color="auto"/>
        <w:right w:val="none" w:sz="0" w:space="0" w:color="auto"/>
      </w:divBdr>
    </w:div>
    <w:div w:id="392853540">
      <w:bodyDiv w:val="1"/>
      <w:marLeft w:val="0"/>
      <w:marRight w:val="0"/>
      <w:marTop w:val="0"/>
      <w:marBottom w:val="0"/>
      <w:divBdr>
        <w:top w:val="none" w:sz="0" w:space="0" w:color="auto"/>
        <w:left w:val="none" w:sz="0" w:space="0" w:color="auto"/>
        <w:bottom w:val="none" w:sz="0" w:space="0" w:color="auto"/>
        <w:right w:val="none" w:sz="0" w:space="0" w:color="auto"/>
      </w:divBdr>
    </w:div>
    <w:div w:id="400753670">
      <w:bodyDiv w:val="1"/>
      <w:marLeft w:val="0"/>
      <w:marRight w:val="0"/>
      <w:marTop w:val="0"/>
      <w:marBottom w:val="0"/>
      <w:divBdr>
        <w:top w:val="none" w:sz="0" w:space="0" w:color="auto"/>
        <w:left w:val="none" w:sz="0" w:space="0" w:color="auto"/>
        <w:bottom w:val="none" w:sz="0" w:space="0" w:color="auto"/>
        <w:right w:val="none" w:sz="0" w:space="0" w:color="auto"/>
      </w:divBdr>
    </w:div>
    <w:div w:id="417214326">
      <w:bodyDiv w:val="1"/>
      <w:marLeft w:val="0"/>
      <w:marRight w:val="0"/>
      <w:marTop w:val="0"/>
      <w:marBottom w:val="0"/>
      <w:divBdr>
        <w:top w:val="none" w:sz="0" w:space="0" w:color="auto"/>
        <w:left w:val="none" w:sz="0" w:space="0" w:color="auto"/>
        <w:bottom w:val="none" w:sz="0" w:space="0" w:color="auto"/>
        <w:right w:val="none" w:sz="0" w:space="0" w:color="auto"/>
      </w:divBdr>
    </w:div>
    <w:div w:id="425930296">
      <w:bodyDiv w:val="1"/>
      <w:marLeft w:val="0"/>
      <w:marRight w:val="0"/>
      <w:marTop w:val="0"/>
      <w:marBottom w:val="0"/>
      <w:divBdr>
        <w:top w:val="none" w:sz="0" w:space="0" w:color="auto"/>
        <w:left w:val="none" w:sz="0" w:space="0" w:color="auto"/>
        <w:bottom w:val="none" w:sz="0" w:space="0" w:color="auto"/>
        <w:right w:val="none" w:sz="0" w:space="0" w:color="auto"/>
      </w:divBdr>
    </w:div>
    <w:div w:id="489908612">
      <w:bodyDiv w:val="1"/>
      <w:marLeft w:val="0"/>
      <w:marRight w:val="0"/>
      <w:marTop w:val="0"/>
      <w:marBottom w:val="0"/>
      <w:divBdr>
        <w:top w:val="none" w:sz="0" w:space="0" w:color="auto"/>
        <w:left w:val="none" w:sz="0" w:space="0" w:color="auto"/>
        <w:bottom w:val="none" w:sz="0" w:space="0" w:color="auto"/>
        <w:right w:val="none" w:sz="0" w:space="0" w:color="auto"/>
      </w:divBdr>
    </w:div>
    <w:div w:id="502666487">
      <w:bodyDiv w:val="1"/>
      <w:marLeft w:val="0"/>
      <w:marRight w:val="0"/>
      <w:marTop w:val="0"/>
      <w:marBottom w:val="0"/>
      <w:divBdr>
        <w:top w:val="none" w:sz="0" w:space="0" w:color="auto"/>
        <w:left w:val="none" w:sz="0" w:space="0" w:color="auto"/>
        <w:bottom w:val="none" w:sz="0" w:space="0" w:color="auto"/>
        <w:right w:val="none" w:sz="0" w:space="0" w:color="auto"/>
      </w:divBdr>
    </w:div>
    <w:div w:id="509836379">
      <w:bodyDiv w:val="1"/>
      <w:marLeft w:val="0"/>
      <w:marRight w:val="0"/>
      <w:marTop w:val="0"/>
      <w:marBottom w:val="0"/>
      <w:divBdr>
        <w:top w:val="none" w:sz="0" w:space="0" w:color="auto"/>
        <w:left w:val="none" w:sz="0" w:space="0" w:color="auto"/>
        <w:bottom w:val="none" w:sz="0" w:space="0" w:color="auto"/>
        <w:right w:val="none" w:sz="0" w:space="0" w:color="auto"/>
      </w:divBdr>
    </w:div>
    <w:div w:id="527983909">
      <w:bodyDiv w:val="1"/>
      <w:marLeft w:val="0"/>
      <w:marRight w:val="0"/>
      <w:marTop w:val="0"/>
      <w:marBottom w:val="0"/>
      <w:divBdr>
        <w:top w:val="none" w:sz="0" w:space="0" w:color="auto"/>
        <w:left w:val="none" w:sz="0" w:space="0" w:color="auto"/>
        <w:bottom w:val="none" w:sz="0" w:space="0" w:color="auto"/>
        <w:right w:val="none" w:sz="0" w:space="0" w:color="auto"/>
      </w:divBdr>
    </w:div>
    <w:div w:id="557475109">
      <w:bodyDiv w:val="1"/>
      <w:marLeft w:val="0"/>
      <w:marRight w:val="0"/>
      <w:marTop w:val="0"/>
      <w:marBottom w:val="0"/>
      <w:divBdr>
        <w:top w:val="none" w:sz="0" w:space="0" w:color="auto"/>
        <w:left w:val="none" w:sz="0" w:space="0" w:color="auto"/>
        <w:bottom w:val="none" w:sz="0" w:space="0" w:color="auto"/>
        <w:right w:val="none" w:sz="0" w:space="0" w:color="auto"/>
      </w:divBdr>
      <w:divsChild>
        <w:div w:id="1056582513">
          <w:marLeft w:val="0"/>
          <w:marRight w:val="0"/>
          <w:marTop w:val="0"/>
          <w:marBottom w:val="0"/>
          <w:divBdr>
            <w:top w:val="none" w:sz="0" w:space="0" w:color="auto"/>
            <w:left w:val="none" w:sz="0" w:space="0" w:color="auto"/>
            <w:bottom w:val="none" w:sz="0" w:space="0" w:color="auto"/>
            <w:right w:val="none" w:sz="0" w:space="0" w:color="auto"/>
          </w:divBdr>
          <w:divsChild>
            <w:div w:id="562714762">
              <w:marLeft w:val="0"/>
              <w:marRight w:val="0"/>
              <w:marTop w:val="0"/>
              <w:marBottom w:val="0"/>
              <w:divBdr>
                <w:top w:val="none" w:sz="0" w:space="0" w:color="auto"/>
                <w:left w:val="none" w:sz="0" w:space="0" w:color="auto"/>
                <w:bottom w:val="none" w:sz="0" w:space="0" w:color="auto"/>
                <w:right w:val="none" w:sz="0" w:space="0" w:color="auto"/>
              </w:divBdr>
              <w:divsChild>
                <w:div w:id="486173557">
                  <w:marLeft w:val="0"/>
                  <w:marRight w:val="0"/>
                  <w:marTop w:val="0"/>
                  <w:marBottom w:val="0"/>
                  <w:divBdr>
                    <w:top w:val="none" w:sz="0" w:space="0" w:color="auto"/>
                    <w:left w:val="none" w:sz="0" w:space="0" w:color="auto"/>
                    <w:bottom w:val="none" w:sz="0" w:space="0" w:color="auto"/>
                    <w:right w:val="none" w:sz="0" w:space="0" w:color="auto"/>
                  </w:divBdr>
                  <w:divsChild>
                    <w:div w:id="19497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942288">
      <w:bodyDiv w:val="1"/>
      <w:marLeft w:val="0"/>
      <w:marRight w:val="0"/>
      <w:marTop w:val="0"/>
      <w:marBottom w:val="0"/>
      <w:divBdr>
        <w:top w:val="none" w:sz="0" w:space="0" w:color="auto"/>
        <w:left w:val="none" w:sz="0" w:space="0" w:color="auto"/>
        <w:bottom w:val="none" w:sz="0" w:space="0" w:color="auto"/>
        <w:right w:val="none" w:sz="0" w:space="0" w:color="auto"/>
      </w:divBdr>
    </w:div>
    <w:div w:id="582837315">
      <w:bodyDiv w:val="1"/>
      <w:marLeft w:val="0"/>
      <w:marRight w:val="0"/>
      <w:marTop w:val="0"/>
      <w:marBottom w:val="0"/>
      <w:divBdr>
        <w:top w:val="none" w:sz="0" w:space="0" w:color="auto"/>
        <w:left w:val="none" w:sz="0" w:space="0" w:color="auto"/>
        <w:bottom w:val="none" w:sz="0" w:space="0" w:color="auto"/>
        <w:right w:val="none" w:sz="0" w:space="0" w:color="auto"/>
      </w:divBdr>
    </w:div>
    <w:div w:id="598027812">
      <w:bodyDiv w:val="1"/>
      <w:marLeft w:val="0"/>
      <w:marRight w:val="0"/>
      <w:marTop w:val="0"/>
      <w:marBottom w:val="0"/>
      <w:divBdr>
        <w:top w:val="none" w:sz="0" w:space="0" w:color="auto"/>
        <w:left w:val="none" w:sz="0" w:space="0" w:color="auto"/>
        <w:bottom w:val="none" w:sz="0" w:space="0" w:color="auto"/>
        <w:right w:val="none" w:sz="0" w:space="0" w:color="auto"/>
      </w:divBdr>
    </w:div>
    <w:div w:id="599139389">
      <w:bodyDiv w:val="1"/>
      <w:marLeft w:val="0"/>
      <w:marRight w:val="0"/>
      <w:marTop w:val="0"/>
      <w:marBottom w:val="0"/>
      <w:divBdr>
        <w:top w:val="none" w:sz="0" w:space="0" w:color="auto"/>
        <w:left w:val="none" w:sz="0" w:space="0" w:color="auto"/>
        <w:bottom w:val="none" w:sz="0" w:space="0" w:color="auto"/>
        <w:right w:val="none" w:sz="0" w:space="0" w:color="auto"/>
      </w:divBdr>
    </w:div>
    <w:div w:id="624583902">
      <w:bodyDiv w:val="1"/>
      <w:marLeft w:val="0"/>
      <w:marRight w:val="0"/>
      <w:marTop w:val="0"/>
      <w:marBottom w:val="0"/>
      <w:divBdr>
        <w:top w:val="none" w:sz="0" w:space="0" w:color="auto"/>
        <w:left w:val="none" w:sz="0" w:space="0" w:color="auto"/>
        <w:bottom w:val="none" w:sz="0" w:space="0" w:color="auto"/>
        <w:right w:val="none" w:sz="0" w:space="0" w:color="auto"/>
      </w:divBdr>
    </w:div>
    <w:div w:id="638149747">
      <w:bodyDiv w:val="1"/>
      <w:marLeft w:val="0"/>
      <w:marRight w:val="0"/>
      <w:marTop w:val="0"/>
      <w:marBottom w:val="0"/>
      <w:divBdr>
        <w:top w:val="none" w:sz="0" w:space="0" w:color="auto"/>
        <w:left w:val="none" w:sz="0" w:space="0" w:color="auto"/>
        <w:bottom w:val="none" w:sz="0" w:space="0" w:color="auto"/>
        <w:right w:val="none" w:sz="0" w:space="0" w:color="auto"/>
      </w:divBdr>
    </w:div>
    <w:div w:id="667564213">
      <w:bodyDiv w:val="1"/>
      <w:marLeft w:val="0"/>
      <w:marRight w:val="0"/>
      <w:marTop w:val="0"/>
      <w:marBottom w:val="0"/>
      <w:divBdr>
        <w:top w:val="none" w:sz="0" w:space="0" w:color="auto"/>
        <w:left w:val="none" w:sz="0" w:space="0" w:color="auto"/>
        <w:bottom w:val="none" w:sz="0" w:space="0" w:color="auto"/>
        <w:right w:val="none" w:sz="0" w:space="0" w:color="auto"/>
      </w:divBdr>
    </w:div>
    <w:div w:id="689112459">
      <w:bodyDiv w:val="1"/>
      <w:marLeft w:val="0"/>
      <w:marRight w:val="0"/>
      <w:marTop w:val="0"/>
      <w:marBottom w:val="0"/>
      <w:divBdr>
        <w:top w:val="none" w:sz="0" w:space="0" w:color="auto"/>
        <w:left w:val="none" w:sz="0" w:space="0" w:color="auto"/>
        <w:bottom w:val="none" w:sz="0" w:space="0" w:color="auto"/>
        <w:right w:val="none" w:sz="0" w:space="0" w:color="auto"/>
      </w:divBdr>
    </w:div>
    <w:div w:id="691032963">
      <w:bodyDiv w:val="1"/>
      <w:marLeft w:val="0"/>
      <w:marRight w:val="0"/>
      <w:marTop w:val="0"/>
      <w:marBottom w:val="0"/>
      <w:divBdr>
        <w:top w:val="none" w:sz="0" w:space="0" w:color="auto"/>
        <w:left w:val="none" w:sz="0" w:space="0" w:color="auto"/>
        <w:bottom w:val="none" w:sz="0" w:space="0" w:color="auto"/>
        <w:right w:val="none" w:sz="0" w:space="0" w:color="auto"/>
      </w:divBdr>
    </w:div>
    <w:div w:id="708381012">
      <w:bodyDiv w:val="1"/>
      <w:marLeft w:val="0"/>
      <w:marRight w:val="0"/>
      <w:marTop w:val="0"/>
      <w:marBottom w:val="0"/>
      <w:divBdr>
        <w:top w:val="none" w:sz="0" w:space="0" w:color="auto"/>
        <w:left w:val="none" w:sz="0" w:space="0" w:color="auto"/>
        <w:bottom w:val="none" w:sz="0" w:space="0" w:color="auto"/>
        <w:right w:val="none" w:sz="0" w:space="0" w:color="auto"/>
      </w:divBdr>
    </w:div>
    <w:div w:id="747732939">
      <w:bodyDiv w:val="1"/>
      <w:marLeft w:val="0"/>
      <w:marRight w:val="0"/>
      <w:marTop w:val="0"/>
      <w:marBottom w:val="0"/>
      <w:divBdr>
        <w:top w:val="none" w:sz="0" w:space="0" w:color="auto"/>
        <w:left w:val="none" w:sz="0" w:space="0" w:color="auto"/>
        <w:bottom w:val="none" w:sz="0" w:space="0" w:color="auto"/>
        <w:right w:val="none" w:sz="0" w:space="0" w:color="auto"/>
      </w:divBdr>
    </w:div>
    <w:div w:id="766583407">
      <w:bodyDiv w:val="1"/>
      <w:marLeft w:val="0"/>
      <w:marRight w:val="0"/>
      <w:marTop w:val="0"/>
      <w:marBottom w:val="0"/>
      <w:divBdr>
        <w:top w:val="none" w:sz="0" w:space="0" w:color="auto"/>
        <w:left w:val="none" w:sz="0" w:space="0" w:color="auto"/>
        <w:bottom w:val="none" w:sz="0" w:space="0" w:color="auto"/>
        <w:right w:val="none" w:sz="0" w:space="0" w:color="auto"/>
      </w:divBdr>
    </w:div>
    <w:div w:id="779884650">
      <w:bodyDiv w:val="1"/>
      <w:marLeft w:val="0"/>
      <w:marRight w:val="0"/>
      <w:marTop w:val="0"/>
      <w:marBottom w:val="0"/>
      <w:divBdr>
        <w:top w:val="none" w:sz="0" w:space="0" w:color="auto"/>
        <w:left w:val="none" w:sz="0" w:space="0" w:color="auto"/>
        <w:bottom w:val="none" w:sz="0" w:space="0" w:color="auto"/>
        <w:right w:val="none" w:sz="0" w:space="0" w:color="auto"/>
      </w:divBdr>
    </w:div>
    <w:div w:id="786966230">
      <w:bodyDiv w:val="1"/>
      <w:marLeft w:val="0"/>
      <w:marRight w:val="0"/>
      <w:marTop w:val="0"/>
      <w:marBottom w:val="0"/>
      <w:divBdr>
        <w:top w:val="none" w:sz="0" w:space="0" w:color="auto"/>
        <w:left w:val="none" w:sz="0" w:space="0" w:color="auto"/>
        <w:bottom w:val="none" w:sz="0" w:space="0" w:color="auto"/>
        <w:right w:val="none" w:sz="0" w:space="0" w:color="auto"/>
      </w:divBdr>
    </w:div>
    <w:div w:id="813330665">
      <w:bodyDiv w:val="1"/>
      <w:marLeft w:val="0"/>
      <w:marRight w:val="0"/>
      <w:marTop w:val="0"/>
      <w:marBottom w:val="0"/>
      <w:divBdr>
        <w:top w:val="none" w:sz="0" w:space="0" w:color="auto"/>
        <w:left w:val="none" w:sz="0" w:space="0" w:color="auto"/>
        <w:bottom w:val="none" w:sz="0" w:space="0" w:color="auto"/>
        <w:right w:val="none" w:sz="0" w:space="0" w:color="auto"/>
      </w:divBdr>
    </w:div>
    <w:div w:id="880244267">
      <w:bodyDiv w:val="1"/>
      <w:marLeft w:val="0"/>
      <w:marRight w:val="0"/>
      <w:marTop w:val="0"/>
      <w:marBottom w:val="0"/>
      <w:divBdr>
        <w:top w:val="none" w:sz="0" w:space="0" w:color="auto"/>
        <w:left w:val="none" w:sz="0" w:space="0" w:color="auto"/>
        <w:bottom w:val="none" w:sz="0" w:space="0" w:color="auto"/>
        <w:right w:val="none" w:sz="0" w:space="0" w:color="auto"/>
      </w:divBdr>
    </w:div>
    <w:div w:id="917978329">
      <w:bodyDiv w:val="1"/>
      <w:marLeft w:val="0"/>
      <w:marRight w:val="0"/>
      <w:marTop w:val="0"/>
      <w:marBottom w:val="0"/>
      <w:divBdr>
        <w:top w:val="none" w:sz="0" w:space="0" w:color="auto"/>
        <w:left w:val="none" w:sz="0" w:space="0" w:color="auto"/>
        <w:bottom w:val="none" w:sz="0" w:space="0" w:color="auto"/>
        <w:right w:val="none" w:sz="0" w:space="0" w:color="auto"/>
      </w:divBdr>
    </w:div>
    <w:div w:id="932397141">
      <w:bodyDiv w:val="1"/>
      <w:marLeft w:val="0"/>
      <w:marRight w:val="0"/>
      <w:marTop w:val="0"/>
      <w:marBottom w:val="0"/>
      <w:divBdr>
        <w:top w:val="none" w:sz="0" w:space="0" w:color="auto"/>
        <w:left w:val="none" w:sz="0" w:space="0" w:color="auto"/>
        <w:bottom w:val="none" w:sz="0" w:space="0" w:color="auto"/>
        <w:right w:val="none" w:sz="0" w:space="0" w:color="auto"/>
      </w:divBdr>
    </w:div>
    <w:div w:id="948045071">
      <w:bodyDiv w:val="1"/>
      <w:marLeft w:val="0"/>
      <w:marRight w:val="0"/>
      <w:marTop w:val="0"/>
      <w:marBottom w:val="0"/>
      <w:divBdr>
        <w:top w:val="none" w:sz="0" w:space="0" w:color="auto"/>
        <w:left w:val="none" w:sz="0" w:space="0" w:color="auto"/>
        <w:bottom w:val="none" w:sz="0" w:space="0" w:color="auto"/>
        <w:right w:val="none" w:sz="0" w:space="0" w:color="auto"/>
      </w:divBdr>
    </w:div>
    <w:div w:id="951134109">
      <w:bodyDiv w:val="1"/>
      <w:marLeft w:val="0"/>
      <w:marRight w:val="0"/>
      <w:marTop w:val="0"/>
      <w:marBottom w:val="0"/>
      <w:divBdr>
        <w:top w:val="none" w:sz="0" w:space="0" w:color="auto"/>
        <w:left w:val="none" w:sz="0" w:space="0" w:color="auto"/>
        <w:bottom w:val="none" w:sz="0" w:space="0" w:color="auto"/>
        <w:right w:val="none" w:sz="0" w:space="0" w:color="auto"/>
      </w:divBdr>
    </w:div>
    <w:div w:id="983046142">
      <w:bodyDiv w:val="1"/>
      <w:marLeft w:val="0"/>
      <w:marRight w:val="0"/>
      <w:marTop w:val="0"/>
      <w:marBottom w:val="0"/>
      <w:divBdr>
        <w:top w:val="none" w:sz="0" w:space="0" w:color="auto"/>
        <w:left w:val="none" w:sz="0" w:space="0" w:color="auto"/>
        <w:bottom w:val="none" w:sz="0" w:space="0" w:color="auto"/>
        <w:right w:val="none" w:sz="0" w:space="0" w:color="auto"/>
      </w:divBdr>
    </w:div>
    <w:div w:id="1030494404">
      <w:bodyDiv w:val="1"/>
      <w:marLeft w:val="0"/>
      <w:marRight w:val="0"/>
      <w:marTop w:val="0"/>
      <w:marBottom w:val="0"/>
      <w:divBdr>
        <w:top w:val="none" w:sz="0" w:space="0" w:color="auto"/>
        <w:left w:val="none" w:sz="0" w:space="0" w:color="auto"/>
        <w:bottom w:val="none" w:sz="0" w:space="0" w:color="auto"/>
        <w:right w:val="none" w:sz="0" w:space="0" w:color="auto"/>
      </w:divBdr>
    </w:div>
    <w:div w:id="1056858378">
      <w:bodyDiv w:val="1"/>
      <w:marLeft w:val="0"/>
      <w:marRight w:val="0"/>
      <w:marTop w:val="0"/>
      <w:marBottom w:val="0"/>
      <w:divBdr>
        <w:top w:val="none" w:sz="0" w:space="0" w:color="auto"/>
        <w:left w:val="none" w:sz="0" w:space="0" w:color="auto"/>
        <w:bottom w:val="none" w:sz="0" w:space="0" w:color="auto"/>
        <w:right w:val="none" w:sz="0" w:space="0" w:color="auto"/>
      </w:divBdr>
    </w:div>
    <w:div w:id="1058044472">
      <w:bodyDiv w:val="1"/>
      <w:marLeft w:val="0"/>
      <w:marRight w:val="0"/>
      <w:marTop w:val="0"/>
      <w:marBottom w:val="0"/>
      <w:divBdr>
        <w:top w:val="none" w:sz="0" w:space="0" w:color="auto"/>
        <w:left w:val="none" w:sz="0" w:space="0" w:color="auto"/>
        <w:bottom w:val="none" w:sz="0" w:space="0" w:color="auto"/>
        <w:right w:val="none" w:sz="0" w:space="0" w:color="auto"/>
      </w:divBdr>
    </w:div>
    <w:div w:id="1093207980">
      <w:bodyDiv w:val="1"/>
      <w:marLeft w:val="0"/>
      <w:marRight w:val="0"/>
      <w:marTop w:val="0"/>
      <w:marBottom w:val="0"/>
      <w:divBdr>
        <w:top w:val="none" w:sz="0" w:space="0" w:color="auto"/>
        <w:left w:val="none" w:sz="0" w:space="0" w:color="auto"/>
        <w:bottom w:val="none" w:sz="0" w:space="0" w:color="auto"/>
        <w:right w:val="none" w:sz="0" w:space="0" w:color="auto"/>
      </w:divBdr>
    </w:div>
    <w:div w:id="1130708041">
      <w:bodyDiv w:val="1"/>
      <w:marLeft w:val="0"/>
      <w:marRight w:val="0"/>
      <w:marTop w:val="0"/>
      <w:marBottom w:val="0"/>
      <w:divBdr>
        <w:top w:val="none" w:sz="0" w:space="0" w:color="auto"/>
        <w:left w:val="none" w:sz="0" w:space="0" w:color="auto"/>
        <w:bottom w:val="none" w:sz="0" w:space="0" w:color="auto"/>
        <w:right w:val="none" w:sz="0" w:space="0" w:color="auto"/>
      </w:divBdr>
    </w:div>
    <w:div w:id="1210916821">
      <w:bodyDiv w:val="1"/>
      <w:marLeft w:val="0"/>
      <w:marRight w:val="0"/>
      <w:marTop w:val="0"/>
      <w:marBottom w:val="0"/>
      <w:divBdr>
        <w:top w:val="none" w:sz="0" w:space="0" w:color="auto"/>
        <w:left w:val="none" w:sz="0" w:space="0" w:color="auto"/>
        <w:bottom w:val="none" w:sz="0" w:space="0" w:color="auto"/>
        <w:right w:val="none" w:sz="0" w:space="0" w:color="auto"/>
      </w:divBdr>
    </w:div>
    <w:div w:id="1264992641">
      <w:bodyDiv w:val="1"/>
      <w:marLeft w:val="0"/>
      <w:marRight w:val="0"/>
      <w:marTop w:val="0"/>
      <w:marBottom w:val="0"/>
      <w:divBdr>
        <w:top w:val="none" w:sz="0" w:space="0" w:color="auto"/>
        <w:left w:val="none" w:sz="0" w:space="0" w:color="auto"/>
        <w:bottom w:val="none" w:sz="0" w:space="0" w:color="auto"/>
        <w:right w:val="none" w:sz="0" w:space="0" w:color="auto"/>
      </w:divBdr>
    </w:div>
    <w:div w:id="1268197996">
      <w:bodyDiv w:val="1"/>
      <w:marLeft w:val="0"/>
      <w:marRight w:val="0"/>
      <w:marTop w:val="0"/>
      <w:marBottom w:val="0"/>
      <w:divBdr>
        <w:top w:val="none" w:sz="0" w:space="0" w:color="auto"/>
        <w:left w:val="none" w:sz="0" w:space="0" w:color="auto"/>
        <w:bottom w:val="none" w:sz="0" w:space="0" w:color="auto"/>
        <w:right w:val="none" w:sz="0" w:space="0" w:color="auto"/>
      </w:divBdr>
    </w:div>
    <w:div w:id="1275475528">
      <w:bodyDiv w:val="1"/>
      <w:marLeft w:val="0"/>
      <w:marRight w:val="0"/>
      <w:marTop w:val="0"/>
      <w:marBottom w:val="0"/>
      <w:divBdr>
        <w:top w:val="none" w:sz="0" w:space="0" w:color="auto"/>
        <w:left w:val="none" w:sz="0" w:space="0" w:color="auto"/>
        <w:bottom w:val="none" w:sz="0" w:space="0" w:color="auto"/>
        <w:right w:val="none" w:sz="0" w:space="0" w:color="auto"/>
      </w:divBdr>
    </w:div>
    <w:div w:id="1360353877">
      <w:bodyDiv w:val="1"/>
      <w:marLeft w:val="0"/>
      <w:marRight w:val="0"/>
      <w:marTop w:val="0"/>
      <w:marBottom w:val="0"/>
      <w:divBdr>
        <w:top w:val="none" w:sz="0" w:space="0" w:color="auto"/>
        <w:left w:val="none" w:sz="0" w:space="0" w:color="auto"/>
        <w:bottom w:val="none" w:sz="0" w:space="0" w:color="auto"/>
        <w:right w:val="none" w:sz="0" w:space="0" w:color="auto"/>
      </w:divBdr>
    </w:div>
    <w:div w:id="1367098375">
      <w:bodyDiv w:val="1"/>
      <w:marLeft w:val="0"/>
      <w:marRight w:val="0"/>
      <w:marTop w:val="0"/>
      <w:marBottom w:val="0"/>
      <w:divBdr>
        <w:top w:val="none" w:sz="0" w:space="0" w:color="auto"/>
        <w:left w:val="none" w:sz="0" w:space="0" w:color="auto"/>
        <w:bottom w:val="none" w:sz="0" w:space="0" w:color="auto"/>
        <w:right w:val="none" w:sz="0" w:space="0" w:color="auto"/>
      </w:divBdr>
    </w:div>
    <w:div w:id="1377386557">
      <w:bodyDiv w:val="1"/>
      <w:marLeft w:val="0"/>
      <w:marRight w:val="0"/>
      <w:marTop w:val="0"/>
      <w:marBottom w:val="0"/>
      <w:divBdr>
        <w:top w:val="none" w:sz="0" w:space="0" w:color="auto"/>
        <w:left w:val="none" w:sz="0" w:space="0" w:color="auto"/>
        <w:bottom w:val="none" w:sz="0" w:space="0" w:color="auto"/>
        <w:right w:val="none" w:sz="0" w:space="0" w:color="auto"/>
      </w:divBdr>
    </w:div>
    <w:div w:id="1388143929">
      <w:bodyDiv w:val="1"/>
      <w:marLeft w:val="0"/>
      <w:marRight w:val="0"/>
      <w:marTop w:val="0"/>
      <w:marBottom w:val="0"/>
      <w:divBdr>
        <w:top w:val="none" w:sz="0" w:space="0" w:color="auto"/>
        <w:left w:val="none" w:sz="0" w:space="0" w:color="auto"/>
        <w:bottom w:val="none" w:sz="0" w:space="0" w:color="auto"/>
        <w:right w:val="none" w:sz="0" w:space="0" w:color="auto"/>
      </w:divBdr>
    </w:div>
    <w:div w:id="1412654183">
      <w:bodyDiv w:val="1"/>
      <w:marLeft w:val="0"/>
      <w:marRight w:val="0"/>
      <w:marTop w:val="0"/>
      <w:marBottom w:val="0"/>
      <w:divBdr>
        <w:top w:val="none" w:sz="0" w:space="0" w:color="auto"/>
        <w:left w:val="none" w:sz="0" w:space="0" w:color="auto"/>
        <w:bottom w:val="none" w:sz="0" w:space="0" w:color="auto"/>
        <w:right w:val="none" w:sz="0" w:space="0" w:color="auto"/>
      </w:divBdr>
    </w:div>
    <w:div w:id="1422028209">
      <w:bodyDiv w:val="1"/>
      <w:marLeft w:val="0"/>
      <w:marRight w:val="0"/>
      <w:marTop w:val="0"/>
      <w:marBottom w:val="0"/>
      <w:divBdr>
        <w:top w:val="none" w:sz="0" w:space="0" w:color="auto"/>
        <w:left w:val="none" w:sz="0" w:space="0" w:color="auto"/>
        <w:bottom w:val="none" w:sz="0" w:space="0" w:color="auto"/>
        <w:right w:val="none" w:sz="0" w:space="0" w:color="auto"/>
      </w:divBdr>
    </w:div>
    <w:div w:id="1454254680">
      <w:bodyDiv w:val="1"/>
      <w:marLeft w:val="0"/>
      <w:marRight w:val="0"/>
      <w:marTop w:val="0"/>
      <w:marBottom w:val="0"/>
      <w:divBdr>
        <w:top w:val="none" w:sz="0" w:space="0" w:color="auto"/>
        <w:left w:val="none" w:sz="0" w:space="0" w:color="auto"/>
        <w:bottom w:val="none" w:sz="0" w:space="0" w:color="auto"/>
        <w:right w:val="none" w:sz="0" w:space="0" w:color="auto"/>
      </w:divBdr>
    </w:div>
    <w:div w:id="1459377098">
      <w:bodyDiv w:val="1"/>
      <w:marLeft w:val="0"/>
      <w:marRight w:val="0"/>
      <w:marTop w:val="0"/>
      <w:marBottom w:val="0"/>
      <w:divBdr>
        <w:top w:val="none" w:sz="0" w:space="0" w:color="auto"/>
        <w:left w:val="none" w:sz="0" w:space="0" w:color="auto"/>
        <w:bottom w:val="none" w:sz="0" w:space="0" w:color="auto"/>
        <w:right w:val="none" w:sz="0" w:space="0" w:color="auto"/>
      </w:divBdr>
    </w:div>
    <w:div w:id="1468889168">
      <w:bodyDiv w:val="1"/>
      <w:marLeft w:val="0"/>
      <w:marRight w:val="0"/>
      <w:marTop w:val="0"/>
      <w:marBottom w:val="0"/>
      <w:divBdr>
        <w:top w:val="none" w:sz="0" w:space="0" w:color="auto"/>
        <w:left w:val="none" w:sz="0" w:space="0" w:color="auto"/>
        <w:bottom w:val="none" w:sz="0" w:space="0" w:color="auto"/>
        <w:right w:val="none" w:sz="0" w:space="0" w:color="auto"/>
      </w:divBdr>
    </w:div>
    <w:div w:id="1527913665">
      <w:bodyDiv w:val="1"/>
      <w:marLeft w:val="0"/>
      <w:marRight w:val="0"/>
      <w:marTop w:val="0"/>
      <w:marBottom w:val="0"/>
      <w:divBdr>
        <w:top w:val="none" w:sz="0" w:space="0" w:color="auto"/>
        <w:left w:val="none" w:sz="0" w:space="0" w:color="auto"/>
        <w:bottom w:val="none" w:sz="0" w:space="0" w:color="auto"/>
        <w:right w:val="none" w:sz="0" w:space="0" w:color="auto"/>
      </w:divBdr>
      <w:divsChild>
        <w:div w:id="1816683773">
          <w:marLeft w:val="0"/>
          <w:marRight w:val="0"/>
          <w:marTop w:val="0"/>
          <w:marBottom w:val="0"/>
          <w:divBdr>
            <w:top w:val="none" w:sz="0" w:space="0" w:color="auto"/>
            <w:left w:val="none" w:sz="0" w:space="0" w:color="auto"/>
            <w:bottom w:val="none" w:sz="0" w:space="0" w:color="auto"/>
            <w:right w:val="none" w:sz="0" w:space="0" w:color="auto"/>
          </w:divBdr>
          <w:divsChild>
            <w:div w:id="1955399159">
              <w:marLeft w:val="0"/>
              <w:marRight w:val="0"/>
              <w:marTop w:val="0"/>
              <w:marBottom w:val="0"/>
              <w:divBdr>
                <w:top w:val="none" w:sz="0" w:space="0" w:color="auto"/>
                <w:left w:val="none" w:sz="0" w:space="0" w:color="auto"/>
                <w:bottom w:val="none" w:sz="0" w:space="0" w:color="auto"/>
                <w:right w:val="none" w:sz="0" w:space="0" w:color="auto"/>
              </w:divBdr>
              <w:divsChild>
                <w:div w:id="1486822612">
                  <w:marLeft w:val="0"/>
                  <w:marRight w:val="0"/>
                  <w:marTop w:val="0"/>
                  <w:marBottom w:val="0"/>
                  <w:divBdr>
                    <w:top w:val="none" w:sz="0" w:space="0" w:color="auto"/>
                    <w:left w:val="none" w:sz="0" w:space="0" w:color="auto"/>
                    <w:bottom w:val="none" w:sz="0" w:space="0" w:color="auto"/>
                    <w:right w:val="none" w:sz="0" w:space="0" w:color="auto"/>
                  </w:divBdr>
                  <w:divsChild>
                    <w:div w:id="139520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78526">
      <w:bodyDiv w:val="1"/>
      <w:marLeft w:val="0"/>
      <w:marRight w:val="0"/>
      <w:marTop w:val="0"/>
      <w:marBottom w:val="0"/>
      <w:divBdr>
        <w:top w:val="none" w:sz="0" w:space="0" w:color="auto"/>
        <w:left w:val="none" w:sz="0" w:space="0" w:color="auto"/>
        <w:bottom w:val="none" w:sz="0" w:space="0" w:color="auto"/>
        <w:right w:val="none" w:sz="0" w:space="0" w:color="auto"/>
      </w:divBdr>
    </w:div>
    <w:div w:id="1548564164">
      <w:bodyDiv w:val="1"/>
      <w:marLeft w:val="0"/>
      <w:marRight w:val="0"/>
      <w:marTop w:val="0"/>
      <w:marBottom w:val="0"/>
      <w:divBdr>
        <w:top w:val="none" w:sz="0" w:space="0" w:color="auto"/>
        <w:left w:val="none" w:sz="0" w:space="0" w:color="auto"/>
        <w:bottom w:val="none" w:sz="0" w:space="0" w:color="auto"/>
        <w:right w:val="none" w:sz="0" w:space="0" w:color="auto"/>
      </w:divBdr>
    </w:div>
    <w:div w:id="1548957371">
      <w:bodyDiv w:val="1"/>
      <w:marLeft w:val="0"/>
      <w:marRight w:val="0"/>
      <w:marTop w:val="0"/>
      <w:marBottom w:val="0"/>
      <w:divBdr>
        <w:top w:val="none" w:sz="0" w:space="0" w:color="auto"/>
        <w:left w:val="none" w:sz="0" w:space="0" w:color="auto"/>
        <w:bottom w:val="none" w:sz="0" w:space="0" w:color="auto"/>
        <w:right w:val="none" w:sz="0" w:space="0" w:color="auto"/>
      </w:divBdr>
    </w:div>
    <w:div w:id="1589381783">
      <w:bodyDiv w:val="1"/>
      <w:marLeft w:val="0"/>
      <w:marRight w:val="0"/>
      <w:marTop w:val="0"/>
      <w:marBottom w:val="0"/>
      <w:divBdr>
        <w:top w:val="none" w:sz="0" w:space="0" w:color="auto"/>
        <w:left w:val="none" w:sz="0" w:space="0" w:color="auto"/>
        <w:bottom w:val="none" w:sz="0" w:space="0" w:color="auto"/>
        <w:right w:val="none" w:sz="0" w:space="0" w:color="auto"/>
      </w:divBdr>
      <w:divsChild>
        <w:div w:id="1968123426">
          <w:marLeft w:val="0"/>
          <w:marRight w:val="0"/>
          <w:marTop w:val="0"/>
          <w:marBottom w:val="0"/>
          <w:divBdr>
            <w:top w:val="none" w:sz="0" w:space="0" w:color="auto"/>
            <w:left w:val="none" w:sz="0" w:space="0" w:color="auto"/>
            <w:bottom w:val="none" w:sz="0" w:space="0" w:color="auto"/>
            <w:right w:val="none" w:sz="0" w:space="0" w:color="auto"/>
          </w:divBdr>
          <w:divsChild>
            <w:div w:id="71510923">
              <w:marLeft w:val="0"/>
              <w:marRight w:val="0"/>
              <w:marTop w:val="0"/>
              <w:marBottom w:val="0"/>
              <w:divBdr>
                <w:top w:val="none" w:sz="0" w:space="0" w:color="auto"/>
                <w:left w:val="none" w:sz="0" w:space="0" w:color="auto"/>
                <w:bottom w:val="none" w:sz="0" w:space="0" w:color="auto"/>
                <w:right w:val="none" w:sz="0" w:space="0" w:color="auto"/>
              </w:divBdr>
              <w:divsChild>
                <w:div w:id="10085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045754">
      <w:bodyDiv w:val="1"/>
      <w:marLeft w:val="0"/>
      <w:marRight w:val="0"/>
      <w:marTop w:val="0"/>
      <w:marBottom w:val="0"/>
      <w:divBdr>
        <w:top w:val="none" w:sz="0" w:space="0" w:color="auto"/>
        <w:left w:val="none" w:sz="0" w:space="0" w:color="auto"/>
        <w:bottom w:val="none" w:sz="0" w:space="0" w:color="auto"/>
        <w:right w:val="none" w:sz="0" w:space="0" w:color="auto"/>
      </w:divBdr>
    </w:div>
    <w:div w:id="1609655851">
      <w:bodyDiv w:val="1"/>
      <w:marLeft w:val="0"/>
      <w:marRight w:val="0"/>
      <w:marTop w:val="0"/>
      <w:marBottom w:val="0"/>
      <w:divBdr>
        <w:top w:val="none" w:sz="0" w:space="0" w:color="auto"/>
        <w:left w:val="none" w:sz="0" w:space="0" w:color="auto"/>
        <w:bottom w:val="none" w:sz="0" w:space="0" w:color="auto"/>
        <w:right w:val="none" w:sz="0" w:space="0" w:color="auto"/>
      </w:divBdr>
    </w:div>
    <w:div w:id="1640645080">
      <w:bodyDiv w:val="1"/>
      <w:marLeft w:val="0"/>
      <w:marRight w:val="0"/>
      <w:marTop w:val="0"/>
      <w:marBottom w:val="0"/>
      <w:divBdr>
        <w:top w:val="none" w:sz="0" w:space="0" w:color="auto"/>
        <w:left w:val="none" w:sz="0" w:space="0" w:color="auto"/>
        <w:bottom w:val="none" w:sz="0" w:space="0" w:color="auto"/>
        <w:right w:val="none" w:sz="0" w:space="0" w:color="auto"/>
      </w:divBdr>
    </w:div>
    <w:div w:id="1669823412">
      <w:bodyDiv w:val="1"/>
      <w:marLeft w:val="0"/>
      <w:marRight w:val="0"/>
      <w:marTop w:val="0"/>
      <w:marBottom w:val="0"/>
      <w:divBdr>
        <w:top w:val="none" w:sz="0" w:space="0" w:color="auto"/>
        <w:left w:val="none" w:sz="0" w:space="0" w:color="auto"/>
        <w:bottom w:val="none" w:sz="0" w:space="0" w:color="auto"/>
        <w:right w:val="none" w:sz="0" w:space="0" w:color="auto"/>
      </w:divBdr>
    </w:div>
    <w:div w:id="1696035795">
      <w:bodyDiv w:val="1"/>
      <w:marLeft w:val="0"/>
      <w:marRight w:val="0"/>
      <w:marTop w:val="0"/>
      <w:marBottom w:val="0"/>
      <w:divBdr>
        <w:top w:val="none" w:sz="0" w:space="0" w:color="auto"/>
        <w:left w:val="none" w:sz="0" w:space="0" w:color="auto"/>
        <w:bottom w:val="none" w:sz="0" w:space="0" w:color="auto"/>
        <w:right w:val="none" w:sz="0" w:space="0" w:color="auto"/>
      </w:divBdr>
    </w:div>
    <w:div w:id="1712488115">
      <w:bodyDiv w:val="1"/>
      <w:marLeft w:val="0"/>
      <w:marRight w:val="0"/>
      <w:marTop w:val="0"/>
      <w:marBottom w:val="0"/>
      <w:divBdr>
        <w:top w:val="none" w:sz="0" w:space="0" w:color="auto"/>
        <w:left w:val="none" w:sz="0" w:space="0" w:color="auto"/>
        <w:bottom w:val="none" w:sz="0" w:space="0" w:color="auto"/>
        <w:right w:val="none" w:sz="0" w:space="0" w:color="auto"/>
      </w:divBdr>
    </w:div>
    <w:div w:id="1721130856">
      <w:bodyDiv w:val="1"/>
      <w:marLeft w:val="0"/>
      <w:marRight w:val="0"/>
      <w:marTop w:val="0"/>
      <w:marBottom w:val="0"/>
      <w:divBdr>
        <w:top w:val="none" w:sz="0" w:space="0" w:color="auto"/>
        <w:left w:val="none" w:sz="0" w:space="0" w:color="auto"/>
        <w:bottom w:val="none" w:sz="0" w:space="0" w:color="auto"/>
        <w:right w:val="none" w:sz="0" w:space="0" w:color="auto"/>
      </w:divBdr>
    </w:div>
    <w:div w:id="1726562967">
      <w:bodyDiv w:val="1"/>
      <w:marLeft w:val="0"/>
      <w:marRight w:val="0"/>
      <w:marTop w:val="0"/>
      <w:marBottom w:val="0"/>
      <w:divBdr>
        <w:top w:val="none" w:sz="0" w:space="0" w:color="auto"/>
        <w:left w:val="none" w:sz="0" w:space="0" w:color="auto"/>
        <w:bottom w:val="none" w:sz="0" w:space="0" w:color="auto"/>
        <w:right w:val="none" w:sz="0" w:space="0" w:color="auto"/>
      </w:divBdr>
    </w:div>
    <w:div w:id="1750543968">
      <w:bodyDiv w:val="1"/>
      <w:marLeft w:val="0"/>
      <w:marRight w:val="0"/>
      <w:marTop w:val="0"/>
      <w:marBottom w:val="0"/>
      <w:divBdr>
        <w:top w:val="none" w:sz="0" w:space="0" w:color="auto"/>
        <w:left w:val="none" w:sz="0" w:space="0" w:color="auto"/>
        <w:bottom w:val="none" w:sz="0" w:space="0" w:color="auto"/>
        <w:right w:val="none" w:sz="0" w:space="0" w:color="auto"/>
      </w:divBdr>
    </w:div>
    <w:div w:id="1768499567">
      <w:bodyDiv w:val="1"/>
      <w:marLeft w:val="0"/>
      <w:marRight w:val="0"/>
      <w:marTop w:val="0"/>
      <w:marBottom w:val="0"/>
      <w:divBdr>
        <w:top w:val="none" w:sz="0" w:space="0" w:color="auto"/>
        <w:left w:val="none" w:sz="0" w:space="0" w:color="auto"/>
        <w:bottom w:val="none" w:sz="0" w:space="0" w:color="auto"/>
        <w:right w:val="none" w:sz="0" w:space="0" w:color="auto"/>
      </w:divBdr>
    </w:div>
    <w:div w:id="1809005724">
      <w:bodyDiv w:val="1"/>
      <w:marLeft w:val="0"/>
      <w:marRight w:val="0"/>
      <w:marTop w:val="0"/>
      <w:marBottom w:val="0"/>
      <w:divBdr>
        <w:top w:val="none" w:sz="0" w:space="0" w:color="auto"/>
        <w:left w:val="none" w:sz="0" w:space="0" w:color="auto"/>
        <w:bottom w:val="none" w:sz="0" w:space="0" w:color="auto"/>
        <w:right w:val="none" w:sz="0" w:space="0" w:color="auto"/>
      </w:divBdr>
    </w:div>
    <w:div w:id="1810825866">
      <w:bodyDiv w:val="1"/>
      <w:marLeft w:val="0"/>
      <w:marRight w:val="0"/>
      <w:marTop w:val="0"/>
      <w:marBottom w:val="0"/>
      <w:divBdr>
        <w:top w:val="none" w:sz="0" w:space="0" w:color="auto"/>
        <w:left w:val="none" w:sz="0" w:space="0" w:color="auto"/>
        <w:bottom w:val="none" w:sz="0" w:space="0" w:color="auto"/>
        <w:right w:val="none" w:sz="0" w:space="0" w:color="auto"/>
      </w:divBdr>
    </w:div>
    <w:div w:id="1890803870">
      <w:bodyDiv w:val="1"/>
      <w:marLeft w:val="0"/>
      <w:marRight w:val="0"/>
      <w:marTop w:val="0"/>
      <w:marBottom w:val="0"/>
      <w:divBdr>
        <w:top w:val="none" w:sz="0" w:space="0" w:color="auto"/>
        <w:left w:val="none" w:sz="0" w:space="0" w:color="auto"/>
        <w:bottom w:val="none" w:sz="0" w:space="0" w:color="auto"/>
        <w:right w:val="none" w:sz="0" w:space="0" w:color="auto"/>
      </w:divBdr>
    </w:div>
    <w:div w:id="1893227804">
      <w:bodyDiv w:val="1"/>
      <w:marLeft w:val="0"/>
      <w:marRight w:val="0"/>
      <w:marTop w:val="0"/>
      <w:marBottom w:val="0"/>
      <w:divBdr>
        <w:top w:val="none" w:sz="0" w:space="0" w:color="auto"/>
        <w:left w:val="none" w:sz="0" w:space="0" w:color="auto"/>
        <w:bottom w:val="none" w:sz="0" w:space="0" w:color="auto"/>
        <w:right w:val="none" w:sz="0" w:space="0" w:color="auto"/>
      </w:divBdr>
      <w:divsChild>
        <w:div w:id="1085112242">
          <w:marLeft w:val="0"/>
          <w:marRight w:val="0"/>
          <w:marTop w:val="0"/>
          <w:marBottom w:val="0"/>
          <w:divBdr>
            <w:top w:val="none" w:sz="0" w:space="0" w:color="auto"/>
            <w:left w:val="none" w:sz="0" w:space="0" w:color="auto"/>
            <w:bottom w:val="none" w:sz="0" w:space="0" w:color="auto"/>
            <w:right w:val="none" w:sz="0" w:space="0" w:color="auto"/>
          </w:divBdr>
          <w:divsChild>
            <w:div w:id="1066413985">
              <w:marLeft w:val="0"/>
              <w:marRight w:val="0"/>
              <w:marTop w:val="0"/>
              <w:marBottom w:val="0"/>
              <w:divBdr>
                <w:top w:val="none" w:sz="0" w:space="0" w:color="auto"/>
                <w:left w:val="none" w:sz="0" w:space="0" w:color="auto"/>
                <w:bottom w:val="none" w:sz="0" w:space="0" w:color="auto"/>
                <w:right w:val="none" w:sz="0" w:space="0" w:color="auto"/>
              </w:divBdr>
              <w:divsChild>
                <w:div w:id="6934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8835">
      <w:bodyDiv w:val="1"/>
      <w:marLeft w:val="0"/>
      <w:marRight w:val="0"/>
      <w:marTop w:val="0"/>
      <w:marBottom w:val="0"/>
      <w:divBdr>
        <w:top w:val="none" w:sz="0" w:space="0" w:color="auto"/>
        <w:left w:val="none" w:sz="0" w:space="0" w:color="auto"/>
        <w:bottom w:val="none" w:sz="0" w:space="0" w:color="auto"/>
        <w:right w:val="none" w:sz="0" w:space="0" w:color="auto"/>
      </w:divBdr>
    </w:div>
    <w:div w:id="1962765169">
      <w:bodyDiv w:val="1"/>
      <w:marLeft w:val="0"/>
      <w:marRight w:val="0"/>
      <w:marTop w:val="0"/>
      <w:marBottom w:val="0"/>
      <w:divBdr>
        <w:top w:val="none" w:sz="0" w:space="0" w:color="auto"/>
        <w:left w:val="none" w:sz="0" w:space="0" w:color="auto"/>
        <w:bottom w:val="none" w:sz="0" w:space="0" w:color="auto"/>
        <w:right w:val="none" w:sz="0" w:space="0" w:color="auto"/>
      </w:divBdr>
    </w:div>
    <w:div w:id="1989824900">
      <w:bodyDiv w:val="1"/>
      <w:marLeft w:val="0"/>
      <w:marRight w:val="0"/>
      <w:marTop w:val="0"/>
      <w:marBottom w:val="0"/>
      <w:divBdr>
        <w:top w:val="none" w:sz="0" w:space="0" w:color="auto"/>
        <w:left w:val="none" w:sz="0" w:space="0" w:color="auto"/>
        <w:bottom w:val="none" w:sz="0" w:space="0" w:color="auto"/>
        <w:right w:val="none" w:sz="0" w:space="0" w:color="auto"/>
      </w:divBdr>
    </w:div>
    <w:div w:id="2006783674">
      <w:bodyDiv w:val="1"/>
      <w:marLeft w:val="0"/>
      <w:marRight w:val="0"/>
      <w:marTop w:val="0"/>
      <w:marBottom w:val="0"/>
      <w:divBdr>
        <w:top w:val="none" w:sz="0" w:space="0" w:color="auto"/>
        <w:left w:val="none" w:sz="0" w:space="0" w:color="auto"/>
        <w:bottom w:val="none" w:sz="0" w:space="0" w:color="auto"/>
        <w:right w:val="none" w:sz="0" w:space="0" w:color="auto"/>
      </w:divBdr>
    </w:div>
    <w:div w:id="2082020484">
      <w:bodyDiv w:val="1"/>
      <w:marLeft w:val="0"/>
      <w:marRight w:val="0"/>
      <w:marTop w:val="0"/>
      <w:marBottom w:val="0"/>
      <w:divBdr>
        <w:top w:val="none" w:sz="0" w:space="0" w:color="auto"/>
        <w:left w:val="none" w:sz="0" w:space="0" w:color="auto"/>
        <w:bottom w:val="none" w:sz="0" w:space="0" w:color="auto"/>
        <w:right w:val="none" w:sz="0" w:space="0" w:color="auto"/>
      </w:divBdr>
    </w:div>
    <w:div w:id="2112504757">
      <w:bodyDiv w:val="1"/>
      <w:marLeft w:val="0"/>
      <w:marRight w:val="0"/>
      <w:marTop w:val="0"/>
      <w:marBottom w:val="0"/>
      <w:divBdr>
        <w:top w:val="none" w:sz="0" w:space="0" w:color="auto"/>
        <w:left w:val="none" w:sz="0" w:space="0" w:color="auto"/>
        <w:bottom w:val="none" w:sz="0" w:space="0" w:color="auto"/>
        <w:right w:val="none" w:sz="0" w:space="0" w:color="auto"/>
      </w:divBdr>
    </w:div>
    <w:div w:id="212835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png"/><Relationship Id="rId21" Type="http://schemas.openxmlformats.org/officeDocument/2006/relationships/hyperlink" Target="file:////Users/kayceeschaper/Desktop/KSims_MSThesis_FinalDraft_2.docx" TargetMode="External"/><Relationship Id="rId42" Type="http://schemas.openxmlformats.org/officeDocument/2006/relationships/hyperlink" Target="file:////Users/kayceeschaper/Desktop/KSims_MSThesis_FinalDraft_2.docx" TargetMode="External"/><Relationship Id="rId63" Type="http://schemas.openxmlformats.org/officeDocument/2006/relationships/image" Target="media/image1.png"/><Relationship Id="rId84" Type="http://schemas.openxmlformats.org/officeDocument/2006/relationships/image" Target="media/image20.png"/><Relationship Id="rId138" Type="http://schemas.openxmlformats.org/officeDocument/2006/relationships/hyperlink" Target="https://www.academia.edu/48972750/Rupture_geometry_from_high_precision_relative_hypocentre_locations_of_microearthquake_clusters" TargetMode="External"/><Relationship Id="rId159" Type="http://schemas.openxmlformats.org/officeDocument/2006/relationships/hyperlink" Target="https://agupubs.onlinelibrary.wiley.com/doi/full/10.1002/2014GL062730" TargetMode="External"/><Relationship Id="rId170" Type="http://schemas.openxmlformats.org/officeDocument/2006/relationships/hyperlink" Target="http://dx.doi.org/10.1190/tle37020100.1" TargetMode="External"/><Relationship Id="rId107" Type="http://schemas.openxmlformats.org/officeDocument/2006/relationships/image" Target="media/image43.png"/><Relationship Id="rId11" Type="http://schemas.openxmlformats.org/officeDocument/2006/relationships/footer" Target="footer3.xml"/><Relationship Id="rId32" Type="http://schemas.openxmlformats.org/officeDocument/2006/relationships/hyperlink" Target="file:////Users/kayceeschaper/Desktop/KSims_MSThesis_FinalDraft_2.docx" TargetMode="External"/><Relationship Id="rId53" Type="http://schemas.openxmlformats.org/officeDocument/2006/relationships/hyperlink" Target="file:////Users/kayceeschaper/Desktop/KSims_MSThesis_FinalDraft_2.docx" TargetMode="External"/><Relationship Id="rId74" Type="http://schemas.openxmlformats.org/officeDocument/2006/relationships/image" Target="media/image12.png"/><Relationship Id="rId128" Type="http://schemas.openxmlformats.org/officeDocument/2006/relationships/hyperlink" Target="https://scits.stanford.edu/sites/g/files/sbiybj22081/files/media/file/0220170003.full__0.pdf" TargetMode="External"/><Relationship Id="rId149" Type="http://schemas.openxmlformats.org/officeDocument/2006/relationships/hyperlink" Target="https://doi.org/10.1785/0220200226" TargetMode="External"/><Relationship Id="rId5" Type="http://schemas.openxmlformats.org/officeDocument/2006/relationships/webSettings" Target="webSettings.xml"/><Relationship Id="rId95" Type="http://schemas.openxmlformats.org/officeDocument/2006/relationships/image" Target="media/image31.png"/><Relationship Id="rId160" Type="http://schemas.openxmlformats.org/officeDocument/2006/relationships/hyperlink" Target="https://library.seg.org/doi/10.1190/tle34060628.1" TargetMode="External"/><Relationship Id="rId181" Type="http://schemas.openxmlformats.org/officeDocument/2006/relationships/hyperlink" Target="https://doi.org/10.1785/0220200226" TargetMode="External"/><Relationship Id="rId22" Type="http://schemas.openxmlformats.org/officeDocument/2006/relationships/hyperlink" Target="file:////Users/kayceeschaper/Desktop/KSims_MSThesis_FinalDraft_2.docx" TargetMode="External"/><Relationship Id="rId43" Type="http://schemas.openxmlformats.org/officeDocument/2006/relationships/hyperlink" Target="file:////Users/kayceeschaper/Desktop/KSims_MSThesis_FinalDraft_2.docx" TargetMode="External"/><Relationship Id="rId64" Type="http://schemas.openxmlformats.org/officeDocument/2006/relationships/image" Target="media/image2.png"/><Relationship Id="rId118" Type="http://schemas.openxmlformats.org/officeDocument/2006/relationships/image" Target="media/image54.png"/><Relationship Id="rId139" Type="http://schemas.openxmlformats.org/officeDocument/2006/relationships/hyperlink" Target="https://www.ncbi.nlm.nih.gov/pmc/articles/PMC4363248/" TargetMode="External"/><Relationship Id="rId85" Type="http://schemas.openxmlformats.org/officeDocument/2006/relationships/image" Target="media/image21.png"/><Relationship Id="rId150" Type="http://schemas.openxmlformats.org/officeDocument/2006/relationships/hyperlink" Target="https://doi.org/10.1088/0034-4885/67/8/r03" TargetMode="External"/><Relationship Id="rId171" Type="http://schemas.openxmlformats.org/officeDocument/2006/relationships/hyperlink" Target="https://escholarship.org/uc/item/09n7q9pt" TargetMode="External"/><Relationship Id="rId12" Type="http://schemas.openxmlformats.org/officeDocument/2006/relationships/hyperlink" Target="file:////Users/kayceeschaper/Desktop/KSims_MSThesis_FinalDraft_2.docx" TargetMode="External"/><Relationship Id="rId33" Type="http://schemas.openxmlformats.org/officeDocument/2006/relationships/hyperlink" Target="file:////Users/kayceeschaper/Desktop/KSims_MSThesis_FinalDraft_2.docx" TargetMode="External"/><Relationship Id="rId108" Type="http://schemas.openxmlformats.org/officeDocument/2006/relationships/image" Target="media/image44.png"/><Relationship Id="rId129" Type="http://schemas.openxmlformats.org/officeDocument/2006/relationships/hyperlink" Target="https://doi.org/10.1785/0220160019" TargetMode="External"/><Relationship Id="rId54" Type="http://schemas.openxmlformats.org/officeDocument/2006/relationships/hyperlink" Target="file:////Users/kayceeschaper/Desktop/KSims_MSThesis_FinalDraft_2.docx" TargetMode="External"/><Relationship Id="rId75" Type="http://schemas.openxmlformats.org/officeDocument/2006/relationships/hyperlink" Target="https://scikit-learn.org/" TargetMode="External"/><Relationship Id="rId96" Type="http://schemas.openxmlformats.org/officeDocument/2006/relationships/image" Target="media/image32.png"/><Relationship Id="rId140" Type="http://schemas.openxmlformats.org/officeDocument/2006/relationships/hyperlink" Target="https://vtechworks.lib.vt.edu/bitstream/handle/10919/10085/MDunnthesis.pdf?sequence=1&amp;isAllowed=y" TargetMode="External"/><Relationship Id="rId161" Type="http://schemas.openxmlformats.org/officeDocument/2006/relationships/hyperlink" Target="https://doi.org/10.1038/s41467-020-17591-w" TargetMode="External"/><Relationship Id="rId182" Type="http://schemas.openxmlformats.org/officeDocument/2006/relationships/hyperlink" Target="https://agupubs.onlinelibrary.wiley.com/doi/full/10.1002/2013JB010164" TargetMode="External"/><Relationship Id="rId6" Type="http://schemas.openxmlformats.org/officeDocument/2006/relationships/footnotes" Target="footnotes.xml"/><Relationship Id="rId23" Type="http://schemas.openxmlformats.org/officeDocument/2006/relationships/hyperlink" Target="file:////Users/kayceeschaper/Desktop/KSims_MSThesis_FinalDraft_2.docx" TargetMode="External"/><Relationship Id="rId119" Type="http://schemas.openxmlformats.org/officeDocument/2006/relationships/image" Target="media/image55.png"/><Relationship Id="rId44" Type="http://schemas.openxmlformats.org/officeDocument/2006/relationships/hyperlink" Target="file:////Users/kayceeschaper/Desktop/KSims_MSThesis_FinalDraft_2.docx" TargetMode="External"/><Relationship Id="rId65" Type="http://schemas.openxmlformats.org/officeDocument/2006/relationships/image" Target="media/image3.png"/><Relationship Id="rId86" Type="http://schemas.openxmlformats.org/officeDocument/2006/relationships/image" Target="media/image22.png"/><Relationship Id="rId130" Type="http://schemas.openxmlformats.org/officeDocument/2006/relationships/hyperlink" Target="https://www.nature.com/articles/s41598-017-04992-z" TargetMode="External"/><Relationship Id="rId151" Type="http://schemas.openxmlformats.org/officeDocument/2006/relationships/hyperlink" Target="https://doi.org/10.1007/s00024-017-1507-0" TargetMode="External"/><Relationship Id="rId172" Type="http://schemas.openxmlformats.org/officeDocument/2006/relationships/hyperlink" Target="http://jmlr.csail.mit.edu/papers/v12/pedregosa11a.html" TargetMode="External"/><Relationship Id="rId13" Type="http://schemas.openxmlformats.org/officeDocument/2006/relationships/hyperlink" Target="file:////Users/kayceeschaper/Desktop/KSims_MSThesis_FinalDraft_2.docx" TargetMode="External"/><Relationship Id="rId18" Type="http://schemas.openxmlformats.org/officeDocument/2006/relationships/hyperlink" Target="file:////Users/kayceeschaper/Desktop/KSims_MSThesis_FinalDraft_2.docx" TargetMode="External"/><Relationship Id="rId39" Type="http://schemas.openxmlformats.org/officeDocument/2006/relationships/hyperlink" Target="file:////Users/kayceeschaper/Desktop/KSims_MSThesis_FinalDraft_2.docx" TargetMode="External"/><Relationship Id="rId109" Type="http://schemas.openxmlformats.org/officeDocument/2006/relationships/image" Target="media/image45.png"/><Relationship Id="rId34" Type="http://schemas.openxmlformats.org/officeDocument/2006/relationships/hyperlink" Target="file:////Users/kayceeschaper/Desktop/KSims_MSThesis_FinalDraft_2.docx" TargetMode="External"/><Relationship Id="rId50" Type="http://schemas.openxmlformats.org/officeDocument/2006/relationships/hyperlink" Target="file:////Users/kayceeschaper/Desktop/KSims_MSThesis_FinalDraft_2.docx" TargetMode="External"/><Relationship Id="rId55" Type="http://schemas.openxmlformats.org/officeDocument/2006/relationships/hyperlink" Target="file:////Users/kayceeschaper/Desktop/KSims_MSThesis_FinalDraft_2.docx" TargetMode="External"/><Relationship Id="rId76" Type="http://schemas.openxmlformats.org/officeDocument/2006/relationships/hyperlink" Target="https://scikit-learn.org/" TargetMode="External"/><Relationship Id="rId97" Type="http://schemas.openxmlformats.org/officeDocument/2006/relationships/image" Target="media/image33.png"/><Relationship Id="rId104" Type="http://schemas.openxmlformats.org/officeDocument/2006/relationships/image" Target="media/image40.png"/><Relationship Id="rId120" Type="http://schemas.openxmlformats.org/officeDocument/2006/relationships/image" Target="media/image56.png"/><Relationship Id="rId125" Type="http://schemas.openxmlformats.org/officeDocument/2006/relationships/hyperlink" Target="https://www.usgs.gov/programs/earthquake-hazards/anss-advanced-national-seismic-system" TargetMode="External"/><Relationship Id="rId141" Type="http://schemas.openxmlformats.org/officeDocument/2006/relationships/hyperlink" Target="https://www.aaai.org/Papers/KDD/1996/KDD96-037.pdf" TargetMode="External"/><Relationship Id="rId146" Type="http://schemas.openxmlformats.org/officeDocument/2006/relationships/hyperlink" Target="https://doi.org/10.1785/0120010200" TargetMode="External"/><Relationship Id="rId167" Type="http://schemas.openxmlformats.org/officeDocument/2006/relationships/hyperlink" Target="https://arxiv.org/pdf/1805.01075.pdf" TargetMode="External"/><Relationship Id="rId7" Type="http://schemas.openxmlformats.org/officeDocument/2006/relationships/endnotes" Target="endnotes.xml"/><Relationship Id="rId71" Type="http://schemas.openxmlformats.org/officeDocument/2006/relationships/image" Target="media/image9.jpeg"/><Relationship Id="rId92" Type="http://schemas.openxmlformats.org/officeDocument/2006/relationships/image" Target="media/image28.png"/><Relationship Id="rId162" Type="http://schemas.openxmlformats.org/officeDocument/2006/relationships/hyperlink" Target="https://numpy.org/" TargetMode="External"/><Relationship Id="rId183" Type="http://schemas.openxmlformats.org/officeDocument/2006/relationships/hyperlink" Target="https://doi.org/10.1029/2019JB018377" TargetMode="External"/><Relationship Id="rId2" Type="http://schemas.openxmlformats.org/officeDocument/2006/relationships/numbering" Target="numbering.xml"/><Relationship Id="rId29" Type="http://schemas.openxmlformats.org/officeDocument/2006/relationships/hyperlink" Target="file:////Users/kayceeschaper/Desktop/KSims_MSThesis_FinalDraft_2.docx" TargetMode="External"/><Relationship Id="rId24" Type="http://schemas.openxmlformats.org/officeDocument/2006/relationships/hyperlink" Target="file:////Users/kayceeschaper/Desktop/KSims_MSThesis_FinalDraft_2.docx" TargetMode="External"/><Relationship Id="rId40" Type="http://schemas.openxmlformats.org/officeDocument/2006/relationships/hyperlink" Target="file:////Users/kayceeschaper/Desktop/KSims_MSThesis_FinalDraft_2.docx" TargetMode="External"/><Relationship Id="rId45" Type="http://schemas.openxmlformats.org/officeDocument/2006/relationships/hyperlink" Target="file:////Users/kayceeschaper/Desktop/KSims_MSThesis_FinalDraft_2.docx" TargetMode="External"/><Relationship Id="rId66" Type="http://schemas.openxmlformats.org/officeDocument/2006/relationships/image" Target="media/image4.png"/><Relationship Id="rId87" Type="http://schemas.openxmlformats.org/officeDocument/2006/relationships/image" Target="media/image23.png"/><Relationship Id="rId110" Type="http://schemas.openxmlformats.org/officeDocument/2006/relationships/image" Target="media/image46.png"/><Relationship Id="rId115" Type="http://schemas.openxmlformats.org/officeDocument/2006/relationships/image" Target="media/image51.png"/><Relationship Id="rId131" Type="http://schemas.openxmlformats.org/officeDocument/2006/relationships/hyperlink" Target="https://doi.org/10.1029/2011JB008973" TargetMode="External"/><Relationship Id="rId136" Type="http://schemas.openxmlformats.org/officeDocument/2006/relationships/hyperlink" Target="https://scikit-learn.org/stable/modules/generated/sklearn.cluster.DBSCAN.html" TargetMode="External"/><Relationship Id="rId157" Type="http://schemas.openxmlformats.org/officeDocument/2006/relationships/hyperlink" Target="http://ogs.ou.edu/docs/geologicmaps/GM35M.pdf" TargetMode="External"/><Relationship Id="rId178" Type="http://schemas.openxmlformats.org/officeDocument/2006/relationships/hyperlink" Target="https://www.ldeo.columbia.edu/~felixw/papers/Waldhauser_Schaff_JGR2008.pdf" TargetMode="External"/><Relationship Id="rId61" Type="http://schemas.openxmlformats.org/officeDocument/2006/relationships/footer" Target="footer4.xml"/><Relationship Id="rId82" Type="http://schemas.openxmlformats.org/officeDocument/2006/relationships/image" Target="media/image18.png"/><Relationship Id="rId152" Type="http://schemas.openxmlformats.org/officeDocument/2006/relationships/hyperlink" Target="https://wpg.forestry.oregonstate.edu/sites/wpg/files/seminars/keranen_etal_2014_induced_seismicity.pdf" TargetMode="External"/><Relationship Id="rId173" Type="http://schemas.openxmlformats.org/officeDocument/2006/relationships/hyperlink" Target="https://www.researchgate.net/publication/282965959_Microseismicity_Induced_by_Deep_Wastewater_Injection_in_Southern_Trumbull_County_Ohio" TargetMode="External"/><Relationship Id="rId19" Type="http://schemas.openxmlformats.org/officeDocument/2006/relationships/hyperlink" Target="file:////Users/kayceeschaper/Desktop/KSims_MSThesis_FinalDraft_2.docx" TargetMode="External"/><Relationship Id="rId14" Type="http://schemas.openxmlformats.org/officeDocument/2006/relationships/hyperlink" Target="file:////Users/kayceeschaper/Desktop/KSims_MSThesis_FinalDraft_2.docx" TargetMode="External"/><Relationship Id="rId30" Type="http://schemas.openxmlformats.org/officeDocument/2006/relationships/hyperlink" Target="file:////Users/kayceeschaper/Desktop/KSims_MSThesis_FinalDraft_2.docx" TargetMode="External"/><Relationship Id="rId35" Type="http://schemas.openxmlformats.org/officeDocument/2006/relationships/hyperlink" Target="file:////Users/kayceeschaper/Desktop/KSims_MSThesis_FinalDraft_2.docx" TargetMode="External"/><Relationship Id="rId56" Type="http://schemas.openxmlformats.org/officeDocument/2006/relationships/hyperlink" Target="file:////Users/kayceeschaper/Desktop/KSims_MSThesis_FinalDraft_2.docx" TargetMode="External"/><Relationship Id="rId77" Type="http://schemas.openxmlformats.org/officeDocument/2006/relationships/image" Target="media/image13.png"/><Relationship Id="rId100" Type="http://schemas.openxmlformats.org/officeDocument/2006/relationships/image" Target="media/image36.png"/><Relationship Id="rId105" Type="http://schemas.openxmlformats.org/officeDocument/2006/relationships/image" Target="media/image41.png"/><Relationship Id="rId126" Type="http://schemas.openxmlformats.org/officeDocument/2006/relationships/hyperlink" Target="https://dx.doi.org/10.15517/rgac.v0i57.30041" TargetMode="External"/><Relationship Id="rId147" Type="http://schemas.openxmlformats.org/officeDocument/2006/relationships/hyperlink" Target="https://resolver.caltech.edu/CaltechAUTHORS:20140905-113510505" TargetMode="External"/><Relationship Id="rId168" Type="http://schemas.openxmlformats.org/officeDocument/2006/relationships/hyperlink" Target="https://agupubs.onlinelibrary.wiley.com/doi/10.1029/2019GL083562" TargetMode="External"/><Relationship Id="rId8" Type="http://schemas.openxmlformats.org/officeDocument/2006/relationships/header" Target="header1.xml"/><Relationship Id="rId51" Type="http://schemas.openxmlformats.org/officeDocument/2006/relationships/hyperlink" Target="file:////Users/kayceeschaper/Desktop/KSims_MSThesis_FinalDraft_2.docx" TargetMode="External"/><Relationship Id="rId72" Type="http://schemas.openxmlformats.org/officeDocument/2006/relationships/image" Target="media/image10.png"/><Relationship Id="rId93" Type="http://schemas.openxmlformats.org/officeDocument/2006/relationships/image" Target="media/image29.jpeg"/><Relationship Id="rId98" Type="http://schemas.openxmlformats.org/officeDocument/2006/relationships/image" Target="media/image34.png"/><Relationship Id="rId121" Type="http://schemas.openxmlformats.org/officeDocument/2006/relationships/image" Target="media/image57.png"/><Relationship Id="rId142" Type="http://schemas.openxmlformats.org/officeDocument/2006/relationships/hyperlink" Target="https://doi.org/10.1145/358669.358692" TargetMode="External"/><Relationship Id="rId163" Type="http://schemas.openxmlformats.org/officeDocument/2006/relationships/hyperlink" Target="https://docs.obspy.org/" TargetMode="External"/><Relationship Id="rId184" Type="http://schemas.openxmlformats.org/officeDocument/2006/relationships/hyperlink" Target="https://ieeexplore.ieee.org/stamp/stamp.jsp?tp=&amp;arnumber=1427769" TargetMode="External"/><Relationship Id="rId3" Type="http://schemas.openxmlformats.org/officeDocument/2006/relationships/styles" Target="styles.xml"/><Relationship Id="rId25" Type="http://schemas.openxmlformats.org/officeDocument/2006/relationships/hyperlink" Target="file:////Users/kayceeschaper/Desktop/KSims_MSThesis_FinalDraft_2.docx" TargetMode="External"/><Relationship Id="rId46" Type="http://schemas.openxmlformats.org/officeDocument/2006/relationships/hyperlink" Target="file:////Users/kayceeschaper/Desktop/KSims_MSThesis_FinalDraft_2.docx" TargetMode="External"/><Relationship Id="rId67" Type="http://schemas.openxmlformats.org/officeDocument/2006/relationships/image" Target="media/image5.png"/><Relationship Id="rId116" Type="http://schemas.openxmlformats.org/officeDocument/2006/relationships/image" Target="media/image52.png"/><Relationship Id="rId137" Type="http://schemas.openxmlformats.org/officeDocument/2006/relationships/hyperlink" Target="https://www.lucidchart.com/pages/" TargetMode="External"/><Relationship Id="rId158" Type="http://schemas.openxmlformats.org/officeDocument/2006/relationships/hyperlink" Target="https://academic.oup.com/gji/article/212/2/1123/4554391?login=true" TargetMode="External"/><Relationship Id="rId20" Type="http://schemas.openxmlformats.org/officeDocument/2006/relationships/hyperlink" Target="file:////Users/kayceeschaper/Desktop/KSims_MSThesis_FinalDraft_2.docx" TargetMode="External"/><Relationship Id="rId41" Type="http://schemas.openxmlformats.org/officeDocument/2006/relationships/hyperlink" Target="file:////Users/kayceeschaper/Desktop/KSims_MSThesis_FinalDraft_2.docx" TargetMode="External"/><Relationship Id="rId62" Type="http://schemas.openxmlformats.org/officeDocument/2006/relationships/footer" Target="footer5.xml"/><Relationship Id="rId83" Type="http://schemas.openxmlformats.org/officeDocument/2006/relationships/image" Target="media/image19.png"/><Relationship Id="rId88" Type="http://schemas.openxmlformats.org/officeDocument/2006/relationships/image" Target="media/image24.png"/><Relationship Id="rId111" Type="http://schemas.openxmlformats.org/officeDocument/2006/relationships/image" Target="media/image47.png"/><Relationship Id="rId132" Type="http://schemas.openxmlformats.org/officeDocument/2006/relationships/hyperlink" Target="https://www.cse.psu.edu/~rtc12/CSE486/lecture15.pdf" TargetMode="External"/><Relationship Id="rId153" Type="http://schemas.openxmlformats.org/officeDocument/2006/relationships/hyperlink" Target="https://escweb.wr.usgs.gov/content/software/HYPOINVERSE/doc/hyp1.40.pdf" TargetMode="External"/><Relationship Id="rId174" Type="http://schemas.openxmlformats.org/officeDocument/2006/relationships/hyperlink" Target="https://doi.org/10.1785/0220190045" TargetMode="External"/><Relationship Id="rId179" Type="http://schemas.openxmlformats.org/officeDocument/2006/relationships/hyperlink" Target="https://www.osti.gov/pages/servlets/purl/1574703" TargetMode="External"/><Relationship Id="rId15" Type="http://schemas.openxmlformats.org/officeDocument/2006/relationships/hyperlink" Target="file:////Users/kayceeschaper/Desktop/KSims_MSThesis_FinalDraft_2.docx" TargetMode="External"/><Relationship Id="rId36" Type="http://schemas.openxmlformats.org/officeDocument/2006/relationships/hyperlink" Target="file:////Users/kayceeschaper/Desktop/KSims_MSThesis_FinalDraft_2.docx" TargetMode="External"/><Relationship Id="rId57" Type="http://schemas.openxmlformats.org/officeDocument/2006/relationships/hyperlink" Target="file:////Users/kayceeschaper/Desktop/KSims_MSThesis_FinalDraft_2.docx" TargetMode="External"/><Relationship Id="rId106" Type="http://schemas.openxmlformats.org/officeDocument/2006/relationships/image" Target="media/image42.png"/><Relationship Id="rId127" Type="http://schemas.openxmlformats.org/officeDocument/2006/relationships/hyperlink" Target="https://doi.org/10.1785/0220170003" TargetMode="External"/><Relationship Id="rId10" Type="http://schemas.openxmlformats.org/officeDocument/2006/relationships/footer" Target="footer2.xml"/><Relationship Id="rId31" Type="http://schemas.openxmlformats.org/officeDocument/2006/relationships/hyperlink" Target="file:////Users/kayceeschaper/Desktop/KSims_MSThesis_FinalDraft_2.docx" TargetMode="External"/><Relationship Id="rId52" Type="http://schemas.openxmlformats.org/officeDocument/2006/relationships/hyperlink" Target="file:////Users/kayceeschaper/Desktop/KSims_MSThesis_FinalDraft_2.docx" TargetMode="External"/><Relationship Id="rId73" Type="http://schemas.openxmlformats.org/officeDocument/2006/relationships/image" Target="media/image11.png"/><Relationship Id="rId78" Type="http://schemas.openxmlformats.org/officeDocument/2006/relationships/image" Target="media/image14.png"/><Relationship Id="rId94" Type="http://schemas.openxmlformats.org/officeDocument/2006/relationships/image" Target="media/image30.png"/><Relationship Id="rId99" Type="http://schemas.openxmlformats.org/officeDocument/2006/relationships/image" Target="media/image35.png"/><Relationship Id="rId101" Type="http://schemas.openxmlformats.org/officeDocument/2006/relationships/image" Target="media/image37.png"/><Relationship Id="rId122" Type="http://schemas.openxmlformats.org/officeDocument/2006/relationships/image" Target="media/image58.png"/><Relationship Id="rId143" Type="http://schemas.openxmlformats.org/officeDocument/2006/relationships/hyperlink" Target="https://www.sciencedirect.com/science/article/pii/S001282521730003X?via%3Dihub" TargetMode="External"/><Relationship Id="rId148" Type="http://schemas.openxmlformats.org/officeDocument/2006/relationships/hyperlink" Target="https://www.usgs.gov/software/hypoinverse-earthquake-location" TargetMode="External"/><Relationship Id="rId164" Type="http://schemas.openxmlformats.org/officeDocument/2006/relationships/hyperlink" Target="https://github.com/obspy/obspy" TargetMode="External"/><Relationship Id="rId169" Type="http://schemas.openxmlformats.org/officeDocument/2006/relationships/hyperlink" Target="http://dx.doi.org/10.1785/0220170083" TargetMode="External"/><Relationship Id="rId185" Type="http://schemas.openxmlformats.org/officeDocument/2006/relationships/hyperlink" Target="https://github.com/kaycee-sims"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www.jakewalter.net/papers/Walteretal2020_easyquake.pdf" TargetMode="External"/><Relationship Id="rId26" Type="http://schemas.openxmlformats.org/officeDocument/2006/relationships/hyperlink" Target="file:////Users/kayceeschaper/Desktop/KSims_MSThesis_FinalDraft_2.docx" TargetMode="External"/><Relationship Id="rId47" Type="http://schemas.openxmlformats.org/officeDocument/2006/relationships/hyperlink" Target="file:////Users/kayceeschaper/Desktop/KSims_MSThesis_FinalDraft_2.docx" TargetMode="External"/><Relationship Id="rId68" Type="http://schemas.openxmlformats.org/officeDocument/2006/relationships/image" Target="media/image6.png"/><Relationship Id="rId89" Type="http://schemas.openxmlformats.org/officeDocument/2006/relationships/image" Target="media/image25.png"/><Relationship Id="rId112" Type="http://schemas.openxmlformats.org/officeDocument/2006/relationships/image" Target="media/image48.png"/><Relationship Id="rId133" Type="http://schemas.openxmlformats.org/officeDocument/2006/relationships/hyperlink" Target="https://doi.org/10.1785/0120090288" TargetMode="External"/><Relationship Id="rId154" Type="http://schemas.openxmlformats.org/officeDocument/2006/relationships/hyperlink" Target="https://doi.org/10.1088/1749-4699/8/1/014003" TargetMode="External"/><Relationship Id="rId175" Type="http://schemas.openxmlformats.org/officeDocument/2006/relationships/hyperlink" Target="https://www.spyder-ide.org/" TargetMode="External"/><Relationship Id="rId16" Type="http://schemas.openxmlformats.org/officeDocument/2006/relationships/hyperlink" Target="file:////Users/kayceeschaper/Desktop/KSims_MSThesis_FinalDraft_2.docx" TargetMode="External"/><Relationship Id="rId37" Type="http://schemas.openxmlformats.org/officeDocument/2006/relationships/hyperlink" Target="file:////Users/kayceeschaper/Desktop/KSims_MSThesis_FinalDraft_2.docx" TargetMode="External"/><Relationship Id="rId58" Type="http://schemas.openxmlformats.org/officeDocument/2006/relationships/hyperlink" Target="file:////Users/kayceeschaper/Desktop/KSims_MSThesis_FinalDraft_2.docx" TargetMode="External"/><Relationship Id="rId79" Type="http://schemas.openxmlformats.org/officeDocument/2006/relationships/image" Target="media/image15.png"/><Relationship Id="rId102" Type="http://schemas.openxmlformats.org/officeDocument/2006/relationships/image" Target="media/image38.png"/><Relationship Id="rId123" Type="http://schemas.openxmlformats.org/officeDocument/2006/relationships/image" Target="media/image59.png"/><Relationship Id="rId144" Type="http://schemas.openxmlformats.org/officeDocument/2006/relationships/hyperlink" Target="https://doi.org/10.1785/0120180172" TargetMode="External"/><Relationship Id="rId90" Type="http://schemas.openxmlformats.org/officeDocument/2006/relationships/image" Target="media/image26.png"/><Relationship Id="rId165" Type="http://schemas.openxmlformats.org/officeDocument/2006/relationships/hyperlink" Target="https://www.researchgate.net/publication/351692754_Spatially_Distinct_Tectonic_Zones_across_Oklahoma_Inferred_from_Shear-Wave_Splitting" TargetMode="External"/><Relationship Id="rId186" Type="http://schemas.openxmlformats.org/officeDocument/2006/relationships/fontTable" Target="fontTable.xml"/><Relationship Id="rId27" Type="http://schemas.openxmlformats.org/officeDocument/2006/relationships/hyperlink" Target="file:////Users/kayceeschaper/Desktop/KSims_MSThesis_FinalDraft_2.docx" TargetMode="External"/><Relationship Id="rId48" Type="http://schemas.openxmlformats.org/officeDocument/2006/relationships/hyperlink" Target="file:////Users/kayceeschaper/Desktop/KSims_MSThesis_FinalDraft_2.docx" TargetMode="External"/><Relationship Id="rId69" Type="http://schemas.openxmlformats.org/officeDocument/2006/relationships/image" Target="media/image7.png"/><Relationship Id="rId113" Type="http://schemas.openxmlformats.org/officeDocument/2006/relationships/image" Target="media/image49.png"/><Relationship Id="rId134" Type="http://schemas.openxmlformats.org/officeDocument/2006/relationships/hyperlink" Target="https://www.researchgate.net/publication/228349499_Review_Research_Results_in_Hydroseismicity_from_1987_to_2009" TargetMode="External"/><Relationship Id="rId80" Type="http://schemas.openxmlformats.org/officeDocument/2006/relationships/image" Target="media/image16.png"/><Relationship Id="rId155" Type="http://schemas.openxmlformats.org/officeDocument/2006/relationships/hyperlink" Target="https://doi.org/10.1038/s41561-019-0440-5" TargetMode="External"/><Relationship Id="rId176" Type="http://schemas.openxmlformats.org/officeDocument/2006/relationships/hyperlink" Target="https://www.ldeo.columbia.edu/~felixw/papers/Waldhauser_OFR2001.pdf" TargetMode="External"/><Relationship Id="rId17" Type="http://schemas.openxmlformats.org/officeDocument/2006/relationships/hyperlink" Target="file:////Users/kayceeschaper/Desktop/KSims_MSThesis_FinalDraft_2.docx" TargetMode="External"/><Relationship Id="rId38" Type="http://schemas.openxmlformats.org/officeDocument/2006/relationships/hyperlink" Target="file:////Users/kayceeschaper/Desktop/KSims_MSThesis_FinalDraft_2.docx" TargetMode="External"/><Relationship Id="rId59" Type="http://schemas.openxmlformats.org/officeDocument/2006/relationships/hyperlink" Target="file:////Users/kayceeschaper/Desktop/KSims_MSThesis_FinalDraft_2.docx" TargetMode="External"/><Relationship Id="rId103" Type="http://schemas.openxmlformats.org/officeDocument/2006/relationships/image" Target="media/image39.png"/><Relationship Id="rId124" Type="http://schemas.openxmlformats.org/officeDocument/2006/relationships/footer" Target="footer6.xml"/><Relationship Id="rId70" Type="http://schemas.openxmlformats.org/officeDocument/2006/relationships/image" Target="media/image8.jpeg"/><Relationship Id="rId91" Type="http://schemas.openxmlformats.org/officeDocument/2006/relationships/image" Target="media/image27.png"/><Relationship Id="rId145" Type="http://schemas.openxmlformats.org/officeDocument/2006/relationships/hyperlink" Target="https://www.researchgate.net/publication/327877345_Patterns_of_Reservoir-Triggered_Seismicity_in_a_Low-Seismicity_Region_of_France" TargetMode="External"/><Relationship Id="rId166" Type="http://schemas.openxmlformats.org/officeDocument/2006/relationships/hyperlink" Target="https://doi.org/10.1785/0120180080" TargetMode="External"/><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hyperlink" Target="file:////Users/kayceeschaper/Desktop/KSims_MSThesis_FinalDraft_2.docx" TargetMode="External"/><Relationship Id="rId49" Type="http://schemas.openxmlformats.org/officeDocument/2006/relationships/hyperlink" Target="file:////Users/kayceeschaper/Desktop/KSims_MSThesis_FinalDraft_2.docx" TargetMode="External"/><Relationship Id="rId114" Type="http://schemas.openxmlformats.org/officeDocument/2006/relationships/image" Target="media/image50.png"/><Relationship Id="rId60" Type="http://schemas.openxmlformats.org/officeDocument/2006/relationships/hyperlink" Target="file:////Users/kayceeschaper/Desktop/KSims_MSThesis_FinalDraft_2.docx" TargetMode="External"/><Relationship Id="rId81" Type="http://schemas.openxmlformats.org/officeDocument/2006/relationships/image" Target="media/image17.png"/><Relationship Id="rId135" Type="http://schemas.openxmlformats.org/officeDocument/2006/relationships/hyperlink" Target="https://igppweb.ucsd.edu/~shearer/mahi/PDF/2017/Trugman_growclust_2017.pdf" TargetMode="External"/><Relationship Id="rId156" Type="http://schemas.openxmlformats.org/officeDocument/2006/relationships/hyperlink" Target="https://www.nature.com/articles/s41561-019-0440-5.pdf" TargetMode="External"/><Relationship Id="rId177" Type="http://schemas.openxmlformats.org/officeDocument/2006/relationships/hyperlink" Target="https://www.ldeo.columbia.edu/~felixw/papers/Waldhauser_Ellsworth_BSSA20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DF52E-9C56-2947-94E8-A80326CC2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79</Pages>
  <Words>12463</Words>
  <Characters>71044</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83341</CharactersWithSpaces>
  <SharedDoc>false</SharedDoc>
  <HLinks>
    <vt:vector size="786" baseType="variant">
      <vt:variant>
        <vt:i4>3932209</vt:i4>
      </vt:variant>
      <vt:variant>
        <vt:i4>615</vt:i4>
      </vt:variant>
      <vt:variant>
        <vt:i4>0</vt:i4>
      </vt:variant>
      <vt:variant>
        <vt:i4>5</vt:i4>
      </vt:variant>
      <vt:variant>
        <vt:lpwstr>https://github.com/kaycee-sims</vt:lpwstr>
      </vt:variant>
      <vt:variant>
        <vt:lpwstr/>
      </vt:variant>
      <vt:variant>
        <vt:i4>1376336</vt:i4>
      </vt:variant>
      <vt:variant>
        <vt:i4>612</vt:i4>
      </vt:variant>
      <vt:variant>
        <vt:i4>0</vt:i4>
      </vt:variant>
      <vt:variant>
        <vt:i4>5</vt:i4>
      </vt:variant>
      <vt:variant>
        <vt:lpwstr>https://ieeexplore.ieee.org/stamp/stamp.jsp?tp=&amp;arnumber=1427769</vt:lpwstr>
      </vt:variant>
      <vt:variant>
        <vt:lpwstr/>
      </vt:variant>
      <vt:variant>
        <vt:i4>5177349</vt:i4>
      </vt:variant>
      <vt:variant>
        <vt:i4>609</vt:i4>
      </vt:variant>
      <vt:variant>
        <vt:i4>0</vt:i4>
      </vt:variant>
      <vt:variant>
        <vt:i4>5</vt:i4>
      </vt:variant>
      <vt:variant>
        <vt:lpwstr>https://doi.org/10.1029/2019JB018377</vt:lpwstr>
      </vt:variant>
      <vt:variant>
        <vt:lpwstr/>
      </vt:variant>
      <vt:variant>
        <vt:i4>1441810</vt:i4>
      </vt:variant>
      <vt:variant>
        <vt:i4>606</vt:i4>
      </vt:variant>
      <vt:variant>
        <vt:i4>0</vt:i4>
      </vt:variant>
      <vt:variant>
        <vt:i4>5</vt:i4>
      </vt:variant>
      <vt:variant>
        <vt:lpwstr>https://agupubs.onlinelibrary.wiley.com/doi/full/10.1002/2013JB010164</vt:lpwstr>
      </vt:variant>
      <vt:variant>
        <vt:lpwstr/>
      </vt:variant>
      <vt:variant>
        <vt:i4>2949226</vt:i4>
      </vt:variant>
      <vt:variant>
        <vt:i4>603</vt:i4>
      </vt:variant>
      <vt:variant>
        <vt:i4>0</vt:i4>
      </vt:variant>
      <vt:variant>
        <vt:i4>5</vt:i4>
      </vt:variant>
      <vt:variant>
        <vt:lpwstr>https://doi.org/10.1785/0220200226</vt:lpwstr>
      </vt:variant>
      <vt:variant>
        <vt:lpwstr/>
      </vt:variant>
      <vt:variant>
        <vt:i4>6684741</vt:i4>
      </vt:variant>
      <vt:variant>
        <vt:i4>600</vt:i4>
      </vt:variant>
      <vt:variant>
        <vt:i4>0</vt:i4>
      </vt:variant>
      <vt:variant>
        <vt:i4>5</vt:i4>
      </vt:variant>
      <vt:variant>
        <vt:lpwstr>https://www.jakewalter.net/papers/Walteretal2020_easyquake.pdf</vt:lpwstr>
      </vt:variant>
      <vt:variant>
        <vt:lpwstr/>
      </vt:variant>
      <vt:variant>
        <vt:i4>655367</vt:i4>
      </vt:variant>
      <vt:variant>
        <vt:i4>597</vt:i4>
      </vt:variant>
      <vt:variant>
        <vt:i4>0</vt:i4>
      </vt:variant>
      <vt:variant>
        <vt:i4>5</vt:i4>
      </vt:variant>
      <vt:variant>
        <vt:lpwstr>https://www.osti.gov/pages/servlets/purl/1574703</vt:lpwstr>
      </vt:variant>
      <vt:variant>
        <vt:lpwstr/>
      </vt:variant>
      <vt:variant>
        <vt:i4>5832798</vt:i4>
      </vt:variant>
      <vt:variant>
        <vt:i4>594</vt:i4>
      </vt:variant>
      <vt:variant>
        <vt:i4>0</vt:i4>
      </vt:variant>
      <vt:variant>
        <vt:i4>5</vt:i4>
      </vt:variant>
      <vt:variant>
        <vt:lpwstr>https://www.ldeo.columbia.edu/~felixw/papers/Waldhauser_Schaff_JGR2008.pdf</vt:lpwstr>
      </vt:variant>
      <vt:variant>
        <vt:lpwstr/>
      </vt:variant>
      <vt:variant>
        <vt:i4>6553710</vt:i4>
      </vt:variant>
      <vt:variant>
        <vt:i4>591</vt:i4>
      </vt:variant>
      <vt:variant>
        <vt:i4>0</vt:i4>
      </vt:variant>
      <vt:variant>
        <vt:i4>5</vt:i4>
      </vt:variant>
      <vt:variant>
        <vt:lpwstr>https://www.ldeo.columbia.edu/~felixw/papers/Waldhauser_Ellsworth_BSSA2000.pdf</vt:lpwstr>
      </vt:variant>
      <vt:variant>
        <vt:lpwstr/>
      </vt:variant>
      <vt:variant>
        <vt:i4>1376319</vt:i4>
      </vt:variant>
      <vt:variant>
        <vt:i4>588</vt:i4>
      </vt:variant>
      <vt:variant>
        <vt:i4>0</vt:i4>
      </vt:variant>
      <vt:variant>
        <vt:i4>5</vt:i4>
      </vt:variant>
      <vt:variant>
        <vt:lpwstr>https://www.ldeo.columbia.edu/~felixw/papers/Waldhauser_OFR2001.pdf</vt:lpwstr>
      </vt:variant>
      <vt:variant>
        <vt:lpwstr/>
      </vt:variant>
      <vt:variant>
        <vt:i4>2752570</vt:i4>
      </vt:variant>
      <vt:variant>
        <vt:i4>585</vt:i4>
      </vt:variant>
      <vt:variant>
        <vt:i4>0</vt:i4>
      </vt:variant>
      <vt:variant>
        <vt:i4>5</vt:i4>
      </vt:variant>
      <vt:variant>
        <vt:lpwstr>https://www.spyder-ide.org/</vt:lpwstr>
      </vt:variant>
      <vt:variant>
        <vt:lpwstr/>
      </vt:variant>
      <vt:variant>
        <vt:i4>2424943</vt:i4>
      </vt:variant>
      <vt:variant>
        <vt:i4>582</vt:i4>
      </vt:variant>
      <vt:variant>
        <vt:i4>0</vt:i4>
      </vt:variant>
      <vt:variant>
        <vt:i4>5</vt:i4>
      </vt:variant>
      <vt:variant>
        <vt:lpwstr>https://doi.org/10.1785/0220190045</vt:lpwstr>
      </vt:variant>
      <vt:variant>
        <vt:lpwstr/>
      </vt:variant>
      <vt:variant>
        <vt:i4>3080205</vt:i4>
      </vt:variant>
      <vt:variant>
        <vt:i4>579</vt:i4>
      </vt:variant>
      <vt:variant>
        <vt:i4>0</vt:i4>
      </vt:variant>
      <vt:variant>
        <vt:i4>5</vt:i4>
      </vt:variant>
      <vt:variant>
        <vt:lpwstr>https://www.researchgate.net/publication/282965959_Microseismicity_Induced_by_Deep_Wastewater_Injection_in_Southern_Trumbull_County_Ohio</vt:lpwstr>
      </vt:variant>
      <vt:variant>
        <vt:lpwstr/>
      </vt:variant>
      <vt:variant>
        <vt:i4>7340132</vt:i4>
      </vt:variant>
      <vt:variant>
        <vt:i4>576</vt:i4>
      </vt:variant>
      <vt:variant>
        <vt:i4>0</vt:i4>
      </vt:variant>
      <vt:variant>
        <vt:i4>5</vt:i4>
      </vt:variant>
      <vt:variant>
        <vt:lpwstr>http://jmlr.csail.mit.edu/papers/v12/pedregosa11a.html</vt:lpwstr>
      </vt:variant>
      <vt:variant>
        <vt:lpwstr/>
      </vt:variant>
      <vt:variant>
        <vt:i4>1572950</vt:i4>
      </vt:variant>
      <vt:variant>
        <vt:i4>573</vt:i4>
      </vt:variant>
      <vt:variant>
        <vt:i4>0</vt:i4>
      </vt:variant>
      <vt:variant>
        <vt:i4>5</vt:i4>
      </vt:variant>
      <vt:variant>
        <vt:lpwstr>https://escholarship.org/uc/item/09n7q9pt</vt:lpwstr>
      </vt:variant>
      <vt:variant>
        <vt:lpwstr/>
      </vt:variant>
      <vt:variant>
        <vt:i4>2818175</vt:i4>
      </vt:variant>
      <vt:variant>
        <vt:i4>570</vt:i4>
      </vt:variant>
      <vt:variant>
        <vt:i4>0</vt:i4>
      </vt:variant>
      <vt:variant>
        <vt:i4>5</vt:i4>
      </vt:variant>
      <vt:variant>
        <vt:lpwstr>http://dx.doi.org/10.1190/tle37020100.1</vt:lpwstr>
      </vt:variant>
      <vt:variant>
        <vt:lpwstr/>
      </vt:variant>
      <vt:variant>
        <vt:i4>6094930</vt:i4>
      </vt:variant>
      <vt:variant>
        <vt:i4>567</vt:i4>
      </vt:variant>
      <vt:variant>
        <vt:i4>0</vt:i4>
      </vt:variant>
      <vt:variant>
        <vt:i4>5</vt:i4>
      </vt:variant>
      <vt:variant>
        <vt:lpwstr>http://dx.doi.org/10.1785/0220170083</vt:lpwstr>
      </vt:variant>
      <vt:variant>
        <vt:lpwstr/>
      </vt:variant>
      <vt:variant>
        <vt:i4>720911</vt:i4>
      </vt:variant>
      <vt:variant>
        <vt:i4>564</vt:i4>
      </vt:variant>
      <vt:variant>
        <vt:i4>0</vt:i4>
      </vt:variant>
      <vt:variant>
        <vt:i4>5</vt:i4>
      </vt:variant>
      <vt:variant>
        <vt:lpwstr>https://agupubs.onlinelibrary.wiley.com/doi/10.1029/2019GL083562</vt:lpwstr>
      </vt:variant>
      <vt:variant>
        <vt:lpwstr/>
      </vt:variant>
      <vt:variant>
        <vt:i4>1835090</vt:i4>
      </vt:variant>
      <vt:variant>
        <vt:i4>561</vt:i4>
      </vt:variant>
      <vt:variant>
        <vt:i4>0</vt:i4>
      </vt:variant>
      <vt:variant>
        <vt:i4>5</vt:i4>
      </vt:variant>
      <vt:variant>
        <vt:lpwstr>https://arxiv.org/pdf/1805.01075.pdf</vt:lpwstr>
      </vt:variant>
      <vt:variant>
        <vt:lpwstr/>
      </vt:variant>
      <vt:variant>
        <vt:i4>2228323</vt:i4>
      </vt:variant>
      <vt:variant>
        <vt:i4>558</vt:i4>
      </vt:variant>
      <vt:variant>
        <vt:i4>0</vt:i4>
      </vt:variant>
      <vt:variant>
        <vt:i4>5</vt:i4>
      </vt:variant>
      <vt:variant>
        <vt:lpwstr>https://doi.org/10.1785/0120180080</vt:lpwstr>
      </vt:variant>
      <vt:variant>
        <vt:lpwstr/>
      </vt:variant>
      <vt:variant>
        <vt:i4>6553636</vt:i4>
      </vt:variant>
      <vt:variant>
        <vt:i4>555</vt:i4>
      </vt:variant>
      <vt:variant>
        <vt:i4>0</vt:i4>
      </vt:variant>
      <vt:variant>
        <vt:i4>5</vt:i4>
      </vt:variant>
      <vt:variant>
        <vt:lpwstr>https://www.researchgate.net/publication/351692754_Spatially_Distinct_Tectonic_Zones_across_Oklahoma_Inferred_from_Shear-Wave_Splitting</vt:lpwstr>
      </vt:variant>
      <vt:variant>
        <vt:lpwstr/>
      </vt:variant>
      <vt:variant>
        <vt:i4>8126567</vt:i4>
      </vt:variant>
      <vt:variant>
        <vt:i4>552</vt:i4>
      </vt:variant>
      <vt:variant>
        <vt:i4>0</vt:i4>
      </vt:variant>
      <vt:variant>
        <vt:i4>5</vt:i4>
      </vt:variant>
      <vt:variant>
        <vt:lpwstr>https://github.com/obspy/obspy</vt:lpwstr>
      </vt:variant>
      <vt:variant>
        <vt:lpwstr/>
      </vt:variant>
      <vt:variant>
        <vt:i4>6291495</vt:i4>
      </vt:variant>
      <vt:variant>
        <vt:i4>549</vt:i4>
      </vt:variant>
      <vt:variant>
        <vt:i4>0</vt:i4>
      </vt:variant>
      <vt:variant>
        <vt:i4>5</vt:i4>
      </vt:variant>
      <vt:variant>
        <vt:lpwstr>https://docs.obspy.org/</vt:lpwstr>
      </vt:variant>
      <vt:variant>
        <vt:lpwstr/>
      </vt:variant>
      <vt:variant>
        <vt:i4>6750258</vt:i4>
      </vt:variant>
      <vt:variant>
        <vt:i4>546</vt:i4>
      </vt:variant>
      <vt:variant>
        <vt:i4>0</vt:i4>
      </vt:variant>
      <vt:variant>
        <vt:i4>5</vt:i4>
      </vt:variant>
      <vt:variant>
        <vt:lpwstr>https://numpy.org/</vt:lpwstr>
      </vt:variant>
      <vt:variant>
        <vt:lpwstr/>
      </vt:variant>
      <vt:variant>
        <vt:i4>6619191</vt:i4>
      </vt:variant>
      <vt:variant>
        <vt:i4>543</vt:i4>
      </vt:variant>
      <vt:variant>
        <vt:i4>0</vt:i4>
      </vt:variant>
      <vt:variant>
        <vt:i4>5</vt:i4>
      </vt:variant>
      <vt:variant>
        <vt:lpwstr>https://doi.org/10.1038/s41467-020-17591-w</vt:lpwstr>
      </vt:variant>
      <vt:variant>
        <vt:lpwstr/>
      </vt:variant>
      <vt:variant>
        <vt:i4>5505092</vt:i4>
      </vt:variant>
      <vt:variant>
        <vt:i4>540</vt:i4>
      </vt:variant>
      <vt:variant>
        <vt:i4>0</vt:i4>
      </vt:variant>
      <vt:variant>
        <vt:i4>5</vt:i4>
      </vt:variant>
      <vt:variant>
        <vt:lpwstr>https://library.seg.org/doi/10.1190/tle34060628.1</vt:lpwstr>
      </vt:variant>
      <vt:variant>
        <vt:lpwstr/>
      </vt:variant>
      <vt:variant>
        <vt:i4>1835034</vt:i4>
      </vt:variant>
      <vt:variant>
        <vt:i4>537</vt:i4>
      </vt:variant>
      <vt:variant>
        <vt:i4>0</vt:i4>
      </vt:variant>
      <vt:variant>
        <vt:i4>5</vt:i4>
      </vt:variant>
      <vt:variant>
        <vt:lpwstr>https://agupubs.onlinelibrary.wiley.com/doi/full/10.1002/2014GL062730</vt:lpwstr>
      </vt:variant>
      <vt:variant>
        <vt:lpwstr/>
      </vt:variant>
      <vt:variant>
        <vt:i4>2162736</vt:i4>
      </vt:variant>
      <vt:variant>
        <vt:i4>534</vt:i4>
      </vt:variant>
      <vt:variant>
        <vt:i4>0</vt:i4>
      </vt:variant>
      <vt:variant>
        <vt:i4>5</vt:i4>
      </vt:variant>
      <vt:variant>
        <vt:lpwstr>https://academic.oup.com/gji/article/212/2/1123/4554391?login=true</vt:lpwstr>
      </vt:variant>
      <vt:variant>
        <vt:lpwstr/>
      </vt:variant>
      <vt:variant>
        <vt:i4>983131</vt:i4>
      </vt:variant>
      <vt:variant>
        <vt:i4>531</vt:i4>
      </vt:variant>
      <vt:variant>
        <vt:i4>0</vt:i4>
      </vt:variant>
      <vt:variant>
        <vt:i4>5</vt:i4>
      </vt:variant>
      <vt:variant>
        <vt:lpwstr>http://ogs.ou.edu/docs/geologicmaps/GM35M.pdf</vt:lpwstr>
      </vt:variant>
      <vt:variant>
        <vt:lpwstr/>
      </vt:variant>
      <vt:variant>
        <vt:i4>5308486</vt:i4>
      </vt:variant>
      <vt:variant>
        <vt:i4>528</vt:i4>
      </vt:variant>
      <vt:variant>
        <vt:i4>0</vt:i4>
      </vt:variant>
      <vt:variant>
        <vt:i4>5</vt:i4>
      </vt:variant>
      <vt:variant>
        <vt:lpwstr>https://www.nature.com/articles/s41561-019-0440-5.pdf</vt:lpwstr>
      </vt:variant>
      <vt:variant>
        <vt:lpwstr/>
      </vt:variant>
      <vt:variant>
        <vt:i4>19</vt:i4>
      </vt:variant>
      <vt:variant>
        <vt:i4>525</vt:i4>
      </vt:variant>
      <vt:variant>
        <vt:i4>0</vt:i4>
      </vt:variant>
      <vt:variant>
        <vt:i4>5</vt:i4>
      </vt:variant>
      <vt:variant>
        <vt:lpwstr>https://doi.org/10.1038/s41561-019-0440-5</vt:lpwstr>
      </vt:variant>
      <vt:variant>
        <vt:lpwstr/>
      </vt:variant>
      <vt:variant>
        <vt:i4>327752</vt:i4>
      </vt:variant>
      <vt:variant>
        <vt:i4>522</vt:i4>
      </vt:variant>
      <vt:variant>
        <vt:i4>0</vt:i4>
      </vt:variant>
      <vt:variant>
        <vt:i4>5</vt:i4>
      </vt:variant>
      <vt:variant>
        <vt:lpwstr>https://doi.org/10.1088/1749-4699/8/1/014003</vt:lpwstr>
      </vt:variant>
      <vt:variant>
        <vt:lpwstr/>
      </vt:variant>
      <vt:variant>
        <vt:i4>2818087</vt:i4>
      </vt:variant>
      <vt:variant>
        <vt:i4>519</vt:i4>
      </vt:variant>
      <vt:variant>
        <vt:i4>0</vt:i4>
      </vt:variant>
      <vt:variant>
        <vt:i4>5</vt:i4>
      </vt:variant>
      <vt:variant>
        <vt:lpwstr>https://escweb.wr.usgs.gov/content/software/HYPOINVERSE/doc/hyp1.40.pdf</vt:lpwstr>
      </vt:variant>
      <vt:variant>
        <vt:lpwstr/>
      </vt:variant>
      <vt:variant>
        <vt:i4>5767250</vt:i4>
      </vt:variant>
      <vt:variant>
        <vt:i4>516</vt:i4>
      </vt:variant>
      <vt:variant>
        <vt:i4>0</vt:i4>
      </vt:variant>
      <vt:variant>
        <vt:i4>5</vt:i4>
      </vt:variant>
      <vt:variant>
        <vt:lpwstr>https://wpg.forestry.oregonstate.edu/sites/wpg/files/seminars/keranen_etal_2014_induced_seismicity.pdf</vt:lpwstr>
      </vt:variant>
      <vt:variant>
        <vt:lpwstr/>
      </vt:variant>
      <vt:variant>
        <vt:i4>786463</vt:i4>
      </vt:variant>
      <vt:variant>
        <vt:i4>513</vt:i4>
      </vt:variant>
      <vt:variant>
        <vt:i4>0</vt:i4>
      </vt:variant>
      <vt:variant>
        <vt:i4>5</vt:i4>
      </vt:variant>
      <vt:variant>
        <vt:lpwstr>https://doi.org/10.1007/s00024-017-1507-0</vt:lpwstr>
      </vt:variant>
      <vt:variant>
        <vt:lpwstr/>
      </vt:variant>
      <vt:variant>
        <vt:i4>7471223</vt:i4>
      </vt:variant>
      <vt:variant>
        <vt:i4>510</vt:i4>
      </vt:variant>
      <vt:variant>
        <vt:i4>0</vt:i4>
      </vt:variant>
      <vt:variant>
        <vt:i4>5</vt:i4>
      </vt:variant>
      <vt:variant>
        <vt:lpwstr>https://doi.org/10.1088/0034-4885/67/8/r03</vt:lpwstr>
      </vt:variant>
      <vt:variant>
        <vt:lpwstr/>
      </vt:variant>
      <vt:variant>
        <vt:i4>2949226</vt:i4>
      </vt:variant>
      <vt:variant>
        <vt:i4>507</vt:i4>
      </vt:variant>
      <vt:variant>
        <vt:i4>0</vt:i4>
      </vt:variant>
      <vt:variant>
        <vt:i4>5</vt:i4>
      </vt:variant>
      <vt:variant>
        <vt:lpwstr>https://doi.org/10.1785/0220200226</vt:lpwstr>
      </vt:variant>
      <vt:variant>
        <vt:lpwstr/>
      </vt:variant>
      <vt:variant>
        <vt:i4>5308440</vt:i4>
      </vt:variant>
      <vt:variant>
        <vt:i4>504</vt:i4>
      </vt:variant>
      <vt:variant>
        <vt:i4>0</vt:i4>
      </vt:variant>
      <vt:variant>
        <vt:i4>5</vt:i4>
      </vt:variant>
      <vt:variant>
        <vt:lpwstr>https://www.usgs.gov/software/hypoinverse-earthquake-location</vt:lpwstr>
      </vt:variant>
      <vt:variant>
        <vt:lpwstr/>
      </vt:variant>
      <vt:variant>
        <vt:i4>6357024</vt:i4>
      </vt:variant>
      <vt:variant>
        <vt:i4>501</vt:i4>
      </vt:variant>
      <vt:variant>
        <vt:i4>0</vt:i4>
      </vt:variant>
      <vt:variant>
        <vt:i4>5</vt:i4>
      </vt:variant>
      <vt:variant>
        <vt:lpwstr>https://resolver.caltech.edu/CaltechAUTHORS:20140905-113510505</vt:lpwstr>
      </vt:variant>
      <vt:variant>
        <vt:lpwstr/>
      </vt:variant>
      <vt:variant>
        <vt:i4>2687082</vt:i4>
      </vt:variant>
      <vt:variant>
        <vt:i4>498</vt:i4>
      </vt:variant>
      <vt:variant>
        <vt:i4>0</vt:i4>
      </vt:variant>
      <vt:variant>
        <vt:i4>5</vt:i4>
      </vt:variant>
      <vt:variant>
        <vt:lpwstr>https://doi.org/10.1785/0120010200</vt:lpwstr>
      </vt:variant>
      <vt:variant>
        <vt:lpwstr/>
      </vt:variant>
      <vt:variant>
        <vt:i4>7274620</vt:i4>
      </vt:variant>
      <vt:variant>
        <vt:i4>495</vt:i4>
      </vt:variant>
      <vt:variant>
        <vt:i4>0</vt:i4>
      </vt:variant>
      <vt:variant>
        <vt:i4>5</vt:i4>
      </vt:variant>
      <vt:variant>
        <vt:lpwstr>https://www.researchgate.net/publication/327877345_Patterns_of_Reservoir-Triggered_Seismicity_in_a_Low-Seismicity_Region_of_France</vt:lpwstr>
      </vt:variant>
      <vt:variant>
        <vt:lpwstr/>
      </vt:variant>
      <vt:variant>
        <vt:i4>2162796</vt:i4>
      </vt:variant>
      <vt:variant>
        <vt:i4>492</vt:i4>
      </vt:variant>
      <vt:variant>
        <vt:i4>0</vt:i4>
      </vt:variant>
      <vt:variant>
        <vt:i4>5</vt:i4>
      </vt:variant>
      <vt:variant>
        <vt:lpwstr>https://doi.org/10.1785/0120180172</vt:lpwstr>
      </vt:variant>
      <vt:variant>
        <vt:lpwstr/>
      </vt:variant>
      <vt:variant>
        <vt:i4>7471162</vt:i4>
      </vt:variant>
      <vt:variant>
        <vt:i4>489</vt:i4>
      </vt:variant>
      <vt:variant>
        <vt:i4>0</vt:i4>
      </vt:variant>
      <vt:variant>
        <vt:i4>5</vt:i4>
      </vt:variant>
      <vt:variant>
        <vt:lpwstr>https://www.sciencedirect.com/science/article/pii/S001282521730003X?via%3Dihub</vt:lpwstr>
      </vt:variant>
      <vt:variant>
        <vt:lpwstr/>
      </vt:variant>
      <vt:variant>
        <vt:i4>2031694</vt:i4>
      </vt:variant>
      <vt:variant>
        <vt:i4>486</vt:i4>
      </vt:variant>
      <vt:variant>
        <vt:i4>0</vt:i4>
      </vt:variant>
      <vt:variant>
        <vt:i4>5</vt:i4>
      </vt:variant>
      <vt:variant>
        <vt:lpwstr>https://doi.org/10.1145/358669.358692</vt:lpwstr>
      </vt:variant>
      <vt:variant>
        <vt:lpwstr/>
      </vt:variant>
      <vt:variant>
        <vt:i4>7929957</vt:i4>
      </vt:variant>
      <vt:variant>
        <vt:i4>483</vt:i4>
      </vt:variant>
      <vt:variant>
        <vt:i4>0</vt:i4>
      </vt:variant>
      <vt:variant>
        <vt:i4>5</vt:i4>
      </vt:variant>
      <vt:variant>
        <vt:lpwstr>https://www.aaai.org/Papers/KDD/1996/KDD96-037.pdf</vt:lpwstr>
      </vt:variant>
      <vt:variant>
        <vt:lpwstr/>
      </vt:variant>
      <vt:variant>
        <vt:i4>1114190</vt:i4>
      </vt:variant>
      <vt:variant>
        <vt:i4>480</vt:i4>
      </vt:variant>
      <vt:variant>
        <vt:i4>0</vt:i4>
      </vt:variant>
      <vt:variant>
        <vt:i4>5</vt:i4>
      </vt:variant>
      <vt:variant>
        <vt:lpwstr>https://vtechworks.lib.vt.edu/bitstream/handle/10919/10085/MDunnthesis.pdf?sequence=1&amp;isAllowed=y</vt:lpwstr>
      </vt:variant>
      <vt:variant>
        <vt:lpwstr/>
      </vt:variant>
      <vt:variant>
        <vt:i4>1835078</vt:i4>
      </vt:variant>
      <vt:variant>
        <vt:i4>477</vt:i4>
      </vt:variant>
      <vt:variant>
        <vt:i4>0</vt:i4>
      </vt:variant>
      <vt:variant>
        <vt:i4>5</vt:i4>
      </vt:variant>
      <vt:variant>
        <vt:lpwstr>https://www.ncbi.nlm.nih.gov/pmc/articles/PMC4363248/</vt:lpwstr>
      </vt:variant>
      <vt:variant>
        <vt:lpwstr/>
      </vt:variant>
      <vt:variant>
        <vt:i4>2687103</vt:i4>
      </vt:variant>
      <vt:variant>
        <vt:i4>474</vt:i4>
      </vt:variant>
      <vt:variant>
        <vt:i4>0</vt:i4>
      </vt:variant>
      <vt:variant>
        <vt:i4>5</vt:i4>
      </vt:variant>
      <vt:variant>
        <vt:lpwstr>https://www.academia.edu/48972750/Rupture_geometry_from_high_precision_relative_hypocentre_locations_of_microearthquake_clusters</vt:lpwstr>
      </vt:variant>
      <vt:variant>
        <vt:lpwstr/>
      </vt:variant>
      <vt:variant>
        <vt:i4>4718683</vt:i4>
      </vt:variant>
      <vt:variant>
        <vt:i4>471</vt:i4>
      </vt:variant>
      <vt:variant>
        <vt:i4>0</vt:i4>
      </vt:variant>
      <vt:variant>
        <vt:i4>5</vt:i4>
      </vt:variant>
      <vt:variant>
        <vt:lpwstr>https://www.lucidchart.com/pages/</vt:lpwstr>
      </vt:variant>
      <vt:variant>
        <vt:lpwstr/>
      </vt:variant>
      <vt:variant>
        <vt:i4>4194392</vt:i4>
      </vt:variant>
      <vt:variant>
        <vt:i4>468</vt:i4>
      </vt:variant>
      <vt:variant>
        <vt:i4>0</vt:i4>
      </vt:variant>
      <vt:variant>
        <vt:i4>5</vt:i4>
      </vt:variant>
      <vt:variant>
        <vt:lpwstr>https://scikit-learn.org/stable/modules/generated/sklearn.cluster.DBSCAN.html</vt:lpwstr>
      </vt:variant>
      <vt:variant>
        <vt:lpwstr/>
      </vt:variant>
      <vt:variant>
        <vt:i4>2752638</vt:i4>
      </vt:variant>
      <vt:variant>
        <vt:i4>465</vt:i4>
      </vt:variant>
      <vt:variant>
        <vt:i4>0</vt:i4>
      </vt:variant>
      <vt:variant>
        <vt:i4>5</vt:i4>
      </vt:variant>
      <vt:variant>
        <vt:lpwstr>https://igppweb.ucsd.edu/~shearer/mahi/PDF/2017/Trugman_growclust_2017.pdf</vt:lpwstr>
      </vt:variant>
      <vt:variant>
        <vt:lpwstr/>
      </vt:variant>
      <vt:variant>
        <vt:i4>8257561</vt:i4>
      </vt:variant>
      <vt:variant>
        <vt:i4>462</vt:i4>
      </vt:variant>
      <vt:variant>
        <vt:i4>0</vt:i4>
      </vt:variant>
      <vt:variant>
        <vt:i4>5</vt:i4>
      </vt:variant>
      <vt:variant>
        <vt:lpwstr>https://www.researchgate.net/publication/228349499_Review_Research_Results_in_Hydroseismicity_from_1987_to_2009</vt:lpwstr>
      </vt:variant>
      <vt:variant>
        <vt:lpwstr/>
      </vt:variant>
      <vt:variant>
        <vt:i4>2687074</vt:i4>
      </vt:variant>
      <vt:variant>
        <vt:i4>459</vt:i4>
      </vt:variant>
      <vt:variant>
        <vt:i4>0</vt:i4>
      </vt:variant>
      <vt:variant>
        <vt:i4>5</vt:i4>
      </vt:variant>
      <vt:variant>
        <vt:lpwstr>https://doi.org/10.1785/0120090288</vt:lpwstr>
      </vt:variant>
      <vt:variant>
        <vt:lpwstr/>
      </vt:variant>
      <vt:variant>
        <vt:i4>2687084</vt:i4>
      </vt:variant>
      <vt:variant>
        <vt:i4>456</vt:i4>
      </vt:variant>
      <vt:variant>
        <vt:i4>0</vt:i4>
      </vt:variant>
      <vt:variant>
        <vt:i4>5</vt:i4>
      </vt:variant>
      <vt:variant>
        <vt:lpwstr>https://www.cse.psu.edu/~rtc12/CSE486/lecture15.pdf</vt:lpwstr>
      </vt:variant>
      <vt:variant>
        <vt:lpwstr/>
      </vt:variant>
      <vt:variant>
        <vt:i4>4718597</vt:i4>
      </vt:variant>
      <vt:variant>
        <vt:i4>453</vt:i4>
      </vt:variant>
      <vt:variant>
        <vt:i4>0</vt:i4>
      </vt:variant>
      <vt:variant>
        <vt:i4>5</vt:i4>
      </vt:variant>
      <vt:variant>
        <vt:lpwstr>https://doi.org/10.1029/2011JB008973</vt:lpwstr>
      </vt:variant>
      <vt:variant>
        <vt:lpwstr/>
      </vt:variant>
      <vt:variant>
        <vt:i4>7602216</vt:i4>
      </vt:variant>
      <vt:variant>
        <vt:i4>450</vt:i4>
      </vt:variant>
      <vt:variant>
        <vt:i4>0</vt:i4>
      </vt:variant>
      <vt:variant>
        <vt:i4>5</vt:i4>
      </vt:variant>
      <vt:variant>
        <vt:lpwstr>https://www.nature.com/articles/s41598-017-04992-z</vt:lpwstr>
      </vt:variant>
      <vt:variant>
        <vt:lpwstr/>
      </vt:variant>
      <vt:variant>
        <vt:i4>2490474</vt:i4>
      </vt:variant>
      <vt:variant>
        <vt:i4>447</vt:i4>
      </vt:variant>
      <vt:variant>
        <vt:i4>0</vt:i4>
      </vt:variant>
      <vt:variant>
        <vt:i4>5</vt:i4>
      </vt:variant>
      <vt:variant>
        <vt:lpwstr>https://doi.org/10.1785/0220160019</vt:lpwstr>
      </vt:variant>
      <vt:variant>
        <vt:lpwstr/>
      </vt:variant>
      <vt:variant>
        <vt:i4>7929900</vt:i4>
      </vt:variant>
      <vt:variant>
        <vt:i4>444</vt:i4>
      </vt:variant>
      <vt:variant>
        <vt:i4>0</vt:i4>
      </vt:variant>
      <vt:variant>
        <vt:i4>5</vt:i4>
      </vt:variant>
      <vt:variant>
        <vt:lpwstr>https://scits.stanford.edu/sites/g/files/sbiybj22081/files/media/file/0220170003.full__0.pdf</vt:lpwstr>
      </vt:variant>
      <vt:variant>
        <vt:lpwstr/>
      </vt:variant>
      <vt:variant>
        <vt:i4>2949227</vt:i4>
      </vt:variant>
      <vt:variant>
        <vt:i4>441</vt:i4>
      </vt:variant>
      <vt:variant>
        <vt:i4>0</vt:i4>
      </vt:variant>
      <vt:variant>
        <vt:i4>5</vt:i4>
      </vt:variant>
      <vt:variant>
        <vt:lpwstr>https://doi.org/10.1785/0220170003</vt:lpwstr>
      </vt:variant>
      <vt:variant>
        <vt:lpwstr/>
      </vt:variant>
      <vt:variant>
        <vt:i4>4587527</vt:i4>
      </vt:variant>
      <vt:variant>
        <vt:i4>438</vt:i4>
      </vt:variant>
      <vt:variant>
        <vt:i4>0</vt:i4>
      </vt:variant>
      <vt:variant>
        <vt:i4>5</vt:i4>
      </vt:variant>
      <vt:variant>
        <vt:lpwstr>https://dx.doi.org/10.15517/rgac.v0i57.30041</vt:lpwstr>
      </vt:variant>
      <vt:variant>
        <vt:lpwstr/>
      </vt:variant>
      <vt:variant>
        <vt:i4>3342443</vt:i4>
      </vt:variant>
      <vt:variant>
        <vt:i4>435</vt:i4>
      </vt:variant>
      <vt:variant>
        <vt:i4>0</vt:i4>
      </vt:variant>
      <vt:variant>
        <vt:i4>5</vt:i4>
      </vt:variant>
      <vt:variant>
        <vt:lpwstr>https://www.usgs.gov/programs/earthquake-hazards/anss-advanced-national-seismic-system</vt:lpwstr>
      </vt:variant>
      <vt:variant>
        <vt:lpwstr/>
      </vt:variant>
      <vt:variant>
        <vt:i4>6225920</vt:i4>
      </vt:variant>
      <vt:variant>
        <vt:i4>422</vt:i4>
      </vt:variant>
      <vt:variant>
        <vt:i4>0</vt:i4>
      </vt:variant>
      <vt:variant>
        <vt:i4>5</vt:i4>
      </vt:variant>
      <vt:variant>
        <vt:lpwstr>https://sooners-my.sharepoint.com/personal/kaycee_n_schaper-1_ou_edu/Documents/Thesis_DraftMain.docx</vt:lpwstr>
      </vt:variant>
      <vt:variant>
        <vt:lpwstr>_Toc108623799</vt:lpwstr>
      </vt:variant>
      <vt:variant>
        <vt:i4>6225920</vt:i4>
      </vt:variant>
      <vt:variant>
        <vt:i4>416</vt:i4>
      </vt:variant>
      <vt:variant>
        <vt:i4>0</vt:i4>
      </vt:variant>
      <vt:variant>
        <vt:i4>5</vt:i4>
      </vt:variant>
      <vt:variant>
        <vt:lpwstr>https://sooners-my.sharepoint.com/personal/kaycee_n_schaper-1_ou_edu/Documents/Thesis_DraftMain.docx</vt:lpwstr>
      </vt:variant>
      <vt:variant>
        <vt:lpwstr>_Toc108623798</vt:lpwstr>
      </vt:variant>
      <vt:variant>
        <vt:i4>6225920</vt:i4>
      </vt:variant>
      <vt:variant>
        <vt:i4>410</vt:i4>
      </vt:variant>
      <vt:variant>
        <vt:i4>0</vt:i4>
      </vt:variant>
      <vt:variant>
        <vt:i4>5</vt:i4>
      </vt:variant>
      <vt:variant>
        <vt:lpwstr>https://sooners-my.sharepoint.com/personal/kaycee_n_schaper-1_ou_edu/Documents/Thesis_DraftMain.docx</vt:lpwstr>
      </vt:variant>
      <vt:variant>
        <vt:lpwstr>_Toc108623797</vt:lpwstr>
      </vt:variant>
      <vt:variant>
        <vt:i4>6225920</vt:i4>
      </vt:variant>
      <vt:variant>
        <vt:i4>404</vt:i4>
      </vt:variant>
      <vt:variant>
        <vt:i4>0</vt:i4>
      </vt:variant>
      <vt:variant>
        <vt:i4>5</vt:i4>
      </vt:variant>
      <vt:variant>
        <vt:lpwstr>https://sooners-my.sharepoint.com/personal/kaycee_n_schaper-1_ou_edu/Documents/Thesis_DraftMain.docx</vt:lpwstr>
      </vt:variant>
      <vt:variant>
        <vt:lpwstr>_Toc108623796</vt:lpwstr>
      </vt:variant>
      <vt:variant>
        <vt:i4>6225920</vt:i4>
      </vt:variant>
      <vt:variant>
        <vt:i4>398</vt:i4>
      </vt:variant>
      <vt:variant>
        <vt:i4>0</vt:i4>
      </vt:variant>
      <vt:variant>
        <vt:i4>5</vt:i4>
      </vt:variant>
      <vt:variant>
        <vt:lpwstr>https://sooners-my.sharepoint.com/personal/kaycee_n_schaper-1_ou_edu/Documents/Thesis_DraftMain.docx</vt:lpwstr>
      </vt:variant>
      <vt:variant>
        <vt:lpwstr>_Toc108623795</vt:lpwstr>
      </vt:variant>
      <vt:variant>
        <vt:i4>6225920</vt:i4>
      </vt:variant>
      <vt:variant>
        <vt:i4>392</vt:i4>
      </vt:variant>
      <vt:variant>
        <vt:i4>0</vt:i4>
      </vt:variant>
      <vt:variant>
        <vt:i4>5</vt:i4>
      </vt:variant>
      <vt:variant>
        <vt:lpwstr>https://sooners-my.sharepoint.com/personal/kaycee_n_schaper-1_ou_edu/Documents/Thesis_DraftMain.docx</vt:lpwstr>
      </vt:variant>
      <vt:variant>
        <vt:lpwstr>_Toc108623794</vt:lpwstr>
      </vt:variant>
      <vt:variant>
        <vt:i4>6225920</vt:i4>
      </vt:variant>
      <vt:variant>
        <vt:i4>386</vt:i4>
      </vt:variant>
      <vt:variant>
        <vt:i4>0</vt:i4>
      </vt:variant>
      <vt:variant>
        <vt:i4>5</vt:i4>
      </vt:variant>
      <vt:variant>
        <vt:lpwstr>https://sooners-my.sharepoint.com/personal/kaycee_n_schaper-1_ou_edu/Documents/Thesis_DraftMain.docx</vt:lpwstr>
      </vt:variant>
      <vt:variant>
        <vt:lpwstr>_Toc108623793</vt:lpwstr>
      </vt:variant>
      <vt:variant>
        <vt:i4>6225920</vt:i4>
      </vt:variant>
      <vt:variant>
        <vt:i4>380</vt:i4>
      </vt:variant>
      <vt:variant>
        <vt:i4>0</vt:i4>
      </vt:variant>
      <vt:variant>
        <vt:i4>5</vt:i4>
      </vt:variant>
      <vt:variant>
        <vt:lpwstr>https://sooners-my.sharepoint.com/personal/kaycee_n_schaper-1_ou_edu/Documents/Thesis_DraftMain.docx</vt:lpwstr>
      </vt:variant>
      <vt:variant>
        <vt:lpwstr>_Toc108623792</vt:lpwstr>
      </vt:variant>
      <vt:variant>
        <vt:i4>6225920</vt:i4>
      </vt:variant>
      <vt:variant>
        <vt:i4>374</vt:i4>
      </vt:variant>
      <vt:variant>
        <vt:i4>0</vt:i4>
      </vt:variant>
      <vt:variant>
        <vt:i4>5</vt:i4>
      </vt:variant>
      <vt:variant>
        <vt:lpwstr>https://sooners-my.sharepoint.com/personal/kaycee_n_schaper-1_ou_edu/Documents/Thesis_DraftMain.docx</vt:lpwstr>
      </vt:variant>
      <vt:variant>
        <vt:lpwstr>_Toc108623791</vt:lpwstr>
      </vt:variant>
      <vt:variant>
        <vt:i4>6225920</vt:i4>
      </vt:variant>
      <vt:variant>
        <vt:i4>368</vt:i4>
      </vt:variant>
      <vt:variant>
        <vt:i4>0</vt:i4>
      </vt:variant>
      <vt:variant>
        <vt:i4>5</vt:i4>
      </vt:variant>
      <vt:variant>
        <vt:lpwstr>https://sooners-my.sharepoint.com/personal/kaycee_n_schaper-1_ou_edu/Documents/Thesis_DraftMain.docx</vt:lpwstr>
      </vt:variant>
      <vt:variant>
        <vt:lpwstr>_Toc108623790</vt:lpwstr>
      </vt:variant>
      <vt:variant>
        <vt:i4>6160384</vt:i4>
      </vt:variant>
      <vt:variant>
        <vt:i4>362</vt:i4>
      </vt:variant>
      <vt:variant>
        <vt:i4>0</vt:i4>
      </vt:variant>
      <vt:variant>
        <vt:i4>5</vt:i4>
      </vt:variant>
      <vt:variant>
        <vt:lpwstr>https://sooners-my.sharepoint.com/personal/kaycee_n_schaper-1_ou_edu/Documents/Thesis_DraftMain.docx</vt:lpwstr>
      </vt:variant>
      <vt:variant>
        <vt:lpwstr>_Toc108623789</vt:lpwstr>
      </vt:variant>
      <vt:variant>
        <vt:i4>6160384</vt:i4>
      </vt:variant>
      <vt:variant>
        <vt:i4>356</vt:i4>
      </vt:variant>
      <vt:variant>
        <vt:i4>0</vt:i4>
      </vt:variant>
      <vt:variant>
        <vt:i4>5</vt:i4>
      </vt:variant>
      <vt:variant>
        <vt:lpwstr>https://sooners-my.sharepoint.com/personal/kaycee_n_schaper-1_ou_edu/Documents/Thesis_DraftMain.docx</vt:lpwstr>
      </vt:variant>
      <vt:variant>
        <vt:lpwstr>_Toc108623788</vt:lpwstr>
      </vt:variant>
      <vt:variant>
        <vt:i4>6160384</vt:i4>
      </vt:variant>
      <vt:variant>
        <vt:i4>350</vt:i4>
      </vt:variant>
      <vt:variant>
        <vt:i4>0</vt:i4>
      </vt:variant>
      <vt:variant>
        <vt:i4>5</vt:i4>
      </vt:variant>
      <vt:variant>
        <vt:lpwstr>https://sooners-my.sharepoint.com/personal/kaycee_n_schaper-1_ou_edu/Documents/Thesis_DraftMain.docx</vt:lpwstr>
      </vt:variant>
      <vt:variant>
        <vt:lpwstr>_Toc108623787</vt:lpwstr>
      </vt:variant>
      <vt:variant>
        <vt:i4>6160384</vt:i4>
      </vt:variant>
      <vt:variant>
        <vt:i4>344</vt:i4>
      </vt:variant>
      <vt:variant>
        <vt:i4>0</vt:i4>
      </vt:variant>
      <vt:variant>
        <vt:i4>5</vt:i4>
      </vt:variant>
      <vt:variant>
        <vt:lpwstr>https://sooners-my.sharepoint.com/personal/kaycee_n_schaper-1_ou_edu/Documents/Thesis_DraftMain.docx</vt:lpwstr>
      </vt:variant>
      <vt:variant>
        <vt:lpwstr>_Toc108623786</vt:lpwstr>
      </vt:variant>
      <vt:variant>
        <vt:i4>6160384</vt:i4>
      </vt:variant>
      <vt:variant>
        <vt:i4>338</vt:i4>
      </vt:variant>
      <vt:variant>
        <vt:i4>0</vt:i4>
      </vt:variant>
      <vt:variant>
        <vt:i4>5</vt:i4>
      </vt:variant>
      <vt:variant>
        <vt:lpwstr>https://sooners-my.sharepoint.com/personal/kaycee_n_schaper-1_ou_edu/Documents/Thesis_DraftMain.docx</vt:lpwstr>
      </vt:variant>
      <vt:variant>
        <vt:lpwstr>_Toc108623785</vt:lpwstr>
      </vt:variant>
      <vt:variant>
        <vt:i4>6160384</vt:i4>
      </vt:variant>
      <vt:variant>
        <vt:i4>332</vt:i4>
      </vt:variant>
      <vt:variant>
        <vt:i4>0</vt:i4>
      </vt:variant>
      <vt:variant>
        <vt:i4>5</vt:i4>
      </vt:variant>
      <vt:variant>
        <vt:lpwstr>https://sooners-my.sharepoint.com/personal/kaycee_n_schaper-1_ou_edu/Documents/Thesis_DraftMain.docx</vt:lpwstr>
      </vt:variant>
      <vt:variant>
        <vt:lpwstr>_Toc108623784</vt:lpwstr>
      </vt:variant>
      <vt:variant>
        <vt:i4>6160384</vt:i4>
      </vt:variant>
      <vt:variant>
        <vt:i4>326</vt:i4>
      </vt:variant>
      <vt:variant>
        <vt:i4>0</vt:i4>
      </vt:variant>
      <vt:variant>
        <vt:i4>5</vt:i4>
      </vt:variant>
      <vt:variant>
        <vt:lpwstr>https://sooners-my.sharepoint.com/personal/kaycee_n_schaper-1_ou_edu/Documents/Thesis_DraftMain.docx</vt:lpwstr>
      </vt:variant>
      <vt:variant>
        <vt:lpwstr>_Toc108623783</vt:lpwstr>
      </vt:variant>
      <vt:variant>
        <vt:i4>6160384</vt:i4>
      </vt:variant>
      <vt:variant>
        <vt:i4>320</vt:i4>
      </vt:variant>
      <vt:variant>
        <vt:i4>0</vt:i4>
      </vt:variant>
      <vt:variant>
        <vt:i4>5</vt:i4>
      </vt:variant>
      <vt:variant>
        <vt:lpwstr>https://sooners-my.sharepoint.com/personal/kaycee_n_schaper-1_ou_edu/Documents/Thesis_DraftMain.docx</vt:lpwstr>
      </vt:variant>
      <vt:variant>
        <vt:lpwstr>_Toc108623782</vt:lpwstr>
      </vt:variant>
      <vt:variant>
        <vt:i4>6160384</vt:i4>
      </vt:variant>
      <vt:variant>
        <vt:i4>314</vt:i4>
      </vt:variant>
      <vt:variant>
        <vt:i4>0</vt:i4>
      </vt:variant>
      <vt:variant>
        <vt:i4>5</vt:i4>
      </vt:variant>
      <vt:variant>
        <vt:lpwstr>https://sooners-my.sharepoint.com/personal/kaycee_n_schaper-1_ou_edu/Documents/Thesis_DraftMain.docx</vt:lpwstr>
      </vt:variant>
      <vt:variant>
        <vt:lpwstr>_Toc108623781</vt:lpwstr>
      </vt:variant>
      <vt:variant>
        <vt:i4>6160384</vt:i4>
      </vt:variant>
      <vt:variant>
        <vt:i4>308</vt:i4>
      </vt:variant>
      <vt:variant>
        <vt:i4>0</vt:i4>
      </vt:variant>
      <vt:variant>
        <vt:i4>5</vt:i4>
      </vt:variant>
      <vt:variant>
        <vt:lpwstr>https://sooners-my.sharepoint.com/personal/kaycee_n_schaper-1_ou_edu/Documents/Thesis_DraftMain.docx</vt:lpwstr>
      </vt:variant>
      <vt:variant>
        <vt:lpwstr>_Toc108623780</vt:lpwstr>
      </vt:variant>
      <vt:variant>
        <vt:i4>5308416</vt:i4>
      </vt:variant>
      <vt:variant>
        <vt:i4>302</vt:i4>
      </vt:variant>
      <vt:variant>
        <vt:i4>0</vt:i4>
      </vt:variant>
      <vt:variant>
        <vt:i4>5</vt:i4>
      </vt:variant>
      <vt:variant>
        <vt:lpwstr>https://sooners-my.sharepoint.com/personal/kaycee_n_schaper-1_ou_edu/Documents/Thesis_DraftMain.docx</vt:lpwstr>
      </vt:variant>
      <vt:variant>
        <vt:lpwstr>_Toc108623779</vt:lpwstr>
      </vt:variant>
      <vt:variant>
        <vt:i4>5308416</vt:i4>
      </vt:variant>
      <vt:variant>
        <vt:i4>296</vt:i4>
      </vt:variant>
      <vt:variant>
        <vt:i4>0</vt:i4>
      </vt:variant>
      <vt:variant>
        <vt:i4>5</vt:i4>
      </vt:variant>
      <vt:variant>
        <vt:lpwstr>https://sooners-my.sharepoint.com/personal/kaycee_n_schaper-1_ou_edu/Documents/Thesis_DraftMain.docx</vt:lpwstr>
      </vt:variant>
      <vt:variant>
        <vt:lpwstr>_Toc108623778</vt:lpwstr>
      </vt:variant>
      <vt:variant>
        <vt:i4>5308416</vt:i4>
      </vt:variant>
      <vt:variant>
        <vt:i4>290</vt:i4>
      </vt:variant>
      <vt:variant>
        <vt:i4>0</vt:i4>
      </vt:variant>
      <vt:variant>
        <vt:i4>5</vt:i4>
      </vt:variant>
      <vt:variant>
        <vt:lpwstr>https://sooners-my.sharepoint.com/personal/kaycee_n_schaper-1_ou_edu/Documents/Thesis_DraftMain.docx</vt:lpwstr>
      </vt:variant>
      <vt:variant>
        <vt:lpwstr>_Toc108623777</vt:lpwstr>
      </vt:variant>
      <vt:variant>
        <vt:i4>5308416</vt:i4>
      </vt:variant>
      <vt:variant>
        <vt:i4>284</vt:i4>
      </vt:variant>
      <vt:variant>
        <vt:i4>0</vt:i4>
      </vt:variant>
      <vt:variant>
        <vt:i4>5</vt:i4>
      </vt:variant>
      <vt:variant>
        <vt:lpwstr>https://sooners-my.sharepoint.com/personal/kaycee_n_schaper-1_ou_edu/Documents/Thesis_DraftMain.docx</vt:lpwstr>
      </vt:variant>
      <vt:variant>
        <vt:lpwstr>_Toc108623776</vt:lpwstr>
      </vt:variant>
      <vt:variant>
        <vt:i4>5308416</vt:i4>
      </vt:variant>
      <vt:variant>
        <vt:i4>278</vt:i4>
      </vt:variant>
      <vt:variant>
        <vt:i4>0</vt:i4>
      </vt:variant>
      <vt:variant>
        <vt:i4>5</vt:i4>
      </vt:variant>
      <vt:variant>
        <vt:lpwstr>https://sooners-my.sharepoint.com/personal/kaycee_n_schaper-1_ou_edu/Documents/Thesis_DraftMain.docx</vt:lpwstr>
      </vt:variant>
      <vt:variant>
        <vt:lpwstr>_Toc108623775</vt:lpwstr>
      </vt:variant>
      <vt:variant>
        <vt:i4>5308416</vt:i4>
      </vt:variant>
      <vt:variant>
        <vt:i4>272</vt:i4>
      </vt:variant>
      <vt:variant>
        <vt:i4>0</vt:i4>
      </vt:variant>
      <vt:variant>
        <vt:i4>5</vt:i4>
      </vt:variant>
      <vt:variant>
        <vt:lpwstr>https://sooners-my.sharepoint.com/personal/kaycee_n_schaper-1_ou_edu/Documents/Thesis_DraftMain.docx</vt:lpwstr>
      </vt:variant>
      <vt:variant>
        <vt:lpwstr>_Toc108623774</vt:lpwstr>
      </vt:variant>
      <vt:variant>
        <vt:i4>5308416</vt:i4>
      </vt:variant>
      <vt:variant>
        <vt:i4>266</vt:i4>
      </vt:variant>
      <vt:variant>
        <vt:i4>0</vt:i4>
      </vt:variant>
      <vt:variant>
        <vt:i4>5</vt:i4>
      </vt:variant>
      <vt:variant>
        <vt:lpwstr>https://sooners-my.sharepoint.com/personal/kaycee_n_schaper-1_ou_edu/Documents/Thesis_DraftMain.docx</vt:lpwstr>
      </vt:variant>
      <vt:variant>
        <vt:lpwstr>_Toc108623773</vt:lpwstr>
      </vt:variant>
      <vt:variant>
        <vt:i4>5308416</vt:i4>
      </vt:variant>
      <vt:variant>
        <vt:i4>260</vt:i4>
      </vt:variant>
      <vt:variant>
        <vt:i4>0</vt:i4>
      </vt:variant>
      <vt:variant>
        <vt:i4>5</vt:i4>
      </vt:variant>
      <vt:variant>
        <vt:lpwstr>https://sooners-my.sharepoint.com/personal/kaycee_n_schaper-1_ou_edu/Documents/Thesis_DraftMain.docx</vt:lpwstr>
      </vt:variant>
      <vt:variant>
        <vt:lpwstr>_Toc108623772</vt:lpwstr>
      </vt:variant>
      <vt:variant>
        <vt:i4>5308416</vt:i4>
      </vt:variant>
      <vt:variant>
        <vt:i4>254</vt:i4>
      </vt:variant>
      <vt:variant>
        <vt:i4>0</vt:i4>
      </vt:variant>
      <vt:variant>
        <vt:i4>5</vt:i4>
      </vt:variant>
      <vt:variant>
        <vt:lpwstr>https://sooners-my.sharepoint.com/personal/kaycee_n_schaper-1_ou_edu/Documents/Thesis_DraftMain.docx</vt:lpwstr>
      </vt:variant>
      <vt:variant>
        <vt:lpwstr>_Toc108623771</vt:lpwstr>
      </vt:variant>
      <vt:variant>
        <vt:i4>5308416</vt:i4>
      </vt:variant>
      <vt:variant>
        <vt:i4>248</vt:i4>
      </vt:variant>
      <vt:variant>
        <vt:i4>0</vt:i4>
      </vt:variant>
      <vt:variant>
        <vt:i4>5</vt:i4>
      </vt:variant>
      <vt:variant>
        <vt:lpwstr>https://sooners-my.sharepoint.com/personal/kaycee_n_schaper-1_ou_edu/Documents/Thesis_DraftMain.docx</vt:lpwstr>
      </vt:variant>
      <vt:variant>
        <vt:lpwstr>_Toc108623770</vt:lpwstr>
      </vt:variant>
      <vt:variant>
        <vt:i4>5242880</vt:i4>
      </vt:variant>
      <vt:variant>
        <vt:i4>242</vt:i4>
      </vt:variant>
      <vt:variant>
        <vt:i4>0</vt:i4>
      </vt:variant>
      <vt:variant>
        <vt:i4>5</vt:i4>
      </vt:variant>
      <vt:variant>
        <vt:lpwstr>https://sooners-my.sharepoint.com/personal/kaycee_n_schaper-1_ou_edu/Documents/Thesis_DraftMain.docx</vt:lpwstr>
      </vt:variant>
      <vt:variant>
        <vt:lpwstr>_Toc108623769</vt:lpwstr>
      </vt:variant>
      <vt:variant>
        <vt:i4>5242880</vt:i4>
      </vt:variant>
      <vt:variant>
        <vt:i4>236</vt:i4>
      </vt:variant>
      <vt:variant>
        <vt:i4>0</vt:i4>
      </vt:variant>
      <vt:variant>
        <vt:i4>5</vt:i4>
      </vt:variant>
      <vt:variant>
        <vt:lpwstr>https://sooners-my.sharepoint.com/personal/kaycee_n_schaper-1_ou_edu/Documents/Thesis_DraftMain.docx</vt:lpwstr>
      </vt:variant>
      <vt:variant>
        <vt:lpwstr>_Toc108623768</vt:lpwstr>
      </vt:variant>
      <vt:variant>
        <vt:i4>5242880</vt:i4>
      </vt:variant>
      <vt:variant>
        <vt:i4>230</vt:i4>
      </vt:variant>
      <vt:variant>
        <vt:i4>0</vt:i4>
      </vt:variant>
      <vt:variant>
        <vt:i4>5</vt:i4>
      </vt:variant>
      <vt:variant>
        <vt:lpwstr>https://sooners-my.sharepoint.com/personal/kaycee_n_schaper-1_ou_edu/Documents/Thesis_DraftMain.docx</vt:lpwstr>
      </vt:variant>
      <vt:variant>
        <vt:lpwstr>_Toc108623767</vt:lpwstr>
      </vt:variant>
      <vt:variant>
        <vt:i4>5242880</vt:i4>
      </vt:variant>
      <vt:variant>
        <vt:i4>224</vt:i4>
      </vt:variant>
      <vt:variant>
        <vt:i4>0</vt:i4>
      </vt:variant>
      <vt:variant>
        <vt:i4>5</vt:i4>
      </vt:variant>
      <vt:variant>
        <vt:lpwstr>https://sooners-my.sharepoint.com/personal/kaycee_n_schaper-1_ou_edu/Documents/Thesis_DraftMain.docx</vt:lpwstr>
      </vt:variant>
      <vt:variant>
        <vt:lpwstr>_Toc108623766</vt:lpwstr>
      </vt:variant>
      <vt:variant>
        <vt:i4>5242880</vt:i4>
      </vt:variant>
      <vt:variant>
        <vt:i4>218</vt:i4>
      </vt:variant>
      <vt:variant>
        <vt:i4>0</vt:i4>
      </vt:variant>
      <vt:variant>
        <vt:i4>5</vt:i4>
      </vt:variant>
      <vt:variant>
        <vt:lpwstr>https://sooners-my.sharepoint.com/personal/kaycee_n_schaper-1_ou_edu/Documents/Thesis_DraftMain.docx</vt:lpwstr>
      </vt:variant>
      <vt:variant>
        <vt:lpwstr>_Toc108623765</vt:lpwstr>
      </vt:variant>
      <vt:variant>
        <vt:i4>5242880</vt:i4>
      </vt:variant>
      <vt:variant>
        <vt:i4>212</vt:i4>
      </vt:variant>
      <vt:variant>
        <vt:i4>0</vt:i4>
      </vt:variant>
      <vt:variant>
        <vt:i4>5</vt:i4>
      </vt:variant>
      <vt:variant>
        <vt:lpwstr>https://sooners-my.sharepoint.com/personal/kaycee_n_schaper-1_ou_edu/Documents/Thesis_DraftMain.docx</vt:lpwstr>
      </vt:variant>
      <vt:variant>
        <vt:lpwstr>_Toc108623764</vt:lpwstr>
      </vt:variant>
      <vt:variant>
        <vt:i4>5242880</vt:i4>
      </vt:variant>
      <vt:variant>
        <vt:i4>206</vt:i4>
      </vt:variant>
      <vt:variant>
        <vt:i4>0</vt:i4>
      </vt:variant>
      <vt:variant>
        <vt:i4>5</vt:i4>
      </vt:variant>
      <vt:variant>
        <vt:lpwstr>https://sooners-my.sharepoint.com/personal/kaycee_n_schaper-1_ou_edu/Documents/Thesis_DraftMain.docx</vt:lpwstr>
      </vt:variant>
      <vt:variant>
        <vt:lpwstr>_Toc108623763</vt:lpwstr>
      </vt:variant>
      <vt:variant>
        <vt:i4>5242880</vt:i4>
      </vt:variant>
      <vt:variant>
        <vt:i4>200</vt:i4>
      </vt:variant>
      <vt:variant>
        <vt:i4>0</vt:i4>
      </vt:variant>
      <vt:variant>
        <vt:i4>5</vt:i4>
      </vt:variant>
      <vt:variant>
        <vt:lpwstr>https://sooners-my.sharepoint.com/personal/kaycee_n_schaper-1_ou_edu/Documents/Thesis_DraftMain.docx</vt:lpwstr>
      </vt:variant>
      <vt:variant>
        <vt:lpwstr>_Toc108623762</vt:lpwstr>
      </vt:variant>
      <vt:variant>
        <vt:i4>5242880</vt:i4>
      </vt:variant>
      <vt:variant>
        <vt:i4>194</vt:i4>
      </vt:variant>
      <vt:variant>
        <vt:i4>0</vt:i4>
      </vt:variant>
      <vt:variant>
        <vt:i4>5</vt:i4>
      </vt:variant>
      <vt:variant>
        <vt:lpwstr>https://sooners-my.sharepoint.com/personal/kaycee_n_schaper-1_ou_edu/Documents/Thesis_DraftMain.docx</vt:lpwstr>
      </vt:variant>
      <vt:variant>
        <vt:lpwstr>_Toc108623761</vt:lpwstr>
      </vt:variant>
      <vt:variant>
        <vt:i4>5242880</vt:i4>
      </vt:variant>
      <vt:variant>
        <vt:i4>188</vt:i4>
      </vt:variant>
      <vt:variant>
        <vt:i4>0</vt:i4>
      </vt:variant>
      <vt:variant>
        <vt:i4>5</vt:i4>
      </vt:variant>
      <vt:variant>
        <vt:lpwstr>https://sooners-my.sharepoint.com/personal/kaycee_n_schaper-1_ou_edu/Documents/Thesis_DraftMain.docx</vt:lpwstr>
      </vt:variant>
      <vt:variant>
        <vt:lpwstr>_Toc108623760</vt:lpwstr>
      </vt:variant>
      <vt:variant>
        <vt:i4>5439488</vt:i4>
      </vt:variant>
      <vt:variant>
        <vt:i4>182</vt:i4>
      </vt:variant>
      <vt:variant>
        <vt:i4>0</vt:i4>
      </vt:variant>
      <vt:variant>
        <vt:i4>5</vt:i4>
      </vt:variant>
      <vt:variant>
        <vt:lpwstr>https://sooners-my.sharepoint.com/personal/kaycee_n_schaper-1_ou_edu/Documents/Thesis_DraftMain.docx</vt:lpwstr>
      </vt:variant>
      <vt:variant>
        <vt:lpwstr>_Toc108623759</vt:lpwstr>
      </vt:variant>
      <vt:variant>
        <vt:i4>5439488</vt:i4>
      </vt:variant>
      <vt:variant>
        <vt:i4>173</vt:i4>
      </vt:variant>
      <vt:variant>
        <vt:i4>0</vt:i4>
      </vt:variant>
      <vt:variant>
        <vt:i4>5</vt:i4>
      </vt:variant>
      <vt:variant>
        <vt:lpwstr>https://sooners-my.sharepoint.com/personal/kaycee_n_schaper-1_ou_edu/Documents/Thesis_DraftMain.docx</vt:lpwstr>
      </vt:variant>
      <vt:variant>
        <vt:lpwstr>_Toc108623758</vt:lpwstr>
      </vt:variant>
      <vt:variant>
        <vt:i4>5439488</vt:i4>
      </vt:variant>
      <vt:variant>
        <vt:i4>167</vt:i4>
      </vt:variant>
      <vt:variant>
        <vt:i4>0</vt:i4>
      </vt:variant>
      <vt:variant>
        <vt:i4>5</vt:i4>
      </vt:variant>
      <vt:variant>
        <vt:lpwstr>https://sooners-my.sharepoint.com/personal/kaycee_n_schaper-1_ou_edu/Documents/Thesis_DraftMain.docx</vt:lpwstr>
      </vt:variant>
      <vt:variant>
        <vt:lpwstr>_Toc108623757</vt:lpwstr>
      </vt:variant>
      <vt:variant>
        <vt:i4>5439488</vt:i4>
      </vt:variant>
      <vt:variant>
        <vt:i4>161</vt:i4>
      </vt:variant>
      <vt:variant>
        <vt:i4>0</vt:i4>
      </vt:variant>
      <vt:variant>
        <vt:i4>5</vt:i4>
      </vt:variant>
      <vt:variant>
        <vt:lpwstr>https://sooners-my.sharepoint.com/personal/kaycee_n_schaper-1_ou_edu/Documents/Thesis_DraftMain.docx</vt:lpwstr>
      </vt:variant>
      <vt:variant>
        <vt:lpwstr>_Toc108623756</vt:lpwstr>
      </vt:variant>
      <vt:variant>
        <vt:i4>5439488</vt:i4>
      </vt:variant>
      <vt:variant>
        <vt:i4>155</vt:i4>
      </vt:variant>
      <vt:variant>
        <vt:i4>0</vt:i4>
      </vt:variant>
      <vt:variant>
        <vt:i4>5</vt:i4>
      </vt:variant>
      <vt:variant>
        <vt:lpwstr>https://sooners-my.sharepoint.com/personal/kaycee_n_schaper-1_ou_edu/Documents/Thesis_DraftMain.docx</vt:lpwstr>
      </vt:variant>
      <vt:variant>
        <vt:lpwstr>_Toc108623755</vt:lpwstr>
      </vt:variant>
      <vt:variant>
        <vt:i4>1507388</vt:i4>
      </vt:variant>
      <vt:variant>
        <vt:i4>146</vt:i4>
      </vt:variant>
      <vt:variant>
        <vt:i4>0</vt:i4>
      </vt:variant>
      <vt:variant>
        <vt:i4>5</vt:i4>
      </vt:variant>
      <vt:variant>
        <vt:lpwstr/>
      </vt:variant>
      <vt:variant>
        <vt:lpwstr>_Toc108623750</vt:lpwstr>
      </vt:variant>
      <vt:variant>
        <vt:i4>1441852</vt:i4>
      </vt:variant>
      <vt:variant>
        <vt:i4>140</vt:i4>
      </vt:variant>
      <vt:variant>
        <vt:i4>0</vt:i4>
      </vt:variant>
      <vt:variant>
        <vt:i4>5</vt:i4>
      </vt:variant>
      <vt:variant>
        <vt:lpwstr/>
      </vt:variant>
      <vt:variant>
        <vt:lpwstr>_Toc108623749</vt:lpwstr>
      </vt:variant>
      <vt:variant>
        <vt:i4>1441852</vt:i4>
      </vt:variant>
      <vt:variant>
        <vt:i4>134</vt:i4>
      </vt:variant>
      <vt:variant>
        <vt:i4>0</vt:i4>
      </vt:variant>
      <vt:variant>
        <vt:i4>5</vt:i4>
      </vt:variant>
      <vt:variant>
        <vt:lpwstr/>
      </vt:variant>
      <vt:variant>
        <vt:lpwstr>_Toc108623748</vt:lpwstr>
      </vt:variant>
      <vt:variant>
        <vt:i4>1441852</vt:i4>
      </vt:variant>
      <vt:variant>
        <vt:i4>128</vt:i4>
      </vt:variant>
      <vt:variant>
        <vt:i4>0</vt:i4>
      </vt:variant>
      <vt:variant>
        <vt:i4>5</vt:i4>
      </vt:variant>
      <vt:variant>
        <vt:lpwstr/>
      </vt:variant>
      <vt:variant>
        <vt:lpwstr>_Toc108623747</vt:lpwstr>
      </vt:variant>
      <vt:variant>
        <vt:i4>1441852</vt:i4>
      </vt:variant>
      <vt:variant>
        <vt:i4>122</vt:i4>
      </vt:variant>
      <vt:variant>
        <vt:i4>0</vt:i4>
      </vt:variant>
      <vt:variant>
        <vt:i4>5</vt:i4>
      </vt:variant>
      <vt:variant>
        <vt:lpwstr/>
      </vt:variant>
      <vt:variant>
        <vt:lpwstr>_Toc108623746</vt:lpwstr>
      </vt:variant>
      <vt:variant>
        <vt:i4>1441852</vt:i4>
      </vt:variant>
      <vt:variant>
        <vt:i4>116</vt:i4>
      </vt:variant>
      <vt:variant>
        <vt:i4>0</vt:i4>
      </vt:variant>
      <vt:variant>
        <vt:i4>5</vt:i4>
      </vt:variant>
      <vt:variant>
        <vt:lpwstr/>
      </vt:variant>
      <vt:variant>
        <vt:lpwstr>_Toc108623745</vt:lpwstr>
      </vt:variant>
      <vt:variant>
        <vt:i4>1441852</vt:i4>
      </vt:variant>
      <vt:variant>
        <vt:i4>110</vt:i4>
      </vt:variant>
      <vt:variant>
        <vt:i4>0</vt:i4>
      </vt:variant>
      <vt:variant>
        <vt:i4>5</vt:i4>
      </vt:variant>
      <vt:variant>
        <vt:lpwstr/>
      </vt:variant>
      <vt:variant>
        <vt:lpwstr>_Toc108623744</vt:lpwstr>
      </vt:variant>
      <vt:variant>
        <vt:i4>1441852</vt:i4>
      </vt:variant>
      <vt:variant>
        <vt:i4>104</vt:i4>
      </vt:variant>
      <vt:variant>
        <vt:i4>0</vt:i4>
      </vt:variant>
      <vt:variant>
        <vt:i4>5</vt:i4>
      </vt:variant>
      <vt:variant>
        <vt:lpwstr/>
      </vt:variant>
      <vt:variant>
        <vt:lpwstr>_Toc108623743</vt:lpwstr>
      </vt:variant>
      <vt:variant>
        <vt:i4>1441852</vt:i4>
      </vt:variant>
      <vt:variant>
        <vt:i4>98</vt:i4>
      </vt:variant>
      <vt:variant>
        <vt:i4>0</vt:i4>
      </vt:variant>
      <vt:variant>
        <vt:i4>5</vt:i4>
      </vt:variant>
      <vt:variant>
        <vt:lpwstr/>
      </vt:variant>
      <vt:variant>
        <vt:lpwstr>_Toc108623742</vt:lpwstr>
      </vt:variant>
      <vt:variant>
        <vt:i4>1441852</vt:i4>
      </vt:variant>
      <vt:variant>
        <vt:i4>92</vt:i4>
      </vt:variant>
      <vt:variant>
        <vt:i4>0</vt:i4>
      </vt:variant>
      <vt:variant>
        <vt:i4>5</vt:i4>
      </vt:variant>
      <vt:variant>
        <vt:lpwstr/>
      </vt:variant>
      <vt:variant>
        <vt:lpwstr>_Toc108623741</vt:lpwstr>
      </vt:variant>
      <vt:variant>
        <vt:i4>1441852</vt:i4>
      </vt:variant>
      <vt:variant>
        <vt:i4>86</vt:i4>
      </vt:variant>
      <vt:variant>
        <vt:i4>0</vt:i4>
      </vt:variant>
      <vt:variant>
        <vt:i4>5</vt:i4>
      </vt:variant>
      <vt:variant>
        <vt:lpwstr/>
      </vt:variant>
      <vt:variant>
        <vt:lpwstr>_Toc108623740</vt:lpwstr>
      </vt:variant>
      <vt:variant>
        <vt:i4>1114172</vt:i4>
      </vt:variant>
      <vt:variant>
        <vt:i4>80</vt:i4>
      </vt:variant>
      <vt:variant>
        <vt:i4>0</vt:i4>
      </vt:variant>
      <vt:variant>
        <vt:i4>5</vt:i4>
      </vt:variant>
      <vt:variant>
        <vt:lpwstr/>
      </vt:variant>
      <vt:variant>
        <vt:lpwstr>_Toc108623739</vt:lpwstr>
      </vt:variant>
      <vt:variant>
        <vt:i4>1114172</vt:i4>
      </vt:variant>
      <vt:variant>
        <vt:i4>74</vt:i4>
      </vt:variant>
      <vt:variant>
        <vt:i4>0</vt:i4>
      </vt:variant>
      <vt:variant>
        <vt:i4>5</vt:i4>
      </vt:variant>
      <vt:variant>
        <vt:lpwstr/>
      </vt:variant>
      <vt:variant>
        <vt:lpwstr>_Toc108623738</vt:lpwstr>
      </vt:variant>
      <vt:variant>
        <vt:i4>1114172</vt:i4>
      </vt:variant>
      <vt:variant>
        <vt:i4>68</vt:i4>
      </vt:variant>
      <vt:variant>
        <vt:i4>0</vt:i4>
      </vt:variant>
      <vt:variant>
        <vt:i4>5</vt:i4>
      </vt:variant>
      <vt:variant>
        <vt:lpwstr/>
      </vt:variant>
      <vt:variant>
        <vt:lpwstr>_Toc108623737</vt:lpwstr>
      </vt:variant>
      <vt:variant>
        <vt:i4>1114172</vt:i4>
      </vt:variant>
      <vt:variant>
        <vt:i4>62</vt:i4>
      </vt:variant>
      <vt:variant>
        <vt:i4>0</vt:i4>
      </vt:variant>
      <vt:variant>
        <vt:i4>5</vt:i4>
      </vt:variant>
      <vt:variant>
        <vt:lpwstr/>
      </vt:variant>
      <vt:variant>
        <vt:lpwstr>_Toc108623736</vt:lpwstr>
      </vt:variant>
      <vt:variant>
        <vt:i4>1114172</vt:i4>
      </vt:variant>
      <vt:variant>
        <vt:i4>56</vt:i4>
      </vt:variant>
      <vt:variant>
        <vt:i4>0</vt:i4>
      </vt:variant>
      <vt:variant>
        <vt:i4>5</vt:i4>
      </vt:variant>
      <vt:variant>
        <vt:lpwstr/>
      </vt:variant>
      <vt:variant>
        <vt:lpwstr>_Toc108623735</vt:lpwstr>
      </vt:variant>
      <vt:variant>
        <vt:i4>1114172</vt:i4>
      </vt:variant>
      <vt:variant>
        <vt:i4>50</vt:i4>
      </vt:variant>
      <vt:variant>
        <vt:i4>0</vt:i4>
      </vt:variant>
      <vt:variant>
        <vt:i4>5</vt:i4>
      </vt:variant>
      <vt:variant>
        <vt:lpwstr/>
      </vt:variant>
      <vt:variant>
        <vt:lpwstr>_Toc108623734</vt:lpwstr>
      </vt:variant>
      <vt:variant>
        <vt:i4>1114172</vt:i4>
      </vt:variant>
      <vt:variant>
        <vt:i4>44</vt:i4>
      </vt:variant>
      <vt:variant>
        <vt:i4>0</vt:i4>
      </vt:variant>
      <vt:variant>
        <vt:i4>5</vt:i4>
      </vt:variant>
      <vt:variant>
        <vt:lpwstr/>
      </vt:variant>
      <vt:variant>
        <vt:lpwstr>_Toc108623733</vt:lpwstr>
      </vt:variant>
      <vt:variant>
        <vt:i4>1114172</vt:i4>
      </vt:variant>
      <vt:variant>
        <vt:i4>38</vt:i4>
      </vt:variant>
      <vt:variant>
        <vt:i4>0</vt:i4>
      </vt:variant>
      <vt:variant>
        <vt:i4>5</vt:i4>
      </vt:variant>
      <vt:variant>
        <vt:lpwstr/>
      </vt:variant>
      <vt:variant>
        <vt:lpwstr>_Toc108623732</vt:lpwstr>
      </vt:variant>
      <vt:variant>
        <vt:i4>1114172</vt:i4>
      </vt:variant>
      <vt:variant>
        <vt:i4>32</vt:i4>
      </vt:variant>
      <vt:variant>
        <vt:i4>0</vt:i4>
      </vt:variant>
      <vt:variant>
        <vt:i4>5</vt:i4>
      </vt:variant>
      <vt:variant>
        <vt:lpwstr/>
      </vt:variant>
      <vt:variant>
        <vt:lpwstr>_Toc108623731</vt:lpwstr>
      </vt:variant>
      <vt:variant>
        <vt:i4>1114172</vt:i4>
      </vt:variant>
      <vt:variant>
        <vt:i4>26</vt:i4>
      </vt:variant>
      <vt:variant>
        <vt:i4>0</vt:i4>
      </vt:variant>
      <vt:variant>
        <vt:i4>5</vt:i4>
      </vt:variant>
      <vt:variant>
        <vt:lpwstr/>
      </vt:variant>
      <vt:variant>
        <vt:lpwstr>_Toc108623730</vt:lpwstr>
      </vt:variant>
      <vt:variant>
        <vt:i4>1048636</vt:i4>
      </vt:variant>
      <vt:variant>
        <vt:i4>20</vt:i4>
      </vt:variant>
      <vt:variant>
        <vt:i4>0</vt:i4>
      </vt:variant>
      <vt:variant>
        <vt:i4>5</vt:i4>
      </vt:variant>
      <vt:variant>
        <vt:lpwstr/>
      </vt:variant>
      <vt:variant>
        <vt:lpwstr>_Toc108623729</vt:lpwstr>
      </vt:variant>
      <vt:variant>
        <vt:i4>1048636</vt:i4>
      </vt:variant>
      <vt:variant>
        <vt:i4>14</vt:i4>
      </vt:variant>
      <vt:variant>
        <vt:i4>0</vt:i4>
      </vt:variant>
      <vt:variant>
        <vt:i4>5</vt:i4>
      </vt:variant>
      <vt:variant>
        <vt:lpwstr/>
      </vt:variant>
      <vt:variant>
        <vt:lpwstr>_Toc108623728</vt:lpwstr>
      </vt:variant>
      <vt:variant>
        <vt:i4>1048636</vt:i4>
      </vt:variant>
      <vt:variant>
        <vt:i4>8</vt:i4>
      </vt:variant>
      <vt:variant>
        <vt:i4>0</vt:i4>
      </vt:variant>
      <vt:variant>
        <vt:i4>5</vt:i4>
      </vt:variant>
      <vt:variant>
        <vt:lpwstr/>
      </vt:variant>
      <vt:variant>
        <vt:lpwstr>_Toc108623727</vt:lpwstr>
      </vt:variant>
      <vt:variant>
        <vt:i4>1048636</vt:i4>
      </vt:variant>
      <vt:variant>
        <vt:i4>2</vt:i4>
      </vt:variant>
      <vt:variant>
        <vt:i4>0</vt:i4>
      </vt:variant>
      <vt:variant>
        <vt:i4>5</vt:i4>
      </vt:variant>
      <vt:variant>
        <vt:lpwstr/>
      </vt:variant>
      <vt:variant>
        <vt:lpwstr>_Toc108623726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Schaper, Kaycee</dc:creator>
  <cp:keywords/>
  <dc:description/>
  <cp:lastModifiedBy>Sims, Kaycee</cp:lastModifiedBy>
  <cp:revision>3</cp:revision>
  <cp:lastPrinted>2022-07-29T16:56:00Z</cp:lastPrinted>
  <dcterms:created xsi:type="dcterms:W3CDTF">2022-07-29T02:39:00Z</dcterms:created>
  <dcterms:modified xsi:type="dcterms:W3CDTF">2022-07-29T16:56:00Z</dcterms:modified>
</cp:coreProperties>
</file>