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211A1B" w:rsidRDefault="00211A1B" w:rsidP="0008176F">
          <w:pPr>
            <w:pStyle w:val="NoSpacing"/>
            <w:spacing w:line="480" w:lineRule="auto"/>
            <w:jc w:val="center"/>
            <w:rPr>
              <w:caps/>
            </w:rPr>
          </w:pPr>
          <w:r>
            <w:rPr>
              <w:caps/>
            </w:rPr>
            <w:t xml:space="preserve">CLIMATE FOR CREATIVITY: </w:t>
          </w:r>
        </w:p>
        <w:p w:rsidR="0008176F" w:rsidRPr="0008176F" w:rsidRDefault="00211A1B" w:rsidP="0008176F">
          <w:pPr>
            <w:pStyle w:val="NoSpacing"/>
            <w:spacing w:line="480" w:lineRule="auto"/>
            <w:jc w:val="center"/>
            <w:rPr>
              <w:caps/>
            </w:rPr>
          </w:pPr>
          <w:r>
            <w:rPr>
              <w:caps/>
            </w:rPr>
            <w:t>THE USE OF STORYTELLING TO INFLUENCE CLIMATE PERCEPTIONS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60251"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211A1B">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211A1B"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1C7EF7" w:rsidP="00746E16">
          <w:pPr>
            <w:pStyle w:val="NoSpacing"/>
            <w:jc w:val="center"/>
            <w:rPr>
              <w:caps/>
            </w:rPr>
          </w:pPr>
          <w:r>
            <w:rPr>
              <w:caps/>
            </w:rPr>
            <w:t>JENSEN TRICE MECCA</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1C7EF7" w:rsidP="00730F0A">
          <w:pPr>
            <w:pStyle w:val="NoSpacing"/>
            <w:jc w:val="center"/>
          </w:pPr>
          <w: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1C7EF7" w:rsidP="00730F0A">
          <w:pPr>
            <w:pStyle w:val="NoSpacing"/>
            <w:jc w:val="center"/>
            <w:rPr>
              <w:caps/>
            </w:rPr>
          </w:pPr>
          <w:r>
            <w:rPr>
              <w:caps/>
            </w:rPr>
            <w:t>CLIMATE FOR CREATIVITY: THE USE OF STORYTELLING TO INFLUENCE CLIMATE PERCEPTIONS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060251"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1C7EF7">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1C7EF7" w:rsidP="00746E16">
          <w:pPr>
            <w:pStyle w:val="NoSpacing"/>
            <w:jc w:val="center"/>
            <w:rPr>
              <w:caps/>
            </w:rPr>
          </w:pPr>
          <w:r>
            <w:rPr>
              <w:caps/>
            </w:rPr>
            <w:t>Department of Psychology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060251"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1C7EF7">
            <w:t>Michael D. Mumford</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060251"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1C7EF7">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1C7EF7">
            <w:t>Michael Buckley</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060251"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1C7EF7">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1C7EF7">
            <w:t>Jennifer Barnes</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060251"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1C7EF7">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1C7EF7">
            <w:t>Shane Connelly</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060251"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1C7EF7">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1C7EF7">
            <w:t>Robert Terry</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060251"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F43A9C">
            <w:rPr>
              <w:caps/>
            </w:rPr>
            <w:t>JENSEN TRICE MECCA</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F43A9C">
            <w:t>2014</w:t>
          </w:r>
        </w:sdtContent>
      </w:sdt>
    </w:p>
    <w:p w:rsidR="00730F0A" w:rsidRDefault="00730F0A" w:rsidP="00730F0A">
      <w:pPr>
        <w:pStyle w:val="NoSpacing"/>
        <w:jc w:val="center"/>
      </w:pPr>
      <w:r>
        <w:t>All Rights Reserved.</w:t>
      </w:r>
    </w:p>
    <w:p w:rsidR="008E1C26" w:rsidRDefault="006F10CE" w:rsidP="008E1C26">
      <w:r>
        <w:br w:type="page"/>
      </w:r>
      <w:r w:rsidR="00F43A9C">
        <w:lastRenderedPageBreak/>
        <w:t xml:space="preserve">Many thanks to my </w:t>
      </w:r>
      <w:proofErr w:type="spellStart"/>
      <w:r w:rsidR="00F43A9C">
        <w:t>labmates</w:t>
      </w:r>
      <w:proofErr w:type="spellEnd"/>
      <w:r w:rsidR="00F43A9C">
        <w:t>, Carter Gibson, Vincent Giorgini, Kelsey Medeiros, Paul Partlow, Logan Watts, Logan Steele, Tristan McIntosh, and Tyler Mulhearn, for your help and support.  Thank you to Bailey Schrock and Noorain Chaudhry for your help managing and coordinating this project.  Finally, the utmost thanks to Judy Truesdell and Joseph Hodgson for putting up with all of my nonsense.</w:t>
      </w:r>
    </w:p>
    <w:p w:rsidR="00863F18" w:rsidRDefault="00863F18" w:rsidP="008E1C26">
      <w:pPr>
        <w:sectPr w:rsidR="00863F18" w:rsidSect="003A060D">
          <w:pgSz w:w="12240" w:h="15840" w:code="1"/>
          <w:pgMar w:top="1440" w:right="1440" w:bottom="1440" w:left="2304" w:header="720" w:footer="720" w:gutter="0"/>
          <w:cols w:space="720"/>
          <w:docGrid w:linePitch="360"/>
        </w:sectPr>
      </w:pPr>
    </w:p>
    <w:p w:rsidR="00775701" w:rsidRDefault="00775701" w:rsidP="00C16C66">
      <w:pPr>
        <w:pStyle w:val="Title"/>
      </w:pPr>
      <w:r>
        <w:lastRenderedPageBreak/>
        <w:t xml:space="preserve">Table of </w:t>
      </w:r>
      <w:r w:rsidRPr="00775701">
        <w:t>Contents</w:t>
      </w:r>
    </w:p>
    <w:p w:rsidR="00370606"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05470834" w:history="1">
        <w:r w:rsidR="00370606" w:rsidRPr="002322A9">
          <w:rPr>
            <w:rStyle w:val="Hyperlink"/>
            <w:noProof/>
          </w:rPr>
          <w:t>List of Tables</w:t>
        </w:r>
        <w:r w:rsidR="00370606">
          <w:rPr>
            <w:noProof/>
            <w:webHidden/>
          </w:rPr>
          <w:tab/>
        </w:r>
        <w:r w:rsidR="00370606">
          <w:rPr>
            <w:noProof/>
            <w:webHidden/>
          </w:rPr>
          <w:fldChar w:fldCharType="begin"/>
        </w:r>
        <w:r w:rsidR="00370606">
          <w:rPr>
            <w:noProof/>
            <w:webHidden/>
          </w:rPr>
          <w:instrText xml:space="preserve"> PAGEREF _Toc405470834 \h </w:instrText>
        </w:r>
        <w:r w:rsidR="00370606">
          <w:rPr>
            <w:noProof/>
            <w:webHidden/>
          </w:rPr>
        </w:r>
        <w:r w:rsidR="00370606">
          <w:rPr>
            <w:noProof/>
            <w:webHidden/>
          </w:rPr>
          <w:fldChar w:fldCharType="separate"/>
        </w:r>
        <w:r w:rsidR="00370606">
          <w:rPr>
            <w:noProof/>
            <w:webHidden/>
          </w:rPr>
          <w:t>v</w:t>
        </w:r>
        <w:r w:rsidR="00370606">
          <w:rPr>
            <w:noProof/>
            <w:webHidden/>
          </w:rPr>
          <w:fldChar w:fldCharType="end"/>
        </w:r>
      </w:hyperlink>
    </w:p>
    <w:p w:rsidR="00370606" w:rsidRDefault="00370606">
      <w:pPr>
        <w:pStyle w:val="TOC1"/>
        <w:rPr>
          <w:rFonts w:eastAsiaTheme="minorEastAsia" w:cstheme="minorBidi"/>
          <w:noProof/>
          <w:sz w:val="22"/>
          <w:szCs w:val="22"/>
          <w:lang w:bidi="ar-SA"/>
        </w:rPr>
      </w:pPr>
      <w:hyperlink w:anchor="_Toc405470835" w:history="1">
        <w:r w:rsidRPr="002322A9">
          <w:rPr>
            <w:rStyle w:val="Hyperlink"/>
            <w:noProof/>
          </w:rPr>
          <w:t>List of Figures</w:t>
        </w:r>
        <w:r>
          <w:rPr>
            <w:noProof/>
            <w:webHidden/>
          </w:rPr>
          <w:tab/>
        </w:r>
        <w:r>
          <w:rPr>
            <w:noProof/>
            <w:webHidden/>
          </w:rPr>
          <w:fldChar w:fldCharType="begin"/>
        </w:r>
        <w:r>
          <w:rPr>
            <w:noProof/>
            <w:webHidden/>
          </w:rPr>
          <w:instrText xml:space="preserve"> PAGEREF _Toc405470835 \h </w:instrText>
        </w:r>
        <w:r>
          <w:rPr>
            <w:noProof/>
            <w:webHidden/>
          </w:rPr>
        </w:r>
        <w:r>
          <w:rPr>
            <w:noProof/>
            <w:webHidden/>
          </w:rPr>
          <w:fldChar w:fldCharType="separate"/>
        </w:r>
        <w:r>
          <w:rPr>
            <w:noProof/>
            <w:webHidden/>
          </w:rPr>
          <w:t>vi</w:t>
        </w:r>
        <w:r>
          <w:rPr>
            <w:noProof/>
            <w:webHidden/>
          </w:rPr>
          <w:fldChar w:fldCharType="end"/>
        </w:r>
      </w:hyperlink>
    </w:p>
    <w:p w:rsidR="00370606" w:rsidRDefault="00370606">
      <w:pPr>
        <w:pStyle w:val="TOC1"/>
        <w:rPr>
          <w:rFonts w:eastAsiaTheme="minorEastAsia" w:cstheme="minorBidi"/>
          <w:noProof/>
          <w:sz w:val="22"/>
          <w:szCs w:val="22"/>
          <w:lang w:bidi="ar-SA"/>
        </w:rPr>
      </w:pPr>
      <w:hyperlink w:anchor="_Toc405470836" w:history="1">
        <w:r w:rsidRPr="002322A9">
          <w:rPr>
            <w:rStyle w:val="Hyperlink"/>
            <w:noProof/>
          </w:rPr>
          <w:t>Abstract</w:t>
        </w:r>
        <w:bookmarkStart w:id="0" w:name="_GoBack"/>
        <w:bookmarkEnd w:id="0"/>
        <w:r>
          <w:rPr>
            <w:noProof/>
            <w:webHidden/>
          </w:rPr>
          <w:tab/>
        </w:r>
        <w:r>
          <w:rPr>
            <w:noProof/>
            <w:webHidden/>
          </w:rPr>
          <w:fldChar w:fldCharType="begin"/>
        </w:r>
        <w:r>
          <w:rPr>
            <w:noProof/>
            <w:webHidden/>
          </w:rPr>
          <w:instrText xml:space="preserve"> PAGEREF _Toc405470836 \h </w:instrText>
        </w:r>
        <w:r>
          <w:rPr>
            <w:noProof/>
            <w:webHidden/>
          </w:rPr>
        </w:r>
        <w:r>
          <w:rPr>
            <w:noProof/>
            <w:webHidden/>
          </w:rPr>
          <w:fldChar w:fldCharType="separate"/>
        </w:r>
        <w:r>
          <w:rPr>
            <w:noProof/>
            <w:webHidden/>
          </w:rPr>
          <w:t>vii</w:t>
        </w:r>
        <w:r>
          <w:rPr>
            <w:noProof/>
            <w:webHidden/>
          </w:rPr>
          <w:fldChar w:fldCharType="end"/>
        </w:r>
      </w:hyperlink>
    </w:p>
    <w:p w:rsidR="00370606" w:rsidRDefault="00370606">
      <w:pPr>
        <w:pStyle w:val="TOC1"/>
        <w:rPr>
          <w:rFonts w:eastAsiaTheme="minorEastAsia" w:cstheme="minorBidi"/>
          <w:noProof/>
          <w:sz w:val="22"/>
          <w:szCs w:val="22"/>
          <w:lang w:bidi="ar-SA"/>
        </w:rPr>
      </w:pPr>
      <w:hyperlink w:anchor="_Toc405470837" w:history="1">
        <w:r w:rsidRPr="002322A9">
          <w:rPr>
            <w:rStyle w:val="Hyperlink"/>
            <w:noProof/>
          </w:rPr>
          <w:t>Introduction</w:t>
        </w:r>
        <w:r>
          <w:rPr>
            <w:noProof/>
            <w:webHidden/>
          </w:rPr>
          <w:tab/>
        </w:r>
        <w:r>
          <w:rPr>
            <w:noProof/>
            <w:webHidden/>
          </w:rPr>
          <w:fldChar w:fldCharType="begin"/>
        </w:r>
        <w:r>
          <w:rPr>
            <w:noProof/>
            <w:webHidden/>
          </w:rPr>
          <w:instrText xml:space="preserve"> PAGEREF _Toc405470837 \h </w:instrText>
        </w:r>
        <w:r>
          <w:rPr>
            <w:noProof/>
            <w:webHidden/>
          </w:rPr>
        </w:r>
        <w:r>
          <w:rPr>
            <w:noProof/>
            <w:webHidden/>
          </w:rPr>
          <w:fldChar w:fldCharType="separate"/>
        </w:r>
        <w:r>
          <w:rPr>
            <w:noProof/>
            <w:webHidden/>
          </w:rPr>
          <w:t>1</w:t>
        </w:r>
        <w:r>
          <w:rPr>
            <w:noProof/>
            <w:webHidden/>
          </w:rPr>
          <w:fldChar w:fldCharType="end"/>
        </w:r>
      </w:hyperlink>
    </w:p>
    <w:p w:rsidR="00370606" w:rsidRDefault="00370606">
      <w:pPr>
        <w:pStyle w:val="TOC1"/>
        <w:rPr>
          <w:rFonts w:eastAsiaTheme="minorEastAsia" w:cstheme="minorBidi"/>
          <w:noProof/>
          <w:sz w:val="22"/>
          <w:szCs w:val="22"/>
          <w:lang w:bidi="ar-SA"/>
        </w:rPr>
      </w:pPr>
      <w:hyperlink w:anchor="_Toc405470838" w:history="1">
        <w:r w:rsidRPr="002322A9">
          <w:rPr>
            <w:rStyle w:val="Hyperlink"/>
            <w:noProof/>
          </w:rPr>
          <w:t>Method</w:t>
        </w:r>
        <w:r>
          <w:rPr>
            <w:noProof/>
            <w:webHidden/>
          </w:rPr>
          <w:tab/>
        </w:r>
        <w:r>
          <w:rPr>
            <w:noProof/>
            <w:webHidden/>
          </w:rPr>
          <w:fldChar w:fldCharType="begin"/>
        </w:r>
        <w:r>
          <w:rPr>
            <w:noProof/>
            <w:webHidden/>
          </w:rPr>
          <w:instrText xml:space="preserve"> PAGEREF _Toc405470838 \h </w:instrText>
        </w:r>
        <w:r>
          <w:rPr>
            <w:noProof/>
            <w:webHidden/>
          </w:rPr>
        </w:r>
        <w:r>
          <w:rPr>
            <w:noProof/>
            <w:webHidden/>
          </w:rPr>
          <w:fldChar w:fldCharType="separate"/>
        </w:r>
        <w:r>
          <w:rPr>
            <w:noProof/>
            <w:webHidden/>
          </w:rPr>
          <w:t>7</w:t>
        </w:r>
        <w:r>
          <w:rPr>
            <w:noProof/>
            <w:webHidden/>
          </w:rPr>
          <w:fldChar w:fldCharType="end"/>
        </w:r>
      </w:hyperlink>
    </w:p>
    <w:p w:rsidR="00370606" w:rsidRDefault="00370606">
      <w:pPr>
        <w:pStyle w:val="TOC2"/>
        <w:tabs>
          <w:tab w:val="right" w:leader="dot" w:pos="8486"/>
        </w:tabs>
        <w:rPr>
          <w:rFonts w:eastAsiaTheme="minorEastAsia" w:cstheme="minorBidi"/>
          <w:noProof/>
          <w:sz w:val="22"/>
          <w:szCs w:val="22"/>
          <w:lang w:bidi="ar-SA"/>
        </w:rPr>
      </w:pPr>
      <w:hyperlink w:anchor="_Toc405470839" w:history="1">
        <w:r w:rsidRPr="002322A9">
          <w:rPr>
            <w:rStyle w:val="Hyperlink"/>
            <w:noProof/>
          </w:rPr>
          <w:t>Sample</w:t>
        </w:r>
        <w:r>
          <w:rPr>
            <w:rStyle w:val="Hyperlink"/>
            <w:noProof/>
          </w:rPr>
          <w:t>...</w:t>
        </w:r>
        <w:r>
          <w:rPr>
            <w:noProof/>
            <w:webHidden/>
          </w:rPr>
          <w:tab/>
        </w:r>
        <w:r>
          <w:rPr>
            <w:noProof/>
            <w:webHidden/>
          </w:rPr>
          <w:fldChar w:fldCharType="begin"/>
        </w:r>
        <w:r>
          <w:rPr>
            <w:noProof/>
            <w:webHidden/>
          </w:rPr>
          <w:instrText xml:space="preserve"> PAGEREF _Toc405470839 \h </w:instrText>
        </w:r>
        <w:r>
          <w:rPr>
            <w:noProof/>
            <w:webHidden/>
          </w:rPr>
        </w:r>
        <w:r>
          <w:rPr>
            <w:noProof/>
            <w:webHidden/>
          </w:rPr>
          <w:fldChar w:fldCharType="separate"/>
        </w:r>
        <w:r>
          <w:rPr>
            <w:noProof/>
            <w:webHidden/>
          </w:rPr>
          <w:t>7</w:t>
        </w:r>
        <w:r>
          <w:rPr>
            <w:noProof/>
            <w:webHidden/>
          </w:rPr>
          <w:fldChar w:fldCharType="end"/>
        </w:r>
      </w:hyperlink>
    </w:p>
    <w:p w:rsidR="00370606" w:rsidRDefault="00370606">
      <w:pPr>
        <w:pStyle w:val="TOC2"/>
        <w:tabs>
          <w:tab w:val="right" w:leader="dot" w:pos="8486"/>
        </w:tabs>
        <w:rPr>
          <w:rFonts w:eastAsiaTheme="minorEastAsia" w:cstheme="minorBidi"/>
          <w:noProof/>
          <w:sz w:val="22"/>
          <w:szCs w:val="22"/>
          <w:lang w:bidi="ar-SA"/>
        </w:rPr>
      </w:pPr>
      <w:hyperlink w:anchor="_Toc405470840" w:history="1">
        <w:r w:rsidRPr="002322A9">
          <w:rPr>
            <w:rStyle w:val="Hyperlink"/>
            <w:noProof/>
          </w:rPr>
          <w:t>General Procedure</w:t>
        </w:r>
        <w:r>
          <w:rPr>
            <w:noProof/>
            <w:webHidden/>
          </w:rPr>
          <w:tab/>
        </w:r>
        <w:r>
          <w:rPr>
            <w:noProof/>
            <w:webHidden/>
          </w:rPr>
          <w:fldChar w:fldCharType="begin"/>
        </w:r>
        <w:r>
          <w:rPr>
            <w:noProof/>
            <w:webHidden/>
          </w:rPr>
          <w:instrText xml:space="preserve"> PAGEREF _Toc405470840 \h </w:instrText>
        </w:r>
        <w:r>
          <w:rPr>
            <w:noProof/>
            <w:webHidden/>
          </w:rPr>
        </w:r>
        <w:r>
          <w:rPr>
            <w:noProof/>
            <w:webHidden/>
          </w:rPr>
          <w:fldChar w:fldCharType="separate"/>
        </w:r>
        <w:r>
          <w:rPr>
            <w:noProof/>
            <w:webHidden/>
          </w:rPr>
          <w:t>7</w:t>
        </w:r>
        <w:r>
          <w:rPr>
            <w:noProof/>
            <w:webHidden/>
          </w:rPr>
          <w:fldChar w:fldCharType="end"/>
        </w:r>
      </w:hyperlink>
    </w:p>
    <w:p w:rsidR="00370606" w:rsidRDefault="00370606">
      <w:pPr>
        <w:pStyle w:val="TOC2"/>
        <w:tabs>
          <w:tab w:val="right" w:leader="dot" w:pos="8486"/>
        </w:tabs>
        <w:rPr>
          <w:rFonts w:eastAsiaTheme="minorEastAsia" w:cstheme="minorBidi"/>
          <w:noProof/>
          <w:sz w:val="22"/>
          <w:szCs w:val="22"/>
          <w:lang w:bidi="ar-SA"/>
        </w:rPr>
      </w:pPr>
      <w:hyperlink w:anchor="_Toc405470841" w:history="1">
        <w:r w:rsidRPr="002322A9">
          <w:rPr>
            <w:rStyle w:val="Hyperlink"/>
            <w:noProof/>
          </w:rPr>
          <w:t>Covariates</w:t>
        </w:r>
        <w:r>
          <w:rPr>
            <w:noProof/>
            <w:webHidden/>
          </w:rPr>
          <w:tab/>
        </w:r>
        <w:r>
          <w:rPr>
            <w:noProof/>
            <w:webHidden/>
          </w:rPr>
          <w:fldChar w:fldCharType="begin"/>
        </w:r>
        <w:r>
          <w:rPr>
            <w:noProof/>
            <w:webHidden/>
          </w:rPr>
          <w:instrText xml:space="preserve"> PAGEREF _Toc405470841 \h </w:instrText>
        </w:r>
        <w:r>
          <w:rPr>
            <w:noProof/>
            <w:webHidden/>
          </w:rPr>
        </w:r>
        <w:r>
          <w:rPr>
            <w:noProof/>
            <w:webHidden/>
          </w:rPr>
          <w:fldChar w:fldCharType="separate"/>
        </w:r>
        <w:r>
          <w:rPr>
            <w:noProof/>
            <w:webHidden/>
          </w:rPr>
          <w:t>8</w:t>
        </w:r>
        <w:r>
          <w:rPr>
            <w:noProof/>
            <w:webHidden/>
          </w:rPr>
          <w:fldChar w:fldCharType="end"/>
        </w:r>
      </w:hyperlink>
    </w:p>
    <w:p w:rsidR="00370606" w:rsidRDefault="00370606">
      <w:pPr>
        <w:pStyle w:val="TOC2"/>
        <w:tabs>
          <w:tab w:val="right" w:leader="dot" w:pos="8486"/>
        </w:tabs>
        <w:rPr>
          <w:rFonts w:eastAsiaTheme="minorEastAsia" w:cstheme="minorBidi"/>
          <w:noProof/>
          <w:sz w:val="22"/>
          <w:szCs w:val="22"/>
          <w:lang w:bidi="ar-SA"/>
        </w:rPr>
      </w:pPr>
      <w:hyperlink w:anchor="_Toc405470842" w:history="1">
        <w:r w:rsidRPr="002322A9">
          <w:rPr>
            <w:rStyle w:val="Hyperlink"/>
            <w:noProof/>
          </w:rPr>
          <w:t>Experimental Task</w:t>
        </w:r>
        <w:r>
          <w:rPr>
            <w:noProof/>
            <w:webHidden/>
          </w:rPr>
          <w:tab/>
        </w:r>
        <w:r>
          <w:rPr>
            <w:noProof/>
            <w:webHidden/>
          </w:rPr>
          <w:fldChar w:fldCharType="begin"/>
        </w:r>
        <w:r>
          <w:rPr>
            <w:noProof/>
            <w:webHidden/>
          </w:rPr>
          <w:instrText xml:space="preserve"> PAGEREF _Toc405470842 \h </w:instrText>
        </w:r>
        <w:r>
          <w:rPr>
            <w:noProof/>
            <w:webHidden/>
          </w:rPr>
        </w:r>
        <w:r>
          <w:rPr>
            <w:noProof/>
            <w:webHidden/>
          </w:rPr>
          <w:fldChar w:fldCharType="separate"/>
        </w:r>
        <w:r>
          <w:rPr>
            <w:noProof/>
            <w:webHidden/>
          </w:rPr>
          <w:t>10</w:t>
        </w:r>
        <w:r>
          <w:rPr>
            <w:noProof/>
            <w:webHidden/>
          </w:rPr>
          <w:fldChar w:fldCharType="end"/>
        </w:r>
      </w:hyperlink>
    </w:p>
    <w:p w:rsidR="00370606" w:rsidRDefault="00370606">
      <w:pPr>
        <w:pStyle w:val="TOC2"/>
        <w:tabs>
          <w:tab w:val="right" w:leader="dot" w:pos="8486"/>
        </w:tabs>
        <w:rPr>
          <w:rFonts w:eastAsiaTheme="minorEastAsia" w:cstheme="minorBidi"/>
          <w:noProof/>
          <w:sz w:val="22"/>
          <w:szCs w:val="22"/>
          <w:lang w:bidi="ar-SA"/>
        </w:rPr>
      </w:pPr>
      <w:hyperlink w:anchor="_Toc405470843" w:history="1">
        <w:r w:rsidRPr="002322A9">
          <w:rPr>
            <w:rStyle w:val="Hyperlink"/>
            <w:noProof/>
          </w:rPr>
          <w:t>Manipulations</w:t>
        </w:r>
        <w:r>
          <w:rPr>
            <w:noProof/>
            <w:webHidden/>
          </w:rPr>
          <w:tab/>
        </w:r>
        <w:r>
          <w:rPr>
            <w:noProof/>
            <w:webHidden/>
          </w:rPr>
          <w:fldChar w:fldCharType="begin"/>
        </w:r>
        <w:r>
          <w:rPr>
            <w:noProof/>
            <w:webHidden/>
          </w:rPr>
          <w:instrText xml:space="preserve"> PAGEREF _Toc405470843 \h </w:instrText>
        </w:r>
        <w:r>
          <w:rPr>
            <w:noProof/>
            <w:webHidden/>
          </w:rPr>
        </w:r>
        <w:r>
          <w:rPr>
            <w:noProof/>
            <w:webHidden/>
          </w:rPr>
          <w:fldChar w:fldCharType="separate"/>
        </w:r>
        <w:r>
          <w:rPr>
            <w:noProof/>
            <w:webHidden/>
          </w:rPr>
          <w:t>11</w:t>
        </w:r>
        <w:r>
          <w:rPr>
            <w:noProof/>
            <w:webHidden/>
          </w:rPr>
          <w:fldChar w:fldCharType="end"/>
        </w:r>
      </w:hyperlink>
    </w:p>
    <w:p w:rsidR="00370606" w:rsidRDefault="00370606">
      <w:pPr>
        <w:pStyle w:val="TOC3"/>
        <w:tabs>
          <w:tab w:val="right" w:leader="dot" w:pos="8486"/>
        </w:tabs>
        <w:rPr>
          <w:rFonts w:eastAsiaTheme="minorEastAsia" w:cstheme="minorBidi"/>
          <w:noProof/>
          <w:sz w:val="22"/>
          <w:szCs w:val="22"/>
          <w:lang w:bidi="ar-SA"/>
        </w:rPr>
      </w:pPr>
      <w:hyperlink w:anchor="_Toc405470844" w:history="1">
        <w:r w:rsidRPr="002322A9">
          <w:rPr>
            <w:rStyle w:val="Hyperlink"/>
            <w:noProof/>
          </w:rPr>
          <w:t>Story vs. Facts</w:t>
        </w:r>
        <w:r>
          <w:rPr>
            <w:noProof/>
            <w:webHidden/>
          </w:rPr>
          <w:tab/>
        </w:r>
        <w:r>
          <w:rPr>
            <w:noProof/>
            <w:webHidden/>
          </w:rPr>
          <w:fldChar w:fldCharType="begin"/>
        </w:r>
        <w:r>
          <w:rPr>
            <w:noProof/>
            <w:webHidden/>
          </w:rPr>
          <w:instrText xml:space="preserve"> PAGEREF _Toc405470844 \h </w:instrText>
        </w:r>
        <w:r>
          <w:rPr>
            <w:noProof/>
            <w:webHidden/>
          </w:rPr>
        </w:r>
        <w:r>
          <w:rPr>
            <w:noProof/>
            <w:webHidden/>
          </w:rPr>
          <w:fldChar w:fldCharType="separate"/>
        </w:r>
        <w:r>
          <w:rPr>
            <w:noProof/>
            <w:webHidden/>
          </w:rPr>
          <w:t>11</w:t>
        </w:r>
        <w:r>
          <w:rPr>
            <w:noProof/>
            <w:webHidden/>
          </w:rPr>
          <w:fldChar w:fldCharType="end"/>
        </w:r>
      </w:hyperlink>
    </w:p>
    <w:p w:rsidR="00370606" w:rsidRDefault="00370606">
      <w:pPr>
        <w:pStyle w:val="TOC3"/>
        <w:tabs>
          <w:tab w:val="right" w:leader="dot" w:pos="8486"/>
        </w:tabs>
        <w:rPr>
          <w:rFonts w:eastAsiaTheme="minorEastAsia" w:cstheme="minorBidi"/>
          <w:noProof/>
          <w:sz w:val="22"/>
          <w:szCs w:val="22"/>
          <w:lang w:bidi="ar-SA"/>
        </w:rPr>
      </w:pPr>
      <w:hyperlink w:anchor="_Toc405470845" w:history="1">
        <w:r w:rsidRPr="002322A9">
          <w:rPr>
            <w:rStyle w:val="Hyperlink"/>
            <w:noProof/>
          </w:rPr>
          <w:t>High vs. Low Creative Climate</w:t>
        </w:r>
        <w:r>
          <w:rPr>
            <w:noProof/>
            <w:webHidden/>
          </w:rPr>
          <w:tab/>
        </w:r>
        <w:r>
          <w:rPr>
            <w:noProof/>
            <w:webHidden/>
          </w:rPr>
          <w:fldChar w:fldCharType="begin"/>
        </w:r>
        <w:r>
          <w:rPr>
            <w:noProof/>
            <w:webHidden/>
          </w:rPr>
          <w:instrText xml:space="preserve"> PAGEREF _Toc405470845 \h </w:instrText>
        </w:r>
        <w:r>
          <w:rPr>
            <w:noProof/>
            <w:webHidden/>
          </w:rPr>
        </w:r>
        <w:r>
          <w:rPr>
            <w:noProof/>
            <w:webHidden/>
          </w:rPr>
          <w:fldChar w:fldCharType="separate"/>
        </w:r>
        <w:r>
          <w:rPr>
            <w:noProof/>
            <w:webHidden/>
          </w:rPr>
          <w:t>11</w:t>
        </w:r>
        <w:r>
          <w:rPr>
            <w:noProof/>
            <w:webHidden/>
          </w:rPr>
          <w:fldChar w:fldCharType="end"/>
        </w:r>
      </w:hyperlink>
    </w:p>
    <w:p w:rsidR="00370606" w:rsidRDefault="00370606">
      <w:pPr>
        <w:pStyle w:val="TOC3"/>
        <w:tabs>
          <w:tab w:val="right" w:leader="dot" w:pos="8486"/>
        </w:tabs>
        <w:rPr>
          <w:rFonts w:eastAsiaTheme="minorEastAsia" w:cstheme="minorBidi"/>
          <w:noProof/>
          <w:sz w:val="22"/>
          <w:szCs w:val="22"/>
          <w:lang w:bidi="ar-SA"/>
        </w:rPr>
      </w:pPr>
      <w:hyperlink w:anchor="_Toc405470846" w:history="1">
        <w:r w:rsidRPr="002322A9">
          <w:rPr>
            <w:rStyle w:val="Hyperlink"/>
            <w:noProof/>
          </w:rPr>
          <w:t>Within-Story Manipulations</w:t>
        </w:r>
        <w:r>
          <w:rPr>
            <w:noProof/>
            <w:webHidden/>
          </w:rPr>
          <w:tab/>
        </w:r>
        <w:r>
          <w:rPr>
            <w:noProof/>
            <w:webHidden/>
          </w:rPr>
          <w:fldChar w:fldCharType="begin"/>
        </w:r>
        <w:r>
          <w:rPr>
            <w:noProof/>
            <w:webHidden/>
          </w:rPr>
          <w:instrText xml:space="preserve"> PAGEREF _Toc405470846 \h </w:instrText>
        </w:r>
        <w:r>
          <w:rPr>
            <w:noProof/>
            <w:webHidden/>
          </w:rPr>
        </w:r>
        <w:r>
          <w:rPr>
            <w:noProof/>
            <w:webHidden/>
          </w:rPr>
          <w:fldChar w:fldCharType="separate"/>
        </w:r>
        <w:r>
          <w:rPr>
            <w:noProof/>
            <w:webHidden/>
          </w:rPr>
          <w:t>12</w:t>
        </w:r>
        <w:r>
          <w:rPr>
            <w:noProof/>
            <w:webHidden/>
          </w:rPr>
          <w:fldChar w:fldCharType="end"/>
        </w:r>
      </w:hyperlink>
    </w:p>
    <w:p w:rsidR="00370606" w:rsidRDefault="00370606">
      <w:pPr>
        <w:pStyle w:val="TOC2"/>
        <w:tabs>
          <w:tab w:val="right" w:leader="dot" w:pos="8486"/>
        </w:tabs>
        <w:rPr>
          <w:rFonts w:eastAsiaTheme="minorEastAsia" w:cstheme="minorBidi"/>
          <w:noProof/>
          <w:sz w:val="22"/>
          <w:szCs w:val="22"/>
          <w:lang w:bidi="ar-SA"/>
        </w:rPr>
      </w:pPr>
      <w:hyperlink w:anchor="_Toc405470847" w:history="1">
        <w:r w:rsidRPr="002322A9">
          <w:rPr>
            <w:rStyle w:val="Hyperlink"/>
            <w:noProof/>
          </w:rPr>
          <w:t>Climate Perception Assessment</w:t>
        </w:r>
        <w:r>
          <w:rPr>
            <w:noProof/>
            <w:webHidden/>
          </w:rPr>
          <w:tab/>
        </w:r>
        <w:r>
          <w:rPr>
            <w:noProof/>
            <w:webHidden/>
          </w:rPr>
          <w:fldChar w:fldCharType="begin"/>
        </w:r>
        <w:r>
          <w:rPr>
            <w:noProof/>
            <w:webHidden/>
          </w:rPr>
          <w:instrText xml:space="preserve"> PAGEREF _Toc405470847 \h </w:instrText>
        </w:r>
        <w:r>
          <w:rPr>
            <w:noProof/>
            <w:webHidden/>
          </w:rPr>
        </w:r>
        <w:r>
          <w:rPr>
            <w:noProof/>
            <w:webHidden/>
          </w:rPr>
          <w:fldChar w:fldCharType="separate"/>
        </w:r>
        <w:r>
          <w:rPr>
            <w:noProof/>
            <w:webHidden/>
          </w:rPr>
          <w:t>12</w:t>
        </w:r>
        <w:r>
          <w:rPr>
            <w:noProof/>
            <w:webHidden/>
          </w:rPr>
          <w:fldChar w:fldCharType="end"/>
        </w:r>
      </w:hyperlink>
    </w:p>
    <w:p w:rsidR="00370606" w:rsidRDefault="00370606">
      <w:pPr>
        <w:pStyle w:val="TOC2"/>
        <w:tabs>
          <w:tab w:val="right" w:leader="dot" w:pos="8486"/>
        </w:tabs>
        <w:rPr>
          <w:rFonts w:eastAsiaTheme="minorEastAsia" w:cstheme="minorBidi"/>
          <w:noProof/>
          <w:sz w:val="22"/>
          <w:szCs w:val="22"/>
          <w:lang w:bidi="ar-SA"/>
        </w:rPr>
      </w:pPr>
      <w:hyperlink w:anchor="_Toc405470848" w:history="1">
        <w:r w:rsidRPr="002322A9">
          <w:rPr>
            <w:rStyle w:val="Hyperlink"/>
            <w:noProof/>
          </w:rPr>
          <w:t>Creative Performance</w:t>
        </w:r>
        <w:r>
          <w:rPr>
            <w:noProof/>
            <w:webHidden/>
          </w:rPr>
          <w:tab/>
        </w:r>
        <w:r>
          <w:rPr>
            <w:noProof/>
            <w:webHidden/>
          </w:rPr>
          <w:fldChar w:fldCharType="begin"/>
        </w:r>
        <w:r>
          <w:rPr>
            <w:noProof/>
            <w:webHidden/>
          </w:rPr>
          <w:instrText xml:space="preserve"> PAGEREF _Toc405470848 \h </w:instrText>
        </w:r>
        <w:r>
          <w:rPr>
            <w:noProof/>
            <w:webHidden/>
          </w:rPr>
        </w:r>
        <w:r>
          <w:rPr>
            <w:noProof/>
            <w:webHidden/>
          </w:rPr>
          <w:fldChar w:fldCharType="separate"/>
        </w:r>
        <w:r>
          <w:rPr>
            <w:noProof/>
            <w:webHidden/>
          </w:rPr>
          <w:t>14</w:t>
        </w:r>
        <w:r>
          <w:rPr>
            <w:noProof/>
            <w:webHidden/>
          </w:rPr>
          <w:fldChar w:fldCharType="end"/>
        </w:r>
      </w:hyperlink>
    </w:p>
    <w:p w:rsidR="00370606" w:rsidRDefault="00370606">
      <w:pPr>
        <w:pStyle w:val="TOC2"/>
        <w:tabs>
          <w:tab w:val="right" w:leader="dot" w:pos="8486"/>
        </w:tabs>
        <w:rPr>
          <w:rFonts w:eastAsiaTheme="minorEastAsia" w:cstheme="minorBidi"/>
          <w:noProof/>
          <w:sz w:val="22"/>
          <w:szCs w:val="22"/>
          <w:lang w:bidi="ar-SA"/>
        </w:rPr>
      </w:pPr>
      <w:hyperlink w:anchor="_Toc405470849" w:history="1">
        <w:r w:rsidRPr="002322A9">
          <w:rPr>
            <w:rStyle w:val="Hyperlink"/>
            <w:noProof/>
          </w:rPr>
          <w:t>Analyses</w:t>
        </w:r>
        <w:r>
          <w:rPr>
            <w:noProof/>
            <w:webHidden/>
          </w:rPr>
          <w:tab/>
        </w:r>
        <w:r>
          <w:rPr>
            <w:noProof/>
            <w:webHidden/>
          </w:rPr>
          <w:fldChar w:fldCharType="begin"/>
        </w:r>
        <w:r>
          <w:rPr>
            <w:noProof/>
            <w:webHidden/>
          </w:rPr>
          <w:instrText xml:space="preserve"> PAGEREF _Toc405470849 \h </w:instrText>
        </w:r>
        <w:r>
          <w:rPr>
            <w:noProof/>
            <w:webHidden/>
          </w:rPr>
        </w:r>
        <w:r>
          <w:rPr>
            <w:noProof/>
            <w:webHidden/>
          </w:rPr>
          <w:fldChar w:fldCharType="separate"/>
        </w:r>
        <w:r>
          <w:rPr>
            <w:noProof/>
            <w:webHidden/>
          </w:rPr>
          <w:t>16</w:t>
        </w:r>
        <w:r>
          <w:rPr>
            <w:noProof/>
            <w:webHidden/>
          </w:rPr>
          <w:fldChar w:fldCharType="end"/>
        </w:r>
      </w:hyperlink>
    </w:p>
    <w:p w:rsidR="00370606" w:rsidRDefault="00370606">
      <w:pPr>
        <w:pStyle w:val="TOC1"/>
        <w:rPr>
          <w:rFonts w:eastAsiaTheme="minorEastAsia" w:cstheme="minorBidi"/>
          <w:noProof/>
          <w:sz w:val="22"/>
          <w:szCs w:val="22"/>
          <w:lang w:bidi="ar-SA"/>
        </w:rPr>
      </w:pPr>
      <w:hyperlink w:anchor="_Toc405470850" w:history="1">
        <w:r w:rsidRPr="002322A9">
          <w:rPr>
            <w:rStyle w:val="Hyperlink"/>
            <w:noProof/>
          </w:rPr>
          <w:t>Results</w:t>
        </w:r>
        <w:r>
          <w:rPr>
            <w:rStyle w:val="Hyperlink"/>
            <w:noProof/>
          </w:rPr>
          <w:t>…</w:t>
        </w:r>
        <w:r>
          <w:rPr>
            <w:noProof/>
            <w:webHidden/>
          </w:rPr>
          <w:tab/>
        </w:r>
        <w:r>
          <w:rPr>
            <w:noProof/>
            <w:webHidden/>
          </w:rPr>
          <w:fldChar w:fldCharType="begin"/>
        </w:r>
        <w:r>
          <w:rPr>
            <w:noProof/>
            <w:webHidden/>
          </w:rPr>
          <w:instrText xml:space="preserve"> PAGEREF _Toc405470850 \h </w:instrText>
        </w:r>
        <w:r>
          <w:rPr>
            <w:noProof/>
            <w:webHidden/>
          </w:rPr>
        </w:r>
        <w:r>
          <w:rPr>
            <w:noProof/>
            <w:webHidden/>
          </w:rPr>
          <w:fldChar w:fldCharType="separate"/>
        </w:r>
        <w:r>
          <w:rPr>
            <w:noProof/>
            <w:webHidden/>
          </w:rPr>
          <w:t>16</w:t>
        </w:r>
        <w:r>
          <w:rPr>
            <w:noProof/>
            <w:webHidden/>
          </w:rPr>
          <w:fldChar w:fldCharType="end"/>
        </w:r>
      </w:hyperlink>
    </w:p>
    <w:p w:rsidR="00370606" w:rsidRDefault="00370606">
      <w:pPr>
        <w:pStyle w:val="TOC1"/>
        <w:rPr>
          <w:rFonts w:eastAsiaTheme="minorEastAsia" w:cstheme="minorBidi"/>
          <w:noProof/>
          <w:sz w:val="22"/>
          <w:szCs w:val="22"/>
          <w:lang w:bidi="ar-SA"/>
        </w:rPr>
      </w:pPr>
      <w:hyperlink w:anchor="_Toc405470851" w:history="1">
        <w:r w:rsidRPr="002322A9">
          <w:rPr>
            <w:rStyle w:val="Hyperlink"/>
            <w:noProof/>
          </w:rPr>
          <w:t>Discussion</w:t>
        </w:r>
        <w:r>
          <w:rPr>
            <w:noProof/>
            <w:webHidden/>
          </w:rPr>
          <w:tab/>
        </w:r>
        <w:r>
          <w:rPr>
            <w:noProof/>
            <w:webHidden/>
          </w:rPr>
          <w:fldChar w:fldCharType="begin"/>
        </w:r>
        <w:r>
          <w:rPr>
            <w:noProof/>
            <w:webHidden/>
          </w:rPr>
          <w:instrText xml:space="preserve"> PAGEREF _Toc405470851 \h </w:instrText>
        </w:r>
        <w:r>
          <w:rPr>
            <w:noProof/>
            <w:webHidden/>
          </w:rPr>
        </w:r>
        <w:r>
          <w:rPr>
            <w:noProof/>
            <w:webHidden/>
          </w:rPr>
          <w:fldChar w:fldCharType="separate"/>
        </w:r>
        <w:r>
          <w:rPr>
            <w:noProof/>
            <w:webHidden/>
          </w:rPr>
          <w:t>19</w:t>
        </w:r>
        <w:r>
          <w:rPr>
            <w:noProof/>
            <w:webHidden/>
          </w:rPr>
          <w:fldChar w:fldCharType="end"/>
        </w:r>
      </w:hyperlink>
    </w:p>
    <w:p w:rsidR="00370606" w:rsidRDefault="00370606">
      <w:pPr>
        <w:pStyle w:val="TOC1"/>
        <w:rPr>
          <w:rFonts w:eastAsiaTheme="minorEastAsia" w:cstheme="minorBidi"/>
          <w:noProof/>
          <w:sz w:val="22"/>
          <w:szCs w:val="22"/>
          <w:lang w:bidi="ar-SA"/>
        </w:rPr>
      </w:pPr>
      <w:hyperlink w:anchor="_Toc405470852" w:history="1">
        <w:r w:rsidRPr="002322A9">
          <w:rPr>
            <w:rStyle w:val="Hyperlink"/>
            <w:noProof/>
          </w:rPr>
          <w:t>References</w:t>
        </w:r>
        <w:r>
          <w:rPr>
            <w:noProof/>
            <w:webHidden/>
          </w:rPr>
          <w:tab/>
        </w:r>
        <w:r>
          <w:rPr>
            <w:noProof/>
            <w:webHidden/>
          </w:rPr>
          <w:fldChar w:fldCharType="begin"/>
        </w:r>
        <w:r>
          <w:rPr>
            <w:noProof/>
            <w:webHidden/>
          </w:rPr>
          <w:instrText xml:space="preserve"> PAGEREF _Toc405470852 \h </w:instrText>
        </w:r>
        <w:r>
          <w:rPr>
            <w:noProof/>
            <w:webHidden/>
          </w:rPr>
        </w:r>
        <w:r>
          <w:rPr>
            <w:noProof/>
            <w:webHidden/>
          </w:rPr>
          <w:fldChar w:fldCharType="separate"/>
        </w:r>
        <w:r>
          <w:rPr>
            <w:noProof/>
            <w:webHidden/>
          </w:rPr>
          <w:t>30</w:t>
        </w:r>
        <w:r>
          <w:rPr>
            <w:noProof/>
            <w:webHidden/>
          </w:rPr>
          <w:fldChar w:fldCharType="end"/>
        </w:r>
      </w:hyperlink>
    </w:p>
    <w:p w:rsidR="00DA1971" w:rsidRDefault="00F7122D" w:rsidP="00DA1971">
      <w:r>
        <w:fldChar w:fldCharType="end"/>
      </w:r>
      <w:r w:rsidR="00C92079">
        <w:t xml:space="preserve"> </w:t>
      </w:r>
    </w:p>
    <w:p w:rsidR="00775701" w:rsidRDefault="00DA1971" w:rsidP="00C16C66">
      <w:pPr>
        <w:pStyle w:val="Heading1"/>
      </w:pPr>
      <w:r>
        <w:br w:type="page"/>
      </w:r>
      <w:bookmarkStart w:id="1" w:name="_Toc310579465"/>
      <w:bookmarkStart w:id="2" w:name="_Toc405470834"/>
      <w:r>
        <w:lastRenderedPageBreak/>
        <w:t>List of Tables</w:t>
      </w:r>
      <w:bookmarkEnd w:id="1"/>
      <w:bookmarkEnd w:id="2"/>
    </w:p>
    <w:p w:rsidR="00CF3FCE"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05468985" w:history="1">
        <w:r w:rsidR="00CF3FCE" w:rsidRPr="00D537BC">
          <w:rPr>
            <w:rStyle w:val="Hyperlink"/>
            <w:b/>
            <w:noProof/>
          </w:rPr>
          <w:t>Table 1.</w:t>
        </w:r>
        <w:r w:rsidR="00CF3FCE" w:rsidRPr="00D537BC">
          <w:rPr>
            <w:rStyle w:val="Hyperlink"/>
            <w:noProof/>
          </w:rPr>
          <w:t xml:space="preserve"> </w:t>
        </w:r>
        <w:r w:rsidR="00CF3FCE" w:rsidRPr="00D537BC">
          <w:rPr>
            <w:rStyle w:val="Hyperlink"/>
            <w:rFonts w:ascii="Times New Roman" w:hAnsi="Times New Roman"/>
            <w:iCs/>
            <w:noProof/>
          </w:rPr>
          <w:t>Effects of Culture, Context, and Level Manipulations on Positive Interpersonal Exchange Perceptions</w:t>
        </w:r>
        <w:r w:rsidR="00CF3FCE">
          <w:rPr>
            <w:noProof/>
            <w:webHidden/>
          </w:rPr>
          <w:tab/>
        </w:r>
        <w:r w:rsidR="00CF3FCE">
          <w:rPr>
            <w:noProof/>
            <w:webHidden/>
          </w:rPr>
          <w:fldChar w:fldCharType="begin"/>
        </w:r>
        <w:r w:rsidR="00CF3FCE">
          <w:rPr>
            <w:noProof/>
            <w:webHidden/>
          </w:rPr>
          <w:instrText xml:space="preserve"> PAGEREF _Toc405468985 \h </w:instrText>
        </w:r>
        <w:r w:rsidR="00CF3FCE">
          <w:rPr>
            <w:noProof/>
            <w:webHidden/>
          </w:rPr>
        </w:r>
        <w:r w:rsidR="00CF3FCE">
          <w:rPr>
            <w:noProof/>
            <w:webHidden/>
          </w:rPr>
          <w:fldChar w:fldCharType="separate"/>
        </w:r>
        <w:r w:rsidR="00370606">
          <w:rPr>
            <w:noProof/>
            <w:webHidden/>
          </w:rPr>
          <w:t>27</w:t>
        </w:r>
        <w:r w:rsidR="00CF3FCE">
          <w:rPr>
            <w:noProof/>
            <w:webHidden/>
          </w:rPr>
          <w:fldChar w:fldCharType="end"/>
        </w:r>
      </w:hyperlink>
    </w:p>
    <w:p w:rsidR="00CF3FCE" w:rsidRDefault="00CF3FCE">
      <w:pPr>
        <w:pStyle w:val="TableofFigures"/>
        <w:tabs>
          <w:tab w:val="right" w:leader="dot" w:pos="8486"/>
        </w:tabs>
        <w:rPr>
          <w:rFonts w:eastAsiaTheme="minorEastAsia" w:cstheme="minorBidi"/>
          <w:noProof/>
          <w:sz w:val="22"/>
          <w:szCs w:val="22"/>
          <w:lang w:bidi="ar-SA"/>
        </w:rPr>
      </w:pPr>
      <w:hyperlink w:anchor="_Toc405468986" w:history="1">
        <w:r w:rsidRPr="00CF3FCE">
          <w:rPr>
            <w:rStyle w:val="Hyperlink"/>
            <w:b/>
            <w:noProof/>
          </w:rPr>
          <w:t>Table 2.</w:t>
        </w:r>
        <w:r w:rsidRPr="00D537BC">
          <w:rPr>
            <w:rStyle w:val="Hyperlink"/>
            <w:noProof/>
          </w:rPr>
          <w:t xml:space="preserve"> </w:t>
        </w:r>
        <w:r w:rsidRPr="00D537BC">
          <w:rPr>
            <w:rStyle w:val="Hyperlink"/>
            <w:rFonts w:ascii="Times New Roman" w:hAnsi="Times New Roman"/>
            <w:iCs/>
            <w:noProof/>
          </w:rPr>
          <w:t>Effects of Culture, Context, and Level Manipulations on Intellectual Stimulation Perceptions</w:t>
        </w:r>
        <w:r>
          <w:rPr>
            <w:noProof/>
            <w:webHidden/>
          </w:rPr>
          <w:tab/>
        </w:r>
        <w:r>
          <w:rPr>
            <w:noProof/>
            <w:webHidden/>
          </w:rPr>
          <w:fldChar w:fldCharType="begin"/>
        </w:r>
        <w:r>
          <w:rPr>
            <w:noProof/>
            <w:webHidden/>
          </w:rPr>
          <w:instrText xml:space="preserve"> PAGEREF _Toc405468986 \h </w:instrText>
        </w:r>
        <w:r>
          <w:rPr>
            <w:noProof/>
            <w:webHidden/>
          </w:rPr>
        </w:r>
        <w:r>
          <w:rPr>
            <w:noProof/>
            <w:webHidden/>
          </w:rPr>
          <w:fldChar w:fldCharType="separate"/>
        </w:r>
        <w:r w:rsidR="00370606">
          <w:rPr>
            <w:noProof/>
            <w:webHidden/>
          </w:rPr>
          <w:t>28</w:t>
        </w:r>
        <w:r>
          <w:rPr>
            <w:noProof/>
            <w:webHidden/>
          </w:rPr>
          <w:fldChar w:fldCharType="end"/>
        </w:r>
      </w:hyperlink>
    </w:p>
    <w:p w:rsidR="00CF3FCE" w:rsidRDefault="00CF3FCE">
      <w:pPr>
        <w:pStyle w:val="TableofFigures"/>
        <w:tabs>
          <w:tab w:val="right" w:leader="dot" w:pos="8486"/>
        </w:tabs>
        <w:rPr>
          <w:rFonts w:eastAsiaTheme="minorEastAsia" w:cstheme="minorBidi"/>
          <w:noProof/>
          <w:sz w:val="22"/>
          <w:szCs w:val="22"/>
          <w:lang w:bidi="ar-SA"/>
        </w:rPr>
      </w:pPr>
      <w:hyperlink w:anchor="_Toc405468987" w:history="1">
        <w:r w:rsidRPr="00D537BC">
          <w:rPr>
            <w:rStyle w:val="Hyperlink"/>
            <w:b/>
            <w:noProof/>
          </w:rPr>
          <w:t>Table 3.</w:t>
        </w:r>
        <w:r w:rsidRPr="00D537BC">
          <w:rPr>
            <w:rStyle w:val="Hyperlink"/>
            <w:noProof/>
          </w:rPr>
          <w:t xml:space="preserve"> </w:t>
        </w:r>
        <w:r w:rsidRPr="00D537BC">
          <w:rPr>
            <w:rStyle w:val="Hyperlink"/>
            <w:rFonts w:ascii="Times New Roman" w:hAnsi="Times New Roman"/>
            <w:iCs/>
            <w:noProof/>
          </w:rPr>
          <w:t>Effects of Culture, Context, and Level Manipulations on Challenge Perceptions</w:t>
        </w:r>
        <w:r>
          <w:rPr>
            <w:noProof/>
            <w:webHidden/>
          </w:rPr>
          <w:tab/>
        </w:r>
        <w:r>
          <w:rPr>
            <w:noProof/>
            <w:webHidden/>
          </w:rPr>
          <w:fldChar w:fldCharType="begin"/>
        </w:r>
        <w:r>
          <w:rPr>
            <w:noProof/>
            <w:webHidden/>
          </w:rPr>
          <w:instrText xml:space="preserve"> PAGEREF _Toc405468987 \h </w:instrText>
        </w:r>
        <w:r>
          <w:rPr>
            <w:noProof/>
            <w:webHidden/>
          </w:rPr>
        </w:r>
        <w:r>
          <w:rPr>
            <w:noProof/>
            <w:webHidden/>
          </w:rPr>
          <w:fldChar w:fldCharType="separate"/>
        </w:r>
        <w:r w:rsidR="00370606">
          <w:rPr>
            <w:noProof/>
            <w:webHidden/>
          </w:rPr>
          <w:t>29</w:t>
        </w:r>
        <w:r>
          <w:rPr>
            <w:noProof/>
            <w:webHidden/>
          </w:rPr>
          <w:fldChar w:fldCharType="end"/>
        </w:r>
      </w:hyperlink>
    </w:p>
    <w:p w:rsidR="00DE1EF7" w:rsidRDefault="00F7122D" w:rsidP="00DE1EF7">
      <w:r>
        <w:fldChar w:fldCharType="end"/>
      </w:r>
    </w:p>
    <w:p w:rsidR="00DA1971" w:rsidRDefault="00DA1971" w:rsidP="00C16C66">
      <w:pPr>
        <w:pStyle w:val="Heading1"/>
      </w:pPr>
      <w:r>
        <w:br w:type="page"/>
      </w:r>
      <w:bookmarkStart w:id="3" w:name="_Toc310579466"/>
      <w:bookmarkStart w:id="4" w:name="_Toc40547083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3"/>
      <w:bookmarkEnd w:id="4"/>
    </w:p>
    <w:p w:rsidR="00CF3FCE"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05469007" w:history="1">
        <w:r w:rsidR="00CF3FCE" w:rsidRPr="000A1169">
          <w:rPr>
            <w:rStyle w:val="Hyperlink"/>
            <w:noProof/>
          </w:rPr>
          <w:t xml:space="preserve">Figure 1. </w:t>
        </w:r>
        <w:r w:rsidR="00CF3FCE" w:rsidRPr="000A1169">
          <w:rPr>
            <w:rStyle w:val="Hyperlink"/>
            <w:rFonts w:ascii="Times New Roman" w:hAnsi="Times New Roman"/>
            <w:iCs/>
            <w:noProof/>
          </w:rPr>
          <w:t>Example blog post with high climate for creativity manipulation</w:t>
        </w:r>
        <w:r w:rsidR="00CF3FCE">
          <w:rPr>
            <w:noProof/>
            <w:webHidden/>
          </w:rPr>
          <w:tab/>
        </w:r>
        <w:r w:rsidR="00CF3FCE">
          <w:rPr>
            <w:noProof/>
            <w:webHidden/>
          </w:rPr>
          <w:fldChar w:fldCharType="begin"/>
        </w:r>
        <w:r w:rsidR="00CF3FCE">
          <w:rPr>
            <w:noProof/>
            <w:webHidden/>
          </w:rPr>
          <w:instrText xml:space="preserve"> PAGEREF _Toc405469007 \h </w:instrText>
        </w:r>
        <w:r w:rsidR="00CF3FCE">
          <w:rPr>
            <w:noProof/>
            <w:webHidden/>
          </w:rPr>
        </w:r>
        <w:r w:rsidR="00CF3FCE">
          <w:rPr>
            <w:noProof/>
            <w:webHidden/>
          </w:rPr>
          <w:fldChar w:fldCharType="separate"/>
        </w:r>
        <w:r w:rsidR="00370606">
          <w:rPr>
            <w:noProof/>
            <w:webHidden/>
          </w:rPr>
          <w:t>25</w:t>
        </w:r>
        <w:r w:rsidR="00CF3FCE">
          <w:rPr>
            <w:noProof/>
            <w:webHidden/>
          </w:rPr>
          <w:fldChar w:fldCharType="end"/>
        </w:r>
      </w:hyperlink>
    </w:p>
    <w:p w:rsidR="00CF3FCE" w:rsidRDefault="00CF3FCE">
      <w:pPr>
        <w:pStyle w:val="TableofFigures"/>
        <w:tabs>
          <w:tab w:val="right" w:leader="dot" w:pos="8486"/>
        </w:tabs>
        <w:rPr>
          <w:rFonts w:eastAsiaTheme="minorEastAsia" w:cstheme="minorBidi"/>
          <w:noProof/>
          <w:sz w:val="22"/>
          <w:szCs w:val="22"/>
          <w:lang w:bidi="ar-SA"/>
        </w:rPr>
      </w:pPr>
      <w:hyperlink w:anchor="_Toc405469008" w:history="1">
        <w:r w:rsidRPr="000A1169">
          <w:rPr>
            <w:rStyle w:val="Hyperlink"/>
            <w:noProof/>
          </w:rPr>
          <w:t xml:space="preserve">Figure 2. </w:t>
        </w:r>
        <w:r w:rsidRPr="000A1169">
          <w:rPr>
            <w:rStyle w:val="Hyperlink"/>
            <w:rFonts w:ascii="Times New Roman" w:hAnsi="Times New Roman"/>
            <w:iCs/>
            <w:noProof/>
          </w:rPr>
          <w:t>Example newsletter article with low climate for creativity manipulation</w:t>
        </w:r>
        <w:r>
          <w:rPr>
            <w:noProof/>
            <w:webHidden/>
          </w:rPr>
          <w:tab/>
        </w:r>
        <w:r>
          <w:rPr>
            <w:noProof/>
            <w:webHidden/>
          </w:rPr>
          <w:fldChar w:fldCharType="begin"/>
        </w:r>
        <w:r>
          <w:rPr>
            <w:noProof/>
            <w:webHidden/>
          </w:rPr>
          <w:instrText xml:space="preserve"> PAGEREF _Toc405469008 \h </w:instrText>
        </w:r>
        <w:r>
          <w:rPr>
            <w:noProof/>
            <w:webHidden/>
          </w:rPr>
        </w:r>
        <w:r>
          <w:rPr>
            <w:noProof/>
            <w:webHidden/>
          </w:rPr>
          <w:fldChar w:fldCharType="separate"/>
        </w:r>
        <w:r w:rsidR="00370606">
          <w:rPr>
            <w:noProof/>
            <w:webHidden/>
          </w:rPr>
          <w:t>26</w:t>
        </w:r>
        <w:r>
          <w:rPr>
            <w:noProof/>
            <w:webHidden/>
          </w:rPr>
          <w:fldChar w:fldCharType="end"/>
        </w:r>
      </w:hyperlink>
    </w:p>
    <w:p w:rsidR="00DA1971" w:rsidRDefault="00F7122D" w:rsidP="00C16C66">
      <w:pPr>
        <w:pStyle w:val="Heading1"/>
      </w:pPr>
      <w:r>
        <w:fldChar w:fldCharType="end"/>
      </w:r>
      <w:r w:rsidR="00DA1971">
        <w:br w:type="page"/>
      </w:r>
      <w:bookmarkStart w:id="5" w:name="_Toc310579467"/>
      <w:bookmarkStart w:id="6" w:name="_Toc405470836"/>
      <w:r w:rsidR="00DA1971">
        <w:lastRenderedPageBreak/>
        <w:t>Abstract</w:t>
      </w:r>
      <w:bookmarkEnd w:id="5"/>
      <w:bookmarkEnd w:id="6"/>
    </w:p>
    <w:p w:rsidR="00DA1971" w:rsidRDefault="001A314B"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rPr>
          <w:rFonts w:ascii="Times New Roman" w:hAnsi="Times New Roman"/>
        </w:rPr>
        <w:t>Storytelling may represent an effective approach to organizational communication.  The present study examines the efficacy of a storytelling intervention intended to influence perceptions of organizational climate, where climate elements are related to creative performance, as compared with an intervention utilizing more traditional, fact-based presentation of climate information.  Participant perceptions of climate variables appear to be more accurate when climate information is presented in story format.  Variations on story level and context are explored, and implications for organizations attempting to influence perceptions using communication are discussed.</w:t>
      </w:r>
    </w:p>
    <w:p w:rsidR="00DA1971" w:rsidRPr="000F56FF" w:rsidRDefault="00DA1971" w:rsidP="000F56FF">
      <w:pPr>
        <w:pStyle w:val="Heading1"/>
      </w:pPr>
      <w:bookmarkStart w:id="7" w:name="_Toc310579468"/>
      <w:bookmarkStart w:id="8" w:name="_Toc405470837"/>
      <w:r w:rsidRPr="000F56FF">
        <w:lastRenderedPageBreak/>
        <w:t>Introduction</w:t>
      </w:r>
      <w:bookmarkEnd w:id="7"/>
      <w:bookmarkEnd w:id="8"/>
    </w:p>
    <w:p w:rsidR="001A314B" w:rsidRPr="00276F04" w:rsidRDefault="001A314B" w:rsidP="001A314B">
      <w:pPr>
        <w:rPr>
          <w:rFonts w:ascii="Times New Roman" w:hAnsi="Times New Roman"/>
        </w:rPr>
      </w:pPr>
      <w:r w:rsidRPr="00276F04">
        <w:rPr>
          <w:rFonts w:ascii="Times New Roman" w:hAnsi="Times New Roman"/>
        </w:rPr>
        <w:tab/>
        <w:t>In the complex landscapes of modern organizations, individuals must increasingly rely on sensemaking in order to understand the organizational contexts in which they find themselves.  Sensemaking is a process through which an individual interprets information from the environments in order to construct an understanding of an event or circumstance that is novel or ambiguous (</w:t>
      </w:r>
      <w:proofErr w:type="spellStart"/>
      <w:r w:rsidRPr="00276F04">
        <w:rPr>
          <w:rFonts w:ascii="Times New Roman" w:hAnsi="Times New Roman"/>
        </w:rPr>
        <w:t>Maitlis</w:t>
      </w:r>
      <w:proofErr w:type="spellEnd"/>
      <w:r w:rsidRPr="00276F04">
        <w:rPr>
          <w:rFonts w:ascii="Times New Roman" w:hAnsi="Times New Roman"/>
        </w:rPr>
        <w:t xml:space="preserve"> &amp; Christianson, 2014; </w:t>
      </w:r>
      <w:proofErr w:type="spellStart"/>
      <w:r w:rsidRPr="00276F04">
        <w:rPr>
          <w:rFonts w:ascii="Times New Roman" w:hAnsi="Times New Roman"/>
        </w:rPr>
        <w:t>Weick</w:t>
      </w:r>
      <w:proofErr w:type="spellEnd"/>
      <w:r w:rsidRPr="00276F04">
        <w:rPr>
          <w:rFonts w:ascii="Times New Roman" w:hAnsi="Times New Roman"/>
        </w:rPr>
        <w:t>, 1995).  This sensemaking process allows individuals to build rational accounts that explain the contexts in which they find themselves, enabling them to use these accounts as bases for action (</w:t>
      </w:r>
      <w:proofErr w:type="spellStart"/>
      <w:r w:rsidRPr="00276F04">
        <w:rPr>
          <w:rFonts w:ascii="Times New Roman" w:hAnsi="Times New Roman"/>
        </w:rPr>
        <w:t>Maitlis</w:t>
      </w:r>
      <w:proofErr w:type="spellEnd"/>
      <w:r w:rsidRPr="00276F04">
        <w:rPr>
          <w:rFonts w:ascii="Times New Roman" w:hAnsi="Times New Roman"/>
        </w:rPr>
        <w:t>, 2005).  Individuals may thus utilize sensemaking when attempting to understand the climates of the organizations of which they are a part – to be sure, a task that requires comprehending a complex body of information in a way that enables action.</w:t>
      </w:r>
    </w:p>
    <w:p w:rsidR="001A314B" w:rsidRPr="00276F04" w:rsidRDefault="001A314B" w:rsidP="001A314B">
      <w:pPr>
        <w:rPr>
          <w:rFonts w:ascii="Times New Roman" w:hAnsi="Times New Roman"/>
        </w:rPr>
      </w:pPr>
      <w:r w:rsidRPr="00276F04">
        <w:rPr>
          <w:rFonts w:ascii="Times New Roman" w:hAnsi="Times New Roman"/>
        </w:rPr>
        <w:tab/>
        <w:t xml:space="preserve">As employees of organizations gather information for sensemaking, they seek sources of relevant knowledge available in their environments.  Stories about the organization represent one such rich source of information for individuals engaging in sensemaking efforts.  Stories are collections of events or experiences in which events are organized in a temporal sequence and wherein a plot serves to provide causal explanations for events (Elliot, 2005).  Stories represent one alternative to an analytical, fact-based presentation of information.  In order to understand this distinction, consider a situation in which a teacher wishes to inform a student’s parents that she is behaving badly in class.  With a fact-based approach, the teacher might cite the number of times the student has visited the principal’s office, the average number of days per week when she has caused a problem in class, or the estimated impact on the student’s grade.  In </w:t>
      </w:r>
      <w:r w:rsidRPr="00276F04">
        <w:rPr>
          <w:rFonts w:ascii="Times New Roman" w:hAnsi="Times New Roman"/>
        </w:rPr>
        <w:lastRenderedPageBreak/>
        <w:t xml:space="preserve">order to convey this information in a story format, the teacher might share with the parents an account of an incident the week prior when the student stood on her desk screaming and hurling handfuls of red paint at her fellow students.  </w:t>
      </w:r>
    </w:p>
    <w:p w:rsidR="001A314B" w:rsidRPr="00276F04" w:rsidRDefault="001A314B" w:rsidP="001A314B">
      <w:pPr>
        <w:ind w:firstLine="720"/>
        <w:rPr>
          <w:rFonts w:ascii="Times New Roman" w:hAnsi="Times New Roman"/>
        </w:rPr>
      </w:pPr>
      <w:r w:rsidRPr="00276F04">
        <w:rPr>
          <w:rFonts w:ascii="Times New Roman" w:hAnsi="Times New Roman"/>
        </w:rPr>
        <w:t>A scientific perspective would champion the superiority of facts over anecdotal evidence, the prior depiction using analytical data over the story.  However, individuals appear to comprehend and respond to story-based information presentation to a greater extent than to fact-based information presentation (Ball, 1997; Barthes, 1988).  This may be true to an even greater extent when the individual is utilizing the information in a sensemaking context.  One such example is shared by Stephen Denning in his 2001 account of his attempts to convince stakeholders that the World Bank should make information about its efforts available online for public use.  This complex and novel concept – Denning pitched this idea prior to the widespread posting of information in online databases – was resistant to explanation via traditional, analytical means, such as through the presentation of relevant facts and figures.  Only by sharing the story of a health worker in Zambia who used information provided through the Centers for Disease Control website to prevent the spread of malaria could Denning convince stakeholders of the efficacy of an online database.  In fact, Denning cites the greater relatability of stories, as compared with analytical information presentation, as the source of his success.  Denning suggests that his audience members were able to place themselves in the context of the story he shared in order to better understand the ways in which the idea of providing information online might be useful to them.  Thus, stories provided a more effective source of information in a sensemaking context – and one audience members were more likely to utilize than a simple presentation of facts.</w:t>
      </w:r>
    </w:p>
    <w:p w:rsidR="001A314B" w:rsidRPr="00276F04" w:rsidRDefault="001A314B" w:rsidP="001A314B">
      <w:pPr>
        <w:ind w:firstLine="720"/>
        <w:rPr>
          <w:rFonts w:ascii="Times New Roman" w:hAnsi="Times New Roman"/>
        </w:rPr>
      </w:pPr>
      <w:r w:rsidRPr="00276F04">
        <w:rPr>
          <w:rFonts w:ascii="Times New Roman" w:hAnsi="Times New Roman"/>
        </w:rPr>
        <w:lastRenderedPageBreak/>
        <w:t xml:space="preserve">While we have reason to suspect that storytelling may represent a </w:t>
      </w:r>
      <w:r>
        <w:rPr>
          <w:rFonts w:ascii="Times New Roman" w:hAnsi="Times New Roman"/>
        </w:rPr>
        <w:t>useful</w:t>
      </w:r>
      <w:r w:rsidRPr="00276F04">
        <w:rPr>
          <w:rFonts w:ascii="Times New Roman" w:hAnsi="Times New Roman"/>
        </w:rPr>
        <w:t xml:space="preserve"> approach to organizational communication, particularly when the goal is to promote and provoke sensemaking among organizational members, little research exists comparing this method with more traditional, fact-based approaches to communication in an organizational context.  The present effort seeks to provide some evidence of the value of storytelling to organizational communication.</w:t>
      </w:r>
    </w:p>
    <w:p w:rsidR="001A314B" w:rsidRPr="00276F04" w:rsidRDefault="001A314B" w:rsidP="001A314B">
      <w:pPr>
        <w:ind w:firstLine="720"/>
        <w:rPr>
          <w:rFonts w:ascii="Times New Roman" w:hAnsi="Times New Roman"/>
        </w:rPr>
      </w:pPr>
      <w:r w:rsidRPr="00276F04">
        <w:rPr>
          <w:rFonts w:ascii="Times New Roman" w:hAnsi="Times New Roman"/>
        </w:rPr>
        <w:t>Organizations may seek to communicate with employees in ways that influence employee perceptions of key organizational factors.  One target for influence along these lines is organizational climate (</w:t>
      </w:r>
      <w:proofErr w:type="spellStart"/>
      <w:r w:rsidRPr="00276F04">
        <w:rPr>
          <w:rFonts w:ascii="Times New Roman" w:hAnsi="Times New Roman"/>
        </w:rPr>
        <w:t>Boje</w:t>
      </w:r>
      <w:proofErr w:type="spellEnd"/>
      <w:r w:rsidRPr="00276F04">
        <w:rPr>
          <w:rFonts w:ascii="Times New Roman" w:hAnsi="Times New Roman"/>
        </w:rPr>
        <w:t>, 1991).  Organizational climate may be understood as perceptions of policies, practices, and procedures, both formal and informal, within an organization – perceptions of the patterns of experiences and behaviors within organizations (</w:t>
      </w:r>
      <w:proofErr w:type="spellStart"/>
      <w:r w:rsidRPr="00276F04">
        <w:rPr>
          <w:rFonts w:ascii="Times New Roman" w:hAnsi="Times New Roman"/>
        </w:rPr>
        <w:t>Ostroff</w:t>
      </w:r>
      <w:proofErr w:type="spellEnd"/>
      <w:r w:rsidRPr="00276F04">
        <w:rPr>
          <w:rFonts w:ascii="Times New Roman" w:hAnsi="Times New Roman"/>
        </w:rPr>
        <w:t xml:space="preserve">, </w:t>
      </w:r>
      <w:proofErr w:type="spellStart"/>
      <w:r w:rsidRPr="00276F04">
        <w:rPr>
          <w:rFonts w:ascii="Times New Roman" w:hAnsi="Times New Roman"/>
        </w:rPr>
        <w:t>Kinicki</w:t>
      </w:r>
      <w:proofErr w:type="spellEnd"/>
      <w:r w:rsidRPr="00276F04">
        <w:rPr>
          <w:rFonts w:ascii="Times New Roman" w:hAnsi="Times New Roman"/>
        </w:rPr>
        <w:t xml:space="preserve">, &amp; </w:t>
      </w:r>
      <w:proofErr w:type="spellStart"/>
      <w:r w:rsidRPr="00276F04">
        <w:rPr>
          <w:rFonts w:ascii="Times New Roman" w:hAnsi="Times New Roman"/>
        </w:rPr>
        <w:t>Tamkins</w:t>
      </w:r>
      <w:proofErr w:type="spellEnd"/>
      <w:r w:rsidRPr="00276F04">
        <w:rPr>
          <w:rFonts w:ascii="Times New Roman" w:hAnsi="Times New Roman"/>
        </w:rPr>
        <w:t xml:space="preserve">, 2004; </w:t>
      </w:r>
      <w:proofErr w:type="spellStart"/>
      <w:r w:rsidRPr="00276F04">
        <w:rPr>
          <w:rFonts w:ascii="Times New Roman" w:hAnsi="Times New Roman"/>
        </w:rPr>
        <w:t>Reichers</w:t>
      </w:r>
      <w:proofErr w:type="spellEnd"/>
      <w:r w:rsidRPr="00276F04">
        <w:rPr>
          <w:rFonts w:ascii="Times New Roman" w:hAnsi="Times New Roman"/>
        </w:rPr>
        <w:t xml:space="preserve"> &amp; Schneider, 1990).  Organizations may seek to influence perceptions of organizational climate through communication in order to achieve climate-related outcomes.  Specifically, certain climate perceptions may be desirable goals for organizational communication due to the relationships of those perceptions with employee performance.</w:t>
      </w:r>
    </w:p>
    <w:p w:rsidR="001A314B" w:rsidRPr="00276F04" w:rsidRDefault="001A314B" w:rsidP="001A314B">
      <w:pPr>
        <w:ind w:firstLine="720"/>
        <w:rPr>
          <w:rFonts w:ascii="Times New Roman" w:hAnsi="Times New Roman"/>
        </w:rPr>
      </w:pPr>
      <w:r w:rsidRPr="00276F04">
        <w:rPr>
          <w:rFonts w:ascii="Times New Roman" w:hAnsi="Times New Roman"/>
        </w:rPr>
        <w:t xml:space="preserve">One such link between organizational climate perceptions and performance exists with regard to employee creative problem-solving performance.  Hunter, </w:t>
      </w:r>
      <w:proofErr w:type="spellStart"/>
      <w:r w:rsidRPr="00276F04">
        <w:rPr>
          <w:rFonts w:ascii="Times New Roman" w:hAnsi="Times New Roman"/>
        </w:rPr>
        <w:t>Bedell</w:t>
      </w:r>
      <w:proofErr w:type="spellEnd"/>
      <w:r w:rsidRPr="00276F04">
        <w:rPr>
          <w:rFonts w:ascii="Times New Roman" w:hAnsi="Times New Roman"/>
        </w:rPr>
        <w:t>, and Mumford (2007) conducted a meta-analytic investigation of the relationships between climate variables and creative performance.  According to this meta-analysis, three particularly impactful climate variables were positive interpersonal exchange (</w:t>
      </w:r>
      <w:r w:rsidRPr="00276F04">
        <w:rPr>
          <w:rFonts w:ascii="Times New Roman" w:hAnsi="Times New Roman"/>
        </w:rPr>
        <w:sym w:font="Symbol" w:char="F044"/>
      </w:r>
      <w:r w:rsidRPr="00276F04">
        <w:rPr>
          <w:rFonts w:ascii="Times New Roman" w:hAnsi="Times New Roman"/>
        </w:rPr>
        <w:t xml:space="preserve">= .91, </w:t>
      </w:r>
      <w:r w:rsidRPr="00276F04">
        <w:rPr>
          <w:rFonts w:ascii="Times New Roman" w:hAnsi="Times New Roman"/>
          <w:i/>
          <w:iCs/>
        </w:rPr>
        <w:t xml:space="preserve">SE = </w:t>
      </w:r>
      <w:r w:rsidRPr="00276F04">
        <w:rPr>
          <w:rFonts w:ascii="Times New Roman" w:hAnsi="Times New Roman"/>
        </w:rPr>
        <w:t>.39), intellectual stimulation (</w:t>
      </w:r>
      <w:r w:rsidRPr="00276F04">
        <w:rPr>
          <w:rFonts w:ascii="Times New Roman" w:hAnsi="Times New Roman"/>
        </w:rPr>
        <w:sym w:font="Symbol" w:char="F044"/>
      </w:r>
      <w:r w:rsidRPr="00276F04">
        <w:rPr>
          <w:rFonts w:ascii="Times New Roman" w:hAnsi="Times New Roman"/>
        </w:rPr>
        <w:t xml:space="preserve">= .88, </w:t>
      </w:r>
      <w:r w:rsidRPr="00276F04">
        <w:rPr>
          <w:rFonts w:ascii="Times New Roman" w:hAnsi="Times New Roman"/>
          <w:i/>
          <w:iCs/>
        </w:rPr>
        <w:t xml:space="preserve">SE = </w:t>
      </w:r>
      <w:r w:rsidRPr="00276F04">
        <w:rPr>
          <w:rFonts w:ascii="Times New Roman" w:hAnsi="Times New Roman"/>
        </w:rPr>
        <w:t>.18), and challenge (</w:t>
      </w:r>
      <w:r w:rsidRPr="00276F04">
        <w:rPr>
          <w:rFonts w:ascii="Times New Roman" w:hAnsi="Times New Roman"/>
        </w:rPr>
        <w:sym w:font="Symbol" w:char="F044"/>
      </w:r>
      <w:r w:rsidRPr="00276F04">
        <w:rPr>
          <w:rFonts w:ascii="Times New Roman" w:hAnsi="Times New Roman"/>
        </w:rPr>
        <w:t xml:space="preserve">= .85, </w:t>
      </w:r>
      <w:r w:rsidRPr="00276F04">
        <w:rPr>
          <w:rFonts w:ascii="Times New Roman" w:hAnsi="Times New Roman"/>
          <w:i/>
          <w:iCs/>
        </w:rPr>
        <w:t xml:space="preserve">SE = </w:t>
      </w:r>
      <w:r w:rsidRPr="00276F04">
        <w:rPr>
          <w:rFonts w:ascii="Times New Roman" w:hAnsi="Times New Roman"/>
        </w:rPr>
        <w:lastRenderedPageBreak/>
        <w:t xml:space="preserve">.14).  Positive interpersonal exchange is defined as the perception of togetherness and cohesion within a given climate, along with the sense that there is little affectively laden conflict in the organization.  Intellectual stimulation is the perception that the debate of ideas is encouraged by the organization.  It is noteworthy that this construct refers to discussion and dissection of ideas rather than contentious interaction focusing on the authors of those ideas.  Finally, challenge is considered the perception that tasks within the organization are challenging, interesting, and complex, but not overwhelming (Hunter, </w:t>
      </w:r>
      <w:proofErr w:type="spellStart"/>
      <w:r w:rsidRPr="00276F04">
        <w:rPr>
          <w:rFonts w:ascii="Times New Roman" w:hAnsi="Times New Roman"/>
        </w:rPr>
        <w:t>Bedell</w:t>
      </w:r>
      <w:proofErr w:type="spellEnd"/>
      <w:r w:rsidRPr="00276F04">
        <w:rPr>
          <w:rFonts w:ascii="Times New Roman" w:hAnsi="Times New Roman"/>
        </w:rPr>
        <w:t>, &amp; Mumford, 2007).  Given the relationships between these three constructs and performance, organizations may seek to influence employee perceptions of positive interpersonal exchange, intellectual stimulation, and challenge among employees in order to enhance creative performance.</w:t>
      </w:r>
    </w:p>
    <w:p w:rsidR="001A314B" w:rsidRPr="00276F04" w:rsidRDefault="001A314B" w:rsidP="001A314B">
      <w:pPr>
        <w:ind w:firstLine="720"/>
        <w:rPr>
          <w:rFonts w:ascii="Times New Roman" w:hAnsi="Times New Roman"/>
        </w:rPr>
      </w:pPr>
      <w:r w:rsidRPr="00276F04">
        <w:rPr>
          <w:rFonts w:ascii="Times New Roman" w:hAnsi="Times New Roman"/>
        </w:rPr>
        <w:t>Given the usefulness of stories as an information source for individuals engaging in sensemaking activities, stories may be a more effective method of communication than</w:t>
      </w:r>
      <w:r>
        <w:rPr>
          <w:rFonts w:ascii="Times New Roman" w:hAnsi="Times New Roman"/>
        </w:rPr>
        <w:t xml:space="preserve"> </w:t>
      </w:r>
      <w:r w:rsidRPr="00276F04">
        <w:rPr>
          <w:rFonts w:ascii="Times New Roman" w:hAnsi="Times New Roman"/>
        </w:rPr>
        <w:t xml:space="preserve">fact-based information presentation when the goal of communication is to influence organizational climate perceptions, like those described above.  By providing information in a format that is preferable to </w:t>
      </w:r>
      <w:proofErr w:type="spellStart"/>
      <w:r w:rsidRPr="00276F04">
        <w:rPr>
          <w:rFonts w:ascii="Times New Roman" w:hAnsi="Times New Roman"/>
        </w:rPr>
        <w:t>sensemakers</w:t>
      </w:r>
      <w:proofErr w:type="spellEnd"/>
      <w:r w:rsidRPr="00276F04">
        <w:rPr>
          <w:rFonts w:ascii="Times New Roman" w:hAnsi="Times New Roman"/>
        </w:rPr>
        <w:t>, organizations should be able to more effectively influence organizational climate perceptions.  Given this logic, we propose the following hypotheses:</w:t>
      </w:r>
    </w:p>
    <w:p w:rsidR="001A314B" w:rsidRPr="00276F04" w:rsidRDefault="001A314B" w:rsidP="001A314B">
      <w:pPr>
        <w:ind w:left="720"/>
        <w:rPr>
          <w:rFonts w:ascii="Times New Roman" w:hAnsi="Times New Roman"/>
          <w:i/>
        </w:rPr>
      </w:pPr>
      <w:r w:rsidRPr="00276F04">
        <w:rPr>
          <w:rFonts w:ascii="Times New Roman" w:hAnsi="Times New Roman"/>
          <w:i/>
        </w:rPr>
        <w:t>Hypothesis 1: Perceptions of high versus low positive interpersonal exchange will be more accurate when this information is presented in story form than when it is presented in analytical fact form.</w:t>
      </w:r>
    </w:p>
    <w:p w:rsidR="001A314B" w:rsidRPr="00276F04" w:rsidRDefault="001A314B" w:rsidP="001A314B">
      <w:pPr>
        <w:ind w:left="720"/>
        <w:rPr>
          <w:rFonts w:ascii="Times New Roman" w:hAnsi="Times New Roman"/>
          <w:i/>
        </w:rPr>
      </w:pPr>
      <w:r w:rsidRPr="00276F04">
        <w:rPr>
          <w:rFonts w:ascii="Times New Roman" w:hAnsi="Times New Roman"/>
          <w:i/>
        </w:rPr>
        <w:lastRenderedPageBreak/>
        <w:t>Hypothesis 2: Perceptions of high versus low intellectual stimulation will be more accurate when this information is presented in story form than when it is presented in analytical fact form.</w:t>
      </w:r>
    </w:p>
    <w:p w:rsidR="001A314B" w:rsidRPr="00276F04" w:rsidRDefault="001A314B" w:rsidP="001A314B">
      <w:pPr>
        <w:ind w:left="720"/>
        <w:rPr>
          <w:rFonts w:ascii="Times New Roman" w:hAnsi="Times New Roman"/>
          <w:i/>
        </w:rPr>
      </w:pPr>
      <w:r w:rsidRPr="00276F04">
        <w:rPr>
          <w:rFonts w:ascii="Times New Roman" w:hAnsi="Times New Roman"/>
          <w:i/>
        </w:rPr>
        <w:t>Hypothesis 3: Perceptions of high versus low challenge will be more accurate when this information is presented in story form than when it is presented in analytical fact form.</w:t>
      </w:r>
    </w:p>
    <w:p w:rsidR="001A314B" w:rsidRPr="00276F04" w:rsidRDefault="001A314B" w:rsidP="001A314B">
      <w:pPr>
        <w:ind w:firstLine="720"/>
        <w:rPr>
          <w:rFonts w:ascii="Times New Roman" w:hAnsi="Times New Roman"/>
        </w:rPr>
      </w:pPr>
      <w:r w:rsidRPr="00276F04">
        <w:rPr>
          <w:rFonts w:ascii="Times New Roman" w:hAnsi="Times New Roman"/>
        </w:rPr>
        <w:t xml:space="preserve">While storytelling is anticipated to result in superior organizational communication, inasmuch as this communication results in the desired climate-related perception, little is known about the features of these stories that might make them more or less effective.  For instance, varying the source of organizational communication, where the source is either an immediate supervisor or a senior manager, has been shown to influence employee receptiveness.  When they are seeking information relevant to their immediate job duties, individuals prefer to receive information from their immediate supervisors.  However, they are more likely to turn to senior managers as sources of information relevant to organization-level concerns, such as overall business strategy (Allen, </w:t>
      </w:r>
      <w:proofErr w:type="spellStart"/>
      <w:r w:rsidRPr="00276F04">
        <w:rPr>
          <w:rFonts w:ascii="Times New Roman" w:hAnsi="Times New Roman"/>
        </w:rPr>
        <w:t>Jimmieson</w:t>
      </w:r>
      <w:proofErr w:type="spellEnd"/>
      <w:r w:rsidRPr="00276F04">
        <w:rPr>
          <w:rFonts w:ascii="Times New Roman" w:hAnsi="Times New Roman"/>
        </w:rPr>
        <w:t xml:space="preserve">, Bordia, &amp; </w:t>
      </w:r>
      <w:proofErr w:type="spellStart"/>
      <w:r w:rsidRPr="00276F04">
        <w:rPr>
          <w:rFonts w:ascii="Times New Roman" w:hAnsi="Times New Roman"/>
        </w:rPr>
        <w:t>Irmer</w:t>
      </w:r>
      <w:proofErr w:type="spellEnd"/>
      <w:r w:rsidRPr="00276F04">
        <w:rPr>
          <w:rFonts w:ascii="Times New Roman" w:hAnsi="Times New Roman"/>
        </w:rPr>
        <w:t xml:space="preserve">, 2007).  </w:t>
      </w:r>
    </w:p>
    <w:p w:rsidR="001A314B" w:rsidRPr="00276F04" w:rsidRDefault="001A314B" w:rsidP="001A314B">
      <w:pPr>
        <w:ind w:firstLine="720"/>
        <w:rPr>
          <w:rFonts w:ascii="Times New Roman" w:hAnsi="Times New Roman"/>
        </w:rPr>
      </w:pPr>
      <w:r w:rsidRPr="00276F04">
        <w:rPr>
          <w:rFonts w:ascii="Times New Roman" w:hAnsi="Times New Roman"/>
        </w:rPr>
        <w:t>Positive interpersonal exchange, intellectual stimulation, and challenge are all immediately relevant to the individual’s own work; all of these climate elements are more impactful at the work-group level than at the organizational level.  Given the level at which these climate perceptions are relevant, a closer source of information is likely to be received more positively than a more distant one.  We therefore propose the following hypothesis:</w:t>
      </w:r>
    </w:p>
    <w:p w:rsidR="001A314B" w:rsidRPr="00276F04" w:rsidRDefault="001A314B" w:rsidP="001A314B">
      <w:pPr>
        <w:ind w:left="720"/>
        <w:rPr>
          <w:rFonts w:ascii="Times New Roman" w:hAnsi="Times New Roman"/>
        </w:rPr>
      </w:pPr>
      <w:r w:rsidRPr="00276F04">
        <w:rPr>
          <w:rFonts w:ascii="Times New Roman" w:hAnsi="Times New Roman"/>
          <w:i/>
        </w:rPr>
        <w:lastRenderedPageBreak/>
        <w:t>Hypothesis 4: Stories including climate-related information will impact climate perceptions to a greater extent when the storyteller is a peer of the story recipient.</w:t>
      </w:r>
    </w:p>
    <w:p w:rsidR="001A314B" w:rsidRPr="00276F04" w:rsidRDefault="001A314B" w:rsidP="001A314B">
      <w:pPr>
        <w:ind w:firstLine="720"/>
        <w:rPr>
          <w:rFonts w:ascii="Times New Roman" w:hAnsi="Times New Roman"/>
        </w:rPr>
      </w:pPr>
      <w:r w:rsidRPr="00276F04">
        <w:rPr>
          <w:rFonts w:ascii="Times New Roman" w:hAnsi="Times New Roman"/>
        </w:rPr>
        <w:t>In addition, stories may be presented to organizational members in a variety of contexts.  While it may be possible for organizations to introduce stories organically – for example, to encourage leaders to tell stories in public settings so that they may be passed through the organization via natural channels – a more controlled method may be desirable.  Two such presentation methods include blogs, in which individuals from the organization describe their experiences, or newsletters, in which members are asked to share their stories in an interview or similar format.  Both formats may offer advantages; no extant research suggests the benefits of one over the other.  In order to further explore these two contexts for the presentation of organizational communication, we propose the following exploratory hypothesis:</w:t>
      </w:r>
    </w:p>
    <w:p w:rsidR="001A314B" w:rsidRPr="00276F04" w:rsidRDefault="001A314B" w:rsidP="001A314B">
      <w:pPr>
        <w:ind w:left="720"/>
        <w:rPr>
          <w:rFonts w:ascii="Times New Roman" w:hAnsi="Times New Roman"/>
        </w:rPr>
      </w:pPr>
      <w:r w:rsidRPr="00276F04">
        <w:rPr>
          <w:rFonts w:ascii="Times New Roman" w:hAnsi="Times New Roman"/>
          <w:i/>
        </w:rPr>
        <w:t>Hypothesis 5: Varying the context in which stories are presented will result in differential impacts on relevant climate perceptions.</w:t>
      </w:r>
    </w:p>
    <w:p w:rsidR="001A314B" w:rsidRPr="00276F04" w:rsidRDefault="001A314B" w:rsidP="001A314B">
      <w:pPr>
        <w:ind w:firstLine="720"/>
        <w:rPr>
          <w:rFonts w:ascii="Times New Roman" w:hAnsi="Times New Roman"/>
        </w:rPr>
      </w:pPr>
      <w:r w:rsidRPr="00276F04">
        <w:rPr>
          <w:rFonts w:ascii="Times New Roman" w:hAnsi="Times New Roman"/>
        </w:rPr>
        <w:t xml:space="preserve">Finally, we know that perceptions of climate variables influence creative performance in organizations (Hunter, </w:t>
      </w:r>
      <w:proofErr w:type="spellStart"/>
      <w:r w:rsidRPr="00276F04">
        <w:rPr>
          <w:rFonts w:ascii="Times New Roman" w:hAnsi="Times New Roman"/>
        </w:rPr>
        <w:t>Bedell</w:t>
      </w:r>
      <w:proofErr w:type="spellEnd"/>
      <w:r w:rsidRPr="00276F04">
        <w:rPr>
          <w:rFonts w:ascii="Times New Roman" w:hAnsi="Times New Roman"/>
        </w:rPr>
        <w:t>, &amp; Mumford, 2007).  Given this relationship, it is possible that climate perceptions, as influenced by stories, may influence creative performance even in a low-fidelity context.  As individuals use story information to engage in sensemaking, resulting rational accounts may dictate the degree to which individuals feel comfortable and confident engaging in creative problem solving.  We therefore propose the following hypothesis:</w:t>
      </w:r>
    </w:p>
    <w:p w:rsidR="001A314B" w:rsidRPr="00276F04" w:rsidRDefault="001A314B" w:rsidP="001A314B">
      <w:pPr>
        <w:ind w:left="720"/>
        <w:rPr>
          <w:rFonts w:ascii="Times New Roman" w:hAnsi="Times New Roman"/>
        </w:rPr>
      </w:pPr>
      <w:r w:rsidRPr="00276F04">
        <w:rPr>
          <w:rFonts w:ascii="Times New Roman" w:hAnsi="Times New Roman"/>
          <w:i/>
        </w:rPr>
        <w:lastRenderedPageBreak/>
        <w:t>Hypothesis 6: When a relevant climate is perceived as high in pro-creativity elements, creative performance will be higher than when the climate is perceived as low in these elements.</w:t>
      </w:r>
    </w:p>
    <w:p w:rsidR="00A0094B" w:rsidRDefault="00A0094B" w:rsidP="00AA1B3B">
      <w:pPr>
        <w:ind w:firstLine="720"/>
      </w:pPr>
    </w:p>
    <w:p w:rsidR="001A314B" w:rsidRPr="000F56FF" w:rsidRDefault="001A314B" w:rsidP="001A314B">
      <w:pPr>
        <w:pStyle w:val="Heading1"/>
      </w:pPr>
      <w:bookmarkStart w:id="9" w:name="_Toc405470838"/>
      <w:r>
        <w:t>Method</w:t>
      </w:r>
      <w:bookmarkEnd w:id="9"/>
    </w:p>
    <w:p w:rsidR="001A314B" w:rsidRDefault="001A314B" w:rsidP="00AA1B3B">
      <w:pPr>
        <w:ind w:firstLine="720"/>
      </w:pPr>
      <w:r w:rsidRPr="00276F04">
        <w:rPr>
          <w:rFonts w:ascii="Times New Roman" w:hAnsi="Times New Roman"/>
        </w:rPr>
        <w:t>In order to investigate these hypotheses, we engaged undergraduates in a low-fidelity simulation including a series of stories in which climate information was embedded, followed by a creative problem-solving task and a measure of participants’ perceptions of organizational climate variables.</w:t>
      </w:r>
    </w:p>
    <w:p w:rsidR="00B26394" w:rsidRDefault="00B26394" w:rsidP="009B49FC">
      <w:pPr>
        <w:pStyle w:val="Heading2"/>
      </w:pPr>
      <w:bookmarkStart w:id="10" w:name="_Toc405470839"/>
      <w:r>
        <w:t>Sample</w:t>
      </w:r>
      <w:bookmarkEnd w:id="10"/>
    </w:p>
    <w:p w:rsidR="001A314B" w:rsidRPr="00276F04" w:rsidRDefault="001A314B" w:rsidP="001A314B">
      <w:pPr>
        <w:rPr>
          <w:rFonts w:ascii="Times New Roman" w:hAnsi="Times New Roman"/>
        </w:rPr>
      </w:pPr>
      <w:r w:rsidRPr="00276F04">
        <w:rPr>
          <w:rFonts w:ascii="Times New Roman" w:hAnsi="Times New Roman"/>
        </w:rPr>
        <w:tab/>
        <w:t>The sample for this effort consisted of 206 undergraduates from a large southwestern university.  Of these students, 134 were female, 73 were male, and 7 chose not to report their gender.  The average participant age was 19, and the average self-reported ACT score was 26.  These demographic data are typical of students in an introductory psychology class.</w:t>
      </w:r>
    </w:p>
    <w:p w:rsidR="001A314B" w:rsidRDefault="001A314B" w:rsidP="001A314B">
      <w:pPr>
        <w:pStyle w:val="Heading2"/>
      </w:pPr>
      <w:bookmarkStart w:id="11" w:name="_Toc405470840"/>
      <w:r>
        <w:t>General Procedure</w:t>
      </w:r>
      <w:bookmarkEnd w:id="11"/>
    </w:p>
    <w:p w:rsidR="001A314B" w:rsidRPr="00276F04" w:rsidRDefault="001A314B" w:rsidP="001A314B">
      <w:pPr>
        <w:rPr>
          <w:rFonts w:ascii="Times New Roman" w:hAnsi="Times New Roman"/>
        </w:rPr>
      </w:pPr>
      <w:r w:rsidRPr="00276F04">
        <w:rPr>
          <w:rFonts w:ascii="Times New Roman" w:hAnsi="Times New Roman"/>
        </w:rPr>
        <w:tab/>
        <w:t xml:space="preserve">Participants first completed a series of timed covariate measures, which will be described in more detail below.  Following the completion of these covariate measures, participants were informed that they had been hired in the marketing department of a music company and were asked to find out more about this new employer.  Participants were either given a fact-based description of the climate of their new organization or asked to read a series of three stories containing climate information.  After reading information about the organization’s climate, participants were asked to complete a task </w:t>
      </w:r>
      <w:r w:rsidRPr="00276F04">
        <w:rPr>
          <w:rFonts w:ascii="Times New Roman" w:hAnsi="Times New Roman"/>
        </w:rPr>
        <w:lastRenderedPageBreak/>
        <w:t>requiring creative problem solving: to design a marketing campaign for the new employer with the goal of generating interest with individuals between the ages of 17 and 29.  Following the creative task, participants were asked to complete the KEYS to Creativity and Innovation (Center for Creative Leadership, 2010), as well as a battery of untimed covariates.</w:t>
      </w:r>
    </w:p>
    <w:p w:rsidR="001A314B" w:rsidRDefault="001A314B" w:rsidP="001A314B">
      <w:pPr>
        <w:pStyle w:val="Heading2"/>
      </w:pPr>
      <w:bookmarkStart w:id="12" w:name="_Toc405470841"/>
      <w:r>
        <w:t>Covariates</w:t>
      </w:r>
      <w:bookmarkEnd w:id="12"/>
    </w:p>
    <w:p w:rsidR="001A314B" w:rsidRPr="00276F04" w:rsidRDefault="001A314B" w:rsidP="001A314B">
      <w:pPr>
        <w:rPr>
          <w:rFonts w:ascii="Times New Roman" w:hAnsi="Times New Roman"/>
        </w:rPr>
      </w:pPr>
      <w:r w:rsidRPr="00276F04">
        <w:rPr>
          <w:rFonts w:ascii="Times New Roman" w:hAnsi="Times New Roman"/>
        </w:rPr>
        <w:tab/>
        <w:t xml:space="preserve">Participants were first asked to complete a series of timed covariates.  Timed covariates were placed first in order to ensure all participants could begin these measures at the same time, given their need for timed proctoring.  Given Vincent, Decker, and Mumford’s (2002) findings regarding the relationships between divergent thinking and intelligence on creative problem-solving performance, timed covariates assessing both of these constructs were included in the present effort.  The Employee Aptitude Survey was utilized to assess intelligence, with 30 verbal reasoning items each presenting a collection of facts and asking participants to indicate which of five following conclusions are true, false, or uncertain given this information.  Retest reliabilities for the EAS Verbal Reasoning Test are above .80, and </w:t>
      </w:r>
      <w:proofErr w:type="spellStart"/>
      <w:r w:rsidRPr="00276F04">
        <w:rPr>
          <w:rFonts w:ascii="Times New Roman" w:hAnsi="Times New Roman"/>
        </w:rPr>
        <w:t>Ruch</w:t>
      </w:r>
      <w:proofErr w:type="spellEnd"/>
      <w:r w:rsidRPr="00276F04">
        <w:rPr>
          <w:rFonts w:ascii="Times New Roman" w:hAnsi="Times New Roman"/>
        </w:rPr>
        <w:t xml:space="preserve"> and </w:t>
      </w:r>
      <w:proofErr w:type="spellStart"/>
      <w:r w:rsidRPr="00276F04">
        <w:rPr>
          <w:rFonts w:ascii="Times New Roman" w:hAnsi="Times New Roman"/>
        </w:rPr>
        <w:t>Ruch</w:t>
      </w:r>
      <w:proofErr w:type="spellEnd"/>
      <w:r w:rsidRPr="00276F04">
        <w:rPr>
          <w:rFonts w:ascii="Times New Roman" w:hAnsi="Times New Roman"/>
        </w:rPr>
        <w:t xml:space="preserve"> (1980) have provided evidence for the criterion-related and construct validity of this test as a measure of intelligence.</w:t>
      </w:r>
    </w:p>
    <w:p w:rsidR="001A314B" w:rsidRPr="00276F04" w:rsidRDefault="001A314B" w:rsidP="001A314B">
      <w:pPr>
        <w:rPr>
          <w:rFonts w:ascii="Times New Roman" w:hAnsi="Times New Roman"/>
        </w:rPr>
      </w:pPr>
      <w:r w:rsidRPr="00276F04">
        <w:rPr>
          <w:rFonts w:ascii="Times New Roman" w:hAnsi="Times New Roman"/>
        </w:rPr>
        <w:tab/>
        <w:t xml:space="preserve">In order to assess divergent thinking, we asked participants to complete the Consequences ‘A’ Test (Christensen, Merrifield &amp; Guilford, 1953), in which individuals completing the measure are asked to list consequences of a series of five unlikely events.  Examples include, “What would happen if everyone lost the ability to read and write?” and “What would happen if gravity were cut in half?”  Internal </w:t>
      </w:r>
      <w:r w:rsidRPr="00276F04">
        <w:rPr>
          <w:rFonts w:ascii="Times New Roman" w:hAnsi="Times New Roman"/>
        </w:rPr>
        <w:lastRenderedPageBreak/>
        <w:t>consistency coefficients for this test are in the .70 when responses are scored for fluency, or the number of consequences generated.  Merrifield, Guilford, Christensen, and Frick (1962) and Vincent, et al., (2002) provide validity evidence for the use of this test as a measure of divergent thinking.</w:t>
      </w:r>
    </w:p>
    <w:p w:rsidR="001A314B" w:rsidRPr="00276F04" w:rsidRDefault="001A314B" w:rsidP="001A314B">
      <w:pPr>
        <w:rPr>
          <w:rFonts w:ascii="Times New Roman" w:hAnsi="Times New Roman"/>
        </w:rPr>
      </w:pPr>
      <w:r w:rsidRPr="00276F04">
        <w:rPr>
          <w:rFonts w:ascii="Times New Roman" w:hAnsi="Times New Roman"/>
        </w:rPr>
        <w:tab/>
        <w:t xml:space="preserve">In addition to these timed covariate measures, participants were asked to complete a number of untimed covariates following the completion of all other study activities.  Specifically, participants were asked to provide demographic information and to complete measures of relevant expertise, need for cognition, and personality.  With regard to expertise, a measure assessing involvement in and knowledge about marketing based on the work of Scott, </w:t>
      </w:r>
      <w:proofErr w:type="spellStart"/>
      <w:r w:rsidRPr="00276F04">
        <w:rPr>
          <w:rFonts w:ascii="Times New Roman" w:hAnsi="Times New Roman"/>
        </w:rPr>
        <w:t>Lonergan</w:t>
      </w:r>
      <w:proofErr w:type="spellEnd"/>
      <w:r w:rsidRPr="00276F04">
        <w:rPr>
          <w:rFonts w:ascii="Times New Roman" w:hAnsi="Times New Roman"/>
        </w:rPr>
        <w:t xml:space="preserve">, and Mumford (2005) was provided to participants, with items asking participants to indicate the extent to which they had been involved in relevant activities.  For example, participants were asked, “How often do you discuss advertisements with friends?” and “How likely is it that you will go into advertising or marketing as a career?” with all responses rated on a scale from 1 to 5.  Internal consistency coefficients for this 7-item inventory are above .70, and </w:t>
      </w:r>
      <w:proofErr w:type="spellStart"/>
      <w:r w:rsidRPr="00276F04">
        <w:rPr>
          <w:rFonts w:ascii="Times New Roman" w:hAnsi="Times New Roman"/>
        </w:rPr>
        <w:t>Lonergan</w:t>
      </w:r>
      <w:proofErr w:type="spellEnd"/>
      <w:r w:rsidRPr="00276F04">
        <w:rPr>
          <w:rFonts w:ascii="Times New Roman" w:hAnsi="Times New Roman"/>
        </w:rPr>
        <w:t>, Scott, and Mumford (2004) provide relevant construct validity evidence.</w:t>
      </w:r>
    </w:p>
    <w:p w:rsidR="001A314B" w:rsidRPr="00276F04" w:rsidRDefault="001A314B" w:rsidP="001A314B">
      <w:pPr>
        <w:rPr>
          <w:rFonts w:ascii="Times New Roman" w:hAnsi="Times New Roman"/>
        </w:rPr>
      </w:pPr>
      <w:r w:rsidRPr="00276F04">
        <w:rPr>
          <w:rFonts w:ascii="Times New Roman" w:hAnsi="Times New Roman"/>
        </w:rPr>
        <w:tab/>
        <w:t xml:space="preserve">Participants were also asked to complete </w:t>
      </w:r>
      <w:proofErr w:type="spellStart"/>
      <w:r w:rsidRPr="00276F04">
        <w:rPr>
          <w:rFonts w:ascii="Times New Roman" w:hAnsi="Times New Roman"/>
        </w:rPr>
        <w:t>Cacioppo</w:t>
      </w:r>
      <w:proofErr w:type="spellEnd"/>
      <w:r w:rsidRPr="00276F04">
        <w:rPr>
          <w:rFonts w:ascii="Times New Roman" w:hAnsi="Times New Roman"/>
        </w:rPr>
        <w:t xml:space="preserve"> and Petty’s (1982) Need for Cognition scale.  Producing internal validity coefficients in the .80s, this 15-item scale asks people to rate their agreement with statements such as, “I prefer my life to be filled with puzzles I must solve.”  Participants also completed Goldberg’s (1972) adjective checklist to provide data with regard to their levels of personality variables, including agreeableness, conscientiousness, extraversion, neuroticism, and openness to experience.  This measure includes a list of 100 adjectives, such as relaxed, brave, and </w:t>
      </w:r>
      <w:r w:rsidRPr="00276F04">
        <w:rPr>
          <w:rFonts w:ascii="Times New Roman" w:hAnsi="Times New Roman"/>
        </w:rPr>
        <w:lastRenderedPageBreak/>
        <w:t xml:space="preserve">untidy, and asks participants to indicate on a scale from 1 to 9 how each adjective is in describing them, with a score of 9 indicating an adjective that is extremely accurate and a score of 1 indicating a word that is extremely inaccurate.  Subscales of this measure yield internal consistency coefficients above .80, and validity evidence is provided by Goldberg (1972), as well as Dailey and Mumford (2006).  </w:t>
      </w:r>
    </w:p>
    <w:p w:rsidR="001A314B" w:rsidRDefault="001A314B" w:rsidP="001A314B">
      <w:pPr>
        <w:pStyle w:val="Heading2"/>
      </w:pPr>
      <w:bookmarkStart w:id="13" w:name="_Toc405470842"/>
      <w:r>
        <w:t>Experimental Task</w:t>
      </w:r>
      <w:bookmarkEnd w:id="13"/>
    </w:p>
    <w:p w:rsidR="001A314B" w:rsidRPr="00276F04" w:rsidRDefault="001A314B" w:rsidP="001A314B">
      <w:pPr>
        <w:rPr>
          <w:rFonts w:ascii="Times New Roman" w:hAnsi="Times New Roman"/>
        </w:rPr>
      </w:pPr>
      <w:r w:rsidRPr="00276F04">
        <w:rPr>
          <w:rFonts w:ascii="Times New Roman" w:hAnsi="Times New Roman"/>
        </w:rPr>
        <w:tab/>
        <w:t xml:space="preserve">Participants completed a revised version of the Roots Music task developed by Shipman and Mumford (2011).  In this task, participants were instructed to imagine that they had been hired as members of the marketing department at Roots Music and instructed to find out more about their new employer.  In the conditions in which participants read stories, students were then told that they had investigated Roots online and had come across either several posts on the company blog or an issue of the company newsletter, depending upon the condition.  They were told that they had targeted either information written by people a couple of levels above them in the company or at the same level at which they would be working, which represented the manipulation with regard to storyteller source level.  Participants in the story conditions were then provided with three stories, all in either blog or in newsletter form.  Stories were further manipulated to include content indicating high or low climate for creativity.  </w:t>
      </w:r>
    </w:p>
    <w:p w:rsidR="001A314B" w:rsidRPr="00276F04" w:rsidRDefault="001A314B" w:rsidP="001A314B">
      <w:pPr>
        <w:rPr>
          <w:rFonts w:ascii="Times New Roman" w:hAnsi="Times New Roman"/>
        </w:rPr>
      </w:pPr>
      <w:r w:rsidRPr="00276F04">
        <w:rPr>
          <w:rFonts w:ascii="Times New Roman" w:hAnsi="Times New Roman"/>
        </w:rPr>
        <w:tab/>
        <w:t xml:space="preserve">Next, all participants read an email from the marketing director.  In the non-story conditions, this email included a fact-based description of the climate at Roots Music in which climate variables were manipulated.  In all conditions, this email included instructions to read over subsequently provided company information.  This </w:t>
      </w:r>
      <w:r w:rsidRPr="00276F04">
        <w:rPr>
          <w:rFonts w:ascii="Times New Roman" w:hAnsi="Times New Roman"/>
        </w:rPr>
        <w:lastRenderedPageBreak/>
        <w:t>company information, which participants received next, included history, staff information, products and store layout information, and marketing information, followed by the minutes from a quarterly management meeting.  This background information served to increase the face validity of this low-fidelity simulation task.</w:t>
      </w:r>
    </w:p>
    <w:p w:rsidR="001A314B" w:rsidRPr="00276F04" w:rsidRDefault="001A314B" w:rsidP="001A314B">
      <w:pPr>
        <w:rPr>
          <w:rFonts w:ascii="Times New Roman" w:hAnsi="Times New Roman"/>
        </w:rPr>
      </w:pPr>
      <w:r w:rsidRPr="00276F04">
        <w:rPr>
          <w:rFonts w:ascii="Times New Roman" w:hAnsi="Times New Roman"/>
        </w:rPr>
        <w:tab/>
        <w:t>Following this information, participants received another email from the marketing director in which they were instructed to develop a marketing strategy intended to increase sales with the 17-29-year-old demographic.  Participants were then asked to come up with a list of ideas for their plan, which were subsequently evaluated for fluency and flexibility; finally, participants were asked to create a marketing plan based on these ideas.</w:t>
      </w:r>
    </w:p>
    <w:p w:rsidR="001A314B" w:rsidRPr="001A314B" w:rsidRDefault="001A314B" w:rsidP="001A314B">
      <w:pPr>
        <w:pStyle w:val="Heading2"/>
      </w:pPr>
      <w:bookmarkStart w:id="14" w:name="_Toc405470843"/>
      <w:r>
        <w:t>Manipulations</w:t>
      </w:r>
      <w:bookmarkEnd w:id="14"/>
    </w:p>
    <w:p w:rsidR="00B26394" w:rsidRDefault="007F2648" w:rsidP="00992C28">
      <w:pPr>
        <w:pStyle w:val="Heading3"/>
      </w:pPr>
      <w:r>
        <w:t xml:space="preserve"> </w:t>
      </w:r>
      <w:bookmarkStart w:id="15" w:name="_Toc405470844"/>
      <w:r w:rsidR="001A314B">
        <w:t>Story vs. Facts</w:t>
      </w:r>
      <w:bookmarkEnd w:id="15"/>
    </w:p>
    <w:p w:rsidR="001A314B" w:rsidRPr="001A314B" w:rsidRDefault="001A314B" w:rsidP="001A314B">
      <w:r w:rsidRPr="00276F04">
        <w:rPr>
          <w:rFonts w:ascii="Times New Roman" w:hAnsi="Times New Roman"/>
        </w:rPr>
        <w:t>Information regarding organizational climate was provided to participants either in a fact-based or a story-based format.  In the non-story, fact-based conditions, this information was provided in an email from the participant’s supervisor.  Here, participants were told in a straightforward manner by the supervisor that the climate possessed the manipulated characteristics.  In the story conditions, the information was provided in the form of three stories in which climate-related details were included.</w:t>
      </w:r>
    </w:p>
    <w:p w:rsidR="001A314B" w:rsidRDefault="001A314B" w:rsidP="001A314B">
      <w:pPr>
        <w:pStyle w:val="Heading3"/>
      </w:pPr>
      <w:bookmarkStart w:id="16" w:name="_Toc405470845"/>
      <w:r>
        <w:t>High vs. Low Creative Climate</w:t>
      </w:r>
      <w:bookmarkEnd w:id="16"/>
    </w:p>
    <w:p w:rsidR="001A314B" w:rsidRPr="00276F04" w:rsidRDefault="001A314B" w:rsidP="001A314B">
      <w:pPr>
        <w:rPr>
          <w:rFonts w:ascii="Times New Roman" w:hAnsi="Times New Roman"/>
        </w:rPr>
      </w:pPr>
      <w:r w:rsidRPr="00276F04">
        <w:rPr>
          <w:rFonts w:ascii="Times New Roman" w:hAnsi="Times New Roman"/>
        </w:rPr>
        <w:t xml:space="preserve">For the purposes of the present study, positive interpersonal exchange, intellectual stimulation, and challenge were manipulated together.  Either the organizational climate was high on all three of these variables or low on all three.  These constructs were manipulated in one of two contexts, either in the supervisor email in the fact-based </w:t>
      </w:r>
      <w:r w:rsidRPr="00276F04">
        <w:rPr>
          <w:rFonts w:ascii="Times New Roman" w:hAnsi="Times New Roman"/>
        </w:rPr>
        <w:lastRenderedPageBreak/>
        <w:t>conditions or in the three stories participants read in the story conditions.  Examples of a blog with high climate for creativity and a newsletter with low climate for creativity are provided in Figures 1 and 2.</w:t>
      </w:r>
    </w:p>
    <w:p w:rsidR="001A314B" w:rsidRDefault="001A314B" w:rsidP="001A314B">
      <w:pPr>
        <w:pStyle w:val="Heading3"/>
      </w:pPr>
      <w:bookmarkStart w:id="17" w:name="_Toc405470846"/>
      <w:r>
        <w:t>Within-Story Manipulations</w:t>
      </w:r>
      <w:bookmarkEnd w:id="17"/>
    </w:p>
    <w:p w:rsidR="001A314B" w:rsidRPr="00276F04" w:rsidRDefault="001A314B" w:rsidP="001A314B">
      <w:pPr>
        <w:rPr>
          <w:rFonts w:ascii="Times New Roman" w:hAnsi="Times New Roman"/>
        </w:rPr>
      </w:pPr>
      <w:r w:rsidRPr="00276F04">
        <w:rPr>
          <w:rFonts w:ascii="Times New Roman" w:hAnsi="Times New Roman"/>
        </w:rPr>
        <w:t>Some manipulations took place in only those conditions where participants received information in a story format.  These within-story manipulations are therefore irrelevant to the fact-based information presentation conditions.  The first of these within-story manipulations was level, in which participants were informed that stories originated either with individuals who would be operating at the same level as the participant in the organization or with employees several levels higher.  This manipulation was intended to simulate having either a close or a distant source for story information.</w:t>
      </w:r>
    </w:p>
    <w:p w:rsidR="001A314B" w:rsidRPr="00276F04" w:rsidRDefault="001A314B" w:rsidP="001A314B">
      <w:pPr>
        <w:rPr>
          <w:rFonts w:ascii="Times New Roman" w:hAnsi="Times New Roman"/>
        </w:rPr>
      </w:pPr>
      <w:r w:rsidRPr="00276F04">
        <w:rPr>
          <w:rFonts w:ascii="Times New Roman" w:hAnsi="Times New Roman"/>
        </w:rPr>
        <w:tab/>
        <w:t>In addition, stories were manipulated with regard to context.  Here, stories were either presented as blog posts on the company website or as articles in the company newsletter.  In the latter context, the story was told via an interview with an individual in the organization, while the blog format read in a manner similar to a journal entry, with the storyteller sharing information in an uninterrupted flow.  Please see Figure 1 above for an example of these two formats.</w:t>
      </w:r>
    </w:p>
    <w:p w:rsidR="001A314B" w:rsidRPr="001A314B" w:rsidRDefault="001A314B" w:rsidP="001A314B">
      <w:pPr>
        <w:pStyle w:val="Heading2"/>
      </w:pPr>
      <w:bookmarkStart w:id="18" w:name="_Toc405470847"/>
      <w:r>
        <w:t>Climate Perception Assessment</w:t>
      </w:r>
      <w:bookmarkEnd w:id="18"/>
    </w:p>
    <w:p w:rsidR="001A314B" w:rsidRPr="00276F04" w:rsidRDefault="001A314B" w:rsidP="001A314B">
      <w:pPr>
        <w:rPr>
          <w:rFonts w:ascii="Times New Roman" w:hAnsi="Times New Roman"/>
        </w:rPr>
      </w:pPr>
      <w:r w:rsidRPr="00276F04">
        <w:rPr>
          <w:rFonts w:ascii="Times New Roman" w:hAnsi="Times New Roman"/>
        </w:rPr>
        <w:tab/>
        <w:t xml:space="preserve">In order to assess participant perceptions of climate variables as manipulated in the story above, the KEYS to Creative Climate inventory (Center for Creative Leadership, 2010) was used.  The KEYS inventory draws from the Creative Environment Scale developed by </w:t>
      </w:r>
      <w:proofErr w:type="spellStart"/>
      <w:r w:rsidRPr="00276F04">
        <w:rPr>
          <w:rFonts w:ascii="Times New Roman" w:hAnsi="Times New Roman"/>
        </w:rPr>
        <w:t>Amabile</w:t>
      </w:r>
      <w:proofErr w:type="spellEnd"/>
      <w:r w:rsidRPr="00276F04">
        <w:rPr>
          <w:rFonts w:ascii="Times New Roman" w:hAnsi="Times New Roman"/>
        </w:rPr>
        <w:t xml:space="preserve"> and </w:t>
      </w:r>
      <w:proofErr w:type="spellStart"/>
      <w:r w:rsidRPr="00276F04">
        <w:rPr>
          <w:rFonts w:ascii="Times New Roman" w:hAnsi="Times New Roman"/>
        </w:rPr>
        <w:t>Gryskiewicz</w:t>
      </w:r>
      <w:proofErr w:type="spellEnd"/>
      <w:r w:rsidRPr="00276F04">
        <w:rPr>
          <w:rFonts w:ascii="Times New Roman" w:hAnsi="Times New Roman"/>
        </w:rPr>
        <w:t xml:space="preserve"> (1989).  It is important to note that some adaptations were made to the content of the scale for the purposes of the </w:t>
      </w:r>
      <w:r w:rsidRPr="00276F04">
        <w:rPr>
          <w:rFonts w:ascii="Times New Roman" w:hAnsi="Times New Roman"/>
        </w:rPr>
        <w:lastRenderedPageBreak/>
        <w:t>present effort.  First, items were reworded in order to indicate that the participant should answer with regard to Roots Music rather than his or her own real, current workplace.  For instance, the scale’s original question, “People in my work group are open to new ideas,” was changed to, “People at Roots Music are open to new ideas.”  Thus, participants rated the degree to which each statement matched their perceptions of the organization as presented in the stories or facts shared by their supervisor.  Items were also shifted when necessary so that they did not refer to the individual filling out the survey specifically.  This change was made in order to account for the fact that individuals were filling out the survey about an organization about which their only “experiences” were facts and stories communicated by others.  For example, “I feel challenged by the work I am currently doing,” was changed to, “People feel challenged by the work they are doing.”  This change led participants to answer questions on this scale based on the information provided in the manipulated sections of their prompt, rather than how they felt about the creative problem-solving task they were assigned.</w:t>
      </w:r>
    </w:p>
    <w:p w:rsidR="001A314B" w:rsidRPr="00276F04" w:rsidRDefault="001A314B" w:rsidP="001A314B">
      <w:pPr>
        <w:rPr>
          <w:rFonts w:ascii="Times New Roman" w:hAnsi="Times New Roman"/>
        </w:rPr>
      </w:pPr>
      <w:r w:rsidRPr="00276F04">
        <w:rPr>
          <w:rFonts w:ascii="Times New Roman" w:hAnsi="Times New Roman"/>
        </w:rPr>
        <w:tab/>
        <w:t xml:space="preserve">Only three subscales from the original inventory were utilized, each tapping onto a variable of interest in the present effort.  Work Group Supports, a subscale dealing with the perception that people communicate well and trust and help each other, was used to assess positive interpersonal exchange.  Organizational Encouragement, a subscale focused on the fair, constructive judgment of ideas, as well as an active flow of ideas, was used to assess perceptions related to intellectual stimulation.  Finally, Challenging Work, described as a sense of having to work hard on challenging tasks and important projects, was used to assess the climate variable of challenge.  Items on </w:t>
      </w:r>
      <w:r w:rsidRPr="00276F04">
        <w:rPr>
          <w:rFonts w:ascii="Times New Roman" w:hAnsi="Times New Roman"/>
        </w:rPr>
        <w:lastRenderedPageBreak/>
        <w:t>these three subscales were randomized using a random number generator prior to their presentation to participants.</w:t>
      </w:r>
    </w:p>
    <w:p w:rsidR="001A314B" w:rsidRPr="00276F04" w:rsidRDefault="001A314B" w:rsidP="001A314B">
      <w:pPr>
        <w:rPr>
          <w:rFonts w:ascii="Times New Roman" w:hAnsi="Times New Roman"/>
        </w:rPr>
      </w:pPr>
      <w:r w:rsidRPr="00276F04">
        <w:rPr>
          <w:rFonts w:ascii="Times New Roman" w:hAnsi="Times New Roman"/>
        </w:rPr>
        <w:tab/>
        <w:t xml:space="preserve">In the present study, these three scales were somewhat more related than in initial validation efforts as discussed by </w:t>
      </w:r>
      <w:proofErr w:type="spellStart"/>
      <w:r w:rsidRPr="00276F04">
        <w:rPr>
          <w:rFonts w:ascii="Times New Roman" w:hAnsi="Times New Roman"/>
        </w:rPr>
        <w:t>Amabile</w:t>
      </w:r>
      <w:proofErr w:type="spellEnd"/>
      <w:r w:rsidRPr="00276F04">
        <w:rPr>
          <w:rFonts w:ascii="Times New Roman" w:hAnsi="Times New Roman"/>
        </w:rPr>
        <w:t xml:space="preserve"> and </w:t>
      </w:r>
      <w:proofErr w:type="spellStart"/>
      <w:r w:rsidRPr="00276F04">
        <w:rPr>
          <w:rFonts w:ascii="Times New Roman" w:hAnsi="Times New Roman"/>
        </w:rPr>
        <w:t>Gryskiewicz</w:t>
      </w:r>
      <w:proofErr w:type="spellEnd"/>
      <w:r w:rsidRPr="00276F04">
        <w:rPr>
          <w:rFonts w:ascii="Times New Roman" w:hAnsi="Times New Roman"/>
        </w:rPr>
        <w:t xml:space="preserve"> (1989).  Specifically, Work Group Supports was positively related to Organizational Encouragement at </w:t>
      </w:r>
      <w:r w:rsidRPr="00276F04">
        <w:rPr>
          <w:rFonts w:ascii="Times New Roman" w:hAnsi="Times New Roman"/>
          <w:i/>
        </w:rPr>
        <w:t>r</w:t>
      </w:r>
      <w:r w:rsidRPr="00276F04">
        <w:rPr>
          <w:rFonts w:ascii="Times New Roman" w:hAnsi="Times New Roman"/>
        </w:rPr>
        <w:t xml:space="preserve"> = .60 in initial validation efforts and at </w:t>
      </w:r>
      <w:r w:rsidRPr="00276F04">
        <w:rPr>
          <w:rFonts w:ascii="Times New Roman" w:hAnsi="Times New Roman"/>
          <w:i/>
        </w:rPr>
        <w:t>r</w:t>
      </w:r>
      <w:r w:rsidRPr="00276F04">
        <w:rPr>
          <w:rFonts w:ascii="Times New Roman" w:hAnsi="Times New Roman"/>
        </w:rPr>
        <w:t xml:space="preserve"> = .89 in the present study.  Work Group Supports was related to Challenging Work at </w:t>
      </w:r>
      <w:r w:rsidRPr="00276F04">
        <w:rPr>
          <w:rFonts w:ascii="Times New Roman" w:hAnsi="Times New Roman"/>
          <w:i/>
        </w:rPr>
        <w:t>r</w:t>
      </w:r>
      <w:r w:rsidRPr="00276F04">
        <w:rPr>
          <w:rFonts w:ascii="Times New Roman" w:hAnsi="Times New Roman"/>
        </w:rPr>
        <w:t xml:space="preserve"> = .45 in initial studies and at </w:t>
      </w:r>
      <w:r w:rsidRPr="00276F04">
        <w:rPr>
          <w:rFonts w:ascii="Times New Roman" w:hAnsi="Times New Roman"/>
          <w:i/>
        </w:rPr>
        <w:t>r</w:t>
      </w:r>
      <w:r w:rsidRPr="00276F04">
        <w:rPr>
          <w:rFonts w:ascii="Times New Roman" w:hAnsi="Times New Roman"/>
        </w:rPr>
        <w:t xml:space="preserve"> = .65 in the effort at hand.  Finally, Organizational Encouragement and Challenging Work were related at the </w:t>
      </w:r>
      <w:r w:rsidRPr="00276F04">
        <w:rPr>
          <w:rFonts w:ascii="Times New Roman" w:hAnsi="Times New Roman"/>
          <w:i/>
        </w:rPr>
        <w:t>r</w:t>
      </w:r>
      <w:r w:rsidRPr="00276F04">
        <w:rPr>
          <w:rFonts w:ascii="Times New Roman" w:hAnsi="Times New Roman"/>
        </w:rPr>
        <w:t xml:space="preserve"> = .45 level in initial validation studies and at </w:t>
      </w:r>
      <w:r w:rsidRPr="00276F04">
        <w:rPr>
          <w:rFonts w:ascii="Times New Roman" w:hAnsi="Times New Roman"/>
          <w:i/>
        </w:rPr>
        <w:t>r</w:t>
      </w:r>
      <w:r w:rsidRPr="00276F04">
        <w:rPr>
          <w:rFonts w:ascii="Times New Roman" w:hAnsi="Times New Roman"/>
        </w:rPr>
        <w:t xml:space="preserve"> = .65 in the present effort.  The relatively larger positive relationships between these scales is likely due to the fact that manipulations for the three climate variables occurred simultaneously – in other words, when positive interpersonal exchange was high, intellectual stimulation and challenge were also high, and vice versa.  The similar rank order of correlations indicates that relationships were consistent with previous work by </w:t>
      </w:r>
      <w:proofErr w:type="spellStart"/>
      <w:r w:rsidRPr="00276F04">
        <w:rPr>
          <w:rFonts w:ascii="Times New Roman" w:hAnsi="Times New Roman"/>
        </w:rPr>
        <w:t>Amabile</w:t>
      </w:r>
      <w:proofErr w:type="spellEnd"/>
      <w:r w:rsidRPr="00276F04">
        <w:rPr>
          <w:rFonts w:ascii="Times New Roman" w:hAnsi="Times New Roman"/>
        </w:rPr>
        <w:t xml:space="preserve"> and </w:t>
      </w:r>
      <w:proofErr w:type="spellStart"/>
      <w:r w:rsidRPr="00276F04">
        <w:rPr>
          <w:rFonts w:ascii="Times New Roman" w:hAnsi="Times New Roman"/>
        </w:rPr>
        <w:t>Gryskiewicz</w:t>
      </w:r>
      <w:proofErr w:type="spellEnd"/>
      <w:r w:rsidRPr="00276F04">
        <w:rPr>
          <w:rFonts w:ascii="Times New Roman" w:hAnsi="Times New Roman"/>
        </w:rPr>
        <w:t xml:space="preserve"> (1989) despite the larger relationships between climate outcomes identified in the present study.</w:t>
      </w:r>
    </w:p>
    <w:p w:rsidR="001A314B" w:rsidRPr="001A314B" w:rsidRDefault="001A314B" w:rsidP="001A314B">
      <w:pPr>
        <w:pStyle w:val="Heading2"/>
      </w:pPr>
      <w:bookmarkStart w:id="19" w:name="_Toc405470848"/>
      <w:r>
        <w:t>Creative Performance</w:t>
      </w:r>
      <w:bookmarkEnd w:id="19"/>
    </w:p>
    <w:p w:rsidR="001A314B" w:rsidRPr="00276F04" w:rsidRDefault="001A314B" w:rsidP="001A314B">
      <w:pPr>
        <w:rPr>
          <w:rFonts w:ascii="Times New Roman" w:hAnsi="Times New Roman"/>
        </w:rPr>
      </w:pPr>
      <w:r w:rsidRPr="00276F04">
        <w:rPr>
          <w:rFonts w:ascii="Times New Roman" w:hAnsi="Times New Roman"/>
        </w:rPr>
        <w:tab/>
        <w:t>Marketing plans were assessed with regard to quality, originality, and elegance (</w:t>
      </w:r>
      <w:proofErr w:type="spellStart"/>
      <w:r w:rsidRPr="00276F04">
        <w:rPr>
          <w:rFonts w:ascii="Times New Roman" w:hAnsi="Times New Roman"/>
        </w:rPr>
        <w:t>Besemer</w:t>
      </w:r>
      <w:proofErr w:type="spellEnd"/>
      <w:r w:rsidRPr="00276F04">
        <w:rPr>
          <w:rFonts w:ascii="Times New Roman" w:hAnsi="Times New Roman"/>
        </w:rPr>
        <w:t xml:space="preserve"> &amp; </w:t>
      </w:r>
      <w:proofErr w:type="spellStart"/>
      <w:r w:rsidRPr="00276F04">
        <w:rPr>
          <w:rFonts w:ascii="Times New Roman" w:hAnsi="Times New Roman"/>
        </w:rPr>
        <w:t>O’Quin</w:t>
      </w:r>
      <w:proofErr w:type="spellEnd"/>
      <w:r w:rsidRPr="00276F04">
        <w:rPr>
          <w:rFonts w:ascii="Times New Roman" w:hAnsi="Times New Roman"/>
        </w:rPr>
        <w:t xml:space="preserve">, 1999; </w:t>
      </w:r>
      <w:proofErr w:type="spellStart"/>
      <w:r w:rsidRPr="00276F04">
        <w:rPr>
          <w:rFonts w:ascii="Times New Roman" w:hAnsi="Times New Roman"/>
        </w:rPr>
        <w:t>Christiaans</w:t>
      </w:r>
      <w:proofErr w:type="spellEnd"/>
      <w:r w:rsidRPr="00276F04">
        <w:rPr>
          <w:rFonts w:ascii="Times New Roman" w:hAnsi="Times New Roman"/>
        </w:rPr>
        <w:t xml:space="preserve">, 2002), and idea lists were assessed regarding fluency and flexibility (Christensen, </w:t>
      </w:r>
      <w:proofErr w:type="spellStart"/>
      <w:r w:rsidRPr="00276F04">
        <w:rPr>
          <w:rFonts w:ascii="Times New Roman" w:hAnsi="Times New Roman"/>
        </w:rPr>
        <w:t>Merrified</w:t>
      </w:r>
      <w:proofErr w:type="spellEnd"/>
      <w:r w:rsidRPr="00276F04">
        <w:rPr>
          <w:rFonts w:ascii="Times New Roman" w:hAnsi="Times New Roman"/>
        </w:rPr>
        <w:t xml:space="preserve">, &amp; Guilford, 1953).  A set of benchmark rating scales for quality, originality, and elegance was developed by a group of four judges, all doctoral students in industrial-organizational psychology familiar with the literature on creative problem solving.  These raters were presented with 30 participant </w:t>
      </w:r>
      <w:r w:rsidRPr="00276F04">
        <w:rPr>
          <w:rFonts w:ascii="Times New Roman" w:hAnsi="Times New Roman"/>
        </w:rPr>
        <w:lastRenderedPageBreak/>
        <w:t>product examples from the present study, exhibiting a wide range of quality, originality, and elegance, along with variable descriptions to be used in rating these constructs.  Quality was defined here as the completeness, usefulness, and coherence of the product.  Originality was defined as the elaboration, unexpectedness, and richness of the solution.  Finally, elegance was defined as the degree to which solution elements flowed together with a minimum number of steps and complications.  Creative problem solutions that received ratings with means near the low, medium, and high points on a 5-point scale, with the lowest possible standard deviations, were selected as anchors.</w:t>
      </w:r>
    </w:p>
    <w:p w:rsidR="001A314B" w:rsidRPr="00276F04" w:rsidRDefault="001A314B" w:rsidP="001A314B">
      <w:pPr>
        <w:rPr>
          <w:rFonts w:ascii="Times New Roman" w:hAnsi="Times New Roman"/>
        </w:rPr>
      </w:pPr>
      <w:r w:rsidRPr="00276F04">
        <w:rPr>
          <w:rFonts w:ascii="Times New Roman" w:hAnsi="Times New Roman"/>
        </w:rPr>
        <w:tab/>
        <w:t xml:space="preserve">Following the establishments of these anchors, three other doctoral students also familiar with the creative problem-solving literature were asked to use these scales to appraise all of the problem solutions generated by participants.  They first completed an extensive training program in which they were familiarized with the variables to be rated, as well as the benchmark rating scales to be used.  Following this training, they were asked to rate a preliminary set of 23 participant responses with regard to quality, originality, and elegance, as well as fluency and flexibility, where fluency was defined as the number of participant ideas and flexibility was defined as the number of categories of ideas present.  Fluency and flexibility were both raw counts.  Inter-rater agreement coefficients following these preliminary ratings were </w:t>
      </w:r>
      <w:proofErr w:type="spellStart"/>
      <w:r w:rsidRPr="00276F04">
        <w:rPr>
          <w:rFonts w:ascii="Times New Roman" w:hAnsi="Times New Roman"/>
        </w:rPr>
        <w:t>r</w:t>
      </w:r>
      <w:r>
        <w:rPr>
          <w:rFonts w:ascii="Times New Roman" w:hAnsi="Times New Roman"/>
          <w:vertAlign w:val="subscript"/>
        </w:rPr>
        <w:t>wg</w:t>
      </w:r>
      <w:proofErr w:type="spellEnd"/>
      <w:r w:rsidRPr="00276F04">
        <w:rPr>
          <w:rFonts w:ascii="Times New Roman" w:hAnsi="Times New Roman"/>
          <w:vertAlign w:val="subscript"/>
        </w:rPr>
        <w:t xml:space="preserve"> </w:t>
      </w:r>
      <w:r w:rsidRPr="00276F04">
        <w:rPr>
          <w:rFonts w:ascii="Times New Roman" w:hAnsi="Times New Roman"/>
        </w:rPr>
        <w:t xml:space="preserve">= .83, </w:t>
      </w:r>
      <w:proofErr w:type="spellStart"/>
      <w:r w:rsidRPr="00276F04">
        <w:rPr>
          <w:rFonts w:ascii="Times New Roman" w:hAnsi="Times New Roman"/>
        </w:rPr>
        <w:t>r</w:t>
      </w:r>
      <w:r>
        <w:rPr>
          <w:rFonts w:ascii="Times New Roman" w:hAnsi="Times New Roman"/>
          <w:vertAlign w:val="subscript"/>
        </w:rPr>
        <w:t>wg</w:t>
      </w:r>
      <w:proofErr w:type="spellEnd"/>
      <w:r w:rsidRPr="00276F04">
        <w:rPr>
          <w:rFonts w:ascii="Times New Roman" w:hAnsi="Times New Roman"/>
          <w:vertAlign w:val="subscript"/>
        </w:rPr>
        <w:t xml:space="preserve"> </w:t>
      </w:r>
      <w:r w:rsidRPr="00276F04">
        <w:rPr>
          <w:rFonts w:ascii="Times New Roman" w:hAnsi="Times New Roman"/>
        </w:rPr>
        <w:t xml:space="preserve">= .80, </w:t>
      </w:r>
      <w:proofErr w:type="spellStart"/>
      <w:r w:rsidRPr="00276F04">
        <w:rPr>
          <w:rFonts w:ascii="Times New Roman" w:hAnsi="Times New Roman"/>
        </w:rPr>
        <w:t>r</w:t>
      </w:r>
      <w:r>
        <w:rPr>
          <w:rFonts w:ascii="Times New Roman" w:hAnsi="Times New Roman"/>
          <w:vertAlign w:val="subscript"/>
        </w:rPr>
        <w:t>wg</w:t>
      </w:r>
      <w:proofErr w:type="spellEnd"/>
      <w:r w:rsidRPr="00276F04">
        <w:rPr>
          <w:rFonts w:ascii="Times New Roman" w:hAnsi="Times New Roman"/>
          <w:vertAlign w:val="subscript"/>
        </w:rPr>
        <w:t xml:space="preserve"> </w:t>
      </w:r>
      <w:r w:rsidRPr="00276F04">
        <w:rPr>
          <w:rFonts w:ascii="Times New Roman" w:hAnsi="Times New Roman"/>
        </w:rPr>
        <w:t xml:space="preserve">= .71, </w:t>
      </w:r>
      <w:proofErr w:type="spellStart"/>
      <w:r w:rsidRPr="00276F04">
        <w:rPr>
          <w:rFonts w:ascii="Times New Roman" w:hAnsi="Times New Roman"/>
        </w:rPr>
        <w:t>r</w:t>
      </w:r>
      <w:r>
        <w:rPr>
          <w:rFonts w:ascii="Times New Roman" w:hAnsi="Times New Roman"/>
          <w:vertAlign w:val="subscript"/>
        </w:rPr>
        <w:t>wg</w:t>
      </w:r>
      <w:proofErr w:type="spellEnd"/>
      <w:r w:rsidRPr="00276F04">
        <w:rPr>
          <w:rFonts w:ascii="Times New Roman" w:hAnsi="Times New Roman"/>
          <w:vertAlign w:val="subscript"/>
        </w:rPr>
        <w:t xml:space="preserve"> </w:t>
      </w:r>
      <w:r w:rsidRPr="00276F04">
        <w:rPr>
          <w:rFonts w:ascii="Times New Roman" w:hAnsi="Times New Roman"/>
        </w:rPr>
        <w:t xml:space="preserve">= .71, and </w:t>
      </w:r>
      <w:proofErr w:type="spellStart"/>
      <w:r w:rsidRPr="00276F04">
        <w:rPr>
          <w:rFonts w:ascii="Times New Roman" w:hAnsi="Times New Roman"/>
        </w:rPr>
        <w:t>r</w:t>
      </w:r>
      <w:r>
        <w:rPr>
          <w:rFonts w:ascii="Times New Roman" w:hAnsi="Times New Roman"/>
          <w:vertAlign w:val="subscript"/>
        </w:rPr>
        <w:t>wg</w:t>
      </w:r>
      <w:proofErr w:type="spellEnd"/>
      <w:r w:rsidRPr="00276F04">
        <w:rPr>
          <w:rFonts w:ascii="Times New Roman" w:hAnsi="Times New Roman"/>
          <w:vertAlign w:val="subscript"/>
        </w:rPr>
        <w:t xml:space="preserve"> </w:t>
      </w:r>
      <w:r w:rsidRPr="00276F04">
        <w:rPr>
          <w:rFonts w:ascii="Times New Roman" w:hAnsi="Times New Roman"/>
        </w:rPr>
        <w:t xml:space="preserve">= .80 for fluency, flexibility, quality, originality, and elegance, respectively.  Given the acceptable levels of inter-rater agreement, raters then assessed the rest of the participant products, with final inter-rater reliability coefficients of </w:t>
      </w:r>
      <w:proofErr w:type="spellStart"/>
      <w:r w:rsidRPr="00276F04">
        <w:rPr>
          <w:rFonts w:ascii="Times New Roman" w:hAnsi="Times New Roman"/>
        </w:rPr>
        <w:t>r</w:t>
      </w:r>
      <w:r>
        <w:rPr>
          <w:rFonts w:ascii="Times New Roman" w:hAnsi="Times New Roman"/>
          <w:vertAlign w:val="subscript"/>
        </w:rPr>
        <w:t>wg</w:t>
      </w:r>
      <w:proofErr w:type="spellEnd"/>
      <w:r w:rsidRPr="00276F04">
        <w:rPr>
          <w:rFonts w:ascii="Times New Roman" w:hAnsi="Times New Roman"/>
          <w:vertAlign w:val="subscript"/>
        </w:rPr>
        <w:t xml:space="preserve"> </w:t>
      </w:r>
      <w:r w:rsidRPr="00276F04">
        <w:rPr>
          <w:rFonts w:ascii="Times New Roman" w:hAnsi="Times New Roman"/>
        </w:rPr>
        <w:t xml:space="preserve">= .64 for fluency, </w:t>
      </w:r>
      <w:proofErr w:type="spellStart"/>
      <w:r w:rsidRPr="00276F04">
        <w:rPr>
          <w:rFonts w:ascii="Times New Roman" w:hAnsi="Times New Roman"/>
        </w:rPr>
        <w:t>r</w:t>
      </w:r>
      <w:r>
        <w:rPr>
          <w:rFonts w:ascii="Times New Roman" w:hAnsi="Times New Roman"/>
          <w:vertAlign w:val="subscript"/>
        </w:rPr>
        <w:t>wg</w:t>
      </w:r>
      <w:proofErr w:type="spellEnd"/>
      <w:r w:rsidRPr="00276F04">
        <w:rPr>
          <w:rFonts w:ascii="Times New Roman" w:hAnsi="Times New Roman"/>
          <w:vertAlign w:val="subscript"/>
        </w:rPr>
        <w:t xml:space="preserve"> </w:t>
      </w:r>
      <w:r w:rsidRPr="00276F04">
        <w:rPr>
          <w:rFonts w:ascii="Times New Roman" w:hAnsi="Times New Roman"/>
        </w:rPr>
        <w:t xml:space="preserve">= .67 for flexibility, </w:t>
      </w:r>
      <w:proofErr w:type="spellStart"/>
      <w:r w:rsidRPr="00276F04">
        <w:rPr>
          <w:rFonts w:ascii="Times New Roman" w:hAnsi="Times New Roman"/>
        </w:rPr>
        <w:t>r</w:t>
      </w:r>
      <w:r>
        <w:rPr>
          <w:rFonts w:ascii="Times New Roman" w:hAnsi="Times New Roman"/>
          <w:vertAlign w:val="subscript"/>
        </w:rPr>
        <w:t>wg</w:t>
      </w:r>
      <w:proofErr w:type="spellEnd"/>
      <w:r w:rsidRPr="00276F04">
        <w:rPr>
          <w:rFonts w:ascii="Times New Roman" w:hAnsi="Times New Roman"/>
          <w:vertAlign w:val="subscript"/>
        </w:rPr>
        <w:t xml:space="preserve"> </w:t>
      </w:r>
      <w:r w:rsidRPr="00276F04">
        <w:rPr>
          <w:rFonts w:ascii="Times New Roman" w:hAnsi="Times New Roman"/>
        </w:rPr>
        <w:t xml:space="preserve">= .81 for quality, </w:t>
      </w:r>
      <w:proofErr w:type="spellStart"/>
      <w:r w:rsidRPr="00276F04">
        <w:rPr>
          <w:rFonts w:ascii="Times New Roman" w:hAnsi="Times New Roman"/>
        </w:rPr>
        <w:t>r</w:t>
      </w:r>
      <w:r>
        <w:rPr>
          <w:rFonts w:ascii="Times New Roman" w:hAnsi="Times New Roman"/>
          <w:vertAlign w:val="subscript"/>
        </w:rPr>
        <w:t>wg</w:t>
      </w:r>
      <w:proofErr w:type="spellEnd"/>
      <w:r w:rsidRPr="00276F04">
        <w:rPr>
          <w:rFonts w:ascii="Times New Roman" w:hAnsi="Times New Roman"/>
          <w:vertAlign w:val="subscript"/>
        </w:rPr>
        <w:t xml:space="preserve"> </w:t>
      </w:r>
      <w:r w:rsidRPr="00276F04">
        <w:rPr>
          <w:rFonts w:ascii="Times New Roman" w:hAnsi="Times New Roman"/>
        </w:rPr>
        <w:t xml:space="preserve">= .78 for originality, and </w:t>
      </w:r>
      <w:proofErr w:type="spellStart"/>
      <w:r w:rsidRPr="00276F04">
        <w:rPr>
          <w:rFonts w:ascii="Times New Roman" w:hAnsi="Times New Roman"/>
        </w:rPr>
        <w:t>r</w:t>
      </w:r>
      <w:r>
        <w:rPr>
          <w:rFonts w:ascii="Times New Roman" w:hAnsi="Times New Roman"/>
          <w:vertAlign w:val="subscript"/>
        </w:rPr>
        <w:t>wg</w:t>
      </w:r>
      <w:proofErr w:type="spellEnd"/>
      <w:r w:rsidRPr="00276F04">
        <w:rPr>
          <w:rFonts w:ascii="Times New Roman" w:hAnsi="Times New Roman"/>
          <w:vertAlign w:val="subscript"/>
        </w:rPr>
        <w:t xml:space="preserve"> </w:t>
      </w:r>
      <w:r w:rsidRPr="00276F04">
        <w:rPr>
          <w:rFonts w:ascii="Times New Roman" w:hAnsi="Times New Roman"/>
        </w:rPr>
        <w:t>= .75 for elegance.</w:t>
      </w:r>
    </w:p>
    <w:p w:rsidR="001A314B" w:rsidRPr="001A314B" w:rsidRDefault="001A314B" w:rsidP="001A314B">
      <w:pPr>
        <w:pStyle w:val="Heading2"/>
      </w:pPr>
      <w:bookmarkStart w:id="20" w:name="_Toc405470849"/>
      <w:r>
        <w:lastRenderedPageBreak/>
        <w:t>Analyses</w:t>
      </w:r>
      <w:bookmarkEnd w:id="20"/>
    </w:p>
    <w:p w:rsidR="001A314B" w:rsidRPr="00276F04" w:rsidRDefault="001A314B" w:rsidP="001A314B">
      <w:pPr>
        <w:rPr>
          <w:rFonts w:ascii="Times New Roman" w:hAnsi="Times New Roman"/>
        </w:rPr>
      </w:pPr>
      <w:r w:rsidRPr="00276F04">
        <w:rPr>
          <w:rFonts w:ascii="Times New Roman" w:hAnsi="Times New Roman"/>
          <w:b/>
        </w:rPr>
        <w:tab/>
      </w:r>
      <w:r w:rsidRPr="00276F04">
        <w:rPr>
          <w:rFonts w:ascii="Times New Roman" w:hAnsi="Times New Roman"/>
        </w:rPr>
        <w:t>A series of multivariate analyses of covariance were performed in order to determine the degree to which the various manipulations interacted with the manipulation regarding climate for creativity to predict perceptions of climate variables.  In addition, a blocked regression was conducted where significant covariates were placed in the first block, manipulations in the second, climate perceptions in the third, and creative performance in the fourth.  In all analyses, covariates were retained only when they produced relationships significant at the .05 level with relevant outcome variables.</w:t>
      </w:r>
    </w:p>
    <w:p w:rsidR="001A314B" w:rsidRPr="000F56FF" w:rsidRDefault="001A314B" w:rsidP="001A314B">
      <w:pPr>
        <w:pStyle w:val="Heading1"/>
      </w:pPr>
      <w:bookmarkStart w:id="21" w:name="_Toc405470850"/>
      <w:r>
        <w:t>Results</w:t>
      </w:r>
      <w:bookmarkEnd w:id="21"/>
    </w:p>
    <w:p w:rsidR="001A314B" w:rsidRPr="00276F04" w:rsidRDefault="001A314B" w:rsidP="001A314B">
      <w:pPr>
        <w:rPr>
          <w:rFonts w:ascii="Times New Roman" w:hAnsi="Times New Roman"/>
        </w:rPr>
      </w:pPr>
      <w:r w:rsidRPr="00276F04">
        <w:rPr>
          <w:rFonts w:ascii="Times New Roman" w:hAnsi="Times New Roman"/>
        </w:rPr>
        <w:tab/>
        <w:t>Our first hypothesis stated that perceptions of positive interpersonal exchange, where this variable has been manipulated to be either high or low, would be more accurate when this information was presented in story form than when it was presented in analytical fact form.  Table 1 presents the effects of the story versus facts manipulation when significant covariates were included in analyses.  With regard to positive interpers</w:t>
      </w:r>
      <w:r w:rsidR="00CF3FCE">
        <w:rPr>
          <w:rFonts w:ascii="Times New Roman" w:hAnsi="Times New Roman"/>
        </w:rPr>
        <w:t xml:space="preserve">onal exchange, extraversion </w:t>
      </w:r>
      <w:r w:rsidR="00CF3FCE">
        <w:rPr>
          <w:rFonts w:ascii="Times New Roman" w:hAnsi="Times New Roman"/>
        </w:rPr>
        <w:t>(</w:t>
      </w:r>
      <w:proofErr w:type="gramStart"/>
      <w:r w:rsidR="00CF3FCE" w:rsidRPr="007F081C">
        <w:rPr>
          <w:rFonts w:ascii="Times New Roman" w:hAnsi="Times New Roman"/>
          <w:i/>
        </w:rPr>
        <w:t>F</w:t>
      </w:r>
      <w:r w:rsidR="00CF3FCE" w:rsidRPr="00276F04">
        <w:rPr>
          <w:rFonts w:ascii="Times New Roman" w:hAnsi="Times New Roman"/>
        </w:rPr>
        <w:t>(</w:t>
      </w:r>
      <w:proofErr w:type="gramEnd"/>
      <w:r w:rsidR="00CF3FCE" w:rsidRPr="00276F04">
        <w:rPr>
          <w:rFonts w:ascii="Times New Roman" w:hAnsi="Times New Roman"/>
        </w:rPr>
        <w:t xml:space="preserve">1, 202) = 2.94, </w:t>
      </w:r>
      <w:r w:rsidR="00CF3FCE" w:rsidRPr="007F081C">
        <w:rPr>
          <w:rFonts w:ascii="Times New Roman" w:hAnsi="Times New Roman"/>
          <w:i/>
        </w:rPr>
        <w:t>p</w:t>
      </w:r>
      <w:r w:rsidR="00CF3FCE" w:rsidRPr="00276F04">
        <w:rPr>
          <w:rFonts w:ascii="Times New Roman" w:hAnsi="Times New Roman"/>
        </w:rPr>
        <w:t xml:space="preserve"> = .00, η</w:t>
      </w:r>
      <w:r w:rsidR="00CF3FCE" w:rsidRPr="00276F04">
        <w:rPr>
          <w:rFonts w:ascii="Times New Roman" w:hAnsi="Times New Roman"/>
          <w:vertAlign w:val="subscript"/>
        </w:rPr>
        <w:t>p</w:t>
      </w:r>
      <w:r w:rsidR="00CF3FCE" w:rsidRPr="00276F04">
        <w:rPr>
          <w:rFonts w:ascii="Times New Roman" w:hAnsi="Times New Roman"/>
          <w:vertAlign w:val="superscript"/>
        </w:rPr>
        <w:t>2</w:t>
      </w:r>
      <w:r w:rsidR="00CF3FCE" w:rsidRPr="00276F04">
        <w:rPr>
          <w:rFonts w:ascii="Times New Roman" w:hAnsi="Times New Roman"/>
        </w:rPr>
        <w:t xml:space="preserve"> = .014)</w:t>
      </w:r>
      <w:r w:rsidRPr="00276F04">
        <w:rPr>
          <w:rFonts w:ascii="Times New Roman" w:hAnsi="Times New Roman"/>
        </w:rPr>
        <w:t xml:space="preserve"> proved to be a significant covariate.  A significant main effect of the climate manipulation on perceptions (</w:t>
      </w:r>
      <w:proofErr w:type="gramStart"/>
      <w:r w:rsidRPr="00276F04">
        <w:rPr>
          <w:rFonts w:ascii="Times New Roman" w:hAnsi="Times New Roman"/>
          <w:i/>
        </w:rPr>
        <w:t>F</w:t>
      </w:r>
      <w:r w:rsidRPr="00276F04">
        <w:rPr>
          <w:rFonts w:ascii="Times New Roman" w:hAnsi="Times New Roman"/>
        </w:rPr>
        <w:t>(</w:t>
      </w:r>
      <w:proofErr w:type="gramEnd"/>
      <w:r w:rsidRPr="00276F04">
        <w:rPr>
          <w:rFonts w:ascii="Times New Roman" w:hAnsi="Times New Roman"/>
        </w:rPr>
        <w:t xml:space="preserve">1, 202) = 43.01, </w:t>
      </w:r>
      <w:r w:rsidRPr="00276F04">
        <w:rPr>
          <w:rFonts w:ascii="Times New Roman" w:hAnsi="Times New Roman"/>
          <w:i/>
        </w:rPr>
        <w:t>p</w:t>
      </w:r>
      <w:r w:rsidRPr="00276F04">
        <w:rPr>
          <w:rFonts w:ascii="Times New Roman" w:hAnsi="Times New Roman"/>
        </w:rPr>
        <w:t xml:space="preserve"> = .00, η</w:t>
      </w:r>
      <w:r w:rsidRPr="00276F04">
        <w:rPr>
          <w:rFonts w:ascii="Times New Roman" w:hAnsi="Times New Roman"/>
          <w:vertAlign w:val="subscript"/>
        </w:rPr>
        <w:t>p</w:t>
      </w:r>
      <w:r w:rsidRPr="00276F04">
        <w:rPr>
          <w:rFonts w:ascii="Times New Roman" w:hAnsi="Times New Roman"/>
          <w:vertAlign w:val="superscript"/>
        </w:rPr>
        <w:t>2</w:t>
      </w:r>
      <w:r w:rsidRPr="00276F04">
        <w:rPr>
          <w:rFonts w:ascii="Times New Roman" w:hAnsi="Times New Roman"/>
        </w:rPr>
        <w:t xml:space="preserve"> = .176) and an effect of story versus facts approaching significance (</w:t>
      </w:r>
      <w:r w:rsidRPr="00276F04">
        <w:rPr>
          <w:rFonts w:ascii="Times New Roman" w:hAnsi="Times New Roman"/>
          <w:i/>
        </w:rPr>
        <w:t>F</w:t>
      </w:r>
      <w:r w:rsidRPr="00276F04">
        <w:rPr>
          <w:rFonts w:ascii="Times New Roman" w:hAnsi="Times New Roman"/>
        </w:rPr>
        <w:t xml:space="preserve">(1, 202) = 2.49, </w:t>
      </w:r>
      <w:r w:rsidRPr="00276F04">
        <w:rPr>
          <w:rFonts w:ascii="Times New Roman" w:hAnsi="Times New Roman"/>
          <w:i/>
        </w:rPr>
        <w:t>p</w:t>
      </w:r>
      <w:r w:rsidRPr="00276F04">
        <w:rPr>
          <w:rFonts w:ascii="Times New Roman" w:hAnsi="Times New Roman"/>
        </w:rPr>
        <w:t xml:space="preserve"> = .12, η</w:t>
      </w:r>
      <w:r w:rsidRPr="00276F04">
        <w:rPr>
          <w:rFonts w:ascii="Times New Roman" w:hAnsi="Times New Roman"/>
          <w:vertAlign w:val="subscript"/>
        </w:rPr>
        <w:t>p</w:t>
      </w:r>
      <w:r w:rsidRPr="00276F04">
        <w:rPr>
          <w:rFonts w:ascii="Times New Roman" w:hAnsi="Times New Roman"/>
          <w:vertAlign w:val="superscript"/>
        </w:rPr>
        <w:t>2</w:t>
      </w:r>
      <w:r w:rsidRPr="00276F04">
        <w:rPr>
          <w:rFonts w:ascii="Times New Roman" w:hAnsi="Times New Roman"/>
        </w:rPr>
        <w:t xml:space="preserve"> = .012) may be better interpreted in light of a significant interaction (</w:t>
      </w:r>
      <w:r w:rsidRPr="00276F04">
        <w:rPr>
          <w:rFonts w:ascii="Times New Roman" w:hAnsi="Times New Roman"/>
          <w:i/>
        </w:rPr>
        <w:t>F</w:t>
      </w:r>
      <w:r w:rsidRPr="00276F04">
        <w:rPr>
          <w:rFonts w:ascii="Times New Roman" w:hAnsi="Times New Roman"/>
        </w:rPr>
        <w:t xml:space="preserve">(1, 202) = 44.25, </w:t>
      </w:r>
      <w:r w:rsidRPr="00276F04">
        <w:rPr>
          <w:rFonts w:ascii="Times New Roman" w:hAnsi="Times New Roman"/>
          <w:i/>
        </w:rPr>
        <w:t>p</w:t>
      </w:r>
      <w:r w:rsidRPr="00276F04">
        <w:rPr>
          <w:rFonts w:ascii="Times New Roman" w:hAnsi="Times New Roman"/>
        </w:rPr>
        <w:t xml:space="preserve"> = .00, η</w:t>
      </w:r>
      <w:r w:rsidRPr="00276F04">
        <w:rPr>
          <w:rFonts w:ascii="Times New Roman" w:hAnsi="Times New Roman"/>
          <w:vertAlign w:val="subscript"/>
        </w:rPr>
        <w:t>p</w:t>
      </w:r>
      <w:r w:rsidRPr="00276F04">
        <w:rPr>
          <w:rFonts w:ascii="Times New Roman" w:hAnsi="Times New Roman"/>
          <w:vertAlign w:val="superscript"/>
        </w:rPr>
        <w:t>2</w:t>
      </w:r>
      <w:r w:rsidRPr="00276F04">
        <w:rPr>
          <w:rFonts w:ascii="Times New Roman" w:hAnsi="Times New Roman"/>
        </w:rPr>
        <w:t xml:space="preserve"> = .180) between these two terms.  Here, while means were similar for the low (</w:t>
      </w:r>
      <w:proofErr w:type="spellStart"/>
      <w:r w:rsidRPr="00276F04">
        <w:rPr>
          <w:rFonts w:ascii="Times New Roman" w:hAnsi="Times New Roman"/>
          <w:i/>
        </w:rPr>
        <w:t>M</w:t>
      </w:r>
      <w:r w:rsidRPr="00276F04">
        <w:rPr>
          <w:rFonts w:ascii="Times New Roman" w:hAnsi="Times New Roman"/>
          <w:vertAlign w:val="subscript"/>
        </w:rPr>
        <w:t>low</w:t>
      </w:r>
      <w:proofErr w:type="spellEnd"/>
      <w:r w:rsidRPr="00276F04">
        <w:rPr>
          <w:rFonts w:ascii="Times New Roman" w:hAnsi="Times New Roman"/>
        </w:rPr>
        <w:t xml:space="preserve"> = 3.92, </w:t>
      </w:r>
      <w:r w:rsidRPr="00276F04">
        <w:rPr>
          <w:rFonts w:ascii="Times New Roman" w:hAnsi="Times New Roman"/>
          <w:i/>
        </w:rPr>
        <w:t>SE</w:t>
      </w:r>
      <w:r w:rsidRPr="00276F04">
        <w:rPr>
          <w:rFonts w:ascii="Times New Roman" w:hAnsi="Times New Roman"/>
        </w:rPr>
        <w:t xml:space="preserve"> = .108) and high positive interpersonal exchange (</w:t>
      </w:r>
      <w:proofErr w:type="spellStart"/>
      <w:r w:rsidRPr="00276F04">
        <w:rPr>
          <w:rFonts w:ascii="Times New Roman" w:hAnsi="Times New Roman"/>
          <w:i/>
        </w:rPr>
        <w:t>M</w:t>
      </w:r>
      <w:r w:rsidRPr="00276F04">
        <w:rPr>
          <w:rFonts w:ascii="Times New Roman" w:hAnsi="Times New Roman"/>
          <w:vertAlign w:val="subscript"/>
        </w:rPr>
        <w:t>high</w:t>
      </w:r>
      <w:proofErr w:type="spellEnd"/>
      <w:r w:rsidRPr="00276F04">
        <w:rPr>
          <w:rFonts w:ascii="Times New Roman" w:hAnsi="Times New Roman"/>
          <w:vertAlign w:val="subscript"/>
        </w:rPr>
        <w:t xml:space="preserve"> </w:t>
      </w:r>
      <w:r w:rsidRPr="00276F04">
        <w:rPr>
          <w:rFonts w:ascii="Times New Roman" w:hAnsi="Times New Roman"/>
        </w:rPr>
        <w:t xml:space="preserve">= 3.92, </w:t>
      </w:r>
      <w:r w:rsidRPr="00276F04">
        <w:rPr>
          <w:rFonts w:ascii="Times New Roman" w:hAnsi="Times New Roman"/>
          <w:i/>
        </w:rPr>
        <w:t>SE</w:t>
      </w:r>
      <w:r w:rsidRPr="00276F04">
        <w:rPr>
          <w:rFonts w:ascii="Times New Roman" w:hAnsi="Times New Roman"/>
        </w:rPr>
        <w:t xml:space="preserve"> = .106) conditions when information was presented in fact form, means diverge accurately </w:t>
      </w:r>
      <w:r w:rsidRPr="00276F04">
        <w:rPr>
          <w:rFonts w:ascii="Times New Roman" w:hAnsi="Times New Roman"/>
        </w:rPr>
        <w:lastRenderedPageBreak/>
        <w:t>when information was presented in story form, with the low positive interpersonal exchange condition (</w:t>
      </w:r>
      <w:proofErr w:type="spellStart"/>
      <w:r w:rsidRPr="00276F04">
        <w:rPr>
          <w:rFonts w:ascii="Times New Roman" w:hAnsi="Times New Roman"/>
          <w:i/>
        </w:rPr>
        <w:t>M</w:t>
      </w:r>
      <w:r w:rsidRPr="00276F04">
        <w:rPr>
          <w:rFonts w:ascii="Times New Roman" w:hAnsi="Times New Roman"/>
          <w:vertAlign w:val="subscript"/>
        </w:rPr>
        <w:t>low</w:t>
      </w:r>
      <w:proofErr w:type="spellEnd"/>
      <w:r w:rsidRPr="00276F04">
        <w:rPr>
          <w:rFonts w:ascii="Times New Roman" w:hAnsi="Times New Roman"/>
        </w:rPr>
        <w:t xml:space="preserve"> = 3.22, </w:t>
      </w:r>
      <w:r w:rsidRPr="00276F04">
        <w:rPr>
          <w:rFonts w:ascii="Times New Roman" w:hAnsi="Times New Roman"/>
          <w:i/>
        </w:rPr>
        <w:t>SE</w:t>
      </w:r>
      <w:r w:rsidRPr="00276F04">
        <w:rPr>
          <w:rFonts w:ascii="Times New Roman" w:hAnsi="Times New Roman"/>
        </w:rPr>
        <w:t xml:space="preserve"> = .058) displaying a smaller mean than the high positive interpersonal exchange condition (</w:t>
      </w:r>
      <w:proofErr w:type="spellStart"/>
      <w:r w:rsidRPr="00276F04">
        <w:rPr>
          <w:rFonts w:ascii="Times New Roman" w:hAnsi="Times New Roman"/>
          <w:i/>
        </w:rPr>
        <w:t>M</w:t>
      </w:r>
      <w:r w:rsidRPr="00276F04">
        <w:rPr>
          <w:rFonts w:ascii="Times New Roman" w:hAnsi="Times New Roman"/>
          <w:vertAlign w:val="subscript"/>
        </w:rPr>
        <w:t>high</w:t>
      </w:r>
      <w:proofErr w:type="spellEnd"/>
      <w:r w:rsidRPr="00276F04">
        <w:rPr>
          <w:rFonts w:ascii="Times New Roman" w:hAnsi="Times New Roman"/>
          <w:vertAlign w:val="subscript"/>
        </w:rPr>
        <w:t xml:space="preserve"> </w:t>
      </w:r>
      <w:r w:rsidRPr="00276F04">
        <w:rPr>
          <w:rFonts w:ascii="Times New Roman" w:hAnsi="Times New Roman"/>
        </w:rPr>
        <w:t xml:space="preserve">= 4.35, </w:t>
      </w:r>
      <w:r w:rsidRPr="00276F04">
        <w:rPr>
          <w:rFonts w:ascii="Times New Roman" w:hAnsi="Times New Roman"/>
          <w:i/>
        </w:rPr>
        <w:t>SE</w:t>
      </w:r>
      <w:r w:rsidRPr="00276F04">
        <w:rPr>
          <w:rFonts w:ascii="Times New Roman" w:hAnsi="Times New Roman"/>
        </w:rPr>
        <w:t xml:space="preserve"> = .058).  Thus, perceptions regarding positive interpersonal exchange were more accurate when information was presented in story form, providing support for hypothesis one.</w:t>
      </w:r>
    </w:p>
    <w:p w:rsidR="001A314B" w:rsidRPr="00276F04" w:rsidRDefault="001A314B" w:rsidP="00CF3FCE">
      <w:pPr>
        <w:ind w:firstLine="720"/>
        <w:rPr>
          <w:rFonts w:ascii="Times New Roman" w:hAnsi="Times New Roman"/>
        </w:rPr>
      </w:pPr>
      <w:r w:rsidRPr="00276F04">
        <w:rPr>
          <w:rFonts w:ascii="Times New Roman" w:hAnsi="Times New Roman"/>
        </w:rPr>
        <w:t>Similarly, the second hypothesis suggested that perceptions of intellectual stimulation would be more accurate when this information was presented in story form than when presented in analytical fact form, when intellectual stimulation had been manipulated to be either low or high.  Table 2 presents the effects of the story versus facts manipulation on intellectual stimulation perceptions when significant covariates were included.  In this analysis, intelligence (</w:t>
      </w:r>
      <w:proofErr w:type="gramStart"/>
      <w:r w:rsidRPr="00276F04">
        <w:rPr>
          <w:rFonts w:ascii="Times New Roman" w:hAnsi="Times New Roman"/>
          <w:i/>
        </w:rPr>
        <w:t>F</w:t>
      </w:r>
      <w:r w:rsidRPr="00276F04">
        <w:rPr>
          <w:rFonts w:ascii="Times New Roman" w:hAnsi="Times New Roman"/>
        </w:rPr>
        <w:t>(</w:t>
      </w:r>
      <w:proofErr w:type="gramEnd"/>
      <w:r w:rsidRPr="00276F04">
        <w:rPr>
          <w:rFonts w:ascii="Times New Roman" w:hAnsi="Times New Roman"/>
        </w:rPr>
        <w:t xml:space="preserve">1, 203) = 5.41, </w:t>
      </w:r>
      <w:r w:rsidRPr="00276F04">
        <w:rPr>
          <w:rFonts w:ascii="Times New Roman" w:hAnsi="Times New Roman"/>
          <w:i/>
        </w:rPr>
        <w:t>p</w:t>
      </w:r>
      <w:r w:rsidRPr="00276F04">
        <w:rPr>
          <w:rFonts w:ascii="Times New Roman" w:hAnsi="Times New Roman"/>
        </w:rPr>
        <w:t xml:space="preserve"> = .02, η</w:t>
      </w:r>
      <w:r w:rsidRPr="00276F04">
        <w:rPr>
          <w:rFonts w:ascii="Times New Roman" w:hAnsi="Times New Roman"/>
          <w:vertAlign w:val="subscript"/>
        </w:rPr>
        <w:t>p</w:t>
      </w:r>
      <w:r w:rsidRPr="00276F04">
        <w:rPr>
          <w:rFonts w:ascii="Times New Roman" w:hAnsi="Times New Roman"/>
          <w:vertAlign w:val="superscript"/>
        </w:rPr>
        <w:t>2</w:t>
      </w:r>
      <w:r w:rsidRPr="00276F04">
        <w:rPr>
          <w:rFonts w:ascii="Times New Roman" w:hAnsi="Times New Roman"/>
        </w:rPr>
        <w:t xml:space="preserve"> = .026) was included as a significant covariate.  A significant main effects of the climate manipulation (</w:t>
      </w:r>
      <w:proofErr w:type="gramStart"/>
      <w:r w:rsidRPr="00276F04">
        <w:rPr>
          <w:rFonts w:ascii="Times New Roman" w:hAnsi="Times New Roman"/>
          <w:i/>
        </w:rPr>
        <w:t>F</w:t>
      </w:r>
      <w:r w:rsidRPr="00276F04">
        <w:rPr>
          <w:rFonts w:ascii="Times New Roman" w:hAnsi="Times New Roman"/>
        </w:rPr>
        <w:t>(</w:t>
      </w:r>
      <w:proofErr w:type="gramEnd"/>
      <w:r w:rsidRPr="00276F04">
        <w:rPr>
          <w:rFonts w:ascii="Times New Roman" w:hAnsi="Times New Roman"/>
        </w:rPr>
        <w:t xml:space="preserve">1, 203) = 5.377, </w:t>
      </w:r>
      <w:r w:rsidRPr="00276F04">
        <w:rPr>
          <w:rFonts w:ascii="Times New Roman" w:hAnsi="Times New Roman"/>
          <w:i/>
        </w:rPr>
        <w:t>p</w:t>
      </w:r>
      <w:r w:rsidRPr="00276F04">
        <w:rPr>
          <w:rFonts w:ascii="Times New Roman" w:hAnsi="Times New Roman"/>
        </w:rPr>
        <w:t xml:space="preserve"> = .02, η</w:t>
      </w:r>
      <w:r w:rsidRPr="00276F04">
        <w:rPr>
          <w:rFonts w:ascii="Times New Roman" w:hAnsi="Times New Roman"/>
          <w:vertAlign w:val="subscript"/>
        </w:rPr>
        <w:t>p</w:t>
      </w:r>
      <w:r w:rsidRPr="00276F04">
        <w:rPr>
          <w:rFonts w:ascii="Times New Roman" w:hAnsi="Times New Roman"/>
          <w:vertAlign w:val="superscript"/>
        </w:rPr>
        <w:t>2</w:t>
      </w:r>
      <w:r w:rsidRPr="00276F04">
        <w:rPr>
          <w:rFonts w:ascii="Times New Roman" w:hAnsi="Times New Roman"/>
        </w:rPr>
        <w:t xml:space="preserve"> = .026) and a main effect approaching significance of the story versus facts manipulation (</w:t>
      </w:r>
      <w:r w:rsidRPr="00276F04">
        <w:rPr>
          <w:rFonts w:ascii="Times New Roman" w:hAnsi="Times New Roman"/>
          <w:i/>
        </w:rPr>
        <w:t>F</w:t>
      </w:r>
      <w:r w:rsidRPr="00276F04">
        <w:rPr>
          <w:rFonts w:ascii="Times New Roman" w:hAnsi="Times New Roman"/>
        </w:rPr>
        <w:t xml:space="preserve">(1, 203) = 2.82, </w:t>
      </w:r>
      <w:r w:rsidRPr="00276F04">
        <w:rPr>
          <w:rFonts w:ascii="Times New Roman" w:hAnsi="Times New Roman"/>
          <w:i/>
        </w:rPr>
        <w:t>p</w:t>
      </w:r>
      <w:r w:rsidRPr="00276F04">
        <w:rPr>
          <w:rFonts w:ascii="Times New Roman" w:hAnsi="Times New Roman"/>
        </w:rPr>
        <w:t xml:space="preserve"> = .09, η</w:t>
      </w:r>
      <w:r w:rsidRPr="00276F04">
        <w:rPr>
          <w:rFonts w:ascii="Times New Roman" w:hAnsi="Times New Roman"/>
          <w:vertAlign w:val="subscript"/>
        </w:rPr>
        <w:t>p</w:t>
      </w:r>
      <w:r w:rsidRPr="00276F04">
        <w:rPr>
          <w:rFonts w:ascii="Times New Roman" w:hAnsi="Times New Roman"/>
          <w:vertAlign w:val="superscript"/>
        </w:rPr>
        <w:t>2</w:t>
      </w:r>
      <w:r w:rsidRPr="00276F04">
        <w:rPr>
          <w:rFonts w:ascii="Times New Roman" w:hAnsi="Times New Roman"/>
        </w:rPr>
        <w:t xml:space="preserve"> = .014) should again be interpreted in light of a significant two-way interaction between these manipulations (</w:t>
      </w:r>
      <w:r w:rsidRPr="00276F04">
        <w:rPr>
          <w:rFonts w:ascii="Times New Roman" w:hAnsi="Times New Roman"/>
          <w:i/>
        </w:rPr>
        <w:t>F</w:t>
      </w:r>
      <w:r w:rsidRPr="00276F04">
        <w:rPr>
          <w:rFonts w:ascii="Times New Roman" w:hAnsi="Times New Roman"/>
        </w:rPr>
        <w:t xml:space="preserve">(1, 203) = 34.72, </w:t>
      </w:r>
      <w:r w:rsidRPr="00276F04">
        <w:rPr>
          <w:rFonts w:ascii="Times New Roman" w:hAnsi="Times New Roman"/>
          <w:i/>
        </w:rPr>
        <w:t>p</w:t>
      </w:r>
      <w:r w:rsidRPr="00276F04">
        <w:rPr>
          <w:rFonts w:ascii="Times New Roman" w:hAnsi="Times New Roman"/>
        </w:rPr>
        <w:t xml:space="preserve"> = .00, η</w:t>
      </w:r>
      <w:r w:rsidRPr="00276F04">
        <w:rPr>
          <w:rFonts w:ascii="Times New Roman" w:hAnsi="Times New Roman"/>
          <w:vertAlign w:val="subscript"/>
        </w:rPr>
        <w:t>p</w:t>
      </w:r>
      <w:r w:rsidRPr="00276F04">
        <w:rPr>
          <w:rFonts w:ascii="Times New Roman" w:hAnsi="Times New Roman"/>
          <w:vertAlign w:val="superscript"/>
        </w:rPr>
        <w:t>2</w:t>
      </w:r>
      <w:r w:rsidRPr="00276F04">
        <w:rPr>
          <w:rFonts w:ascii="Times New Roman" w:hAnsi="Times New Roman"/>
        </w:rPr>
        <w:t xml:space="preserve"> = .146).  Means for the conditions in which information was presented in fact format were </w:t>
      </w:r>
      <w:proofErr w:type="spellStart"/>
      <w:r w:rsidRPr="00276F04">
        <w:rPr>
          <w:rFonts w:ascii="Times New Roman" w:hAnsi="Times New Roman"/>
          <w:i/>
        </w:rPr>
        <w:t>M</w:t>
      </w:r>
      <w:r w:rsidRPr="00276F04">
        <w:rPr>
          <w:rFonts w:ascii="Times New Roman" w:hAnsi="Times New Roman"/>
          <w:vertAlign w:val="subscript"/>
        </w:rPr>
        <w:t>low</w:t>
      </w:r>
      <w:proofErr w:type="spellEnd"/>
      <w:r w:rsidRPr="00276F04">
        <w:rPr>
          <w:rFonts w:ascii="Times New Roman" w:hAnsi="Times New Roman"/>
        </w:rPr>
        <w:t xml:space="preserve"> = 3.65, </w:t>
      </w:r>
      <w:r w:rsidRPr="00276F04">
        <w:rPr>
          <w:rFonts w:ascii="Times New Roman" w:hAnsi="Times New Roman"/>
          <w:i/>
        </w:rPr>
        <w:t>SE</w:t>
      </w:r>
      <w:r w:rsidRPr="00276F04">
        <w:rPr>
          <w:rFonts w:ascii="Times New Roman" w:hAnsi="Times New Roman"/>
        </w:rPr>
        <w:t xml:space="preserve"> = .108 for the low-intellectual stimulation condition and </w:t>
      </w:r>
      <w:proofErr w:type="spellStart"/>
      <w:r w:rsidRPr="00276F04">
        <w:rPr>
          <w:rFonts w:ascii="Times New Roman" w:hAnsi="Times New Roman"/>
          <w:i/>
        </w:rPr>
        <w:t>M</w:t>
      </w:r>
      <w:r w:rsidRPr="00276F04">
        <w:rPr>
          <w:rFonts w:ascii="Times New Roman" w:hAnsi="Times New Roman"/>
          <w:vertAlign w:val="subscript"/>
        </w:rPr>
        <w:t>high</w:t>
      </w:r>
      <w:proofErr w:type="spellEnd"/>
      <w:r w:rsidRPr="00276F04">
        <w:rPr>
          <w:rFonts w:ascii="Times New Roman" w:hAnsi="Times New Roman"/>
          <w:vertAlign w:val="subscript"/>
        </w:rPr>
        <w:t xml:space="preserve"> </w:t>
      </w:r>
      <w:r w:rsidRPr="00276F04">
        <w:rPr>
          <w:rFonts w:ascii="Times New Roman" w:hAnsi="Times New Roman"/>
        </w:rPr>
        <w:t xml:space="preserve">= 3.34, </w:t>
      </w:r>
      <w:r w:rsidRPr="00276F04">
        <w:rPr>
          <w:rFonts w:ascii="Times New Roman" w:hAnsi="Times New Roman"/>
          <w:i/>
        </w:rPr>
        <w:t>SE</w:t>
      </w:r>
      <w:r w:rsidRPr="00276F04">
        <w:rPr>
          <w:rFonts w:ascii="Times New Roman" w:hAnsi="Times New Roman"/>
        </w:rPr>
        <w:t xml:space="preserve"> = .109 in the high-intellectual stimulation condition – similar scores in which perceptions were actually lower in the latter condition.  Contrastingly, when information was presented in story form, means were </w:t>
      </w:r>
      <w:proofErr w:type="spellStart"/>
      <w:r w:rsidRPr="00276F04">
        <w:rPr>
          <w:rFonts w:ascii="Times New Roman" w:hAnsi="Times New Roman"/>
          <w:i/>
        </w:rPr>
        <w:t>M</w:t>
      </w:r>
      <w:r w:rsidRPr="00276F04">
        <w:rPr>
          <w:rFonts w:ascii="Times New Roman" w:hAnsi="Times New Roman"/>
          <w:vertAlign w:val="subscript"/>
        </w:rPr>
        <w:t>low</w:t>
      </w:r>
      <w:proofErr w:type="spellEnd"/>
      <w:r w:rsidRPr="00276F04">
        <w:rPr>
          <w:rFonts w:ascii="Times New Roman" w:hAnsi="Times New Roman"/>
        </w:rPr>
        <w:t xml:space="preserve"> = 3.29, </w:t>
      </w:r>
      <w:r w:rsidRPr="00276F04">
        <w:rPr>
          <w:rFonts w:ascii="Times New Roman" w:hAnsi="Times New Roman"/>
          <w:i/>
        </w:rPr>
        <w:t>SE</w:t>
      </w:r>
      <w:r w:rsidRPr="00276F04">
        <w:rPr>
          <w:rFonts w:ascii="Times New Roman" w:hAnsi="Times New Roman"/>
        </w:rPr>
        <w:t xml:space="preserve"> = .060 for the low-intellectual stimulation condition and </w:t>
      </w:r>
      <w:proofErr w:type="spellStart"/>
      <w:r w:rsidRPr="00276F04">
        <w:rPr>
          <w:rFonts w:ascii="Times New Roman" w:hAnsi="Times New Roman"/>
          <w:i/>
        </w:rPr>
        <w:t>M</w:t>
      </w:r>
      <w:r w:rsidRPr="00276F04">
        <w:rPr>
          <w:rFonts w:ascii="Times New Roman" w:hAnsi="Times New Roman"/>
          <w:vertAlign w:val="subscript"/>
        </w:rPr>
        <w:t>high</w:t>
      </w:r>
      <w:proofErr w:type="spellEnd"/>
      <w:r w:rsidRPr="00276F04">
        <w:rPr>
          <w:rFonts w:ascii="Times New Roman" w:hAnsi="Times New Roman"/>
          <w:vertAlign w:val="subscript"/>
        </w:rPr>
        <w:t xml:space="preserve"> </w:t>
      </w:r>
      <w:r w:rsidRPr="00276F04">
        <w:rPr>
          <w:rFonts w:ascii="Times New Roman" w:hAnsi="Times New Roman"/>
        </w:rPr>
        <w:t xml:space="preserve">= 4.00, </w:t>
      </w:r>
      <w:r w:rsidRPr="00276F04">
        <w:rPr>
          <w:rFonts w:ascii="Times New Roman" w:hAnsi="Times New Roman"/>
          <w:i/>
        </w:rPr>
        <w:t>SE</w:t>
      </w:r>
      <w:r w:rsidRPr="00276F04">
        <w:rPr>
          <w:rFonts w:ascii="Times New Roman" w:hAnsi="Times New Roman"/>
        </w:rPr>
        <w:t xml:space="preserve"> = .050 for the high condition, indicating more accurate perceptions among individuals who had received the information in story form than for those who </w:t>
      </w:r>
      <w:r w:rsidRPr="00276F04">
        <w:rPr>
          <w:rFonts w:ascii="Times New Roman" w:hAnsi="Times New Roman"/>
        </w:rPr>
        <w:lastRenderedPageBreak/>
        <w:t>received it in analytical fact form.  Once again, this result provides sup</w:t>
      </w:r>
      <w:r w:rsidR="00CF3FCE">
        <w:rPr>
          <w:rFonts w:ascii="Times New Roman" w:hAnsi="Times New Roman"/>
        </w:rPr>
        <w:t>port for the second hypothesis.</w:t>
      </w:r>
    </w:p>
    <w:p w:rsidR="001A314B" w:rsidRPr="00276F04" w:rsidRDefault="001A314B" w:rsidP="00900F27">
      <w:pPr>
        <w:ind w:firstLine="720"/>
        <w:rPr>
          <w:rFonts w:ascii="Times New Roman" w:hAnsi="Times New Roman"/>
        </w:rPr>
      </w:pPr>
      <w:r w:rsidRPr="00276F04">
        <w:rPr>
          <w:rFonts w:ascii="Times New Roman" w:hAnsi="Times New Roman"/>
        </w:rPr>
        <w:t>Hypothesis three stated that perceptions of challenge, when this variable has been intentionally manipulated, would be more accurate when information regarding this climate variable was presented in story form than when presented in analytical fact form.  Table 3 includes the effects of information presentation type on challenge perceptions; no covariates proved to significantly impact this relationship.  Again, significant main effects of the climate manipulation (</w:t>
      </w:r>
      <w:r w:rsidRPr="00276F04">
        <w:rPr>
          <w:rFonts w:ascii="Times New Roman" w:hAnsi="Times New Roman"/>
          <w:i/>
        </w:rPr>
        <w:t>F</w:t>
      </w:r>
      <w:r w:rsidRPr="00276F04">
        <w:rPr>
          <w:rFonts w:ascii="Times New Roman" w:hAnsi="Times New Roman"/>
        </w:rPr>
        <w:t xml:space="preserve">(1, 202) = 32.70, </w:t>
      </w:r>
      <w:r w:rsidRPr="00276F04">
        <w:rPr>
          <w:rFonts w:ascii="Times New Roman" w:hAnsi="Times New Roman"/>
          <w:i/>
        </w:rPr>
        <w:t>p</w:t>
      </w:r>
      <w:r w:rsidRPr="00276F04">
        <w:rPr>
          <w:rFonts w:ascii="Times New Roman" w:hAnsi="Times New Roman"/>
        </w:rPr>
        <w:t xml:space="preserve"> = .00, η</w:t>
      </w:r>
      <w:r w:rsidRPr="00276F04">
        <w:rPr>
          <w:rFonts w:ascii="Times New Roman" w:hAnsi="Times New Roman"/>
          <w:vertAlign w:val="subscript"/>
        </w:rPr>
        <w:t>p</w:t>
      </w:r>
      <w:r w:rsidRPr="00276F04">
        <w:rPr>
          <w:rFonts w:ascii="Times New Roman" w:hAnsi="Times New Roman"/>
          <w:vertAlign w:val="superscript"/>
        </w:rPr>
        <w:t>2</w:t>
      </w:r>
      <w:r w:rsidRPr="00276F04">
        <w:rPr>
          <w:rFonts w:ascii="Times New Roman" w:hAnsi="Times New Roman"/>
        </w:rPr>
        <w:t xml:space="preserve"> = .139) and of the story versus facts manipulation (</w:t>
      </w:r>
      <w:r w:rsidRPr="00276F04">
        <w:rPr>
          <w:rFonts w:ascii="Times New Roman" w:hAnsi="Times New Roman"/>
          <w:i/>
        </w:rPr>
        <w:t>F</w:t>
      </w:r>
      <w:r w:rsidRPr="00276F04">
        <w:rPr>
          <w:rFonts w:ascii="Times New Roman" w:hAnsi="Times New Roman"/>
        </w:rPr>
        <w:t xml:space="preserve">(1, 202) = 16.64, </w:t>
      </w:r>
      <w:r w:rsidRPr="00276F04">
        <w:rPr>
          <w:rFonts w:ascii="Times New Roman" w:hAnsi="Times New Roman"/>
          <w:i/>
        </w:rPr>
        <w:t>p</w:t>
      </w:r>
      <w:r w:rsidRPr="00276F04">
        <w:rPr>
          <w:rFonts w:ascii="Times New Roman" w:hAnsi="Times New Roman"/>
        </w:rPr>
        <w:t xml:space="preserve"> = .00, η</w:t>
      </w:r>
      <w:r w:rsidRPr="00276F04">
        <w:rPr>
          <w:rFonts w:ascii="Times New Roman" w:hAnsi="Times New Roman"/>
          <w:vertAlign w:val="subscript"/>
        </w:rPr>
        <w:t>p</w:t>
      </w:r>
      <w:r w:rsidRPr="00276F04">
        <w:rPr>
          <w:rFonts w:ascii="Times New Roman" w:hAnsi="Times New Roman"/>
          <w:vertAlign w:val="superscript"/>
        </w:rPr>
        <w:t>2</w:t>
      </w:r>
      <w:r w:rsidRPr="00276F04">
        <w:rPr>
          <w:rFonts w:ascii="Times New Roman" w:hAnsi="Times New Roman"/>
        </w:rPr>
        <w:t xml:space="preserve"> = .076) should be interpreted in light of a significant two-way interaction between these variables (</w:t>
      </w:r>
      <w:r w:rsidRPr="00276F04">
        <w:rPr>
          <w:rFonts w:ascii="Times New Roman" w:hAnsi="Times New Roman"/>
          <w:i/>
        </w:rPr>
        <w:t>F</w:t>
      </w:r>
      <w:r w:rsidRPr="00276F04">
        <w:rPr>
          <w:rFonts w:ascii="Times New Roman" w:hAnsi="Times New Roman"/>
        </w:rPr>
        <w:t xml:space="preserve">(1, 202) = 36.29, </w:t>
      </w:r>
      <w:r w:rsidRPr="00276F04">
        <w:rPr>
          <w:rFonts w:ascii="Times New Roman" w:hAnsi="Times New Roman"/>
          <w:i/>
        </w:rPr>
        <w:t>p</w:t>
      </w:r>
      <w:r w:rsidRPr="00276F04">
        <w:rPr>
          <w:rFonts w:ascii="Times New Roman" w:hAnsi="Times New Roman"/>
        </w:rPr>
        <w:t xml:space="preserve"> = .00, η</w:t>
      </w:r>
      <w:r w:rsidRPr="00276F04">
        <w:rPr>
          <w:rFonts w:ascii="Times New Roman" w:hAnsi="Times New Roman"/>
          <w:vertAlign w:val="subscript"/>
        </w:rPr>
        <w:t>p</w:t>
      </w:r>
      <w:r w:rsidRPr="00276F04">
        <w:rPr>
          <w:rFonts w:ascii="Times New Roman" w:hAnsi="Times New Roman"/>
          <w:vertAlign w:val="superscript"/>
        </w:rPr>
        <w:t>2</w:t>
      </w:r>
      <w:r w:rsidRPr="00276F04">
        <w:rPr>
          <w:rFonts w:ascii="Times New Roman" w:hAnsi="Times New Roman"/>
        </w:rPr>
        <w:t xml:space="preserve"> = .152), where means when information was provided in fact form were </w:t>
      </w:r>
      <w:proofErr w:type="spellStart"/>
      <w:r w:rsidRPr="00276F04">
        <w:rPr>
          <w:rFonts w:ascii="Times New Roman" w:hAnsi="Times New Roman"/>
          <w:i/>
        </w:rPr>
        <w:t>M</w:t>
      </w:r>
      <w:r w:rsidRPr="00276F04">
        <w:rPr>
          <w:rFonts w:ascii="Times New Roman" w:hAnsi="Times New Roman"/>
          <w:vertAlign w:val="subscript"/>
        </w:rPr>
        <w:t>low</w:t>
      </w:r>
      <w:proofErr w:type="spellEnd"/>
      <w:r w:rsidRPr="00276F04">
        <w:rPr>
          <w:rFonts w:ascii="Times New Roman" w:hAnsi="Times New Roman"/>
        </w:rPr>
        <w:t xml:space="preserve"> = 3.78, </w:t>
      </w:r>
      <w:r w:rsidRPr="00276F04">
        <w:rPr>
          <w:rFonts w:ascii="Times New Roman" w:hAnsi="Times New Roman"/>
          <w:i/>
        </w:rPr>
        <w:t>SE</w:t>
      </w:r>
      <w:r w:rsidRPr="00276F04">
        <w:rPr>
          <w:rFonts w:ascii="Times New Roman" w:hAnsi="Times New Roman"/>
        </w:rPr>
        <w:t xml:space="preserve"> = .101 for the low-challenge condition and </w:t>
      </w:r>
      <w:proofErr w:type="spellStart"/>
      <w:r w:rsidRPr="00276F04">
        <w:rPr>
          <w:rFonts w:ascii="Times New Roman" w:hAnsi="Times New Roman"/>
          <w:i/>
        </w:rPr>
        <w:t>M</w:t>
      </w:r>
      <w:r w:rsidRPr="00276F04">
        <w:rPr>
          <w:rFonts w:ascii="Times New Roman" w:hAnsi="Times New Roman"/>
          <w:vertAlign w:val="subscript"/>
        </w:rPr>
        <w:t>high</w:t>
      </w:r>
      <w:proofErr w:type="spellEnd"/>
      <w:r w:rsidRPr="00276F04">
        <w:rPr>
          <w:rFonts w:ascii="Times New Roman" w:hAnsi="Times New Roman"/>
          <w:vertAlign w:val="subscript"/>
        </w:rPr>
        <w:t xml:space="preserve"> </w:t>
      </w:r>
      <w:r w:rsidRPr="00276F04">
        <w:rPr>
          <w:rFonts w:ascii="Times New Roman" w:hAnsi="Times New Roman"/>
        </w:rPr>
        <w:t xml:space="preserve">= 3.76, </w:t>
      </w:r>
      <w:r w:rsidRPr="00276F04">
        <w:rPr>
          <w:rFonts w:ascii="Times New Roman" w:hAnsi="Times New Roman"/>
          <w:i/>
        </w:rPr>
        <w:t>SE</w:t>
      </w:r>
      <w:r w:rsidRPr="00276F04">
        <w:rPr>
          <w:rFonts w:ascii="Times New Roman" w:hAnsi="Times New Roman"/>
        </w:rPr>
        <w:t xml:space="preserve"> = .101 for the high-challenge condition, and means when information was provided in story form were </w:t>
      </w:r>
      <w:proofErr w:type="spellStart"/>
      <w:r w:rsidRPr="00276F04">
        <w:rPr>
          <w:rFonts w:ascii="Times New Roman" w:hAnsi="Times New Roman"/>
          <w:i/>
        </w:rPr>
        <w:t>M</w:t>
      </w:r>
      <w:r w:rsidRPr="00276F04">
        <w:rPr>
          <w:rFonts w:ascii="Times New Roman" w:hAnsi="Times New Roman"/>
          <w:vertAlign w:val="subscript"/>
        </w:rPr>
        <w:t>low</w:t>
      </w:r>
      <w:proofErr w:type="spellEnd"/>
      <w:r w:rsidRPr="00276F04">
        <w:rPr>
          <w:rFonts w:ascii="Times New Roman" w:hAnsi="Times New Roman"/>
        </w:rPr>
        <w:t xml:space="preserve"> = 2.96, </w:t>
      </w:r>
      <w:r w:rsidRPr="00276F04">
        <w:rPr>
          <w:rFonts w:ascii="Times New Roman" w:hAnsi="Times New Roman"/>
          <w:i/>
        </w:rPr>
        <w:t>SE</w:t>
      </w:r>
      <w:r w:rsidRPr="00276F04">
        <w:rPr>
          <w:rFonts w:ascii="Times New Roman" w:hAnsi="Times New Roman"/>
        </w:rPr>
        <w:t xml:space="preserve"> = .056 for the low-challenge condition and </w:t>
      </w:r>
      <w:proofErr w:type="spellStart"/>
      <w:r w:rsidRPr="00276F04">
        <w:rPr>
          <w:rFonts w:ascii="Times New Roman" w:hAnsi="Times New Roman"/>
          <w:i/>
        </w:rPr>
        <w:t>M</w:t>
      </w:r>
      <w:r w:rsidRPr="00276F04">
        <w:rPr>
          <w:rFonts w:ascii="Times New Roman" w:hAnsi="Times New Roman"/>
          <w:vertAlign w:val="subscript"/>
        </w:rPr>
        <w:t>high</w:t>
      </w:r>
      <w:proofErr w:type="spellEnd"/>
      <w:r w:rsidRPr="00276F04">
        <w:rPr>
          <w:rFonts w:ascii="Times New Roman" w:hAnsi="Times New Roman"/>
          <w:vertAlign w:val="subscript"/>
        </w:rPr>
        <w:t xml:space="preserve"> </w:t>
      </w:r>
      <w:r w:rsidRPr="00276F04">
        <w:rPr>
          <w:rFonts w:ascii="Times New Roman" w:hAnsi="Times New Roman"/>
        </w:rPr>
        <w:t xml:space="preserve">= 3.92, </w:t>
      </w:r>
      <w:r w:rsidRPr="00276F04">
        <w:rPr>
          <w:rFonts w:ascii="Times New Roman" w:hAnsi="Times New Roman"/>
          <w:i/>
        </w:rPr>
        <w:t>SE</w:t>
      </w:r>
      <w:r w:rsidRPr="00276F04">
        <w:rPr>
          <w:rFonts w:ascii="Times New Roman" w:hAnsi="Times New Roman"/>
        </w:rPr>
        <w:t xml:space="preserve"> = .056 for the high-chal</w:t>
      </w:r>
      <w:r w:rsidR="00900F27">
        <w:rPr>
          <w:rFonts w:ascii="Times New Roman" w:hAnsi="Times New Roman"/>
        </w:rPr>
        <w:t>lenge condition.</w:t>
      </w:r>
    </w:p>
    <w:p w:rsidR="001A314B" w:rsidRPr="00276F04" w:rsidRDefault="001A314B" w:rsidP="001A314B">
      <w:pPr>
        <w:rPr>
          <w:rFonts w:ascii="Times New Roman" w:hAnsi="Times New Roman"/>
        </w:rPr>
      </w:pPr>
      <w:r w:rsidRPr="00276F04">
        <w:rPr>
          <w:rFonts w:ascii="Times New Roman" w:hAnsi="Times New Roman"/>
        </w:rPr>
        <w:tab/>
        <w:t>The fourth hypothesis suggested that stories including climate-related information would impact climate perceptions to a greater extent when the storyteller was a peer of the story recipient.  Results indicated no significant main effects of the level manipulation and no significant interactions between the climate and level manipulations, leading us to find no support for this hypothesis.</w:t>
      </w:r>
    </w:p>
    <w:p w:rsidR="001A314B" w:rsidRPr="00276F04" w:rsidRDefault="001A314B" w:rsidP="001A314B">
      <w:pPr>
        <w:rPr>
          <w:rFonts w:ascii="Times New Roman" w:hAnsi="Times New Roman"/>
        </w:rPr>
      </w:pPr>
      <w:r w:rsidRPr="00276F04">
        <w:rPr>
          <w:rFonts w:ascii="Times New Roman" w:hAnsi="Times New Roman"/>
        </w:rPr>
        <w:tab/>
        <w:t xml:space="preserve">Our results suggest partial support for our fifth </w:t>
      </w:r>
      <w:proofErr w:type="gramStart"/>
      <w:r w:rsidRPr="00276F04">
        <w:rPr>
          <w:rFonts w:ascii="Times New Roman" w:hAnsi="Times New Roman"/>
        </w:rPr>
        <w:t>hypothesis, that</w:t>
      </w:r>
      <w:proofErr w:type="gramEnd"/>
      <w:r w:rsidRPr="00276F04">
        <w:rPr>
          <w:rFonts w:ascii="Times New Roman" w:hAnsi="Times New Roman"/>
        </w:rPr>
        <w:t xml:space="preserve"> varying the context in which stories were presented would result in differential impacts on relevant climate perceptions.  With regard to positive interpersonal exchange and intellectual </w:t>
      </w:r>
      <w:r w:rsidRPr="00276F04">
        <w:rPr>
          <w:rFonts w:ascii="Times New Roman" w:hAnsi="Times New Roman"/>
        </w:rPr>
        <w:lastRenderedPageBreak/>
        <w:t>stimulation, there were no significant effects of context, where contexts were either blog posts or newsletter articles.  However, as shown in Table 3, when intelligence, a significant covariate (</w:t>
      </w:r>
      <w:proofErr w:type="gramStart"/>
      <w:r w:rsidRPr="00276F04">
        <w:rPr>
          <w:rFonts w:ascii="Times New Roman" w:hAnsi="Times New Roman"/>
          <w:i/>
        </w:rPr>
        <w:t>F</w:t>
      </w:r>
      <w:r w:rsidRPr="00276F04">
        <w:rPr>
          <w:rFonts w:ascii="Times New Roman" w:hAnsi="Times New Roman"/>
        </w:rPr>
        <w:t>(</w:t>
      </w:r>
      <w:proofErr w:type="gramEnd"/>
      <w:r w:rsidRPr="00276F04">
        <w:rPr>
          <w:rFonts w:ascii="Times New Roman" w:hAnsi="Times New Roman"/>
        </w:rPr>
        <w:t xml:space="preserve">1, 151) = 5.43, </w:t>
      </w:r>
      <w:r w:rsidRPr="00276F04">
        <w:rPr>
          <w:rFonts w:ascii="Times New Roman" w:hAnsi="Times New Roman"/>
          <w:i/>
        </w:rPr>
        <w:t>p</w:t>
      </w:r>
      <w:r w:rsidRPr="00276F04">
        <w:rPr>
          <w:rFonts w:ascii="Times New Roman" w:hAnsi="Times New Roman"/>
        </w:rPr>
        <w:t xml:space="preserve"> = .00, η</w:t>
      </w:r>
      <w:r w:rsidRPr="00276F04">
        <w:rPr>
          <w:rFonts w:ascii="Times New Roman" w:hAnsi="Times New Roman"/>
          <w:vertAlign w:val="subscript"/>
        </w:rPr>
        <w:t>p</w:t>
      </w:r>
      <w:r w:rsidRPr="00276F04">
        <w:rPr>
          <w:rFonts w:ascii="Times New Roman" w:hAnsi="Times New Roman"/>
          <w:vertAlign w:val="superscript"/>
        </w:rPr>
        <w:t>2</w:t>
      </w:r>
      <w:r w:rsidRPr="00276F04">
        <w:rPr>
          <w:rFonts w:ascii="Times New Roman" w:hAnsi="Times New Roman"/>
        </w:rPr>
        <w:t xml:space="preserve"> = .334), was included in analyses, significant main effects were found for both the climate manipulation (</w:t>
      </w:r>
      <w:r w:rsidRPr="00276F04">
        <w:rPr>
          <w:rFonts w:ascii="Times New Roman" w:hAnsi="Times New Roman"/>
          <w:i/>
        </w:rPr>
        <w:t>F</w:t>
      </w:r>
      <w:r w:rsidRPr="00276F04">
        <w:rPr>
          <w:rFonts w:ascii="Times New Roman" w:hAnsi="Times New Roman"/>
        </w:rPr>
        <w:t xml:space="preserve">(1, 151) = 75.70, </w:t>
      </w:r>
      <w:r w:rsidRPr="00276F04">
        <w:rPr>
          <w:rFonts w:ascii="Times New Roman" w:hAnsi="Times New Roman"/>
          <w:i/>
        </w:rPr>
        <w:t>p</w:t>
      </w:r>
      <w:r w:rsidRPr="00276F04">
        <w:rPr>
          <w:rFonts w:ascii="Times New Roman" w:hAnsi="Times New Roman"/>
        </w:rPr>
        <w:t xml:space="preserve"> = .00, η</w:t>
      </w:r>
      <w:r w:rsidRPr="00276F04">
        <w:rPr>
          <w:rFonts w:ascii="Times New Roman" w:hAnsi="Times New Roman"/>
          <w:vertAlign w:val="subscript"/>
        </w:rPr>
        <w:t>p</w:t>
      </w:r>
      <w:r w:rsidRPr="00276F04">
        <w:rPr>
          <w:rFonts w:ascii="Times New Roman" w:hAnsi="Times New Roman"/>
          <w:vertAlign w:val="superscript"/>
        </w:rPr>
        <w:t>2</w:t>
      </w:r>
      <w:r w:rsidRPr="00276F04">
        <w:rPr>
          <w:rFonts w:ascii="Times New Roman" w:hAnsi="Times New Roman"/>
        </w:rPr>
        <w:t xml:space="preserve"> = .334) and the context manipulation (</w:t>
      </w:r>
      <w:r w:rsidRPr="00276F04">
        <w:rPr>
          <w:rFonts w:ascii="Times New Roman" w:hAnsi="Times New Roman"/>
          <w:i/>
        </w:rPr>
        <w:t>F</w:t>
      </w:r>
      <w:r w:rsidRPr="00276F04">
        <w:rPr>
          <w:rFonts w:ascii="Times New Roman" w:hAnsi="Times New Roman"/>
        </w:rPr>
        <w:t xml:space="preserve">(1, 151) = 5.34, </w:t>
      </w:r>
      <w:r w:rsidRPr="00276F04">
        <w:rPr>
          <w:rFonts w:ascii="Times New Roman" w:hAnsi="Times New Roman"/>
          <w:i/>
        </w:rPr>
        <w:t>p</w:t>
      </w:r>
      <w:r w:rsidRPr="00276F04">
        <w:rPr>
          <w:rFonts w:ascii="Times New Roman" w:hAnsi="Times New Roman"/>
        </w:rPr>
        <w:t xml:space="preserve"> = .02, η</w:t>
      </w:r>
      <w:r w:rsidRPr="00276F04">
        <w:rPr>
          <w:rFonts w:ascii="Times New Roman" w:hAnsi="Times New Roman"/>
          <w:vertAlign w:val="subscript"/>
        </w:rPr>
        <w:t>p</w:t>
      </w:r>
      <w:r w:rsidRPr="00276F04">
        <w:rPr>
          <w:rFonts w:ascii="Times New Roman" w:hAnsi="Times New Roman"/>
          <w:vertAlign w:val="superscript"/>
        </w:rPr>
        <w:t>2</w:t>
      </w:r>
      <w:r w:rsidRPr="00276F04">
        <w:rPr>
          <w:rFonts w:ascii="Times New Roman" w:hAnsi="Times New Roman"/>
        </w:rPr>
        <w:t xml:space="preserve"> = .034) with regard to perceptions of challenge.  A significant interaction between these two effects (</w:t>
      </w:r>
      <w:r w:rsidRPr="00276F04">
        <w:rPr>
          <w:rFonts w:ascii="Times New Roman" w:hAnsi="Times New Roman"/>
          <w:i/>
        </w:rPr>
        <w:t>F</w:t>
      </w:r>
      <w:r w:rsidRPr="00276F04">
        <w:rPr>
          <w:rFonts w:ascii="Times New Roman" w:hAnsi="Times New Roman"/>
        </w:rPr>
        <w:t xml:space="preserve">(1, 151) = 9.77, </w:t>
      </w:r>
      <w:r w:rsidRPr="00276F04">
        <w:rPr>
          <w:rFonts w:ascii="Times New Roman" w:hAnsi="Times New Roman"/>
          <w:i/>
        </w:rPr>
        <w:t>p</w:t>
      </w:r>
      <w:r w:rsidRPr="00276F04">
        <w:rPr>
          <w:rFonts w:ascii="Times New Roman" w:hAnsi="Times New Roman"/>
        </w:rPr>
        <w:t xml:space="preserve"> = .00, η</w:t>
      </w:r>
      <w:r w:rsidRPr="00276F04">
        <w:rPr>
          <w:rFonts w:ascii="Times New Roman" w:hAnsi="Times New Roman"/>
          <w:vertAlign w:val="subscript"/>
        </w:rPr>
        <w:t>p</w:t>
      </w:r>
      <w:r w:rsidRPr="00276F04">
        <w:rPr>
          <w:rFonts w:ascii="Times New Roman" w:hAnsi="Times New Roman"/>
          <w:vertAlign w:val="superscript"/>
        </w:rPr>
        <w:t>2</w:t>
      </w:r>
      <w:r w:rsidRPr="00276F04">
        <w:rPr>
          <w:rFonts w:ascii="Times New Roman" w:hAnsi="Times New Roman"/>
        </w:rPr>
        <w:t xml:space="preserve"> = .061) appeared, with stories presented in a blog context resulting in mean challenge perceptions of </w:t>
      </w:r>
      <w:proofErr w:type="spellStart"/>
      <w:r w:rsidRPr="00276F04">
        <w:rPr>
          <w:rFonts w:ascii="Times New Roman" w:hAnsi="Times New Roman"/>
          <w:i/>
        </w:rPr>
        <w:t>M</w:t>
      </w:r>
      <w:r w:rsidRPr="00276F04">
        <w:rPr>
          <w:rFonts w:ascii="Times New Roman" w:hAnsi="Times New Roman"/>
          <w:vertAlign w:val="subscript"/>
        </w:rPr>
        <w:t>low</w:t>
      </w:r>
      <w:proofErr w:type="spellEnd"/>
      <w:r w:rsidRPr="00276F04">
        <w:rPr>
          <w:rFonts w:ascii="Times New Roman" w:hAnsi="Times New Roman"/>
        </w:rPr>
        <w:t xml:space="preserve"> = 3.04 (</w:t>
      </w:r>
      <w:r w:rsidRPr="00276F04">
        <w:rPr>
          <w:rFonts w:ascii="Times New Roman" w:hAnsi="Times New Roman"/>
          <w:i/>
        </w:rPr>
        <w:t>SE</w:t>
      </w:r>
      <w:r w:rsidRPr="00276F04">
        <w:rPr>
          <w:rFonts w:ascii="Times New Roman" w:hAnsi="Times New Roman"/>
        </w:rPr>
        <w:t xml:space="preserve"> = .088) for the low-challenge condition and </w:t>
      </w:r>
      <w:proofErr w:type="spellStart"/>
      <w:r w:rsidRPr="00276F04">
        <w:rPr>
          <w:rFonts w:ascii="Times New Roman" w:hAnsi="Times New Roman"/>
          <w:i/>
        </w:rPr>
        <w:t>M</w:t>
      </w:r>
      <w:r w:rsidRPr="00276F04">
        <w:rPr>
          <w:rFonts w:ascii="Times New Roman" w:hAnsi="Times New Roman"/>
          <w:vertAlign w:val="subscript"/>
        </w:rPr>
        <w:t>high</w:t>
      </w:r>
      <w:proofErr w:type="spellEnd"/>
      <w:r w:rsidRPr="00276F04">
        <w:rPr>
          <w:rFonts w:ascii="Times New Roman" w:hAnsi="Times New Roman"/>
          <w:vertAlign w:val="subscript"/>
        </w:rPr>
        <w:t xml:space="preserve"> </w:t>
      </w:r>
      <w:r w:rsidRPr="00276F04">
        <w:rPr>
          <w:rFonts w:ascii="Times New Roman" w:hAnsi="Times New Roman"/>
        </w:rPr>
        <w:t>= 4.04 (</w:t>
      </w:r>
      <w:r w:rsidRPr="00276F04">
        <w:rPr>
          <w:rFonts w:ascii="Times New Roman" w:hAnsi="Times New Roman"/>
          <w:i/>
        </w:rPr>
        <w:t>SE</w:t>
      </w:r>
      <w:r w:rsidRPr="00276F04">
        <w:rPr>
          <w:rFonts w:ascii="Times New Roman" w:hAnsi="Times New Roman"/>
        </w:rPr>
        <w:t xml:space="preserve"> = .087) for the high-challenge condition, and stories presented in a newsletter context resulting in mean challenge perceptions of </w:t>
      </w:r>
      <w:proofErr w:type="spellStart"/>
      <w:r w:rsidRPr="00276F04">
        <w:rPr>
          <w:rFonts w:ascii="Times New Roman" w:hAnsi="Times New Roman"/>
          <w:i/>
        </w:rPr>
        <w:t>M</w:t>
      </w:r>
      <w:r w:rsidRPr="00276F04">
        <w:rPr>
          <w:rFonts w:ascii="Times New Roman" w:hAnsi="Times New Roman"/>
          <w:vertAlign w:val="subscript"/>
        </w:rPr>
        <w:t>low</w:t>
      </w:r>
      <w:proofErr w:type="spellEnd"/>
      <w:r w:rsidRPr="00276F04">
        <w:rPr>
          <w:rFonts w:ascii="Times New Roman" w:hAnsi="Times New Roman"/>
        </w:rPr>
        <w:t xml:space="preserve"> = 3.50 (</w:t>
      </w:r>
      <w:r w:rsidRPr="00276F04">
        <w:rPr>
          <w:rFonts w:ascii="Times New Roman" w:hAnsi="Times New Roman"/>
          <w:i/>
        </w:rPr>
        <w:t>SE</w:t>
      </w:r>
      <w:r w:rsidRPr="00276F04">
        <w:rPr>
          <w:rFonts w:ascii="Times New Roman" w:hAnsi="Times New Roman"/>
        </w:rPr>
        <w:t xml:space="preserve"> = .087) for the low-challenge condition and </w:t>
      </w:r>
      <w:proofErr w:type="spellStart"/>
      <w:r w:rsidRPr="00276F04">
        <w:rPr>
          <w:rFonts w:ascii="Times New Roman" w:hAnsi="Times New Roman"/>
          <w:i/>
        </w:rPr>
        <w:t>M</w:t>
      </w:r>
      <w:r w:rsidRPr="00276F04">
        <w:rPr>
          <w:rFonts w:ascii="Times New Roman" w:hAnsi="Times New Roman"/>
          <w:vertAlign w:val="subscript"/>
        </w:rPr>
        <w:t>high</w:t>
      </w:r>
      <w:proofErr w:type="spellEnd"/>
      <w:r w:rsidRPr="00276F04">
        <w:rPr>
          <w:rFonts w:ascii="Times New Roman" w:hAnsi="Times New Roman"/>
          <w:vertAlign w:val="subscript"/>
        </w:rPr>
        <w:t xml:space="preserve"> </w:t>
      </w:r>
      <w:r w:rsidRPr="00276F04">
        <w:rPr>
          <w:rFonts w:ascii="Times New Roman" w:hAnsi="Times New Roman"/>
        </w:rPr>
        <w:t>= 3.97 (</w:t>
      </w:r>
      <w:r w:rsidRPr="00276F04">
        <w:rPr>
          <w:rFonts w:ascii="Times New Roman" w:hAnsi="Times New Roman"/>
          <w:i/>
        </w:rPr>
        <w:t>SE</w:t>
      </w:r>
      <w:r w:rsidRPr="00276F04">
        <w:rPr>
          <w:rFonts w:ascii="Times New Roman" w:hAnsi="Times New Roman"/>
        </w:rPr>
        <w:t xml:space="preserve"> = .081) for the high-challenge condition.  </w:t>
      </w:r>
    </w:p>
    <w:p w:rsidR="001A314B" w:rsidRPr="00276F04" w:rsidRDefault="001A314B" w:rsidP="001A314B">
      <w:pPr>
        <w:rPr>
          <w:rFonts w:ascii="Times New Roman" w:hAnsi="Times New Roman"/>
        </w:rPr>
      </w:pPr>
      <w:r w:rsidRPr="00276F04">
        <w:rPr>
          <w:rFonts w:ascii="Times New Roman" w:hAnsi="Times New Roman"/>
        </w:rPr>
        <w:tab/>
        <w:t>Our sixth and final hypothesis predicted that creative performance would increase as perceptions of pro-creativity climate variables increased.  Blocked regressions in which significant covariates were placed in the first block, manipulations in the second, climate perceptions in the third, and creative performance outcomes in the fourth revealed no significant relationships between perceptions and creative performance outcomes.  Thus, hypothesis six did not receive support.</w:t>
      </w:r>
    </w:p>
    <w:p w:rsidR="001A314B" w:rsidRPr="000F56FF" w:rsidRDefault="001A314B" w:rsidP="001A314B">
      <w:pPr>
        <w:pStyle w:val="Heading1"/>
      </w:pPr>
      <w:bookmarkStart w:id="22" w:name="_Toc405470851"/>
      <w:r>
        <w:t>Discussion</w:t>
      </w:r>
      <w:bookmarkEnd w:id="22"/>
    </w:p>
    <w:p w:rsidR="001A314B" w:rsidRDefault="001A314B" w:rsidP="001A314B">
      <w:pPr>
        <w:rPr>
          <w:rFonts w:ascii="Times New Roman" w:hAnsi="Times New Roman"/>
        </w:rPr>
      </w:pPr>
      <w:r w:rsidRPr="00276F04">
        <w:rPr>
          <w:rFonts w:ascii="Times New Roman" w:hAnsi="Times New Roman"/>
          <w:b/>
        </w:rPr>
        <w:tab/>
      </w:r>
      <w:r w:rsidRPr="00276F04">
        <w:rPr>
          <w:rFonts w:ascii="Times New Roman" w:hAnsi="Times New Roman"/>
        </w:rPr>
        <w:t>Before turning to the conclusions flowing from the present effort, certain limitations should be noted.  The first of these involves the use of a low-fidelity simulation.  While undergraduates do possess the expertise necessary to perform this task (</w:t>
      </w:r>
      <w:proofErr w:type="spellStart"/>
      <w:r w:rsidRPr="00276F04">
        <w:rPr>
          <w:rFonts w:ascii="Times New Roman" w:hAnsi="Times New Roman"/>
        </w:rPr>
        <w:t>Lonergan</w:t>
      </w:r>
      <w:proofErr w:type="spellEnd"/>
      <w:r w:rsidRPr="00276F04">
        <w:rPr>
          <w:rFonts w:ascii="Times New Roman" w:hAnsi="Times New Roman"/>
        </w:rPr>
        <w:t xml:space="preserve">, et al., 2004; Redmond, Mumford, &amp; Teach, 1993), there is some </w:t>
      </w:r>
      <w:r w:rsidRPr="00276F04">
        <w:rPr>
          <w:rFonts w:ascii="Times New Roman" w:hAnsi="Times New Roman"/>
        </w:rPr>
        <w:lastRenderedPageBreak/>
        <w:t xml:space="preserve">question regarding the generalizability of our findings.  In addition, there is some question as to whether a low-fidelity simulation is sufficient to induce climate-related effects.  Our lack of findings with regard to the impact of climate perceptions on creative performance illustrates this problem.  Given previous findings linking these perceptions to performance (Hunter, </w:t>
      </w:r>
      <w:proofErr w:type="spellStart"/>
      <w:r w:rsidRPr="00276F04">
        <w:rPr>
          <w:rFonts w:ascii="Times New Roman" w:hAnsi="Times New Roman"/>
        </w:rPr>
        <w:t>Bedell</w:t>
      </w:r>
      <w:proofErr w:type="spellEnd"/>
      <w:r w:rsidRPr="00276F04">
        <w:rPr>
          <w:rFonts w:ascii="Times New Roman" w:hAnsi="Times New Roman"/>
        </w:rPr>
        <w:t>, &amp; Mumford, 2007), it is likely that our failure to identify relationships between these variables is due to the fact that climate perceptions were not salient enough to participants for these perceptions to impact creative performance.  However, given the ability of stories to more effectively influence perceptions than other information conveyance methods, it is likely that climate perceptions influenced in this fashion in real organizations would be more impactful.  Additional field research is necessary to examine this issue.</w:t>
      </w:r>
    </w:p>
    <w:p w:rsidR="001A314B" w:rsidRDefault="001A314B" w:rsidP="001A314B">
      <w:pPr>
        <w:rPr>
          <w:rFonts w:ascii="Times New Roman" w:hAnsi="Times New Roman"/>
        </w:rPr>
      </w:pPr>
      <w:r>
        <w:rPr>
          <w:rFonts w:ascii="Times New Roman" w:hAnsi="Times New Roman"/>
        </w:rPr>
        <w:tab/>
        <w:t>Another limitation that may serve to explain the lack of impact of participant perceptions on performance might be the way in which stories are communicated in the present effort.  In real organizations, it may be more typical for stories to be conveyed in a verbally – information shared over lunch or on the elevator in normal, everyday conversation.  Stories here were shared in written format, potentially a method of storytelling with which participants would be less familiar and that might be less natural.  While participants appeared to accurately perceive information when communicated in story format, it is possible that these perceptions were less salient and impactful due to their less natural presentation medium, resulting in a lessened impact on creative problem-solving performance.</w:t>
      </w:r>
    </w:p>
    <w:p w:rsidR="001A314B" w:rsidRPr="00276F04" w:rsidRDefault="001A314B" w:rsidP="001A314B">
      <w:pPr>
        <w:rPr>
          <w:rFonts w:ascii="Times New Roman" w:hAnsi="Times New Roman"/>
        </w:rPr>
      </w:pPr>
      <w:r>
        <w:rPr>
          <w:rFonts w:ascii="Times New Roman" w:hAnsi="Times New Roman"/>
        </w:rPr>
        <w:tab/>
        <w:t xml:space="preserve">Finally, information in the fact conditions was presented as statements by the participant’s manager.  These statements may have been interpreted as the opinions of </w:t>
      </w:r>
      <w:r>
        <w:rPr>
          <w:rFonts w:ascii="Times New Roman" w:hAnsi="Times New Roman"/>
        </w:rPr>
        <w:lastRenderedPageBreak/>
        <w:t>this character rather than as objective facts about the organization.  Numerical statements, tables, graphs, or other figures might have been perceived as more typical factual information.  However, presenting information in this fashion in the context at hand would have reduced the realism of the materials provided to participants.  Furthermore, it is unclear the degree to which undergraduates at the level of the sample at hand would accurately interpret information provided in graph or figure form, introducing a potential confound.</w:t>
      </w:r>
    </w:p>
    <w:p w:rsidR="001A314B" w:rsidRPr="00276F04" w:rsidRDefault="001A314B" w:rsidP="001A314B">
      <w:pPr>
        <w:rPr>
          <w:rFonts w:ascii="Times New Roman" w:hAnsi="Times New Roman"/>
        </w:rPr>
      </w:pPr>
      <w:r w:rsidRPr="00276F04">
        <w:rPr>
          <w:rFonts w:ascii="Times New Roman" w:hAnsi="Times New Roman"/>
        </w:rPr>
        <w:tab/>
        <w:t xml:space="preserve">Despite these limitations, several important conclusions may be drawn from the results presented above.  With regard to all three climate variables manipulated, information provided in a story format resulted in more accurate perceptions than did information provided in a fact format, despite the seemingly more straightforward nature of fact-based presentation.  In all cases, a fact-based presentation resulted in almost no difference in perception between conditions in which climate for creative variables were low and those in which they were high.  These results imply that storytelling represents a far more effective way to influence organizational climate perceptions than a more traditional analytical format.  As in previous studies, participants in the present effort appear to have been better able to relate to climate information when this information was presented in story form.  </w:t>
      </w:r>
    </w:p>
    <w:p w:rsidR="001A314B" w:rsidRPr="00276F04" w:rsidRDefault="001A314B" w:rsidP="001A314B">
      <w:pPr>
        <w:rPr>
          <w:rFonts w:ascii="Times New Roman" w:hAnsi="Times New Roman"/>
        </w:rPr>
      </w:pPr>
      <w:r w:rsidRPr="00276F04">
        <w:rPr>
          <w:rFonts w:ascii="Times New Roman" w:hAnsi="Times New Roman"/>
        </w:rPr>
        <w:tab/>
        <w:t xml:space="preserve">The level of the storyteller appeared not to influence the accuracy of perceptions.  This finding implies that stories are equally effective regardless of the source of the story.  The universal effectiveness of storytelling implies that it is the story itself, rather than the nature of the source of the information, that influences story </w:t>
      </w:r>
      <w:r w:rsidRPr="00276F04">
        <w:rPr>
          <w:rFonts w:ascii="Times New Roman" w:hAnsi="Times New Roman"/>
        </w:rPr>
        <w:lastRenderedPageBreak/>
        <w:t>recipient receptiveness.  In other words, stories appear to compel and captivate listeners whether they are being told by peers or by superiors.</w:t>
      </w:r>
    </w:p>
    <w:p w:rsidR="001A314B" w:rsidRPr="00276F04" w:rsidRDefault="001A314B" w:rsidP="001A314B">
      <w:pPr>
        <w:rPr>
          <w:rFonts w:ascii="Times New Roman" w:hAnsi="Times New Roman"/>
        </w:rPr>
      </w:pPr>
      <w:r w:rsidRPr="00276F04">
        <w:rPr>
          <w:rFonts w:ascii="Times New Roman" w:hAnsi="Times New Roman"/>
        </w:rPr>
        <w:tab/>
        <w:t xml:space="preserve">Context, blog versus newsletter, appear to have an effect only with regard to perceptions that work is considered to be complex and challenging.  In this case, both formats resulted in accurate perceptions (e.g., individuals in the low-climate condition perceived the climate as lower in terms of challenge perceptions that did individuals in the high-climate condition).  However, the difference in perceptions between the two groups was higher when stories were presented as blog posts than when they were presented as newsletter articles.  This finding implies that the high versus low climate manipulation was more salient when presented in a continuous blog format than when split into a question-and-answer presentation in the newsletter format.  That this pattern did not emerge with regard to the other climate variables, positive interpersonal exchange and intellectual stimulation, implies that certain climate perceptions may be more sensitive to differences in story format than others.  Perhaps this is due to the fact that this variable was task related rather than interpersonal in nature.  </w:t>
      </w:r>
      <w:r>
        <w:rPr>
          <w:rFonts w:ascii="Times New Roman" w:hAnsi="Times New Roman"/>
        </w:rPr>
        <w:t>It is also possible that blogs outperformed newsletter articles due to the greater similarity of blogs to the potentially more natural verbal storytelling approach described above.  In addition to the uninterrupted nature of the blog presentation as compared with the newsletter, stories in blog format were told as if the writer was speaking directly to the reader, while the newsletter format may have placed greater distance between the storyteller and the participant.  If these advantages of blogs exist, however, it is unclear why a similar pattern of evidence did not emerge with other climate variables.  Fu</w:t>
      </w:r>
      <w:r w:rsidRPr="00276F04">
        <w:rPr>
          <w:rFonts w:ascii="Times New Roman" w:hAnsi="Times New Roman"/>
        </w:rPr>
        <w:t xml:space="preserve">ture research is required to tease out differences between climate variables in terms of the most </w:t>
      </w:r>
      <w:r w:rsidRPr="00276F04">
        <w:rPr>
          <w:rFonts w:ascii="Times New Roman" w:hAnsi="Times New Roman"/>
        </w:rPr>
        <w:lastRenderedPageBreak/>
        <w:t>effective formats for story presentation</w:t>
      </w:r>
      <w:r>
        <w:rPr>
          <w:rFonts w:ascii="Times New Roman" w:hAnsi="Times New Roman"/>
        </w:rPr>
        <w:t xml:space="preserve"> and further explore the potential advantages of blogs</w:t>
      </w:r>
      <w:r w:rsidRPr="00276F04">
        <w:rPr>
          <w:rFonts w:ascii="Times New Roman" w:hAnsi="Times New Roman"/>
        </w:rPr>
        <w:t>.</w:t>
      </w:r>
    </w:p>
    <w:p w:rsidR="001A314B" w:rsidRDefault="001A314B" w:rsidP="001A314B">
      <w:pPr>
        <w:rPr>
          <w:rFonts w:ascii="Times New Roman" w:hAnsi="Times New Roman"/>
        </w:rPr>
      </w:pPr>
      <w:r w:rsidRPr="00276F04">
        <w:rPr>
          <w:rFonts w:ascii="Times New Roman" w:hAnsi="Times New Roman"/>
        </w:rPr>
        <w:tab/>
        <w:t xml:space="preserve">As mentioned previously, it is of some interest that the expected relationship between climate perceptions and creative problem-solving performance did not emerge.  In real-world organizations, climate is </w:t>
      </w:r>
      <w:proofErr w:type="gramStart"/>
      <w:r w:rsidRPr="00276F04">
        <w:rPr>
          <w:rFonts w:ascii="Times New Roman" w:hAnsi="Times New Roman"/>
        </w:rPr>
        <w:t>so</w:t>
      </w:r>
      <w:proofErr w:type="gramEnd"/>
      <w:r w:rsidRPr="00276F04">
        <w:rPr>
          <w:rFonts w:ascii="Times New Roman" w:hAnsi="Times New Roman"/>
        </w:rPr>
        <w:t xml:space="preserve"> pervasive as to influence employee performance in a nearly constant fashion; the low-fidelity simulation utilized in the present effort may simply not have led to perceptions salient enough to influence performance.  However, in an organization in which story-based communication methods are used to influence organizational climate perceptions – a more effective way to do this than fact-based communication methods as per the results of the present effort – these perceptions are likely to have a greater impact on performance, as indicated in prior research (Hunter, </w:t>
      </w:r>
      <w:proofErr w:type="spellStart"/>
      <w:r w:rsidRPr="00276F04">
        <w:rPr>
          <w:rFonts w:ascii="Times New Roman" w:hAnsi="Times New Roman"/>
        </w:rPr>
        <w:t>Bedell</w:t>
      </w:r>
      <w:proofErr w:type="spellEnd"/>
      <w:r w:rsidRPr="00276F04">
        <w:rPr>
          <w:rFonts w:ascii="Times New Roman" w:hAnsi="Times New Roman"/>
        </w:rPr>
        <w:t>, &amp; Mumford, 2007).  Further research in an organizational setting is once again needed to determine whether the observed effectiveness of story-based communication interventions holds true – and whether subsequent effects on performance occur.</w:t>
      </w:r>
    </w:p>
    <w:p w:rsidR="001A314B" w:rsidRPr="00276F04" w:rsidRDefault="001A314B" w:rsidP="001A314B">
      <w:pPr>
        <w:rPr>
          <w:rFonts w:ascii="Times New Roman" w:hAnsi="Times New Roman"/>
        </w:rPr>
      </w:pPr>
      <w:r>
        <w:rPr>
          <w:rFonts w:ascii="Times New Roman" w:hAnsi="Times New Roman"/>
        </w:rPr>
        <w:tab/>
        <w:t xml:space="preserve">Future research is also needed to investigate the potential negative ramifications of the effectiveness of storytelling as an organizational communication mechanism.  The tendency of individuals to overemphasize anecdotal evidence provides storytelling with much of its communicative power.  When used by organizations in order to increase perceptions of desirable climate conditions in order to improve performance, taking advantage of this tendency appears to have virtue.  However, if stories were used to communicate untruthful information, or information that would otherwise negatively impact an organizational audience, they might prove to be harmful in the extreme.  </w:t>
      </w:r>
      <w:r>
        <w:rPr>
          <w:rFonts w:ascii="Times New Roman" w:hAnsi="Times New Roman"/>
        </w:rPr>
        <w:lastRenderedPageBreak/>
        <w:t xml:space="preserve">Future research should explore the potential dark side uses of storytelling as a communication strategy.  </w:t>
      </w:r>
    </w:p>
    <w:p w:rsidR="001A314B" w:rsidRPr="00276F04" w:rsidRDefault="001A314B" w:rsidP="001A314B">
      <w:pPr>
        <w:rPr>
          <w:rFonts w:ascii="Times New Roman" w:hAnsi="Times New Roman"/>
        </w:rPr>
      </w:pPr>
      <w:r w:rsidRPr="00276F04">
        <w:rPr>
          <w:rFonts w:ascii="Times New Roman" w:hAnsi="Times New Roman"/>
        </w:rPr>
        <w:tab/>
        <w:t>These findings imply a number of practical considerations for organizations wishing to influence climate perceptions via organizational communication.  It would appear</w:t>
      </w:r>
      <w:r>
        <w:rPr>
          <w:rFonts w:ascii="Times New Roman" w:hAnsi="Times New Roman"/>
        </w:rPr>
        <w:t xml:space="preserve"> that storytelling represents an effective </w:t>
      </w:r>
      <w:r w:rsidRPr="00276F04">
        <w:rPr>
          <w:rFonts w:ascii="Times New Roman" w:hAnsi="Times New Roman"/>
        </w:rPr>
        <w:t>approach to such communication and that climate-related information is far more salient when such an approach is used than when information is presented more analytically.  Given the lack of impact of storyteller level on the effectiveness of story-based interventions, organizations appear to be free to use accounts of events relevant to desired climate perceptions regardless of the level of the source of those stories within the organization.</w:t>
      </w:r>
    </w:p>
    <w:p w:rsidR="001A314B" w:rsidRPr="00276F04" w:rsidRDefault="001A314B" w:rsidP="001A314B">
      <w:pPr>
        <w:rPr>
          <w:rFonts w:ascii="Times New Roman" w:hAnsi="Times New Roman"/>
        </w:rPr>
      </w:pPr>
      <w:r w:rsidRPr="00276F04">
        <w:rPr>
          <w:rFonts w:ascii="Times New Roman" w:hAnsi="Times New Roman"/>
        </w:rPr>
        <w:tab/>
        <w:t xml:space="preserve">In addition, while more research is needed on this topic, it would appear that a blog post format is more effective than a newsletter article format for at least some climate variables.  Until more is known about reasons for the differential effects of this formatting choice, organizations would be wise to consider presenting stories in a continuous, journal-style context than in an interrupted, interview-style one.  </w:t>
      </w:r>
    </w:p>
    <w:p w:rsidR="001A314B" w:rsidRPr="00276F04" w:rsidRDefault="001A314B" w:rsidP="001A314B">
      <w:pPr>
        <w:rPr>
          <w:rFonts w:ascii="Times New Roman" w:hAnsi="Times New Roman"/>
        </w:rPr>
      </w:pPr>
      <w:r w:rsidRPr="00276F04">
        <w:rPr>
          <w:rFonts w:ascii="Times New Roman" w:hAnsi="Times New Roman"/>
        </w:rPr>
        <w:tab/>
        <w:t xml:space="preserve">In conclusion, storytelling appears to represent a </w:t>
      </w:r>
      <w:r>
        <w:rPr>
          <w:rFonts w:ascii="Times New Roman" w:hAnsi="Times New Roman"/>
        </w:rPr>
        <w:t>feasible</w:t>
      </w:r>
      <w:r w:rsidRPr="00276F04">
        <w:rPr>
          <w:rFonts w:ascii="Times New Roman" w:hAnsi="Times New Roman"/>
        </w:rPr>
        <w:t xml:space="preserve"> mechanism for influencing organizational climate perceptions, particularly regarding variables influential in the creative problem-solving space.  Future research is needed to explore additional climate variables, as well as non-climate-related targets for organizational communication, from a storytelling perspective.  We hope that the present effort will serve as a springboard for future research further exploring the use of stories as a method for conveying information in an organizational communication context.</w:t>
      </w:r>
    </w:p>
    <w:p w:rsidR="001A314B" w:rsidRPr="001A314B" w:rsidRDefault="001A314B" w:rsidP="001A314B"/>
    <w:tbl>
      <w:tblPr>
        <w:tblStyle w:val="TableGridLight1"/>
        <w:tblW w:w="8005" w:type="dxa"/>
        <w:tblLayout w:type="fixed"/>
        <w:tblLook w:val="0000" w:firstRow="0" w:lastRow="0" w:firstColumn="0" w:lastColumn="0" w:noHBand="0" w:noVBand="0"/>
      </w:tblPr>
      <w:tblGrid>
        <w:gridCol w:w="7915"/>
        <w:gridCol w:w="90"/>
      </w:tblGrid>
      <w:tr w:rsidR="00955A18" w:rsidRPr="00276F04" w:rsidTr="00900F27">
        <w:trPr>
          <w:trHeight w:val="990"/>
        </w:trPr>
        <w:tc>
          <w:tcPr>
            <w:tcW w:w="8005" w:type="dxa"/>
            <w:gridSpan w:val="2"/>
            <w:tcBorders>
              <w:top w:val="nil"/>
              <w:left w:val="nil"/>
              <w:bottom w:val="nil"/>
              <w:right w:val="nil"/>
            </w:tcBorders>
          </w:tcPr>
          <w:p w:rsidR="00955A18" w:rsidRPr="00276F04" w:rsidRDefault="00955A18" w:rsidP="00955A18">
            <w:pPr>
              <w:rPr>
                <w:rFonts w:ascii="Arial" w:hAnsi="Arial" w:cs="Arial"/>
              </w:rPr>
            </w:pPr>
            <w:r w:rsidRPr="00276F04">
              <w:rPr>
                <w:rFonts w:ascii="Arial" w:hAnsi="Arial" w:cs="Arial"/>
                <w:noProof/>
              </w:rPr>
              <w:lastRenderedPageBreak/>
              <w:drawing>
                <wp:inline distT="0" distB="0" distL="0" distR="0" wp14:anchorId="0554BA9A" wp14:editId="1E87498A">
                  <wp:extent cx="4932778" cy="167867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6361" cy="1690104"/>
                          </a:xfrm>
                          <a:prstGeom prst="rect">
                            <a:avLst/>
                          </a:prstGeom>
                          <a:noFill/>
                          <a:ln>
                            <a:noFill/>
                          </a:ln>
                        </pic:spPr>
                      </pic:pic>
                    </a:graphicData>
                  </a:graphic>
                </wp:inline>
              </w:drawing>
            </w:r>
          </w:p>
          <w:p w:rsidR="00955A18" w:rsidRPr="00276F04" w:rsidRDefault="00955A18" w:rsidP="00955A18">
            <w:pPr>
              <w:rPr>
                <w:rFonts w:asciiTheme="majorHAnsi" w:hAnsiTheme="majorHAnsi" w:cstheme="majorHAnsi"/>
                <w:color w:val="808080" w:themeColor="background1" w:themeShade="80"/>
              </w:rPr>
            </w:pPr>
            <w:r w:rsidRPr="00276F04">
              <w:rPr>
                <w:rFonts w:asciiTheme="majorHAnsi" w:hAnsiTheme="majorHAnsi" w:cstheme="majorHAnsi"/>
                <w:color w:val="808080" w:themeColor="background1" w:themeShade="80"/>
              </w:rPr>
              <w:t>John – February 5, 2013</w:t>
            </w:r>
          </w:p>
          <w:p w:rsidR="00955A18" w:rsidRPr="00276F04" w:rsidRDefault="00955A18" w:rsidP="000D379E">
            <w:pPr>
              <w:spacing w:line="240" w:lineRule="auto"/>
              <w:rPr>
                <w:rFonts w:ascii="Helvetica" w:hAnsi="Helvetica" w:cs="Helvetica"/>
                <w:color w:val="000000"/>
                <w:shd w:val="clear" w:color="auto" w:fill="FFFFFF"/>
              </w:rPr>
            </w:pPr>
            <w:r w:rsidRPr="00276F04">
              <w:rPr>
                <w:rFonts w:ascii="Helvetica" w:hAnsi="Helvetica" w:cs="Helvetica"/>
                <w:color w:val="000000"/>
                <w:shd w:val="clear" w:color="auto" w:fill="FFFFFF"/>
              </w:rPr>
              <w:t>I want to take a moment to share how much I enjoyed the lunch meeting I just had with the rest of my team.  When Amanda, our manager for the project we’re currently working on, initially proposed the idea of working over lunch, I couldn’t help but groan.  The idea of spending my free hour working on our advertising project, which is complicated enough to make my head spin just didn't appeal to me.  Granted, the work is interesting.  I enjoy picking apart the problems and challenges it presents.  However, I’m already spending plenty of time thinking about this project.  I didn’t think another meeting would do any good – especially one over lunch.</w:t>
            </w:r>
          </w:p>
          <w:p w:rsidR="00955A18" w:rsidRPr="00276F04" w:rsidRDefault="00955A18" w:rsidP="000D379E">
            <w:pPr>
              <w:spacing w:line="240" w:lineRule="auto"/>
              <w:rPr>
                <w:rFonts w:ascii="Helvetica" w:hAnsi="Helvetica" w:cs="Helvetica"/>
              </w:rPr>
            </w:pPr>
            <w:r w:rsidRPr="00276F04">
              <w:rPr>
                <w:rFonts w:ascii="Helvetica" w:hAnsi="Helvetica" w:cs="Helvetica"/>
              </w:rPr>
              <w:t>Looking back on my hesitation, I feel pretty silly.  Jake drove us all to Landry’s up the street.  We kept up pleasant conversation all the way there about things totally unrelated to work.  I feel as if everyone was really interested in what’s going on in my life outside of the office.  Once we got to the restaurant, we basically had to pull ourselves away from our conversation in order to get down to work.</w:t>
            </w:r>
          </w:p>
          <w:p w:rsidR="00955A18" w:rsidRPr="00276F04" w:rsidRDefault="00955A18" w:rsidP="000D379E">
            <w:pPr>
              <w:spacing w:line="240" w:lineRule="auto"/>
              <w:rPr>
                <w:rFonts w:ascii="Helvetica" w:hAnsi="Helvetica" w:cs="Helvetica"/>
              </w:rPr>
            </w:pPr>
            <w:r w:rsidRPr="00276F04">
              <w:rPr>
                <w:rFonts w:ascii="Helvetica" w:hAnsi="Helvetica" w:cs="Helvetica"/>
              </w:rPr>
              <w:t>However, once we started discussing plans for the next stage of our project, the ideas started flying like crazy.  Amanda suggested something similar to the direction we’d been planning to go with the project.  Alex jumped right in with a different idea.  This would never have flown at my old job.  Surprisingly, Amanda didn’t even get ruffled.  Our discussion veered off in the direction of Alex’s idea.  We debated the pros and cons of her general plan.  The back and forth of the conversation was so exciting that I don’t even remember what I ate for lunch.  I couldn’t believe it when I realized that we’d been there for an hour and needed to head back to the office.</w:t>
            </w:r>
          </w:p>
          <w:p w:rsidR="000D379E" w:rsidRDefault="00955A18" w:rsidP="000D379E">
            <w:pPr>
              <w:keepNext/>
              <w:spacing w:line="240" w:lineRule="auto"/>
            </w:pPr>
            <w:r w:rsidRPr="00276F04">
              <w:rPr>
                <w:rFonts w:ascii="Helvetica" w:hAnsi="Helvetica" w:cs="Helvetica"/>
              </w:rPr>
              <w:t>Now, I’m back at my desk.  I feel totally energized and ready to tackle the challenges of the next stage of our new project.  Working with Amanda’s team has been a great experience so far.  I look forward to taking on the challenge of this and other projects with the group.</w:t>
            </w:r>
            <w:r w:rsidRPr="00276F04">
              <w:rPr>
                <w:rFonts w:ascii="Helvetica" w:hAnsi="Helvetica" w:cs="Helvetica"/>
                <w:noProof/>
              </w:rPr>
              <w:drawing>
                <wp:inline distT="0" distB="0" distL="0" distR="0" wp14:anchorId="511CEB9C" wp14:editId="5D87905E">
                  <wp:extent cx="5541105" cy="650578"/>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4898" cy="658068"/>
                          </a:xfrm>
                          <a:prstGeom prst="rect">
                            <a:avLst/>
                          </a:prstGeom>
                          <a:noFill/>
                          <a:ln>
                            <a:noFill/>
                          </a:ln>
                        </pic:spPr>
                      </pic:pic>
                    </a:graphicData>
                  </a:graphic>
                </wp:inline>
              </w:drawing>
            </w:r>
          </w:p>
          <w:p w:rsidR="00955A18" w:rsidRPr="00276F04" w:rsidRDefault="000D379E" w:rsidP="000D379E">
            <w:pPr>
              <w:pStyle w:val="Caption"/>
              <w:rPr>
                <w:rFonts w:ascii="Helvetica" w:hAnsi="Helvetica" w:cs="Helvetica"/>
              </w:rPr>
            </w:pPr>
            <w:bookmarkStart w:id="23" w:name="_Toc405469007"/>
            <w:r>
              <w:t xml:space="preserve">Figure </w:t>
            </w:r>
            <w:fldSimple w:instr=" SEQ Figure \* ARABIC ">
              <w:r w:rsidR="00370606">
                <w:rPr>
                  <w:noProof/>
                </w:rPr>
                <w:t>1</w:t>
              </w:r>
            </w:fldSimple>
            <w:r>
              <w:t xml:space="preserve">. </w:t>
            </w:r>
            <w:r w:rsidRPr="000D379E">
              <w:rPr>
                <w:rFonts w:ascii="Times New Roman" w:hAnsi="Times New Roman" w:cs="Times New Roman"/>
                <w:b w:val="0"/>
                <w:iCs/>
                <w:color w:val="000000"/>
              </w:rPr>
              <w:t>Example blog post with high climate for creativity manipulation</w:t>
            </w:r>
            <w:bookmarkEnd w:id="23"/>
          </w:p>
        </w:tc>
      </w:tr>
      <w:tr w:rsidR="000D379E" w:rsidRPr="00276F04" w:rsidTr="00900F27">
        <w:trPr>
          <w:gridAfter w:val="1"/>
          <w:wAfter w:w="90" w:type="dxa"/>
          <w:trHeight w:val="990"/>
        </w:trPr>
        <w:tc>
          <w:tcPr>
            <w:tcW w:w="7915" w:type="dxa"/>
            <w:tcBorders>
              <w:top w:val="nil"/>
              <w:left w:val="nil"/>
              <w:bottom w:val="nil"/>
              <w:right w:val="nil"/>
            </w:tcBorders>
          </w:tcPr>
          <w:p w:rsidR="000D379E" w:rsidRDefault="000D379E" w:rsidP="000D379E">
            <w:pPr>
              <w:keepNext/>
            </w:pPr>
            <w:r w:rsidRPr="00276F04">
              <w:rPr>
                <w:rFonts w:ascii="Helvetica" w:hAnsi="Helvetica" w:cs="Helvetica"/>
                <w:noProof/>
              </w:rPr>
              <w:lastRenderedPageBreak/>
              <w:drawing>
                <wp:inline distT="0" distB="0" distL="0" distR="0" wp14:anchorId="701FF1AA" wp14:editId="1486EB04">
                  <wp:extent cx="4936293" cy="503602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ure 2.jpg"/>
                          <pic:cNvPicPr/>
                        </pic:nvPicPr>
                        <pic:blipFill rotWithShape="1">
                          <a:blip r:embed="rId11" cstate="print">
                            <a:extLst>
                              <a:ext uri="{28A0092B-C50C-407E-A947-70E740481C1C}">
                                <a14:useLocalDpi xmlns:a14="http://schemas.microsoft.com/office/drawing/2010/main" val="0"/>
                              </a:ext>
                            </a:extLst>
                          </a:blip>
                          <a:srcRect t="8027" b="13118"/>
                          <a:stretch/>
                        </pic:blipFill>
                        <pic:spPr bwMode="auto">
                          <a:xfrm>
                            <a:off x="0" y="0"/>
                            <a:ext cx="4943593" cy="5043472"/>
                          </a:xfrm>
                          <a:prstGeom prst="rect">
                            <a:avLst/>
                          </a:prstGeom>
                          <a:ln>
                            <a:noFill/>
                          </a:ln>
                          <a:extLst>
                            <a:ext uri="{53640926-AAD7-44D8-BBD7-CCE9431645EC}">
                              <a14:shadowObscured xmlns:a14="http://schemas.microsoft.com/office/drawing/2010/main"/>
                            </a:ext>
                          </a:extLst>
                        </pic:spPr>
                      </pic:pic>
                    </a:graphicData>
                  </a:graphic>
                </wp:inline>
              </w:drawing>
            </w:r>
          </w:p>
          <w:p w:rsidR="000D379E" w:rsidRPr="00276F04" w:rsidRDefault="000D379E" w:rsidP="000D379E">
            <w:pPr>
              <w:pStyle w:val="Caption"/>
              <w:rPr>
                <w:rFonts w:ascii="Helvetica" w:hAnsi="Helvetica" w:cs="Helvetica"/>
                <w:szCs w:val="24"/>
              </w:rPr>
            </w:pPr>
            <w:bookmarkStart w:id="24" w:name="_Toc405469008"/>
            <w:r>
              <w:t xml:space="preserve">Figure </w:t>
            </w:r>
            <w:fldSimple w:instr=" SEQ Figure \* ARABIC ">
              <w:r w:rsidR="00370606">
                <w:rPr>
                  <w:noProof/>
                </w:rPr>
                <w:t>2</w:t>
              </w:r>
            </w:fldSimple>
            <w:r>
              <w:t xml:space="preserve">. </w:t>
            </w:r>
            <w:r w:rsidRPr="000D379E">
              <w:rPr>
                <w:rFonts w:ascii="Times New Roman" w:hAnsi="Times New Roman" w:cs="Times New Roman"/>
                <w:b w:val="0"/>
                <w:iCs/>
                <w:color w:val="000000"/>
                <w:szCs w:val="24"/>
              </w:rPr>
              <w:t>Example newsletter article with low climate for creativity manipulation</w:t>
            </w:r>
            <w:bookmarkEnd w:id="24"/>
          </w:p>
        </w:tc>
      </w:tr>
    </w:tbl>
    <w:p w:rsidR="000D379E" w:rsidRDefault="000D379E" w:rsidP="00C16C66">
      <w:pPr>
        <w:pStyle w:val="Heading1"/>
      </w:pPr>
    </w:p>
    <w:p w:rsidR="000D379E" w:rsidRDefault="000D379E">
      <w:pPr>
        <w:spacing w:line="240" w:lineRule="auto"/>
        <w:rPr>
          <w:rFonts w:asciiTheme="majorHAnsi" w:hAnsiTheme="majorHAnsi"/>
          <w:b/>
          <w:bCs/>
          <w:sz w:val="28"/>
          <w:szCs w:val="32"/>
        </w:rPr>
      </w:pPr>
      <w:r>
        <w:br w:type="page"/>
      </w:r>
    </w:p>
    <w:tbl>
      <w:tblPr>
        <w:tblW w:w="7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00"/>
        <w:gridCol w:w="1260"/>
        <w:gridCol w:w="540"/>
        <w:gridCol w:w="810"/>
        <w:gridCol w:w="900"/>
        <w:gridCol w:w="540"/>
        <w:gridCol w:w="1080"/>
      </w:tblGrid>
      <w:tr w:rsidR="000D379E" w:rsidRPr="00276F04" w:rsidTr="000D379E">
        <w:trPr>
          <w:cantSplit/>
          <w:trHeight w:val="990"/>
        </w:trPr>
        <w:tc>
          <w:tcPr>
            <w:tcW w:w="7830" w:type="dxa"/>
            <w:gridSpan w:val="7"/>
            <w:tcBorders>
              <w:top w:val="nil"/>
              <w:left w:val="nil"/>
              <w:bottom w:val="nil"/>
              <w:right w:val="nil"/>
            </w:tcBorders>
            <w:shd w:val="clear" w:color="auto" w:fill="FFFFFF"/>
          </w:tcPr>
          <w:p w:rsidR="000D379E" w:rsidRPr="00276F04" w:rsidRDefault="001B1207" w:rsidP="00CF3FCE">
            <w:pPr>
              <w:autoSpaceDE w:val="0"/>
              <w:autoSpaceDN w:val="0"/>
              <w:adjustRightInd w:val="0"/>
              <w:spacing w:line="320" w:lineRule="atLeast"/>
              <w:ind w:right="60"/>
              <w:rPr>
                <w:rFonts w:ascii="Times New Roman" w:hAnsi="Times New Roman"/>
                <w:color w:val="000000"/>
              </w:rPr>
            </w:pPr>
            <w:bookmarkStart w:id="25" w:name="_Toc405468985"/>
            <w:r w:rsidRPr="00CF3FCE">
              <w:rPr>
                <w:b/>
              </w:rPr>
              <w:lastRenderedPageBreak/>
              <w:t xml:space="preserve">Table </w:t>
            </w:r>
            <w:r w:rsidRPr="00CF3FCE">
              <w:rPr>
                <w:b/>
              </w:rPr>
              <w:fldChar w:fldCharType="begin"/>
            </w:r>
            <w:r w:rsidRPr="00CF3FCE">
              <w:rPr>
                <w:b/>
              </w:rPr>
              <w:instrText xml:space="preserve"> SEQ Table \* ARABIC </w:instrText>
            </w:r>
            <w:r w:rsidRPr="00CF3FCE">
              <w:rPr>
                <w:b/>
              </w:rPr>
              <w:fldChar w:fldCharType="separate"/>
            </w:r>
            <w:r w:rsidR="00370606">
              <w:rPr>
                <w:b/>
                <w:noProof/>
              </w:rPr>
              <w:t>1</w:t>
            </w:r>
            <w:r w:rsidRPr="00CF3FCE">
              <w:rPr>
                <w:b/>
              </w:rPr>
              <w:fldChar w:fldCharType="end"/>
            </w:r>
            <w:r w:rsidR="00CF3FCE" w:rsidRPr="00CF3FCE">
              <w:rPr>
                <w:b/>
              </w:rPr>
              <w:t>.</w:t>
            </w:r>
            <w:r w:rsidR="00CF3FCE">
              <w:t xml:space="preserve"> </w:t>
            </w:r>
            <w:r w:rsidR="000D379E" w:rsidRPr="00CF3FCE">
              <w:rPr>
                <w:rFonts w:ascii="Times New Roman" w:hAnsi="Times New Roman"/>
                <w:iCs/>
                <w:color w:val="000000"/>
              </w:rPr>
              <w:t>Effects of Culture, Context, and Level Manipulations on Positive Interpersonal Exchange Perceptions</w:t>
            </w:r>
            <w:bookmarkEnd w:id="25"/>
          </w:p>
        </w:tc>
      </w:tr>
      <w:tr w:rsidR="000D379E" w:rsidRPr="00276F04" w:rsidTr="000D379E">
        <w:trPr>
          <w:cantSplit/>
        </w:trPr>
        <w:tc>
          <w:tcPr>
            <w:tcW w:w="2700" w:type="dxa"/>
            <w:tcBorders>
              <w:left w:val="nil"/>
              <w:right w:val="nil"/>
            </w:tcBorders>
            <w:shd w:val="clear" w:color="auto" w:fill="FFFFFF"/>
          </w:tcPr>
          <w:p w:rsidR="000D379E" w:rsidRPr="00276F04" w:rsidRDefault="000D379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Source</w:t>
            </w:r>
          </w:p>
        </w:tc>
        <w:tc>
          <w:tcPr>
            <w:tcW w:w="1260" w:type="dxa"/>
            <w:tcBorders>
              <w:left w:val="nil"/>
              <w:right w:val="nil"/>
            </w:tcBorders>
            <w:shd w:val="clear" w:color="auto" w:fill="FFFFFF"/>
          </w:tcPr>
          <w:p w:rsidR="000D379E" w:rsidRPr="00276F04" w:rsidRDefault="000D379E" w:rsidP="004C2A3B">
            <w:pPr>
              <w:autoSpaceDE w:val="0"/>
              <w:autoSpaceDN w:val="0"/>
              <w:adjustRightInd w:val="0"/>
              <w:spacing w:line="320" w:lineRule="atLeast"/>
              <w:ind w:left="60" w:right="60"/>
              <w:jc w:val="center"/>
              <w:rPr>
                <w:rFonts w:ascii="Times New Roman" w:hAnsi="Times New Roman"/>
                <w:color w:val="000000"/>
              </w:rPr>
            </w:pPr>
            <w:r w:rsidRPr="00276F04">
              <w:rPr>
                <w:rFonts w:ascii="Times New Roman" w:hAnsi="Times New Roman"/>
                <w:color w:val="000000"/>
              </w:rPr>
              <w:t>Type III Sum of Squares</w:t>
            </w:r>
          </w:p>
        </w:tc>
        <w:tc>
          <w:tcPr>
            <w:tcW w:w="540" w:type="dxa"/>
            <w:tcBorders>
              <w:left w:val="nil"/>
              <w:right w:val="nil"/>
            </w:tcBorders>
            <w:shd w:val="clear" w:color="auto" w:fill="FFFFFF"/>
          </w:tcPr>
          <w:p w:rsidR="000D379E" w:rsidRPr="00276F04" w:rsidRDefault="000D379E" w:rsidP="004C2A3B">
            <w:pPr>
              <w:autoSpaceDE w:val="0"/>
              <w:autoSpaceDN w:val="0"/>
              <w:adjustRightInd w:val="0"/>
              <w:spacing w:line="320" w:lineRule="atLeast"/>
              <w:ind w:left="60" w:right="60"/>
              <w:jc w:val="center"/>
              <w:rPr>
                <w:rFonts w:ascii="Times New Roman" w:hAnsi="Times New Roman"/>
                <w:color w:val="000000"/>
              </w:rPr>
            </w:pPr>
            <w:proofErr w:type="spellStart"/>
            <w:r w:rsidRPr="00276F04">
              <w:rPr>
                <w:rFonts w:ascii="Times New Roman" w:hAnsi="Times New Roman"/>
                <w:color w:val="000000"/>
              </w:rPr>
              <w:t>df</w:t>
            </w:r>
            <w:proofErr w:type="spellEnd"/>
          </w:p>
        </w:tc>
        <w:tc>
          <w:tcPr>
            <w:tcW w:w="810" w:type="dxa"/>
            <w:tcBorders>
              <w:left w:val="nil"/>
              <w:right w:val="nil"/>
            </w:tcBorders>
            <w:shd w:val="clear" w:color="auto" w:fill="FFFFFF"/>
          </w:tcPr>
          <w:p w:rsidR="000D379E" w:rsidRPr="00276F04" w:rsidRDefault="000D379E" w:rsidP="004C2A3B">
            <w:pPr>
              <w:autoSpaceDE w:val="0"/>
              <w:autoSpaceDN w:val="0"/>
              <w:adjustRightInd w:val="0"/>
              <w:spacing w:line="320" w:lineRule="atLeast"/>
              <w:ind w:left="60" w:right="60"/>
              <w:jc w:val="center"/>
              <w:rPr>
                <w:rFonts w:ascii="Times New Roman" w:hAnsi="Times New Roman"/>
                <w:color w:val="000000"/>
              </w:rPr>
            </w:pPr>
            <w:r w:rsidRPr="00276F04">
              <w:rPr>
                <w:rFonts w:ascii="Times New Roman" w:hAnsi="Times New Roman"/>
                <w:color w:val="000000"/>
              </w:rPr>
              <w:t>Mean Square</w:t>
            </w:r>
          </w:p>
        </w:tc>
        <w:tc>
          <w:tcPr>
            <w:tcW w:w="900" w:type="dxa"/>
            <w:tcBorders>
              <w:left w:val="nil"/>
              <w:right w:val="nil"/>
            </w:tcBorders>
            <w:shd w:val="clear" w:color="auto" w:fill="FFFFFF"/>
          </w:tcPr>
          <w:p w:rsidR="000D379E" w:rsidRPr="00276F04" w:rsidRDefault="000D379E" w:rsidP="004C2A3B">
            <w:pPr>
              <w:autoSpaceDE w:val="0"/>
              <w:autoSpaceDN w:val="0"/>
              <w:adjustRightInd w:val="0"/>
              <w:spacing w:line="320" w:lineRule="atLeast"/>
              <w:ind w:left="60" w:right="60"/>
              <w:jc w:val="center"/>
              <w:rPr>
                <w:rFonts w:ascii="Times New Roman" w:hAnsi="Times New Roman"/>
                <w:color w:val="000000"/>
              </w:rPr>
            </w:pPr>
            <w:r w:rsidRPr="00276F04">
              <w:rPr>
                <w:rFonts w:ascii="Times New Roman" w:hAnsi="Times New Roman"/>
                <w:color w:val="000000"/>
              </w:rPr>
              <w:t>F</w:t>
            </w:r>
          </w:p>
        </w:tc>
        <w:tc>
          <w:tcPr>
            <w:tcW w:w="540" w:type="dxa"/>
            <w:tcBorders>
              <w:left w:val="nil"/>
              <w:right w:val="nil"/>
            </w:tcBorders>
            <w:shd w:val="clear" w:color="auto" w:fill="FFFFFF"/>
          </w:tcPr>
          <w:p w:rsidR="000D379E" w:rsidRPr="00276F04" w:rsidRDefault="000D379E" w:rsidP="004C2A3B">
            <w:pPr>
              <w:autoSpaceDE w:val="0"/>
              <w:autoSpaceDN w:val="0"/>
              <w:adjustRightInd w:val="0"/>
              <w:spacing w:line="320" w:lineRule="atLeast"/>
              <w:ind w:left="60" w:right="60"/>
              <w:jc w:val="center"/>
              <w:rPr>
                <w:rFonts w:ascii="Times New Roman" w:hAnsi="Times New Roman"/>
                <w:color w:val="000000"/>
              </w:rPr>
            </w:pPr>
            <w:r w:rsidRPr="00276F04">
              <w:rPr>
                <w:rFonts w:ascii="Times New Roman" w:hAnsi="Times New Roman"/>
                <w:color w:val="000000"/>
              </w:rPr>
              <w:t>Sig.</w:t>
            </w:r>
          </w:p>
        </w:tc>
        <w:tc>
          <w:tcPr>
            <w:tcW w:w="1080" w:type="dxa"/>
            <w:tcBorders>
              <w:left w:val="nil"/>
              <w:right w:val="nil"/>
            </w:tcBorders>
            <w:shd w:val="clear" w:color="auto" w:fill="FFFFFF"/>
          </w:tcPr>
          <w:p w:rsidR="000D379E" w:rsidRPr="00276F04" w:rsidRDefault="000D379E" w:rsidP="004C2A3B">
            <w:pPr>
              <w:autoSpaceDE w:val="0"/>
              <w:autoSpaceDN w:val="0"/>
              <w:adjustRightInd w:val="0"/>
              <w:spacing w:line="320" w:lineRule="atLeast"/>
              <w:ind w:left="60" w:right="60"/>
              <w:jc w:val="center"/>
              <w:rPr>
                <w:rFonts w:ascii="Times New Roman" w:hAnsi="Times New Roman"/>
                <w:color w:val="000000"/>
              </w:rPr>
            </w:pPr>
            <w:r w:rsidRPr="00276F04">
              <w:rPr>
                <w:rFonts w:ascii="Times New Roman" w:hAnsi="Times New Roman"/>
                <w:color w:val="000000"/>
              </w:rPr>
              <w:t>Partial Eta Squared</w:t>
            </w:r>
          </w:p>
        </w:tc>
      </w:tr>
      <w:tr w:rsidR="000D379E" w:rsidRPr="00276F04" w:rsidTr="000D379E">
        <w:trPr>
          <w:cantSplit/>
        </w:trPr>
        <w:tc>
          <w:tcPr>
            <w:tcW w:w="2700" w:type="dxa"/>
            <w:tcBorders>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Corrected Model</w:t>
            </w:r>
          </w:p>
        </w:tc>
        <w:tc>
          <w:tcPr>
            <w:tcW w:w="1260" w:type="dxa"/>
            <w:tcBorders>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53.065</w:t>
            </w:r>
            <w:r w:rsidRPr="00276F04">
              <w:rPr>
                <w:rFonts w:ascii="Times New Roman" w:hAnsi="Times New Roman"/>
                <w:color w:val="000000"/>
                <w:vertAlign w:val="superscript"/>
              </w:rPr>
              <w:t>a</w:t>
            </w:r>
          </w:p>
        </w:tc>
        <w:tc>
          <w:tcPr>
            <w:tcW w:w="540" w:type="dxa"/>
            <w:tcBorders>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10</w:t>
            </w:r>
          </w:p>
        </w:tc>
        <w:tc>
          <w:tcPr>
            <w:tcW w:w="810" w:type="dxa"/>
            <w:tcBorders>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5.306</w:t>
            </w:r>
          </w:p>
        </w:tc>
        <w:tc>
          <w:tcPr>
            <w:tcW w:w="900" w:type="dxa"/>
            <w:tcBorders>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19.700</w:t>
            </w:r>
          </w:p>
        </w:tc>
        <w:tc>
          <w:tcPr>
            <w:tcW w:w="540" w:type="dxa"/>
            <w:tcBorders>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.000</w:t>
            </w:r>
          </w:p>
        </w:tc>
        <w:tc>
          <w:tcPr>
            <w:tcW w:w="1080" w:type="dxa"/>
            <w:tcBorders>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.501</w:t>
            </w:r>
          </w:p>
        </w:tc>
      </w:tr>
      <w:tr w:rsidR="000D379E" w:rsidRPr="00276F04" w:rsidTr="000D379E">
        <w:trPr>
          <w:cantSplit/>
        </w:trPr>
        <w:tc>
          <w:tcPr>
            <w:tcW w:w="27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Intercept</w:t>
            </w:r>
          </w:p>
        </w:tc>
        <w:tc>
          <w:tcPr>
            <w:tcW w:w="126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74.282</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81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74.282</w:t>
            </w:r>
          </w:p>
        </w:tc>
        <w:tc>
          <w:tcPr>
            <w:tcW w:w="9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275.760</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.000</w:t>
            </w:r>
          </w:p>
        </w:tc>
        <w:tc>
          <w:tcPr>
            <w:tcW w:w="108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.585</w:t>
            </w:r>
          </w:p>
        </w:tc>
      </w:tr>
      <w:tr w:rsidR="000D379E" w:rsidRPr="00276F04" w:rsidTr="000D379E">
        <w:trPr>
          <w:cantSplit/>
        </w:trPr>
        <w:tc>
          <w:tcPr>
            <w:tcW w:w="27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Extraversion</w:t>
            </w:r>
          </w:p>
        </w:tc>
        <w:tc>
          <w:tcPr>
            <w:tcW w:w="126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.603</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81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.603</w:t>
            </w:r>
          </w:p>
        </w:tc>
        <w:tc>
          <w:tcPr>
            <w:tcW w:w="9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2.237</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.136</w:t>
            </w:r>
          </w:p>
        </w:tc>
        <w:tc>
          <w:tcPr>
            <w:tcW w:w="108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.011</w:t>
            </w:r>
          </w:p>
        </w:tc>
      </w:tr>
      <w:tr w:rsidR="000D379E" w:rsidRPr="00276F04" w:rsidTr="000D379E">
        <w:trPr>
          <w:cantSplit/>
        </w:trPr>
        <w:tc>
          <w:tcPr>
            <w:tcW w:w="27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Culture</w:t>
            </w:r>
          </w:p>
        </w:tc>
        <w:tc>
          <w:tcPr>
            <w:tcW w:w="126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31.488</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81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31.488</w:t>
            </w:r>
          </w:p>
        </w:tc>
        <w:tc>
          <w:tcPr>
            <w:tcW w:w="9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116.895</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.000</w:t>
            </w:r>
          </w:p>
        </w:tc>
        <w:tc>
          <w:tcPr>
            <w:tcW w:w="108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.374</w:t>
            </w:r>
          </w:p>
        </w:tc>
      </w:tr>
      <w:tr w:rsidR="000D379E" w:rsidRPr="00276F04" w:rsidTr="000D379E">
        <w:trPr>
          <w:cantSplit/>
        </w:trPr>
        <w:tc>
          <w:tcPr>
            <w:tcW w:w="27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Context</w:t>
            </w:r>
          </w:p>
        </w:tc>
        <w:tc>
          <w:tcPr>
            <w:tcW w:w="126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.325</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81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.325</w:t>
            </w:r>
          </w:p>
        </w:tc>
        <w:tc>
          <w:tcPr>
            <w:tcW w:w="9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1.207</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.273</w:t>
            </w:r>
          </w:p>
        </w:tc>
        <w:tc>
          <w:tcPr>
            <w:tcW w:w="108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.006</w:t>
            </w:r>
          </w:p>
        </w:tc>
      </w:tr>
      <w:tr w:rsidR="000D379E" w:rsidRPr="00276F04" w:rsidTr="000D379E">
        <w:trPr>
          <w:cantSplit/>
        </w:trPr>
        <w:tc>
          <w:tcPr>
            <w:tcW w:w="27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Level</w:t>
            </w:r>
          </w:p>
        </w:tc>
        <w:tc>
          <w:tcPr>
            <w:tcW w:w="126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.610</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81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.610</w:t>
            </w:r>
          </w:p>
        </w:tc>
        <w:tc>
          <w:tcPr>
            <w:tcW w:w="9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2.264</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.134</w:t>
            </w:r>
          </w:p>
        </w:tc>
        <w:tc>
          <w:tcPr>
            <w:tcW w:w="108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.011</w:t>
            </w:r>
          </w:p>
        </w:tc>
      </w:tr>
      <w:tr w:rsidR="000D379E" w:rsidRPr="00276F04" w:rsidTr="000D379E">
        <w:trPr>
          <w:cantSplit/>
        </w:trPr>
        <w:tc>
          <w:tcPr>
            <w:tcW w:w="27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Culture * Context</w:t>
            </w:r>
          </w:p>
        </w:tc>
        <w:tc>
          <w:tcPr>
            <w:tcW w:w="126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.138</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81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.138</w:t>
            </w:r>
          </w:p>
        </w:tc>
        <w:tc>
          <w:tcPr>
            <w:tcW w:w="9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.511</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.475</w:t>
            </w:r>
          </w:p>
        </w:tc>
        <w:tc>
          <w:tcPr>
            <w:tcW w:w="108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.003</w:t>
            </w:r>
          </w:p>
        </w:tc>
      </w:tr>
      <w:tr w:rsidR="000D379E" w:rsidRPr="00276F04" w:rsidTr="000D379E">
        <w:trPr>
          <w:cantSplit/>
        </w:trPr>
        <w:tc>
          <w:tcPr>
            <w:tcW w:w="27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Culture * Level</w:t>
            </w:r>
          </w:p>
        </w:tc>
        <w:tc>
          <w:tcPr>
            <w:tcW w:w="126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.033</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81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.033</w:t>
            </w:r>
          </w:p>
        </w:tc>
        <w:tc>
          <w:tcPr>
            <w:tcW w:w="9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.121</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.728</w:t>
            </w:r>
          </w:p>
        </w:tc>
        <w:tc>
          <w:tcPr>
            <w:tcW w:w="108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.001</w:t>
            </w:r>
          </w:p>
        </w:tc>
      </w:tr>
      <w:tr w:rsidR="000D379E" w:rsidRPr="00276F04" w:rsidTr="000D379E">
        <w:trPr>
          <w:cantSplit/>
        </w:trPr>
        <w:tc>
          <w:tcPr>
            <w:tcW w:w="27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Context * Level</w:t>
            </w:r>
          </w:p>
        </w:tc>
        <w:tc>
          <w:tcPr>
            <w:tcW w:w="126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.087</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81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.087</w:t>
            </w:r>
          </w:p>
        </w:tc>
        <w:tc>
          <w:tcPr>
            <w:tcW w:w="9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.322</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.571</w:t>
            </w:r>
          </w:p>
        </w:tc>
        <w:tc>
          <w:tcPr>
            <w:tcW w:w="108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.002</w:t>
            </w:r>
          </w:p>
        </w:tc>
      </w:tr>
      <w:tr w:rsidR="000D379E" w:rsidRPr="00276F04" w:rsidTr="000D379E">
        <w:trPr>
          <w:cantSplit/>
        </w:trPr>
        <w:tc>
          <w:tcPr>
            <w:tcW w:w="27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Culture * Context * Level</w:t>
            </w:r>
          </w:p>
        </w:tc>
        <w:tc>
          <w:tcPr>
            <w:tcW w:w="126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.044</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81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.044</w:t>
            </w:r>
          </w:p>
        </w:tc>
        <w:tc>
          <w:tcPr>
            <w:tcW w:w="9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.162</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.687</w:t>
            </w:r>
          </w:p>
        </w:tc>
        <w:tc>
          <w:tcPr>
            <w:tcW w:w="108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.001</w:t>
            </w:r>
          </w:p>
        </w:tc>
      </w:tr>
      <w:tr w:rsidR="000D379E" w:rsidRPr="00276F04" w:rsidTr="000D379E">
        <w:trPr>
          <w:cantSplit/>
        </w:trPr>
        <w:tc>
          <w:tcPr>
            <w:tcW w:w="27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Error</w:t>
            </w:r>
          </w:p>
        </w:tc>
        <w:tc>
          <w:tcPr>
            <w:tcW w:w="126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52.797</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196</w:t>
            </w:r>
          </w:p>
        </w:tc>
        <w:tc>
          <w:tcPr>
            <w:tcW w:w="81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.269</w:t>
            </w:r>
          </w:p>
        </w:tc>
        <w:tc>
          <w:tcPr>
            <w:tcW w:w="900" w:type="dxa"/>
            <w:tcBorders>
              <w:top w:val="nil"/>
              <w:left w:val="nil"/>
              <w:bottom w:val="nil"/>
              <w:right w:val="nil"/>
            </w:tcBorders>
            <w:shd w:val="clear" w:color="auto" w:fill="FFFFFF"/>
          </w:tcPr>
          <w:p w:rsidR="000D379E" w:rsidRPr="00276F04" w:rsidRDefault="000D379E" w:rsidP="004C2A3B">
            <w:pPr>
              <w:autoSpaceDE w:val="0"/>
              <w:autoSpaceDN w:val="0"/>
              <w:adjustRightInd w:val="0"/>
              <w:spacing w:line="240" w:lineRule="auto"/>
              <w:rPr>
                <w:rFonts w:ascii="Times New Roman" w:hAnsi="Times New Roman"/>
              </w:rPr>
            </w:pPr>
          </w:p>
        </w:tc>
        <w:tc>
          <w:tcPr>
            <w:tcW w:w="540" w:type="dxa"/>
            <w:tcBorders>
              <w:top w:val="nil"/>
              <w:left w:val="nil"/>
              <w:bottom w:val="nil"/>
              <w:right w:val="nil"/>
            </w:tcBorders>
            <w:shd w:val="clear" w:color="auto" w:fill="FFFFFF"/>
          </w:tcPr>
          <w:p w:rsidR="000D379E" w:rsidRPr="00276F04" w:rsidRDefault="000D379E" w:rsidP="004C2A3B">
            <w:pPr>
              <w:autoSpaceDE w:val="0"/>
              <w:autoSpaceDN w:val="0"/>
              <w:adjustRightInd w:val="0"/>
              <w:spacing w:line="240" w:lineRule="auto"/>
              <w:rPr>
                <w:rFonts w:ascii="Times New Roman" w:hAnsi="Times New Roman"/>
              </w:rPr>
            </w:pPr>
          </w:p>
        </w:tc>
        <w:tc>
          <w:tcPr>
            <w:tcW w:w="1080" w:type="dxa"/>
            <w:tcBorders>
              <w:top w:val="nil"/>
              <w:left w:val="nil"/>
              <w:bottom w:val="nil"/>
              <w:right w:val="nil"/>
            </w:tcBorders>
            <w:shd w:val="clear" w:color="auto" w:fill="FFFFFF"/>
          </w:tcPr>
          <w:p w:rsidR="000D379E" w:rsidRPr="00276F04" w:rsidRDefault="000D379E" w:rsidP="004C2A3B">
            <w:pPr>
              <w:autoSpaceDE w:val="0"/>
              <w:autoSpaceDN w:val="0"/>
              <w:adjustRightInd w:val="0"/>
              <w:spacing w:line="240" w:lineRule="auto"/>
              <w:rPr>
                <w:rFonts w:ascii="Times New Roman" w:hAnsi="Times New Roman"/>
              </w:rPr>
            </w:pPr>
          </w:p>
        </w:tc>
      </w:tr>
      <w:tr w:rsidR="000D379E" w:rsidRPr="00276F04" w:rsidTr="000D379E">
        <w:trPr>
          <w:cantSplit/>
        </w:trPr>
        <w:tc>
          <w:tcPr>
            <w:tcW w:w="270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Total</w:t>
            </w:r>
          </w:p>
        </w:tc>
        <w:tc>
          <w:tcPr>
            <w:tcW w:w="126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3125.609</w:t>
            </w:r>
          </w:p>
        </w:tc>
        <w:tc>
          <w:tcPr>
            <w:tcW w:w="540" w:type="dxa"/>
            <w:tcBorders>
              <w:top w:val="nil"/>
              <w:left w:val="nil"/>
              <w:bottom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207</w:t>
            </w:r>
          </w:p>
        </w:tc>
        <w:tc>
          <w:tcPr>
            <w:tcW w:w="810" w:type="dxa"/>
            <w:tcBorders>
              <w:top w:val="nil"/>
              <w:left w:val="nil"/>
              <w:bottom w:val="nil"/>
              <w:right w:val="nil"/>
            </w:tcBorders>
            <w:shd w:val="clear" w:color="auto" w:fill="FFFFFF"/>
          </w:tcPr>
          <w:p w:rsidR="000D379E" w:rsidRPr="00276F04" w:rsidRDefault="000D379E" w:rsidP="004C2A3B">
            <w:pPr>
              <w:autoSpaceDE w:val="0"/>
              <w:autoSpaceDN w:val="0"/>
              <w:adjustRightInd w:val="0"/>
              <w:spacing w:line="240" w:lineRule="auto"/>
              <w:rPr>
                <w:rFonts w:ascii="Times New Roman" w:hAnsi="Times New Roman"/>
              </w:rPr>
            </w:pPr>
          </w:p>
        </w:tc>
        <w:tc>
          <w:tcPr>
            <w:tcW w:w="900" w:type="dxa"/>
            <w:tcBorders>
              <w:top w:val="nil"/>
              <w:left w:val="nil"/>
              <w:bottom w:val="nil"/>
              <w:right w:val="nil"/>
            </w:tcBorders>
            <w:shd w:val="clear" w:color="auto" w:fill="FFFFFF"/>
          </w:tcPr>
          <w:p w:rsidR="000D379E" w:rsidRPr="00276F04" w:rsidRDefault="000D379E" w:rsidP="004C2A3B">
            <w:pPr>
              <w:autoSpaceDE w:val="0"/>
              <w:autoSpaceDN w:val="0"/>
              <w:adjustRightInd w:val="0"/>
              <w:spacing w:line="240" w:lineRule="auto"/>
              <w:rPr>
                <w:rFonts w:ascii="Times New Roman" w:hAnsi="Times New Roman"/>
              </w:rPr>
            </w:pPr>
          </w:p>
        </w:tc>
        <w:tc>
          <w:tcPr>
            <w:tcW w:w="540" w:type="dxa"/>
            <w:tcBorders>
              <w:top w:val="nil"/>
              <w:left w:val="nil"/>
              <w:bottom w:val="nil"/>
              <w:right w:val="nil"/>
            </w:tcBorders>
            <w:shd w:val="clear" w:color="auto" w:fill="FFFFFF"/>
          </w:tcPr>
          <w:p w:rsidR="000D379E" w:rsidRPr="00276F04" w:rsidRDefault="000D379E" w:rsidP="004C2A3B">
            <w:pPr>
              <w:autoSpaceDE w:val="0"/>
              <w:autoSpaceDN w:val="0"/>
              <w:adjustRightInd w:val="0"/>
              <w:spacing w:line="240" w:lineRule="auto"/>
              <w:rPr>
                <w:rFonts w:ascii="Times New Roman" w:hAnsi="Times New Roman"/>
              </w:rPr>
            </w:pPr>
          </w:p>
        </w:tc>
        <w:tc>
          <w:tcPr>
            <w:tcW w:w="1080" w:type="dxa"/>
            <w:tcBorders>
              <w:top w:val="nil"/>
              <w:left w:val="nil"/>
              <w:bottom w:val="nil"/>
              <w:right w:val="nil"/>
            </w:tcBorders>
            <w:shd w:val="clear" w:color="auto" w:fill="FFFFFF"/>
          </w:tcPr>
          <w:p w:rsidR="000D379E" w:rsidRPr="00276F04" w:rsidRDefault="000D379E" w:rsidP="004C2A3B">
            <w:pPr>
              <w:autoSpaceDE w:val="0"/>
              <w:autoSpaceDN w:val="0"/>
              <w:adjustRightInd w:val="0"/>
              <w:spacing w:line="240" w:lineRule="auto"/>
              <w:rPr>
                <w:rFonts w:ascii="Times New Roman" w:hAnsi="Times New Roman"/>
              </w:rPr>
            </w:pPr>
          </w:p>
        </w:tc>
      </w:tr>
      <w:tr w:rsidR="000D379E" w:rsidRPr="00276F04" w:rsidTr="000D379E">
        <w:trPr>
          <w:cantSplit/>
        </w:trPr>
        <w:tc>
          <w:tcPr>
            <w:tcW w:w="2700" w:type="dxa"/>
            <w:tcBorders>
              <w:top w:val="nil"/>
              <w:left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Corrected Total</w:t>
            </w:r>
          </w:p>
        </w:tc>
        <w:tc>
          <w:tcPr>
            <w:tcW w:w="1260" w:type="dxa"/>
            <w:tcBorders>
              <w:top w:val="nil"/>
              <w:left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105.861</w:t>
            </w:r>
          </w:p>
        </w:tc>
        <w:tc>
          <w:tcPr>
            <w:tcW w:w="540" w:type="dxa"/>
            <w:tcBorders>
              <w:top w:val="nil"/>
              <w:left w:val="nil"/>
              <w:right w:val="nil"/>
            </w:tcBorders>
            <w:shd w:val="clear" w:color="auto" w:fill="FFFFFF"/>
            <w:vAlign w:val="center"/>
          </w:tcPr>
          <w:p w:rsidR="000D379E" w:rsidRPr="00276F04" w:rsidRDefault="000D379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206</w:t>
            </w:r>
          </w:p>
        </w:tc>
        <w:tc>
          <w:tcPr>
            <w:tcW w:w="810" w:type="dxa"/>
            <w:tcBorders>
              <w:top w:val="nil"/>
              <w:left w:val="nil"/>
              <w:right w:val="nil"/>
            </w:tcBorders>
            <w:shd w:val="clear" w:color="auto" w:fill="FFFFFF"/>
          </w:tcPr>
          <w:p w:rsidR="000D379E" w:rsidRPr="00276F04" w:rsidRDefault="000D379E" w:rsidP="004C2A3B">
            <w:pPr>
              <w:autoSpaceDE w:val="0"/>
              <w:autoSpaceDN w:val="0"/>
              <w:adjustRightInd w:val="0"/>
              <w:spacing w:line="240" w:lineRule="auto"/>
              <w:rPr>
                <w:rFonts w:ascii="Times New Roman" w:hAnsi="Times New Roman"/>
              </w:rPr>
            </w:pPr>
          </w:p>
        </w:tc>
        <w:tc>
          <w:tcPr>
            <w:tcW w:w="900" w:type="dxa"/>
            <w:tcBorders>
              <w:top w:val="nil"/>
              <w:left w:val="nil"/>
              <w:right w:val="nil"/>
            </w:tcBorders>
            <w:shd w:val="clear" w:color="auto" w:fill="FFFFFF"/>
          </w:tcPr>
          <w:p w:rsidR="000D379E" w:rsidRPr="00276F04" w:rsidRDefault="000D379E" w:rsidP="004C2A3B">
            <w:pPr>
              <w:autoSpaceDE w:val="0"/>
              <w:autoSpaceDN w:val="0"/>
              <w:adjustRightInd w:val="0"/>
              <w:spacing w:line="240" w:lineRule="auto"/>
              <w:rPr>
                <w:rFonts w:ascii="Times New Roman" w:hAnsi="Times New Roman"/>
              </w:rPr>
            </w:pPr>
          </w:p>
        </w:tc>
        <w:tc>
          <w:tcPr>
            <w:tcW w:w="540" w:type="dxa"/>
            <w:tcBorders>
              <w:top w:val="nil"/>
              <w:left w:val="nil"/>
              <w:right w:val="nil"/>
            </w:tcBorders>
            <w:shd w:val="clear" w:color="auto" w:fill="FFFFFF"/>
          </w:tcPr>
          <w:p w:rsidR="000D379E" w:rsidRPr="00276F04" w:rsidRDefault="000D379E" w:rsidP="004C2A3B">
            <w:pPr>
              <w:autoSpaceDE w:val="0"/>
              <w:autoSpaceDN w:val="0"/>
              <w:adjustRightInd w:val="0"/>
              <w:spacing w:line="240" w:lineRule="auto"/>
              <w:rPr>
                <w:rFonts w:ascii="Times New Roman" w:hAnsi="Times New Roman"/>
              </w:rPr>
            </w:pPr>
          </w:p>
        </w:tc>
        <w:tc>
          <w:tcPr>
            <w:tcW w:w="1080" w:type="dxa"/>
            <w:tcBorders>
              <w:top w:val="nil"/>
              <w:left w:val="nil"/>
              <w:right w:val="nil"/>
            </w:tcBorders>
            <w:shd w:val="clear" w:color="auto" w:fill="FFFFFF"/>
          </w:tcPr>
          <w:p w:rsidR="000D379E" w:rsidRPr="00276F04" w:rsidRDefault="000D379E" w:rsidP="004C2A3B">
            <w:pPr>
              <w:autoSpaceDE w:val="0"/>
              <w:autoSpaceDN w:val="0"/>
              <w:adjustRightInd w:val="0"/>
              <w:spacing w:line="240" w:lineRule="auto"/>
              <w:rPr>
                <w:rFonts w:ascii="Times New Roman" w:hAnsi="Times New Roman"/>
              </w:rPr>
            </w:pPr>
          </w:p>
        </w:tc>
      </w:tr>
      <w:tr w:rsidR="000D379E" w:rsidRPr="00276F04" w:rsidTr="000D379E">
        <w:trPr>
          <w:cantSplit/>
        </w:trPr>
        <w:tc>
          <w:tcPr>
            <w:tcW w:w="7830" w:type="dxa"/>
            <w:gridSpan w:val="7"/>
            <w:tcBorders>
              <w:top w:val="nil"/>
              <w:left w:val="nil"/>
              <w:bottom w:val="nil"/>
              <w:right w:val="nil"/>
            </w:tcBorders>
            <w:shd w:val="clear" w:color="auto" w:fill="FFFFFF"/>
          </w:tcPr>
          <w:p w:rsidR="000D379E" w:rsidRPr="00276F04" w:rsidRDefault="000D379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a. R Squared = .501 (Adjusted R Squared = .476)</w:t>
            </w:r>
          </w:p>
        </w:tc>
      </w:tr>
    </w:tbl>
    <w:p w:rsidR="001B1207" w:rsidRDefault="001B1207" w:rsidP="00C16C66">
      <w:pPr>
        <w:pStyle w:val="Heading1"/>
      </w:pPr>
    </w:p>
    <w:p w:rsidR="001B1207" w:rsidRDefault="001B1207" w:rsidP="001B1207">
      <w:pPr>
        <w:rPr>
          <w:rFonts w:asciiTheme="majorHAnsi" w:hAnsiTheme="majorHAnsi"/>
          <w:sz w:val="28"/>
          <w:szCs w:val="32"/>
        </w:rPr>
      </w:pPr>
      <w:r>
        <w:br w:type="page"/>
      </w:r>
    </w:p>
    <w:tbl>
      <w:tblPr>
        <w:tblW w:w="8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80"/>
        <w:gridCol w:w="1100"/>
        <w:gridCol w:w="540"/>
        <w:gridCol w:w="1080"/>
        <w:gridCol w:w="1170"/>
        <w:gridCol w:w="540"/>
        <w:gridCol w:w="990"/>
      </w:tblGrid>
      <w:tr w:rsidR="001B1207" w:rsidRPr="00276F04" w:rsidTr="00CF3FCE">
        <w:trPr>
          <w:cantSplit/>
        </w:trPr>
        <w:tc>
          <w:tcPr>
            <w:tcW w:w="8100" w:type="dxa"/>
            <w:gridSpan w:val="7"/>
            <w:tcBorders>
              <w:top w:val="nil"/>
              <w:left w:val="nil"/>
              <w:bottom w:val="nil"/>
              <w:right w:val="nil"/>
            </w:tcBorders>
            <w:shd w:val="clear" w:color="auto" w:fill="FFFFFF"/>
          </w:tcPr>
          <w:p w:rsidR="001B1207" w:rsidRPr="00276F04" w:rsidRDefault="00CF3FCE" w:rsidP="00CF3FCE">
            <w:pPr>
              <w:pStyle w:val="Caption"/>
              <w:keepNext/>
              <w:rPr>
                <w:rFonts w:ascii="Times New Roman" w:hAnsi="Times New Roman"/>
                <w:color w:val="000000"/>
                <w:szCs w:val="24"/>
              </w:rPr>
            </w:pPr>
            <w:bookmarkStart w:id="26" w:name="_Toc405468986"/>
            <w:r w:rsidRPr="00CF3FCE">
              <w:lastRenderedPageBreak/>
              <w:t xml:space="preserve">Table </w:t>
            </w:r>
            <w:r w:rsidRPr="00CF3FCE">
              <w:fldChar w:fldCharType="begin"/>
            </w:r>
            <w:r w:rsidRPr="00CF3FCE">
              <w:instrText xml:space="preserve"> SEQ Table \* ARABIC </w:instrText>
            </w:r>
            <w:r w:rsidRPr="00CF3FCE">
              <w:fldChar w:fldCharType="separate"/>
            </w:r>
            <w:r w:rsidR="00370606">
              <w:rPr>
                <w:noProof/>
              </w:rPr>
              <w:t>2</w:t>
            </w:r>
            <w:r w:rsidRPr="00CF3FCE">
              <w:fldChar w:fldCharType="end"/>
            </w:r>
            <w:r w:rsidRPr="00CF3FCE">
              <w:t xml:space="preserve">. </w:t>
            </w:r>
            <w:r w:rsidR="001B1207" w:rsidRPr="00CF3FCE">
              <w:rPr>
                <w:rFonts w:ascii="Times New Roman" w:hAnsi="Times New Roman"/>
                <w:b w:val="0"/>
                <w:iCs/>
                <w:color w:val="000000"/>
                <w:szCs w:val="24"/>
              </w:rPr>
              <w:t>Effects of Culture, Context, and Level Manipulations on Intellectual Stimulation Perceptions</w:t>
            </w:r>
            <w:bookmarkEnd w:id="26"/>
          </w:p>
        </w:tc>
      </w:tr>
      <w:tr w:rsidR="001B1207" w:rsidRPr="00276F04" w:rsidTr="00CF3FCE">
        <w:trPr>
          <w:cantSplit/>
        </w:trPr>
        <w:tc>
          <w:tcPr>
            <w:tcW w:w="8100" w:type="dxa"/>
            <w:gridSpan w:val="7"/>
            <w:tcBorders>
              <w:top w:val="nil"/>
              <w:left w:val="nil"/>
              <w:bottom w:val="nil"/>
              <w:right w:val="nil"/>
            </w:tcBorders>
            <w:shd w:val="clear" w:color="auto" w:fill="FFFFFF"/>
            <w:vAlign w:val="bottom"/>
          </w:tcPr>
          <w:p w:rsidR="001B1207" w:rsidRPr="00276F04" w:rsidRDefault="001B1207" w:rsidP="004C2A3B">
            <w:pPr>
              <w:autoSpaceDE w:val="0"/>
              <w:autoSpaceDN w:val="0"/>
              <w:adjustRightInd w:val="0"/>
              <w:spacing w:line="320" w:lineRule="atLeast"/>
              <w:ind w:right="60"/>
              <w:rPr>
                <w:rFonts w:ascii="Times New Roman" w:hAnsi="Times New Roman"/>
                <w:color w:val="000000"/>
              </w:rPr>
            </w:pPr>
          </w:p>
        </w:tc>
      </w:tr>
      <w:tr w:rsidR="001B1207" w:rsidRPr="00276F04" w:rsidTr="00CF3FCE">
        <w:trPr>
          <w:cantSplit/>
        </w:trPr>
        <w:tc>
          <w:tcPr>
            <w:tcW w:w="2680" w:type="dxa"/>
            <w:tcBorders>
              <w:left w:val="nil"/>
              <w:right w:val="nil"/>
            </w:tcBorders>
            <w:shd w:val="clear" w:color="auto" w:fill="FFFFFF"/>
          </w:tcPr>
          <w:p w:rsidR="001B1207" w:rsidRPr="00276F04" w:rsidRDefault="001B1207"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Source</w:t>
            </w:r>
          </w:p>
        </w:tc>
        <w:tc>
          <w:tcPr>
            <w:tcW w:w="1100" w:type="dxa"/>
            <w:tcBorders>
              <w:left w:val="nil"/>
              <w:right w:val="nil"/>
            </w:tcBorders>
            <w:shd w:val="clear" w:color="auto" w:fill="FFFFFF"/>
          </w:tcPr>
          <w:p w:rsidR="001B1207" w:rsidRPr="00276F04" w:rsidRDefault="001B1207" w:rsidP="004C2A3B">
            <w:pPr>
              <w:autoSpaceDE w:val="0"/>
              <w:autoSpaceDN w:val="0"/>
              <w:adjustRightInd w:val="0"/>
              <w:spacing w:line="320" w:lineRule="atLeast"/>
              <w:ind w:left="60" w:right="60"/>
              <w:jc w:val="center"/>
              <w:rPr>
                <w:rFonts w:ascii="Times New Roman" w:hAnsi="Times New Roman"/>
                <w:color w:val="000000"/>
              </w:rPr>
            </w:pPr>
            <w:r w:rsidRPr="00276F04">
              <w:rPr>
                <w:rFonts w:ascii="Times New Roman" w:hAnsi="Times New Roman"/>
                <w:color w:val="000000"/>
              </w:rPr>
              <w:t>Type III Sum of Squares</w:t>
            </w:r>
          </w:p>
        </w:tc>
        <w:tc>
          <w:tcPr>
            <w:tcW w:w="540" w:type="dxa"/>
            <w:tcBorders>
              <w:left w:val="nil"/>
              <w:right w:val="nil"/>
            </w:tcBorders>
            <w:shd w:val="clear" w:color="auto" w:fill="FFFFFF"/>
          </w:tcPr>
          <w:p w:rsidR="001B1207" w:rsidRPr="00276F04" w:rsidRDefault="001B1207" w:rsidP="004C2A3B">
            <w:pPr>
              <w:autoSpaceDE w:val="0"/>
              <w:autoSpaceDN w:val="0"/>
              <w:adjustRightInd w:val="0"/>
              <w:spacing w:line="320" w:lineRule="atLeast"/>
              <w:ind w:left="60" w:right="60"/>
              <w:jc w:val="center"/>
              <w:rPr>
                <w:rFonts w:ascii="Times New Roman" w:hAnsi="Times New Roman"/>
                <w:color w:val="000000"/>
              </w:rPr>
            </w:pPr>
            <w:proofErr w:type="spellStart"/>
            <w:r w:rsidRPr="00276F04">
              <w:rPr>
                <w:rFonts w:ascii="Times New Roman" w:hAnsi="Times New Roman"/>
                <w:color w:val="000000"/>
              </w:rPr>
              <w:t>df</w:t>
            </w:r>
            <w:proofErr w:type="spellEnd"/>
          </w:p>
        </w:tc>
        <w:tc>
          <w:tcPr>
            <w:tcW w:w="1080" w:type="dxa"/>
            <w:tcBorders>
              <w:left w:val="nil"/>
              <w:right w:val="nil"/>
            </w:tcBorders>
            <w:shd w:val="clear" w:color="auto" w:fill="FFFFFF"/>
          </w:tcPr>
          <w:p w:rsidR="001B1207" w:rsidRPr="00276F04" w:rsidRDefault="001B1207" w:rsidP="004C2A3B">
            <w:pPr>
              <w:autoSpaceDE w:val="0"/>
              <w:autoSpaceDN w:val="0"/>
              <w:adjustRightInd w:val="0"/>
              <w:spacing w:line="320" w:lineRule="atLeast"/>
              <w:ind w:left="60" w:right="60"/>
              <w:jc w:val="center"/>
              <w:rPr>
                <w:rFonts w:ascii="Times New Roman" w:hAnsi="Times New Roman"/>
                <w:color w:val="000000"/>
              </w:rPr>
            </w:pPr>
            <w:r w:rsidRPr="00276F04">
              <w:rPr>
                <w:rFonts w:ascii="Times New Roman" w:hAnsi="Times New Roman"/>
                <w:color w:val="000000"/>
              </w:rPr>
              <w:t>Mean Square</w:t>
            </w:r>
          </w:p>
        </w:tc>
        <w:tc>
          <w:tcPr>
            <w:tcW w:w="1170" w:type="dxa"/>
            <w:tcBorders>
              <w:left w:val="nil"/>
              <w:right w:val="nil"/>
            </w:tcBorders>
            <w:shd w:val="clear" w:color="auto" w:fill="FFFFFF"/>
          </w:tcPr>
          <w:p w:rsidR="001B1207" w:rsidRPr="00276F04" w:rsidRDefault="001B1207" w:rsidP="004C2A3B">
            <w:pPr>
              <w:autoSpaceDE w:val="0"/>
              <w:autoSpaceDN w:val="0"/>
              <w:adjustRightInd w:val="0"/>
              <w:spacing w:line="320" w:lineRule="atLeast"/>
              <w:ind w:left="60" w:right="60"/>
              <w:jc w:val="center"/>
              <w:rPr>
                <w:rFonts w:ascii="Times New Roman" w:hAnsi="Times New Roman"/>
                <w:color w:val="000000"/>
              </w:rPr>
            </w:pPr>
            <w:r w:rsidRPr="00276F04">
              <w:rPr>
                <w:rFonts w:ascii="Times New Roman" w:hAnsi="Times New Roman"/>
                <w:color w:val="000000"/>
              </w:rPr>
              <w:t>F</w:t>
            </w:r>
          </w:p>
        </w:tc>
        <w:tc>
          <w:tcPr>
            <w:tcW w:w="540" w:type="dxa"/>
            <w:tcBorders>
              <w:left w:val="nil"/>
              <w:right w:val="nil"/>
            </w:tcBorders>
            <w:shd w:val="clear" w:color="auto" w:fill="FFFFFF"/>
          </w:tcPr>
          <w:p w:rsidR="001B1207" w:rsidRPr="00276F04" w:rsidRDefault="001B1207" w:rsidP="004C2A3B">
            <w:pPr>
              <w:autoSpaceDE w:val="0"/>
              <w:autoSpaceDN w:val="0"/>
              <w:adjustRightInd w:val="0"/>
              <w:spacing w:line="320" w:lineRule="atLeast"/>
              <w:ind w:left="60" w:right="60"/>
              <w:jc w:val="center"/>
              <w:rPr>
                <w:rFonts w:ascii="Times New Roman" w:hAnsi="Times New Roman"/>
                <w:color w:val="000000"/>
              </w:rPr>
            </w:pPr>
            <w:r w:rsidRPr="00276F04">
              <w:rPr>
                <w:rFonts w:ascii="Times New Roman" w:hAnsi="Times New Roman"/>
                <w:color w:val="000000"/>
              </w:rPr>
              <w:t>Sig.</w:t>
            </w:r>
          </w:p>
        </w:tc>
        <w:tc>
          <w:tcPr>
            <w:tcW w:w="990" w:type="dxa"/>
            <w:tcBorders>
              <w:left w:val="nil"/>
              <w:right w:val="nil"/>
            </w:tcBorders>
            <w:shd w:val="clear" w:color="auto" w:fill="FFFFFF"/>
          </w:tcPr>
          <w:p w:rsidR="001B1207" w:rsidRPr="00276F04" w:rsidRDefault="001B1207" w:rsidP="004C2A3B">
            <w:pPr>
              <w:autoSpaceDE w:val="0"/>
              <w:autoSpaceDN w:val="0"/>
              <w:adjustRightInd w:val="0"/>
              <w:spacing w:line="320" w:lineRule="atLeast"/>
              <w:ind w:left="60" w:right="60"/>
              <w:jc w:val="center"/>
              <w:rPr>
                <w:rFonts w:ascii="Times New Roman" w:hAnsi="Times New Roman"/>
                <w:color w:val="000000"/>
              </w:rPr>
            </w:pPr>
            <w:r w:rsidRPr="00276F04">
              <w:rPr>
                <w:rFonts w:ascii="Times New Roman" w:hAnsi="Times New Roman"/>
                <w:color w:val="000000"/>
              </w:rPr>
              <w:t>Partial Eta Squared</w:t>
            </w:r>
          </w:p>
        </w:tc>
      </w:tr>
      <w:tr w:rsidR="001B1207" w:rsidRPr="00276F04" w:rsidTr="00CF3FCE">
        <w:trPr>
          <w:cantSplit/>
        </w:trPr>
        <w:tc>
          <w:tcPr>
            <w:tcW w:w="2680" w:type="dxa"/>
            <w:tcBorders>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Corrected Model</w:t>
            </w:r>
          </w:p>
        </w:tc>
        <w:tc>
          <w:tcPr>
            <w:tcW w:w="1100" w:type="dxa"/>
            <w:tcBorders>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42.962</w:t>
            </w:r>
            <w:r w:rsidRPr="00276F04">
              <w:rPr>
                <w:rFonts w:ascii="Times New Roman" w:hAnsi="Times New Roman"/>
                <w:color w:val="000000"/>
                <w:vertAlign w:val="superscript"/>
              </w:rPr>
              <w:t>a</w:t>
            </w:r>
          </w:p>
        </w:tc>
        <w:tc>
          <w:tcPr>
            <w:tcW w:w="540" w:type="dxa"/>
            <w:tcBorders>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9</w:t>
            </w:r>
          </w:p>
        </w:tc>
        <w:tc>
          <w:tcPr>
            <w:tcW w:w="1080" w:type="dxa"/>
            <w:tcBorders>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4.774</w:t>
            </w:r>
          </w:p>
        </w:tc>
        <w:tc>
          <w:tcPr>
            <w:tcW w:w="1170" w:type="dxa"/>
            <w:tcBorders>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19.782</w:t>
            </w:r>
          </w:p>
        </w:tc>
        <w:tc>
          <w:tcPr>
            <w:tcW w:w="540" w:type="dxa"/>
            <w:tcBorders>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.000</w:t>
            </w:r>
          </w:p>
        </w:tc>
        <w:tc>
          <w:tcPr>
            <w:tcW w:w="990" w:type="dxa"/>
            <w:tcBorders>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.476</w:t>
            </w:r>
          </w:p>
        </w:tc>
      </w:tr>
      <w:tr w:rsidR="001B1207" w:rsidRPr="00276F04" w:rsidTr="00CF3FCE">
        <w:trPr>
          <w:cantSplit/>
        </w:trPr>
        <w:tc>
          <w:tcPr>
            <w:tcW w:w="26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Intercept</w:t>
            </w:r>
          </w:p>
        </w:tc>
        <w:tc>
          <w:tcPr>
            <w:tcW w:w="110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2499.122</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10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2499.122</w:t>
            </w:r>
          </w:p>
        </w:tc>
        <w:tc>
          <w:tcPr>
            <w:tcW w:w="117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10356.706</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.000</w:t>
            </w:r>
          </w:p>
        </w:tc>
        <w:tc>
          <w:tcPr>
            <w:tcW w:w="99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.981</w:t>
            </w:r>
          </w:p>
        </w:tc>
      </w:tr>
      <w:tr w:rsidR="001B1207" w:rsidRPr="00276F04" w:rsidTr="00CF3FCE">
        <w:trPr>
          <w:cantSplit/>
        </w:trPr>
        <w:tc>
          <w:tcPr>
            <w:tcW w:w="26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Culture</w:t>
            </w:r>
          </w:p>
        </w:tc>
        <w:tc>
          <w:tcPr>
            <w:tcW w:w="110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22.410</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10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22.410</w:t>
            </w:r>
          </w:p>
        </w:tc>
        <w:tc>
          <w:tcPr>
            <w:tcW w:w="117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92.870</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.000</w:t>
            </w:r>
          </w:p>
        </w:tc>
        <w:tc>
          <w:tcPr>
            <w:tcW w:w="99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.321</w:t>
            </w:r>
          </w:p>
        </w:tc>
      </w:tr>
      <w:tr w:rsidR="001B1207" w:rsidRPr="00276F04" w:rsidTr="00CF3FCE">
        <w:trPr>
          <w:cantSplit/>
        </w:trPr>
        <w:tc>
          <w:tcPr>
            <w:tcW w:w="26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Format</w:t>
            </w:r>
          </w:p>
        </w:tc>
        <w:tc>
          <w:tcPr>
            <w:tcW w:w="110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.961</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10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.961</w:t>
            </w:r>
          </w:p>
        </w:tc>
        <w:tc>
          <w:tcPr>
            <w:tcW w:w="117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3.982</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.047</w:t>
            </w:r>
          </w:p>
        </w:tc>
        <w:tc>
          <w:tcPr>
            <w:tcW w:w="99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.020</w:t>
            </w:r>
          </w:p>
        </w:tc>
      </w:tr>
      <w:tr w:rsidR="001B1207" w:rsidRPr="00276F04" w:rsidTr="00CF3FCE">
        <w:trPr>
          <w:cantSplit/>
        </w:trPr>
        <w:tc>
          <w:tcPr>
            <w:tcW w:w="26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Level</w:t>
            </w:r>
          </w:p>
        </w:tc>
        <w:tc>
          <w:tcPr>
            <w:tcW w:w="110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.990</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10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.990</w:t>
            </w:r>
          </w:p>
        </w:tc>
        <w:tc>
          <w:tcPr>
            <w:tcW w:w="117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4.102</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.044</w:t>
            </w:r>
          </w:p>
        </w:tc>
        <w:tc>
          <w:tcPr>
            <w:tcW w:w="99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.020</w:t>
            </w:r>
          </w:p>
        </w:tc>
      </w:tr>
      <w:tr w:rsidR="001B1207" w:rsidRPr="00276F04" w:rsidTr="00CF3FCE">
        <w:trPr>
          <w:cantSplit/>
        </w:trPr>
        <w:tc>
          <w:tcPr>
            <w:tcW w:w="26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Culture * Context</w:t>
            </w:r>
          </w:p>
        </w:tc>
        <w:tc>
          <w:tcPr>
            <w:tcW w:w="110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.042</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10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.042</w:t>
            </w:r>
          </w:p>
        </w:tc>
        <w:tc>
          <w:tcPr>
            <w:tcW w:w="117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.175</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.676</w:t>
            </w:r>
          </w:p>
        </w:tc>
        <w:tc>
          <w:tcPr>
            <w:tcW w:w="99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.001</w:t>
            </w:r>
          </w:p>
        </w:tc>
      </w:tr>
      <w:tr w:rsidR="001B1207" w:rsidRPr="00276F04" w:rsidTr="00CF3FCE">
        <w:trPr>
          <w:cantSplit/>
        </w:trPr>
        <w:tc>
          <w:tcPr>
            <w:tcW w:w="26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Culture * Level</w:t>
            </w:r>
          </w:p>
        </w:tc>
        <w:tc>
          <w:tcPr>
            <w:tcW w:w="110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.356</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10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.356</w:t>
            </w:r>
          </w:p>
        </w:tc>
        <w:tc>
          <w:tcPr>
            <w:tcW w:w="117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1.477</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.226</w:t>
            </w:r>
          </w:p>
        </w:tc>
        <w:tc>
          <w:tcPr>
            <w:tcW w:w="99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.007</w:t>
            </w:r>
          </w:p>
        </w:tc>
      </w:tr>
      <w:tr w:rsidR="001B1207" w:rsidRPr="00276F04" w:rsidTr="00CF3FCE">
        <w:trPr>
          <w:cantSplit/>
        </w:trPr>
        <w:tc>
          <w:tcPr>
            <w:tcW w:w="26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Context * Level</w:t>
            </w:r>
          </w:p>
        </w:tc>
        <w:tc>
          <w:tcPr>
            <w:tcW w:w="110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.006</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10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.006</w:t>
            </w:r>
          </w:p>
        </w:tc>
        <w:tc>
          <w:tcPr>
            <w:tcW w:w="117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.026</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.872</w:t>
            </w:r>
          </w:p>
        </w:tc>
        <w:tc>
          <w:tcPr>
            <w:tcW w:w="99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.000</w:t>
            </w:r>
          </w:p>
        </w:tc>
      </w:tr>
      <w:tr w:rsidR="001B1207" w:rsidRPr="00276F04" w:rsidTr="00CF3FCE">
        <w:trPr>
          <w:cantSplit/>
        </w:trPr>
        <w:tc>
          <w:tcPr>
            <w:tcW w:w="26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Culture * Context * Level</w:t>
            </w:r>
          </w:p>
        </w:tc>
        <w:tc>
          <w:tcPr>
            <w:tcW w:w="110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.037</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10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.037</w:t>
            </w:r>
          </w:p>
        </w:tc>
        <w:tc>
          <w:tcPr>
            <w:tcW w:w="117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.154</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.695</w:t>
            </w:r>
          </w:p>
        </w:tc>
        <w:tc>
          <w:tcPr>
            <w:tcW w:w="99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.001</w:t>
            </w:r>
          </w:p>
        </w:tc>
      </w:tr>
      <w:tr w:rsidR="001B1207" w:rsidRPr="00276F04" w:rsidTr="00CF3FCE">
        <w:trPr>
          <w:cantSplit/>
        </w:trPr>
        <w:tc>
          <w:tcPr>
            <w:tcW w:w="26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Error</w:t>
            </w:r>
          </w:p>
        </w:tc>
        <w:tc>
          <w:tcPr>
            <w:tcW w:w="110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47.296</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196</w:t>
            </w:r>
          </w:p>
        </w:tc>
        <w:tc>
          <w:tcPr>
            <w:tcW w:w="10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.241</w:t>
            </w:r>
          </w:p>
        </w:tc>
        <w:tc>
          <w:tcPr>
            <w:tcW w:w="1170" w:type="dxa"/>
            <w:tcBorders>
              <w:top w:val="nil"/>
              <w:left w:val="nil"/>
              <w:bottom w:val="nil"/>
              <w:right w:val="nil"/>
            </w:tcBorders>
            <w:shd w:val="clear" w:color="auto" w:fill="FFFFFF"/>
          </w:tcPr>
          <w:p w:rsidR="001B1207" w:rsidRPr="00276F04" w:rsidRDefault="001B1207" w:rsidP="004C2A3B">
            <w:pPr>
              <w:autoSpaceDE w:val="0"/>
              <w:autoSpaceDN w:val="0"/>
              <w:adjustRightInd w:val="0"/>
              <w:spacing w:line="240" w:lineRule="auto"/>
              <w:rPr>
                <w:rFonts w:ascii="Times New Roman" w:hAnsi="Times New Roman"/>
              </w:rPr>
            </w:pPr>
          </w:p>
        </w:tc>
        <w:tc>
          <w:tcPr>
            <w:tcW w:w="540" w:type="dxa"/>
            <w:tcBorders>
              <w:top w:val="nil"/>
              <w:left w:val="nil"/>
              <w:bottom w:val="nil"/>
              <w:right w:val="nil"/>
            </w:tcBorders>
            <w:shd w:val="clear" w:color="auto" w:fill="FFFFFF"/>
          </w:tcPr>
          <w:p w:rsidR="001B1207" w:rsidRPr="00276F04" w:rsidRDefault="001B1207" w:rsidP="004C2A3B">
            <w:pPr>
              <w:autoSpaceDE w:val="0"/>
              <w:autoSpaceDN w:val="0"/>
              <w:adjustRightInd w:val="0"/>
              <w:spacing w:line="240" w:lineRule="auto"/>
              <w:rPr>
                <w:rFonts w:ascii="Times New Roman" w:hAnsi="Times New Roman"/>
              </w:rPr>
            </w:pPr>
          </w:p>
        </w:tc>
        <w:tc>
          <w:tcPr>
            <w:tcW w:w="990" w:type="dxa"/>
            <w:tcBorders>
              <w:top w:val="nil"/>
              <w:left w:val="nil"/>
              <w:bottom w:val="nil"/>
              <w:right w:val="nil"/>
            </w:tcBorders>
            <w:shd w:val="clear" w:color="auto" w:fill="FFFFFF"/>
          </w:tcPr>
          <w:p w:rsidR="001B1207" w:rsidRPr="00276F04" w:rsidRDefault="001B1207" w:rsidP="004C2A3B">
            <w:pPr>
              <w:autoSpaceDE w:val="0"/>
              <w:autoSpaceDN w:val="0"/>
              <w:adjustRightInd w:val="0"/>
              <w:spacing w:line="240" w:lineRule="auto"/>
              <w:rPr>
                <w:rFonts w:ascii="Times New Roman" w:hAnsi="Times New Roman"/>
              </w:rPr>
            </w:pPr>
          </w:p>
        </w:tc>
      </w:tr>
      <w:tr w:rsidR="001B1207" w:rsidRPr="00276F04" w:rsidTr="00CF3FCE">
        <w:trPr>
          <w:cantSplit/>
        </w:trPr>
        <w:tc>
          <w:tcPr>
            <w:tcW w:w="268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Total</w:t>
            </w:r>
          </w:p>
        </w:tc>
        <w:tc>
          <w:tcPr>
            <w:tcW w:w="110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2641.836</w:t>
            </w:r>
          </w:p>
        </w:tc>
        <w:tc>
          <w:tcPr>
            <w:tcW w:w="540" w:type="dxa"/>
            <w:tcBorders>
              <w:top w:val="nil"/>
              <w:left w:val="nil"/>
              <w:bottom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206</w:t>
            </w:r>
          </w:p>
        </w:tc>
        <w:tc>
          <w:tcPr>
            <w:tcW w:w="1080" w:type="dxa"/>
            <w:tcBorders>
              <w:top w:val="nil"/>
              <w:left w:val="nil"/>
              <w:bottom w:val="nil"/>
              <w:right w:val="nil"/>
            </w:tcBorders>
            <w:shd w:val="clear" w:color="auto" w:fill="FFFFFF"/>
          </w:tcPr>
          <w:p w:rsidR="001B1207" w:rsidRPr="00276F04" w:rsidRDefault="001B1207" w:rsidP="004C2A3B">
            <w:pPr>
              <w:autoSpaceDE w:val="0"/>
              <w:autoSpaceDN w:val="0"/>
              <w:adjustRightInd w:val="0"/>
              <w:spacing w:line="240" w:lineRule="auto"/>
              <w:rPr>
                <w:rFonts w:ascii="Times New Roman" w:hAnsi="Times New Roman"/>
              </w:rPr>
            </w:pPr>
          </w:p>
        </w:tc>
        <w:tc>
          <w:tcPr>
            <w:tcW w:w="1170" w:type="dxa"/>
            <w:tcBorders>
              <w:top w:val="nil"/>
              <w:left w:val="nil"/>
              <w:bottom w:val="nil"/>
              <w:right w:val="nil"/>
            </w:tcBorders>
            <w:shd w:val="clear" w:color="auto" w:fill="FFFFFF"/>
          </w:tcPr>
          <w:p w:rsidR="001B1207" w:rsidRPr="00276F04" w:rsidRDefault="001B1207" w:rsidP="004C2A3B">
            <w:pPr>
              <w:autoSpaceDE w:val="0"/>
              <w:autoSpaceDN w:val="0"/>
              <w:adjustRightInd w:val="0"/>
              <w:spacing w:line="240" w:lineRule="auto"/>
              <w:rPr>
                <w:rFonts w:ascii="Times New Roman" w:hAnsi="Times New Roman"/>
              </w:rPr>
            </w:pPr>
          </w:p>
        </w:tc>
        <w:tc>
          <w:tcPr>
            <w:tcW w:w="540" w:type="dxa"/>
            <w:tcBorders>
              <w:top w:val="nil"/>
              <w:left w:val="nil"/>
              <w:bottom w:val="nil"/>
              <w:right w:val="nil"/>
            </w:tcBorders>
            <w:shd w:val="clear" w:color="auto" w:fill="FFFFFF"/>
          </w:tcPr>
          <w:p w:rsidR="001B1207" w:rsidRPr="00276F04" w:rsidRDefault="001B1207" w:rsidP="004C2A3B">
            <w:pPr>
              <w:autoSpaceDE w:val="0"/>
              <w:autoSpaceDN w:val="0"/>
              <w:adjustRightInd w:val="0"/>
              <w:spacing w:line="240" w:lineRule="auto"/>
              <w:rPr>
                <w:rFonts w:ascii="Times New Roman" w:hAnsi="Times New Roman"/>
              </w:rPr>
            </w:pPr>
          </w:p>
        </w:tc>
        <w:tc>
          <w:tcPr>
            <w:tcW w:w="990" w:type="dxa"/>
            <w:tcBorders>
              <w:top w:val="nil"/>
              <w:left w:val="nil"/>
              <w:bottom w:val="nil"/>
              <w:right w:val="nil"/>
            </w:tcBorders>
            <w:shd w:val="clear" w:color="auto" w:fill="FFFFFF"/>
          </w:tcPr>
          <w:p w:rsidR="001B1207" w:rsidRPr="00276F04" w:rsidRDefault="001B1207" w:rsidP="004C2A3B">
            <w:pPr>
              <w:autoSpaceDE w:val="0"/>
              <w:autoSpaceDN w:val="0"/>
              <w:adjustRightInd w:val="0"/>
              <w:spacing w:line="240" w:lineRule="auto"/>
              <w:rPr>
                <w:rFonts w:ascii="Times New Roman" w:hAnsi="Times New Roman"/>
              </w:rPr>
            </w:pPr>
          </w:p>
        </w:tc>
      </w:tr>
      <w:tr w:rsidR="001B1207" w:rsidRPr="00276F04" w:rsidTr="00CF3FCE">
        <w:trPr>
          <w:cantSplit/>
        </w:trPr>
        <w:tc>
          <w:tcPr>
            <w:tcW w:w="2680" w:type="dxa"/>
            <w:tcBorders>
              <w:top w:val="nil"/>
              <w:left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Corrected Total</w:t>
            </w:r>
          </w:p>
        </w:tc>
        <w:tc>
          <w:tcPr>
            <w:tcW w:w="1100" w:type="dxa"/>
            <w:tcBorders>
              <w:top w:val="nil"/>
              <w:left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90.258</w:t>
            </w:r>
          </w:p>
        </w:tc>
        <w:tc>
          <w:tcPr>
            <w:tcW w:w="540" w:type="dxa"/>
            <w:tcBorders>
              <w:top w:val="nil"/>
              <w:left w:val="nil"/>
              <w:right w:val="nil"/>
            </w:tcBorders>
            <w:shd w:val="clear" w:color="auto" w:fill="FFFFFF"/>
            <w:vAlign w:val="center"/>
          </w:tcPr>
          <w:p w:rsidR="001B1207" w:rsidRPr="00276F04" w:rsidRDefault="001B1207"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205</w:t>
            </w:r>
          </w:p>
        </w:tc>
        <w:tc>
          <w:tcPr>
            <w:tcW w:w="1080" w:type="dxa"/>
            <w:tcBorders>
              <w:top w:val="nil"/>
              <w:left w:val="nil"/>
              <w:right w:val="nil"/>
            </w:tcBorders>
            <w:shd w:val="clear" w:color="auto" w:fill="FFFFFF"/>
          </w:tcPr>
          <w:p w:rsidR="001B1207" w:rsidRPr="00276F04" w:rsidRDefault="001B1207" w:rsidP="004C2A3B">
            <w:pPr>
              <w:autoSpaceDE w:val="0"/>
              <w:autoSpaceDN w:val="0"/>
              <w:adjustRightInd w:val="0"/>
              <w:spacing w:line="240" w:lineRule="auto"/>
              <w:rPr>
                <w:rFonts w:ascii="Times New Roman" w:hAnsi="Times New Roman"/>
              </w:rPr>
            </w:pPr>
          </w:p>
        </w:tc>
        <w:tc>
          <w:tcPr>
            <w:tcW w:w="1170" w:type="dxa"/>
            <w:tcBorders>
              <w:top w:val="nil"/>
              <w:left w:val="nil"/>
              <w:right w:val="nil"/>
            </w:tcBorders>
            <w:shd w:val="clear" w:color="auto" w:fill="FFFFFF"/>
          </w:tcPr>
          <w:p w:rsidR="001B1207" w:rsidRPr="00276F04" w:rsidRDefault="001B1207" w:rsidP="004C2A3B">
            <w:pPr>
              <w:autoSpaceDE w:val="0"/>
              <w:autoSpaceDN w:val="0"/>
              <w:adjustRightInd w:val="0"/>
              <w:spacing w:line="240" w:lineRule="auto"/>
              <w:rPr>
                <w:rFonts w:ascii="Times New Roman" w:hAnsi="Times New Roman"/>
              </w:rPr>
            </w:pPr>
          </w:p>
        </w:tc>
        <w:tc>
          <w:tcPr>
            <w:tcW w:w="540" w:type="dxa"/>
            <w:tcBorders>
              <w:top w:val="nil"/>
              <w:left w:val="nil"/>
              <w:right w:val="nil"/>
            </w:tcBorders>
            <w:shd w:val="clear" w:color="auto" w:fill="FFFFFF"/>
          </w:tcPr>
          <w:p w:rsidR="001B1207" w:rsidRPr="00276F04" w:rsidRDefault="001B1207" w:rsidP="004C2A3B">
            <w:pPr>
              <w:autoSpaceDE w:val="0"/>
              <w:autoSpaceDN w:val="0"/>
              <w:adjustRightInd w:val="0"/>
              <w:spacing w:line="240" w:lineRule="auto"/>
              <w:rPr>
                <w:rFonts w:ascii="Times New Roman" w:hAnsi="Times New Roman"/>
              </w:rPr>
            </w:pPr>
          </w:p>
        </w:tc>
        <w:tc>
          <w:tcPr>
            <w:tcW w:w="990" w:type="dxa"/>
            <w:tcBorders>
              <w:top w:val="nil"/>
              <w:left w:val="nil"/>
              <w:right w:val="nil"/>
            </w:tcBorders>
            <w:shd w:val="clear" w:color="auto" w:fill="FFFFFF"/>
          </w:tcPr>
          <w:p w:rsidR="001B1207" w:rsidRPr="00276F04" w:rsidRDefault="001B1207" w:rsidP="004C2A3B">
            <w:pPr>
              <w:autoSpaceDE w:val="0"/>
              <w:autoSpaceDN w:val="0"/>
              <w:adjustRightInd w:val="0"/>
              <w:spacing w:line="240" w:lineRule="auto"/>
              <w:rPr>
                <w:rFonts w:ascii="Times New Roman" w:hAnsi="Times New Roman"/>
              </w:rPr>
            </w:pPr>
          </w:p>
        </w:tc>
      </w:tr>
      <w:tr w:rsidR="001B1207" w:rsidRPr="00276F04" w:rsidTr="00CF3FCE">
        <w:trPr>
          <w:cantSplit/>
        </w:trPr>
        <w:tc>
          <w:tcPr>
            <w:tcW w:w="8100" w:type="dxa"/>
            <w:gridSpan w:val="7"/>
            <w:tcBorders>
              <w:top w:val="nil"/>
              <w:left w:val="nil"/>
              <w:bottom w:val="nil"/>
              <w:right w:val="nil"/>
            </w:tcBorders>
            <w:shd w:val="clear" w:color="auto" w:fill="FFFFFF"/>
          </w:tcPr>
          <w:p w:rsidR="001B1207" w:rsidRPr="00276F04" w:rsidRDefault="001B1207"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a. R Squared = .476 (Adjusted R Squared = .452)</w:t>
            </w:r>
          </w:p>
        </w:tc>
      </w:tr>
    </w:tbl>
    <w:p w:rsidR="00CF3FCE" w:rsidRDefault="00CF3FCE" w:rsidP="00C16C66">
      <w:pPr>
        <w:pStyle w:val="Heading1"/>
      </w:pPr>
    </w:p>
    <w:p w:rsidR="00CF3FCE" w:rsidRDefault="00CF3FCE">
      <w:pPr>
        <w:spacing w:line="240" w:lineRule="auto"/>
        <w:rPr>
          <w:rFonts w:asciiTheme="majorHAnsi" w:hAnsiTheme="majorHAnsi"/>
          <w:b/>
          <w:bCs/>
          <w:sz w:val="28"/>
          <w:szCs w:val="32"/>
        </w:rPr>
      </w:pPr>
      <w:r>
        <w:br w:type="page"/>
      </w:r>
    </w:p>
    <w:tbl>
      <w:tblPr>
        <w:tblW w:w="7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80"/>
        <w:gridCol w:w="1100"/>
        <w:gridCol w:w="540"/>
        <w:gridCol w:w="900"/>
        <w:gridCol w:w="900"/>
        <w:gridCol w:w="540"/>
        <w:gridCol w:w="1170"/>
      </w:tblGrid>
      <w:tr w:rsidR="00CF3FCE" w:rsidRPr="00276F04" w:rsidTr="00CF3FCE">
        <w:trPr>
          <w:cantSplit/>
        </w:trPr>
        <w:tc>
          <w:tcPr>
            <w:tcW w:w="7830" w:type="dxa"/>
            <w:gridSpan w:val="7"/>
            <w:tcBorders>
              <w:top w:val="nil"/>
              <w:left w:val="nil"/>
              <w:bottom w:val="nil"/>
              <w:right w:val="nil"/>
            </w:tcBorders>
            <w:shd w:val="clear" w:color="auto" w:fill="FFFFFF"/>
          </w:tcPr>
          <w:p w:rsidR="00CF3FCE" w:rsidRPr="00276F04" w:rsidRDefault="00CF3FCE" w:rsidP="00CF3FCE">
            <w:pPr>
              <w:autoSpaceDE w:val="0"/>
              <w:autoSpaceDN w:val="0"/>
              <w:adjustRightInd w:val="0"/>
              <w:spacing w:line="320" w:lineRule="atLeast"/>
              <w:ind w:right="60"/>
              <w:rPr>
                <w:rFonts w:ascii="Times New Roman" w:hAnsi="Times New Roman"/>
                <w:color w:val="000000"/>
              </w:rPr>
            </w:pPr>
            <w:bookmarkStart w:id="27" w:name="_Toc405468987"/>
            <w:r w:rsidRPr="00CF3FCE">
              <w:rPr>
                <w:b/>
              </w:rPr>
              <w:lastRenderedPageBreak/>
              <w:t xml:space="preserve">Table </w:t>
            </w:r>
            <w:r w:rsidRPr="00CF3FCE">
              <w:rPr>
                <w:b/>
              </w:rPr>
              <w:fldChar w:fldCharType="begin"/>
            </w:r>
            <w:r w:rsidRPr="00CF3FCE">
              <w:rPr>
                <w:b/>
              </w:rPr>
              <w:instrText xml:space="preserve"> SEQ Table \* ARABIC </w:instrText>
            </w:r>
            <w:r w:rsidRPr="00CF3FCE">
              <w:rPr>
                <w:b/>
              </w:rPr>
              <w:fldChar w:fldCharType="separate"/>
            </w:r>
            <w:r w:rsidR="00370606">
              <w:rPr>
                <w:b/>
                <w:noProof/>
              </w:rPr>
              <w:t>3</w:t>
            </w:r>
            <w:r w:rsidRPr="00CF3FCE">
              <w:rPr>
                <w:b/>
              </w:rPr>
              <w:fldChar w:fldCharType="end"/>
            </w:r>
            <w:r w:rsidRPr="00CF3FCE">
              <w:rPr>
                <w:b/>
              </w:rPr>
              <w:t>.</w:t>
            </w:r>
            <w:r>
              <w:t xml:space="preserve"> </w:t>
            </w:r>
            <w:r w:rsidRPr="00CF3FCE">
              <w:rPr>
                <w:rFonts w:ascii="Times New Roman" w:hAnsi="Times New Roman"/>
                <w:iCs/>
                <w:color w:val="000000"/>
              </w:rPr>
              <w:t>Effects of Culture, Context, and Level Manipulations on Challenge Perceptions</w:t>
            </w:r>
            <w:bookmarkEnd w:id="27"/>
          </w:p>
        </w:tc>
      </w:tr>
      <w:tr w:rsidR="00CF3FCE" w:rsidRPr="00276F04" w:rsidTr="00CF3FCE">
        <w:trPr>
          <w:cantSplit/>
        </w:trPr>
        <w:tc>
          <w:tcPr>
            <w:tcW w:w="7830" w:type="dxa"/>
            <w:gridSpan w:val="7"/>
            <w:tcBorders>
              <w:top w:val="nil"/>
              <w:left w:val="nil"/>
              <w:bottom w:val="nil"/>
              <w:right w:val="nil"/>
            </w:tcBorders>
            <w:shd w:val="clear" w:color="auto" w:fill="FFFFFF"/>
            <w:vAlign w:val="bottom"/>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p>
        </w:tc>
      </w:tr>
      <w:tr w:rsidR="00CF3FCE" w:rsidRPr="00276F04" w:rsidTr="00CF3FCE">
        <w:trPr>
          <w:cantSplit/>
        </w:trPr>
        <w:tc>
          <w:tcPr>
            <w:tcW w:w="2680" w:type="dxa"/>
            <w:tcBorders>
              <w:left w:val="nil"/>
              <w:right w:val="nil"/>
            </w:tcBorders>
            <w:shd w:val="clear" w:color="auto" w:fill="FFFFFF"/>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Source</w:t>
            </w:r>
          </w:p>
        </w:tc>
        <w:tc>
          <w:tcPr>
            <w:tcW w:w="1100" w:type="dxa"/>
            <w:tcBorders>
              <w:left w:val="nil"/>
              <w:right w:val="nil"/>
            </w:tcBorders>
            <w:shd w:val="clear" w:color="auto" w:fill="FFFFFF"/>
          </w:tcPr>
          <w:p w:rsidR="00CF3FCE" w:rsidRPr="00276F04" w:rsidRDefault="00CF3FCE" w:rsidP="004C2A3B">
            <w:pPr>
              <w:autoSpaceDE w:val="0"/>
              <w:autoSpaceDN w:val="0"/>
              <w:adjustRightInd w:val="0"/>
              <w:spacing w:line="320" w:lineRule="atLeast"/>
              <w:ind w:left="60" w:right="60"/>
              <w:jc w:val="center"/>
              <w:rPr>
                <w:rFonts w:ascii="Times New Roman" w:hAnsi="Times New Roman"/>
                <w:color w:val="000000"/>
              </w:rPr>
            </w:pPr>
            <w:r w:rsidRPr="00276F04">
              <w:rPr>
                <w:rFonts w:ascii="Times New Roman" w:hAnsi="Times New Roman"/>
                <w:color w:val="000000"/>
              </w:rPr>
              <w:t>Type III Sum of Squares</w:t>
            </w:r>
          </w:p>
        </w:tc>
        <w:tc>
          <w:tcPr>
            <w:tcW w:w="540" w:type="dxa"/>
            <w:tcBorders>
              <w:left w:val="nil"/>
              <w:right w:val="nil"/>
            </w:tcBorders>
            <w:shd w:val="clear" w:color="auto" w:fill="FFFFFF"/>
          </w:tcPr>
          <w:p w:rsidR="00CF3FCE" w:rsidRPr="00276F04" w:rsidRDefault="00CF3FCE" w:rsidP="004C2A3B">
            <w:pPr>
              <w:autoSpaceDE w:val="0"/>
              <w:autoSpaceDN w:val="0"/>
              <w:adjustRightInd w:val="0"/>
              <w:spacing w:line="320" w:lineRule="atLeast"/>
              <w:ind w:left="60" w:right="60"/>
              <w:jc w:val="center"/>
              <w:rPr>
                <w:rFonts w:ascii="Times New Roman" w:hAnsi="Times New Roman"/>
                <w:color w:val="000000"/>
              </w:rPr>
            </w:pPr>
            <w:proofErr w:type="spellStart"/>
            <w:r w:rsidRPr="00276F04">
              <w:rPr>
                <w:rFonts w:ascii="Times New Roman" w:hAnsi="Times New Roman"/>
                <w:color w:val="000000"/>
              </w:rPr>
              <w:t>df</w:t>
            </w:r>
            <w:proofErr w:type="spellEnd"/>
          </w:p>
        </w:tc>
        <w:tc>
          <w:tcPr>
            <w:tcW w:w="900" w:type="dxa"/>
            <w:tcBorders>
              <w:left w:val="nil"/>
              <w:right w:val="nil"/>
            </w:tcBorders>
            <w:shd w:val="clear" w:color="auto" w:fill="FFFFFF"/>
          </w:tcPr>
          <w:p w:rsidR="00CF3FCE" w:rsidRPr="00276F04" w:rsidRDefault="00CF3FCE" w:rsidP="004C2A3B">
            <w:pPr>
              <w:autoSpaceDE w:val="0"/>
              <w:autoSpaceDN w:val="0"/>
              <w:adjustRightInd w:val="0"/>
              <w:spacing w:line="320" w:lineRule="atLeast"/>
              <w:ind w:left="60" w:right="60"/>
              <w:jc w:val="center"/>
              <w:rPr>
                <w:rFonts w:ascii="Times New Roman" w:hAnsi="Times New Roman"/>
                <w:color w:val="000000"/>
              </w:rPr>
            </w:pPr>
            <w:r w:rsidRPr="00276F04">
              <w:rPr>
                <w:rFonts w:ascii="Times New Roman" w:hAnsi="Times New Roman"/>
                <w:color w:val="000000"/>
              </w:rPr>
              <w:t>Mean Square</w:t>
            </w:r>
          </w:p>
        </w:tc>
        <w:tc>
          <w:tcPr>
            <w:tcW w:w="900" w:type="dxa"/>
            <w:tcBorders>
              <w:left w:val="nil"/>
              <w:right w:val="nil"/>
            </w:tcBorders>
            <w:shd w:val="clear" w:color="auto" w:fill="FFFFFF"/>
          </w:tcPr>
          <w:p w:rsidR="00CF3FCE" w:rsidRPr="00276F04" w:rsidRDefault="00CF3FCE" w:rsidP="004C2A3B">
            <w:pPr>
              <w:autoSpaceDE w:val="0"/>
              <w:autoSpaceDN w:val="0"/>
              <w:adjustRightInd w:val="0"/>
              <w:spacing w:line="320" w:lineRule="atLeast"/>
              <w:ind w:left="60" w:right="60"/>
              <w:jc w:val="center"/>
              <w:rPr>
                <w:rFonts w:ascii="Times New Roman" w:hAnsi="Times New Roman"/>
                <w:color w:val="000000"/>
              </w:rPr>
            </w:pPr>
            <w:r w:rsidRPr="00276F04">
              <w:rPr>
                <w:rFonts w:ascii="Times New Roman" w:hAnsi="Times New Roman"/>
                <w:color w:val="000000"/>
              </w:rPr>
              <w:t>F</w:t>
            </w:r>
          </w:p>
        </w:tc>
        <w:tc>
          <w:tcPr>
            <w:tcW w:w="540" w:type="dxa"/>
            <w:tcBorders>
              <w:left w:val="nil"/>
              <w:right w:val="nil"/>
            </w:tcBorders>
            <w:shd w:val="clear" w:color="auto" w:fill="FFFFFF"/>
          </w:tcPr>
          <w:p w:rsidR="00CF3FCE" w:rsidRPr="00276F04" w:rsidRDefault="00CF3FCE" w:rsidP="004C2A3B">
            <w:pPr>
              <w:autoSpaceDE w:val="0"/>
              <w:autoSpaceDN w:val="0"/>
              <w:adjustRightInd w:val="0"/>
              <w:spacing w:line="320" w:lineRule="atLeast"/>
              <w:ind w:left="60" w:right="60"/>
              <w:jc w:val="center"/>
              <w:rPr>
                <w:rFonts w:ascii="Times New Roman" w:hAnsi="Times New Roman"/>
                <w:color w:val="000000"/>
              </w:rPr>
            </w:pPr>
            <w:r w:rsidRPr="00276F04">
              <w:rPr>
                <w:rFonts w:ascii="Times New Roman" w:hAnsi="Times New Roman"/>
                <w:color w:val="000000"/>
              </w:rPr>
              <w:t>Sig.</w:t>
            </w:r>
          </w:p>
        </w:tc>
        <w:tc>
          <w:tcPr>
            <w:tcW w:w="1170" w:type="dxa"/>
            <w:tcBorders>
              <w:left w:val="nil"/>
              <w:right w:val="nil"/>
            </w:tcBorders>
            <w:shd w:val="clear" w:color="auto" w:fill="FFFFFF"/>
          </w:tcPr>
          <w:p w:rsidR="00CF3FCE" w:rsidRPr="00276F04" w:rsidRDefault="00CF3FCE" w:rsidP="004C2A3B">
            <w:pPr>
              <w:autoSpaceDE w:val="0"/>
              <w:autoSpaceDN w:val="0"/>
              <w:adjustRightInd w:val="0"/>
              <w:spacing w:line="320" w:lineRule="atLeast"/>
              <w:ind w:left="60" w:right="60"/>
              <w:jc w:val="center"/>
              <w:rPr>
                <w:rFonts w:ascii="Times New Roman" w:hAnsi="Times New Roman"/>
                <w:color w:val="000000"/>
              </w:rPr>
            </w:pPr>
            <w:r w:rsidRPr="00276F04">
              <w:rPr>
                <w:rFonts w:ascii="Times New Roman" w:hAnsi="Times New Roman"/>
                <w:color w:val="000000"/>
              </w:rPr>
              <w:t>Partial Eta Squared</w:t>
            </w:r>
          </w:p>
        </w:tc>
      </w:tr>
      <w:tr w:rsidR="00CF3FCE" w:rsidRPr="00276F04" w:rsidTr="00CF3FCE">
        <w:trPr>
          <w:cantSplit/>
        </w:trPr>
        <w:tc>
          <w:tcPr>
            <w:tcW w:w="2680" w:type="dxa"/>
            <w:tcBorders>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Corrected Model</w:t>
            </w:r>
          </w:p>
        </w:tc>
        <w:tc>
          <w:tcPr>
            <w:tcW w:w="1100" w:type="dxa"/>
            <w:tcBorders>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29.198</w:t>
            </w:r>
            <w:r w:rsidRPr="00276F04">
              <w:rPr>
                <w:rFonts w:ascii="Times New Roman" w:hAnsi="Times New Roman"/>
                <w:color w:val="000000"/>
                <w:vertAlign w:val="superscript"/>
              </w:rPr>
              <w:t>a</w:t>
            </w:r>
          </w:p>
        </w:tc>
        <w:tc>
          <w:tcPr>
            <w:tcW w:w="540" w:type="dxa"/>
            <w:tcBorders>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10</w:t>
            </w:r>
          </w:p>
        </w:tc>
        <w:tc>
          <w:tcPr>
            <w:tcW w:w="900" w:type="dxa"/>
            <w:tcBorders>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2.920</w:t>
            </w:r>
          </w:p>
        </w:tc>
        <w:tc>
          <w:tcPr>
            <w:tcW w:w="900" w:type="dxa"/>
            <w:tcBorders>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10.934</w:t>
            </w:r>
          </w:p>
        </w:tc>
        <w:tc>
          <w:tcPr>
            <w:tcW w:w="540" w:type="dxa"/>
            <w:tcBorders>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.000</w:t>
            </w:r>
          </w:p>
        </w:tc>
        <w:tc>
          <w:tcPr>
            <w:tcW w:w="1170" w:type="dxa"/>
            <w:tcBorders>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.357</w:t>
            </w:r>
          </w:p>
        </w:tc>
      </w:tr>
      <w:tr w:rsidR="00CF3FCE" w:rsidRPr="00276F04" w:rsidTr="00CF3FCE">
        <w:trPr>
          <w:cantSplit/>
        </w:trPr>
        <w:tc>
          <w:tcPr>
            <w:tcW w:w="268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Intercept</w:t>
            </w:r>
          </w:p>
        </w:tc>
        <w:tc>
          <w:tcPr>
            <w:tcW w:w="11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145.436</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145.436</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544.646</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.000</w:t>
            </w:r>
          </w:p>
        </w:tc>
        <w:tc>
          <w:tcPr>
            <w:tcW w:w="117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.734</w:t>
            </w:r>
          </w:p>
        </w:tc>
      </w:tr>
      <w:tr w:rsidR="00CF3FCE" w:rsidRPr="00276F04" w:rsidTr="00CF3FCE">
        <w:trPr>
          <w:cantSplit/>
        </w:trPr>
        <w:tc>
          <w:tcPr>
            <w:tcW w:w="268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proofErr w:type="spellStart"/>
            <w:r w:rsidRPr="00276F04">
              <w:rPr>
                <w:rFonts w:ascii="Times New Roman" w:hAnsi="Times New Roman"/>
                <w:color w:val="000000"/>
              </w:rPr>
              <w:t>CovEAS</w:t>
            </w:r>
            <w:proofErr w:type="spellEnd"/>
          </w:p>
        </w:tc>
        <w:tc>
          <w:tcPr>
            <w:tcW w:w="11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1.570</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1.570</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5.878</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.016</w:t>
            </w:r>
          </w:p>
        </w:tc>
        <w:tc>
          <w:tcPr>
            <w:tcW w:w="117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.029</w:t>
            </w:r>
          </w:p>
        </w:tc>
      </w:tr>
      <w:tr w:rsidR="00CF3FCE" w:rsidRPr="00276F04" w:rsidTr="00CF3FCE">
        <w:trPr>
          <w:cantSplit/>
        </w:trPr>
        <w:tc>
          <w:tcPr>
            <w:tcW w:w="268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Culture</w:t>
            </w:r>
          </w:p>
        </w:tc>
        <w:tc>
          <w:tcPr>
            <w:tcW w:w="11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9.246</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9.246</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34.624</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.000</w:t>
            </w:r>
          </w:p>
        </w:tc>
        <w:tc>
          <w:tcPr>
            <w:tcW w:w="117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.149</w:t>
            </w:r>
          </w:p>
        </w:tc>
      </w:tr>
      <w:tr w:rsidR="00CF3FCE" w:rsidRPr="00276F04" w:rsidTr="00CF3FCE">
        <w:trPr>
          <w:cantSplit/>
        </w:trPr>
        <w:tc>
          <w:tcPr>
            <w:tcW w:w="268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Format</w:t>
            </w:r>
          </w:p>
        </w:tc>
        <w:tc>
          <w:tcPr>
            <w:tcW w:w="11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1.512</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1.512</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5.663</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.018</w:t>
            </w:r>
          </w:p>
        </w:tc>
        <w:tc>
          <w:tcPr>
            <w:tcW w:w="117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.028</w:t>
            </w:r>
          </w:p>
        </w:tc>
      </w:tr>
      <w:tr w:rsidR="00CF3FCE" w:rsidRPr="00276F04" w:rsidTr="00CF3FCE">
        <w:trPr>
          <w:cantSplit/>
        </w:trPr>
        <w:tc>
          <w:tcPr>
            <w:tcW w:w="268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Level</w:t>
            </w:r>
          </w:p>
        </w:tc>
        <w:tc>
          <w:tcPr>
            <w:tcW w:w="11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.005</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.005</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.019</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.892</w:t>
            </w:r>
          </w:p>
        </w:tc>
        <w:tc>
          <w:tcPr>
            <w:tcW w:w="117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.000</w:t>
            </w:r>
          </w:p>
        </w:tc>
      </w:tr>
      <w:tr w:rsidR="00CF3FCE" w:rsidRPr="00276F04" w:rsidTr="00CF3FCE">
        <w:trPr>
          <w:cantSplit/>
        </w:trPr>
        <w:tc>
          <w:tcPr>
            <w:tcW w:w="268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Culture * Context</w:t>
            </w:r>
          </w:p>
        </w:tc>
        <w:tc>
          <w:tcPr>
            <w:tcW w:w="11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2.723</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2.723</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10.199</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.002</w:t>
            </w:r>
          </w:p>
        </w:tc>
        <w:tc>
          <w:tcPr>
            <w:tcW w:w="117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.049</w:t>
            </w:r>
          </w:p>
        </w:tc>
      </w:tr>
      <w:tr w:rsidR="00CF3FCE" w:rsidRPr="00276F04" w:rsidTr="00CF3FCE">
        <w:trPr>
          <w:cantSplit/>
        </w:trPr>
        <w:tc>
          <w:tcPr>
            <w:tcW w:w="268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Culture * Level</w:t>
            </w:r>
          </w:p>
        </w:tc>
        <w:tc>
          <w:tcPr>
            <w:tcW w:w="11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.006</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.006</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.022</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.882</w:t>
            </w:r>
          </w:p>
        </w:tc>
        <w:tc>
          <w:tcPr>
            <w:tcW w:w="117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.000</w:t>
            </w:r>
          </w:p>
        </w:tc>
      </w:tr>
      <w:tr w:rsidR="00CF3FCE" w:rsidRPr="00276F04" w:rsidTr="00CF3FCE">
        <w:trPr>
          <w:cantSplit/>
        </w:trPr>
        <w:tc>
          <w:tcPr>
            <w:tcW w:w="268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Context * Level</w:t>
            </w:r>
          </w:p>
        </w:tc>
        <w:tc>
          <w:tcPr>
            <w:tcW w:w="11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.321</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.321</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1.201</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.274</w:t>
            </w:r>
          </w:p>
        </w:tc>
        <w:tc>
          <w:tcPr>
            <w:tcW w:w="117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.006</w:t>
            </w:r>
          </w:p>
        </w:tc>
      </w:tr>
      <w:tr w:rsidR="00CF3FCE" w:rsidRPr="00276F04" w:rsidTr="00CF3FCE">
        <w:trPr>
          <w:cantSplit/>
        </w:trPr>
        <w:tc>
          <w:tcPr>
            <w:tcW w:w="268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Culture * Context * Level</w:t>
            </w:r>
          </w:p>
        </w:tc>
        <w:tc>
          <w:tcPr>
            <w:tcW w:w="11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.011</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.011</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.041</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.841</w:t>
            </w:r>
          </w:p>
        </w:tc>
        <w:tc>
          <w:tcPr>
            <w:tcW w:w="117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.000</w:t>
            </w:r>
          </w:p>
        </w:tc>
      </w:tr>
      <w:tr w:rsidR="00CF3FCE" w:rsidRPr="00276F04" w:rsidTr="00CF3FCE">
        <w:trPr>
          <w:cantSplit/>
        </w:trPr>
        <w:tc>
          <w:tcPr>
            <w:tcW w:w="268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Error</w:t>
            </w:r>
          </w:p>
        </w:tc>
        <w:tc>
          <w:tcPr>
            <w:tcW w:w="11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52.605</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197</w:t>
            </w:r>
          </w:p>
        </w:tc>
        <w:tc>
          <w:tcPr>
            <w:tcW w:w="9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.267</w:t>
            </w:r>
          </w:p>
        </w:tc>
        <w:tc>
          <w:tcPr>
            <w:tcW w:w="900" w:type="dxa"/>
            <w:tcBorders>
              <w:top w:val="nil"/>
              <w:left w:val="nil"/>
              <w:bottom w:val="nil"/>
              <w:right w:val="nil"/>
            </w:tcBorders>
            <w:shd w:val="clear" w:color="auto" w:fill="FFFFFF"/>
          </w:tcPr>
          <w:p w:rsidR="00CF3FCE" w:rsidRPr="00276F04" w:rsidRDefault="00CF3FCE" w:rsidP="004C2A3B">
            <w:pPr>
              <w:autoSpaceDE w:val="0"/>
              <w:autoSpaceDN w:val="0"/>
              <w:adjustRightInd w:val="0"/>
              <w:spacing w:line="240" w:lineRule="auto"/>
              <w:rPr>
                <w:rFonts w:ascii="Times New Roman" w:hAnsi="Times New Roman"/>
              </w:rPr>
            </w:pPr>
          </w:p>
        </w:tc>
        <w:tc>
          <w:tcPr>
            <w:tcW w:w="540" w:type="dxa"/>
            <w:tcBorders>
              <w:top w:val="nil"/>
              <w:left w:val="nil"/>
              <w:bottom w:val="nil"/>
              <w:right w:val="nil"/>
            </w:tcBorders>
            <w:shd w:val="clear" w:color="auto" w:fill="FFFFFF"/>
          </w:tcPr>
          <w:p w:rsidR="00CF3FCE" w:rsidRPr="00276F04" w:rsidRDefault="00CF3FCE" w:rsidP="004C2A3B">
            <w:pPr>
              <w:autoSpaceDE w:val="0"/>
              <w:autoSpaceDN w:val="0"/>
              <w:adjustRightInd w:val="0"/>
              <w:spacing w:line="240" w:lineRule="auto"/>
              <w:rPr>
                <w:rFonts w:ascii="Times New Roman" w:hAnsi="Times New Roman"/>
              </w:rPr>
            </w:pPr>
          </w:p>
        </w:tc>
        <w:tc>
          <w:tcPr>
            <w:tcW w:w="1170" w:type="dxa"/>
            <w:tcBorders>
              <w:top w:val="nil"/>
              <w:left w:val="nil"/>
              <w:bottom w:val="nil"/>
              <w:right w:val="nil"/>
            </w:tcBorders>
            <w:shd w:val="clear" w:color="auto" w:fill="FFFFFF"/>
          </w:tcPr>
          <w:p w:rsidR="00CF3FCE" w:rsidRPr="00276F04" w:rsidRDefault="00CF3FCE" w:rsidP="004C2A3B">
            <w:pPr>
              <w:autoSpaceDE w:val="0"/>
              <w:autoSpaceDN w:val="0"/>
              <w:adjustRightInd w:val="0"/>
              <w:spacing w:line="240" w:lineRule="auto"/>
              <w:rPr>
                <w:rFonts w:ascii="Times New Roman" w:hAnsi="Times New Roman"/>
              </w:rPr>
            </w:pPr>
          </w:p>
        </w:tc>
      </w:tr>
      <w:tr w:rsidR="00CF3FCE" w:rsidRPr="00276F04" w:rsidTr="00CF3FCE">
        <w:trPr>
          <w:cantSplit/>
        </w:trPr>
        <w:tc>
          <w:tcPr>
            <w:tcW w:w="268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Total</w:t>
            </w:r>
          </w:p>
        </w:tc>
        <w:tc>
          <w:tcPr>
            <w:tcW w:w="110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2797.680</w:t>
            </w:r>
          </w:p>
        </w:tc>
        <w:tc>
          <w:tcPr>
            <w:tcW w:w="540" w:type="dxa"/>
            <w:tcBorders>
              <w:top w:val="nil"/>
              <w:left w:val="nil"/>
              <w:bottom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208</w:t>
            </w:r>
          </w:p>
        </w:tc>
        <w:tc>
          <w:tcPr>
            <w:tcW w:w="900" w:type="dxa"/>
            <w:tcBorders>
              <w:top w:val="nil"/>
              <w:left w:val="nil"/>
              <w:bottom w:val="nil"/>
              <w:right w:val="nil"/>
            </w:tcBorders>
            <w:shd w:val="clear" w:color="auto" w:fill="FFFFFF"/>
          </w:tcPr>
          <w:p w:rsidR="00CF3FCE" w:rsidRPr="00276F04" w:rsidRDefault="00CF3FCE" w:rsidP="004C2A3B">
            <w:pPr>
              <w:autoSpaceDE w:val="0"/>
              <w:autoSpaceDN w:val="0"/>
              <w:adjustRightInd w:val="0"/>
              <w:spacing w:line="240" w:lineRule="auto"/>
              <w:rPr>
                <w:rFonts w:ascii="Times New Roman" w:hAnsi="Times New Roman"/>
              </w:rPr>
            </w:pPr>
          </w:p>
        </w:tc>
        <w:tc>
          <w:tcPr>
            <w:tcW w:w="900" w:type="dxa"/>
            <w:tcBorders>
              <w:top w:val="nil"/>
              <w:left w:val="nil"/>
              <w:bottom w:val="nil"/>
              <w:right w:val="nil"/>
            </w:tcBorders>
            <w:shd w:val="clear" w:color="auto" w:fill="FFFFFF"/>
          </w:tcPr>
          <w:p w:rsidR="00CF3FCE" w:rsidRPr="00276F04" w:rsidRDefault="00CF3FCE" w:rsidP="004C2A3B">
            <w:pPr>
              <w:autoSpaceDE w:val="0"/>
              <w:autoSpaceDN w:val="0"/>
              <w:adjustRightInd w:val="0"/>
              <w:spacing w:line="240" w:lineRule="auto"/>
              <w:rPr>
                <w:rFonts w:ascii="Times New Roman" w:hAnsi="Times New Roman"/>
              </w:rPr>
            </w:pPr>
          </w:p>
        </w:tc>
        <w:tc>
          <w:tcPr>
            <w:tcW w:w="540" w:type="dxa"/>
            <w:tcBorders>
              <w:top w:val="nil"/>
              <w:left w:val="nil"/>
              <w:bottom w:val="nil"/>
              <w:right w:val="nil"/>
            </w:tcBorders>
            <w:shd w:val="clear" w:color="auto" w:fill="FFFFFF"/>
          </w:tcPr>
          <w:p w:rsidR="00CF3FCE" w:rsidRPr="00276F04" w:rsidRDefault="00CF3FCE" w:rsidP="004C2A3B">
            <w:pPr>
              <w:autoSpaceDE w:val="0"/>
              <w:autoSpaceDN w:val="0"/>
              <w:adjustRightInd w:val="0"/>
              <w:spacing w:line="240" w:lineRule="auto"/>
              <w:rPr>
                <w:rFonts w:ascii="Times New Roman" w:hAnsi="Times New Roman"/>
              </w:rPr>
            </w:pPr>
          </w:p>
        </w:tc>
        <w:tc>
          <w:tcPr>
            <w:tcW w:w="1170" w:type="dxa"/>
            <w:tcBorders>
              <w:top w:val="nil"/>
              <w:left w:val="nil"/>
              <w:bottom w:val="nil"/>
              <w:right w:val="nil"/>
            </w:tcBorders>
            <w:shd w:val="clear" w:color="auto" w:fill="FFFFFF"/>
          </w:tcPr>
          <w:p w:rsidR="00CF3FCE" w:rsidRPr="00276F04" w:rsidRDefault="00CF3FCE" w:rsidP="004C2A3B">
            <w:pPr>
              <w:autoSpaceDE w:val="0"/>
              <w:autoSpaceDN w:val="0"/>
              <w:adjustRightInd w:val="0"/>
              <w:spacing w:line="240" w:lineRule="auto"/>
              <w:rPr>
                <w:rFonts w:ascii="Times New Roman" w:hAnsi="Times New Roman"/>
              </w:rPr>
            </w:pPr>
          </w:p>
        </w:tc>
      </w:tr>
      <w:tr w:rsidR="00CF3FCE" w:rsidRPr="00276F04" w:rsidTr="00CF3FCE">
        <w:trPr>
          <w:cantSplit/>
        </w:trPr>
        <w:tc>
          <w:tcPr>
            <w:tcW w:w="2680" w:type="dxa"/>
            <w:tcBorders>
              <w:top w:val="nil"/>
              <w:left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Corrected Total</w:t>
            </w:r>
          </w:p>
        </w:tc>
        <w:tc>
          <w:tcPr>
            <w:tcW w:w="1100" w:type="dxa"/>
            <w:tcBorders>
              <w:top w:val="nil"/>
              <w:left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81.802</w:t>
            </w:r>
          </w:p>
        </w:tc>
        <w:tc>
          <w:tcPr>
            <w:tcW w:w="540" w:type="dxa"/>
            <w:tcBorders>
              <w:top w:val="nil"/>
              <w:left w:val="nil"/>
              <w:right w:val="nil"/>
            </w:tcBorders>
            <w:shd w:val="clear" w:color="auto" w:fill="FFFFFF"/>
            <w:vAlign w:val="center"/>
          </w:tcPr>
          <w:p w:rsidR="00CF3FCE" w:rsidRPr="00276F04" w:rsidRDefault="00CF3FCE" w:rsidP="004C2A3B">
            <w:pPr>
              <w:autoSpaceDE w:val="0"/>
              <w:autoSpaceDN w:val="0"/>
              <w:adjustRightInd w:val="0"/>
              <w:spacing w:line="320" w:lineRule="atLeast"/>
              <w:ind w:left="60" w:right="60"/>
              <w:jc w:val="right"/>
              <w:rPr>
                <w:rFonts w:ascii="Times New Roman" w:hAnsi="Times New Roman"/>
                <w:color w:val="000000"/>
              </w:rPr>
            </w:pPr>
            <w:r w:rsidRPr="00276F04">
              <w:rPr>
                <w:rFonts w:ascii="Times New Roman" w:hAnsi="Times New Roman"/>
                <w:color w:val="000000"/>
              </w:rPr>
              <w:t>207</w:t>
            </w:r>
          </w:p>
        </w:tc>
        <w:tc>
          <w:tcPr>
            <w:tcW w:w="900" w:type="dxa"/>
            <w:tcBorders>
              <w:top w:val="nil"/>
              <w:left w:val="nil"/>
              <w:right w:val="nil"/>
            </w:tcBorders>
            <w:shd w:val="clear" w:color="auto" w:fill="FFFFFF"/>
          </w:tcPr>
          <w:p w:rsidR="00CF3FCE" w:rsidRPr="00276F04" w:rsidRDefault="00CF3FCE" w:rsidP="004C2A3B">
            <w:pPr>
              <w:autoSpaceDE w:val="0"/>
              <w:autoSpaceDN w:val="0"/>
              <w:adjustRightInd w:val="0"/>
              <w:spacing w:line="240" w:lineRule="auto"/>
              <w:rPr>
                <w:rFonts w:ascii="Times New Roman" w:hAnsi="Times New Roman"/>
              </w:rPr>
            </w:pPr>
          </w:p>
        </w:tc>
        <w:tc>
          <w:tcPr>
            <w:tcW w:w="900" w:type="dxa"/>
            <w:tcBorders>
              <w:top w:val="nil"/>
              <w:left w:val="nil"/>
              <w:right w:val="nil"/>
            </w:tcBorders>
            <w:shd w:val="clear" w:color="auto" w:fill="FFFFFF"/>
          </w:tcPr>
          <w:p w:rsidR="00CF3FCE" w:rsidRPr="00276F04" w:rsidRDefault="00CF3FCE" w:rsidP="004C2A3B">
            <w:pPr>
              <w:autoSpaceDE w:val="0"/>
              <w:autoSpaceDN w:val="0"/>
              <w:adjustRightInd w:val="0"/>
              <w:spacing w:line="240" w:lineRule="auto"/>
              <w:rPr>
                <w:rFonts w:ascii="Times New Roman" w:hAnsi="Times New Roman"/>
              </w:rPr>
            </w:pPr>
          </w:p>
        </w:tc>
        <w:tc>
          <w:tcPr>
            <w:tcW w:w="540" w:type="dxa"/>
            <w:tcBorders>
              <w:top w:val="nil"/>
              <w:left w:val="nil"/>
              <w:right w:val="nil"/>
            </w:tcBorders>
            <w:shd w:val="clear" w:color="auto" w:fill="FFFFFF"/>
          </w:tcPr>
          <w:p w:rsidR="00CF3FCE" w:rsidRPr="00276F04" w:rsidRDefault="00CF3FCE" w:rsidP="004C2A3B">
            <w:pPr>
              <w:autoSpaceDE w:val="0"/>
              <w:autoSpaceDN w:val="0"/>
              <w:adjustRightInd w:val="0"/>
              <w:spacing w:line="240" w:lineRule="auto"/>
              <w:rPr>
                <w:rFonts w:ascii="Times New Roman" w:hAnsi="Times New Roman"/>
              </w:rPr>
            </w:pPr>
          </w:p>
        </w:tc>
        <w:tc>
          <w:tcPr>
            <w:tcW w:w="1170" w:type="dxa"/>
            <w:tcBorders>
              <w:top w:val="nil"/>
              <w:left w:val="nil"/>
              <w:right w:val="nil"/>
            </w:tcBorders>
            <w:shd w:val="clear" w:color="auto" w:fill="FFFFFF"/>
          </w:tcPr>
          <w:p w:rsidR="00CF3FCE" w:rsidRPr="00276F04" w:rsidRDefault="00CF3FCE" w:rsidP="004C2A3B">
            <w:pPr>
              <w:autoSpaceDE w:val="0"/>
              <w:autoSpaceDN w:val="0"/>
              <w:adjustRightInd w:val="0"/>
              <w:spacing w:line="240" w:lineRule="auto"/>
              <w:rPr>
                <w:rFonts w:ascii="Times New Roman" w:hAnsi="Times New Roman"/>
              </w:rPr>
            </w:pPr>
          </w:p>
        </w:tc>
      </w:tr>
      <w:tr w:rsidR="00CF3FCE" w:rsidRPr="00276F04" w:rsidTr="00CF3FCE">
        <w:trPr>
          <w:cantSplit/>
        </w:trPr>
        <w:tc>
          <w:tcPr>
            <w:tcW w:w="7830" w:type="dxa"/>
            <w:gridSpan w:val="7"/>
            <w:tcBorders>
              <w:top w:val="nil"/>
              <w:left w:val="nil"/>
              <w:bottom w:val="nil"/>
              <w:right w:val="nil"/>
            </w:tcBorders>
            <w:shd w:val="clear" w:color="auto" w:fill="FFFFFF"/>
          </w:tcPr>
          <w:p w:rsidR="00CF3FCE" w:rsidRPr="00276F04" w:rsidRDefault="00CF3FCE" w:rsidP="004C2A3B">
            <w:pPr>
              <w:autoSpaceDE w:val="0"/>
              <w:autoSpaceDN w:val="0"/>
              <w:adjustRightInd w:val="0"/>
              <w:spacing w:line="320" w:lineRule="atLeast"/>
              <w:ind w:left="60" w:right="60"/>
              <w:rPr>
                <w:rFonts w:ascii="Times New Roman" w:hAnsi="Times New Roman"/>
                <w:color w:val="000000"/>
              </w:rPr>
            </w:pPr>
            <w:r w:rsidRPr="00276F04">
              <w:rPr>
                <w:rFonts w:ascii="Times New Roman" w:hAnsi="Times New Roman"/>
                <w:color w:val="000000"/>
              </w:rPr>
              <w:t>a. R Squared = .357 (Adjusted R Squared = .324)</w:t>
            </w:r>
          </w:p>
        </w:tc>
      </w:tr>
    </w:tbl>
    <w:p w:rsidR="00AA0B13" w:rsidRDefault="00AA0B13" w:rsidP="00C16C66">
      <w:pPr>
        <w:pStyle w:val="Heading1"/>
      </w:pPr>
      <w:r>
        <w:br w:type="page"/>
      </w:r>
      <w:bookmarkStart w:id="28" w:name="_Toc310579474"/>
      <w:bookmarkStart w:id="29" w:name="_Toc405470852"/>
      <w:r>
        <w:lastRenderedPageBreak/>
        <w:t>References</w:t>
      </w:r>
      <w:bookmarkEnd w:id="28"/>
      <w:bookmarkEnd w:id="29"/>
    </w:p>
    <w:p w:rsidR="00741039" w:rsidRPr="00276F04" w:rsidRDefault="00741039" w:rsidP="00741039">
      <w:pPr>
        <w:ind w:left="720" w:hanging="720"/>
        <w:rPr>
          <w:rFonts w:ascii="Times New Roman" w:hAnsi="Times New Roman"/>
        </w:rPr>
      </w:pPr>
      <w:r w:rsidRPr="00276F04">
        <w:rPr>
          <w:rFonts w:ascii="Times New Roman" w:hAnsi="Times New Roman"/>
        </w:rPr>
        <w:t xml:space="preserve">Allen, J., </w:t>
      </w:r>
      <w:proofErr w:type="spellStart"/>
      <w:r w:rsidRPr="00276F04">
        <w:rPr>
          <w:rFonts w:ascii="Times New Roman" w:hAnsi="Times New Roman"/>
        </w:rPr>
        <w:t>Jimmieson</w:t>
      </w:r>
      <w:proofErr w:type="spellEnd"/>
      <w:r w:rsidRPr="00276F04">
        <w:rPr>
          <w:rFonts w:ascii="Times New Roman" w:hAnsi="Times New Roman"/>
        </w:rPr>
        <w:t xml:space="preserve">, N. L., Bordia, P., &amp; </w:t>
      </w:r>
      <w:proofErr w:type="spellStart"/>
      <w:r w:rsidRPr="00276F04">
        <w:rPr>
          <w:rFonts w:ascii="Times New Roman" w:hAnsi="Times New Roman"/>
        </w:rPr>
        <w:t>Irmer</w:t>
      </w:r>
      <w:proofErr w:type="spellEnd"/>
      <w:r w:rsidRPr="00276F04">
        <w:rPr>
          <w:rFonts w:ascii="Times New Roman" w:hAnsi="Times New Roman"/>
        </w:rPr>
        <w:t xml:space="preserve">, B. E. (2007) Uncertainty during organizational change: Managing perceptions through communication. </w:t>
      </w:r>
      <w:r w:rsidRPr="00276F04">
        <w:rPr>
          <w:rFonts w:ascii="Times New Roman" w:hAnsi="Times New Roman"/>
          <w:i/>
        </w:rPr>
        <w:t>Journal of Change Management, 7</w:t>
      </w:r>
      <w:r w:rsidRPr="00276F04">
        <w:rPr>
          <w:rFonts w:ascii="Times New Roman" w:hAnsi="Times New Roman"/>
        </w:rPr>
        <w:t>(2), 187–210.</w:t>
      </w:r>
    </w:p>
    <w:p w:rsidR="00741039" w:rsidRPr="00276F04" w:rsidRDefault="00741039" w:rsidP="00741039">
      <w:pPr>
        <w:ind w:left="720" w:hanging="720"/>
        <w:rPr>
          <w:rFonts w:ascii="Times New Roman" w:hAnsi="Times New Roman"/>
        </w:rPr>
      </w:pPr>
      <w:proofErr w:type="spellStart"/>
      <w:r w:rsidRPr="00276F04">
        <w:rPr>
          <w:rFonts w:ascii="Times New Roman" w:hAnsi="Times New Roman"/>
        </w:rPr>
        <w:t>Amabile</w:t>
      </w:r>
      <w:proofErr w:type="spellEnd"/>
      <w:r w:rsidRPr="00276F04">
        <w:rPr>
          <w:rFonts w:ascii="Times New Roman" w:hAnsi="Times New Roman"/>
        </w:rPr>
        <w:t xml:space="preserve">, T. M. &amp; </w:t>
      </w:r>
      <w:proofErr w:type="spellStart"/>
      <w:r w:rsidRPr="00276F04">
        <w:rPr>
          <w:rFonts w:ascii="Times New Roman" w:hAnsi="Times New Roman"/>
        </w:rPr>
        <w:t>Gryskiewicz</w:t>
      </w:r>
      <w:proofErr w:type="spellEnd"/>
      <w:r w:rsidRPr="00276F04">
        <w:rPr>
          <w:rFonts w:ascii="Times New Roman" w:hAnsi="Times New Roman"/>
        </w:rPr>
        <w:t xml:space="preserve">, N. D. (1989). The creative environment scales: Work environment inventory. </w:t>
      </w:r>
      <w:r w:rsidRPr="00276F04">
        <w:rPr>
          <w:rFonts w:ascii="Times New Roman" w:hAnsi="Times New Roman"/>
          <w:i/>
        </w:rPr>
        <w:t xml:space="preserve">Creativity Research Journal, 2, </w:t>
      </w:r>
      <w:r w:rsidRPr="00276F04">
        <w:rPr>
          <w:rFonts w:ascii="Times New Roman" w:hAnsi="Times New Roman"/>
        </w:rPr>
        <w:t>231–253.</w:t>
      </w:r>
    </w:p>
    <w:p w:rsidR="00741039" w:rsidRPr="00276F04" w:rsidRDefault="00741039" w:rsidP="00741039">
      <w:pPr>
        <w:ind w:left="720" w:hanging="720"/>
        <w:rPr>
          <w:rFonts w:ascii="Times New Roman" w:hAnsi="Times New Roman"/>
        </w:rPr>
      </w:pPr>
      <w:proofErr w:type="gramStart"/>
      <w:r w:rsidRPr="00276F04">
        <w:rPr>
          <w:rFonts w:ascii="Times New Roman" w:hAnsi="Times New Roman"/>
        </w:rPr>
        <w:t>Bal</w:t>
      </w:r>
      <w:proofErr w:type="gramEnd"/>
      <w:r w:rsidRPr="00276F04">
        <w:rPr>
          <w:rFonts w:ascii="Times New Roman" w:hAnsi="Times New Roman"/>
        </w:rPr>
        <w:t xml:space="preserve">, M. (1997). </w:t>
      </w:r>
      <w:proofErr w:type="spellStart"/>
      <w:r w:rsidRPr="00276F04">
        <w:rPr>
          <w:rFonts w:ascii="Times New Roman" w:hAnsi="Times New Roman"/>
          <w:i/>
        </w:rPr>
        <w:t>Narratology</w:t>
      </w:r>
      <w:proofErr w:type="spellEnd"/>
      <w:r w:rsidRPr="00276F04">
        <w:rPr>
          <w:rFonts w:ascii="Times New Roman" w:hAnsi="Times New Roman"/>
          <w:i/>
        </w:rPr>
        <w:t xml:space="preserve">. </w:t>
      </w:r>
      <w:r w:rsidRPr="00276F04">
        <w:rPr>
          <w:rFonts w:ascii="Times New Roman" w:hAnsi="Times New Roman"/>
        </w:rPr>
        <w:t>2nd Ed. Toronto: University of Toronto Press.</w:t>
      </w:r>
    </w:p>
    <w:p w:rsidR="00741039" w:rsidRPr="00276F04" w:rsidRDefault="00741039" w:rsidP="00741039">
      <w:pPr>
        <w:ind w:left="720" w:hanging="720"/>
        <w:rPr>
          <w:rFonts w:ascii="Times New Roman" w:hAnsi="Times New Roman"/>
        </w:rPr>
      </w:pPr>
      <w:r w:rsidRPr="00276F04">
        <w:rPr>
          <w:rFonts w:ascii="Times New Roman" w:hAnsi="Times New Roman"/>
        </w:rPr>
        <w:t xml:space="preserve">Barthes, R. (1988). </w:t>
      </w:r>
      <w:r w:rsidRPr="00276F04">
        <w:rPr>
          <w:rFonts w:ascii="Times New Roman" w:hAnsi="Times New Roman"/>
          <w:i/>
        </w:rPr>
        <w:t xml:space="preserve">Image, music, text. </w:t>
      </w:r>
      <w:r w:rsidRPr="00276F04">
        <w:rPr>
          <w:rFonts w:ascii="Times New Roman" w:hAnsi="Times New Roman"/>
        </w:rPr>
        <w:t>New York: Noonday Press.</w:t>
      </w:r>
    </w:p>
    <w:p w:rsidR="00741039" w:rsidRPr="00276F04" w:rsidRDefault="00741039" w:rsidP="00741039">
      <w:pPr>
        <w:ind w:left="720" w:hanging="720"/>
        <w:rPr>
          <w:rFonts w:ascii="Times New Roman" w:hAnsi="Times New Roman"/>
        </w:rPr>
      </w:pPr>
      <w:proofErr w:type="spellStart"/>
      <w:r w:rsidRPr="00276F04">
        <w:rPr>
          <w:rFonts w:ascii="Times New Roman" w:hAnsi="Times New Roman"/>
        </w:rPr>
        <w:t>Besemer</w:t>
      </w:r>
      <w:proofErr w:type="spellEnd"/>
      <w:r w:rsidRPr="00276F04">
        <w:rPr>
          <w:rFonts w:ascii="Times New Roman" w:hAnsi="Times New Roman"/>
        </w:rPr>
        <w:t xml:space="preserve">, S. P., &amp; </w:t>
      </w:r>
      <w:proofErr w:type="spellStart"/>
      <w:r w:rsidRPr="00276F04">
        <w:rPr>
          <w:rFonts w:ascii="Times New Roman" w:hAnsi="Times New Roman"/>
        </w:rPr>
        <w:t>O’Quin</w:t>
      </w:r>
      <w:proofErr w:type="spellEnd"/>
      <w:r w:rsidRPr="00276F04">
        <w:rPr>
          <w:rFonts w:ascii="Times New Roman" w:hAnsi="Times New Roman"/>
        </w:rPr>
        <w:t xml:space="preserve">, K. (1999). Confirming the three-factor creative product analysis matrix model in an American sample. </w:t>
      </w:r>
      <w:r w:rsidRPr="00276F04">
        <w:rPr>
          <w:rFonts w:ascii="Times New Roman" w:hAnsi="Times New Roman"/>
          <w:i/>
        </w:rPr>
        <w:t xml:space="preserve">Creativity Research Journal, 12, </w:t>
      </w:r>
      <w:r w:rsidRPr="00276F04">
        <w:rPr>
          <w:rFonts w:ascii="Times New Roman" w:hAnsi="Times New Roman"/>
        </w:rPr>
        <w:t>287–296.</w:t>
      </w:r>
    </w:p>
    <w:p w:rsidR="00741039" w:rsidRPr="00276F04" w:rsidRDefault="00741039" w:rsidP="00741039">
      <w:pPr>
        <w:ind w:left="720" w:hanging="720"/>
        <w:rPr>
          <w:rFonts w:ascii="Times New Roman" w:hAnsi="Times New Roman"/>
        </w:rPr>
      </w:pPr>
      <w:proofErr w:type="spellStart"/>
      <w:r w:rsidRPr="00276F04">
        <w:rPr>
          <w:rFonts w:ascii="Times New Roman" w:hAnsi="Times New Roman"/>
        </w:rPr>
        <w:t>Boje</w:t>
      </w:r>
      <w:proofErr w:type="spellEnd"/>
      <w:r w:rsidRPr="00276F04">
        <w:rPr>
          <w:rFonts w:ascii="Times New Roman" w:hAnsi="Times New Roman"/>
        </w:rPr>
        <w:t>, D. M. (1991). Consulting and change in the storytelling organization.</w:t>
      </w:r>
      <w:r w:rsidRPr="00276F04">
        <w:rPr>
          <w:rFonts w:ascii="Times New Roman" w:hAnsi="Times New Roman"/>
          <w:i/>
        </w:rPr>
        <w:t xml:space="preserve"> Journal of Organizational Change Management, 4</w:t>
      </w:r>
      <w:r w:rsidRPr="00276F04">
        <w:rPr>
          <w:rFonts w:ascii="Times New Roman" w:hAnsi="Times New Roman"/>
        </w:rPr>
        <w:t>, 7–17.</w:t>
      </w:r>
    </w:p>
    <w:p w:rsidR="00741039" w:rsidRPr="00276F04" w:rsidRDefault="00741039" w:rsidP="00741039">
      <w:pPr>
        <w:ind w:left="720" w:hanging="720"/>
        <w:rPr>
          <w:rFonts w:ascii="Times New Roman" w:hAnsi="Times New Roman"/>
        </w:rPr>
      </w:pPr>
      <w:proofErr w:type="spellStart"/>
      <w:r w:rsidRPr="00276F04">
        <w:rPr>
          <w:rFonts w:ascii="Times New Roman" w:hAnsi="Times New Roman"/>
        </w:rPr>
        <w:t>Cacioppo</w:t>
      </w:r>
      <w:proofErr w:type="spellEnd"/>
      <w:r w:rsidRPr="00276F04">
        <w:rPr>
          <w:rFonts w:ascii="Times New Roman" w:hAnsi="Times New Roman"/>
        </w:rPr>
        <w:t xml:space="preserve">, J.T., &amp; Petty, R. E. (1982). The need for cognition. </w:t>
      </w:r>
      <w:r w:rsidRPr="00276F04">
        <w:rPr>
          <w:rFonts w:ascii="Times New Roman" w:hAnsi="Times New Roman"/>
          <w:i/>
        </w:rPr>
        <w:t xml:space="preserve">Journal of Personality and Social Psychology, 42, </w:t>
      </w:r>
      <w:r w:rsidRPr="00276F04">
        <w:rPr>
          <w:rFonts w:ascii="Times New Roman" w:hAnsi="Times New Roman"/>
        </w:rPr>
        <w:t>116–131.</w:t>
      </w:r>
    </w:p>
    <w:p w:rsidR="00741039" w:rsidRPr="00276F04" w:rsidRDefault="00741039" w:rsidP="00741039">
      <w:pPr>
        <w:ind w:left="720" w:hanging="720"/>
        <w:rPr>
          <w:rFonts w:ascii="Times New Roman" w:hAnsi="Times New Roman"/>
        </w:rPr>
      </w:pPr>
      <w:r w:rsidRPr="00276F04">
        <w:rPr>
          <w:rFonts w:ascii="Times New Roman" w:hAnsi="Times New Roman"/>
        </w:rPr>
        <w:t xml:space="preserve">Center for Creative Leadership (2010). KEYS to Creativity and Innovation. </w:t>
      </w:r>
    </w:p>
    <w:p w:rsidR="00741039" w:rsidRPr="00276F04" w:rsidRDefault="00741039" w:rsidP="00741039">
      <w:pPr>
        <w:ind w:left="720" w:hanging="720"/>
        <w:rPr>
          <w:rFonts w:ascii="Times New Roman" w:hAnsi="Times New Roman"/>
        </w:rPr>
      </w:pPr>
      <w:r w:rsidRPr="00276F04">
        <w:rPr>
          <w:rFonts w:ascii="Times New Roman" w:hAnsi="Times New Roman"/>
        </w:rPr>
        <w:t xml:space="preserve">Christensen, P.R., Merrifield, P.R, &amp; Gilford, J.P. (1953). </w:t>
      </w:r>
      <w:r w:rsidRPr="00276F04">
        <w:rPr>
          <w:rFonts w:ascii="Times New Roman" w:hAnsi="Times New Roman"/>
          <w:i/>
        </w:rPr>
        <w:t xml:space="preserve">Consequences Form A-1. </w:t>
      </w:r>
      <w:r w:rsidRPr="00276F04">
        <w:rPr>
          <w:rFonts w:ascii="Times New Roman" w:hAnsi="Times New Roman"/>
        </w:rPr>
        <w:t>Beverly Hills, CA: Sheridan Supply.</w:t>
      </w:r>
    </w:p>
    <w:p w:rsidR="00741039" w:rsidRPr="00276F04" w:rsidRDefault="00741039" w:rsidP="00741039">
      <w:pPr>
        <w:ind w:left="720" w:hanging="720"/>
        <w:rPr>
          <w:rFonts w:ascii="Times New Roman" w:hAnsi="Times New Roman"/>
        </w:rPr>
      </w:pPr>
      <w:proofErr w:type="spellStart"/>
      <w:r w:rsidRPr="00276F04">
        <w:rPr>
          <w:rFonts w:ascii="Times New Roman" w:hAnsi="Times New Roman"/>
        </w:rPr>
        <w:t>Christiaans</w:t>
      </w:r>
      <w:proofErr w:type="spellEnd"/>
      <w:r w:rsidRPr="00276F04">
        <w:rPr>
          <w:rFonts w:ascii="Times New Roman" w:hAnsi="Times New Roman"/>
        </w:rPr>
        <w:t xml:space="preserve">, H. H. C. M. (2002). Creativity as a design criterion. </w:t>
      </w:r>
      <w:r w:rsidRPr="00276F04">
        <w:rPr>
          <w:rFonts w:ascii="Times New Roman" w:hAnsi="Times New Roman"/>
          <w:i/>
        </w:rPr>
        <w:t xml:space="preserve">Creativity Research Journal, 14, </w:t>
      </w:r>
      <w:r w:rsidRPr="00276F04">
        <w:rPr>
          <w:rFonts w:ascii="Times New Roman" w:hAnsi="Times New Roman"/>
        </w:rPr>
        <w:t>41–54.</w:t>
      </w:r>
    </w:p>
    <w:p w:rsidR="00741039" w:rsidRPr="00276F04" w:rsidRDefault="00741039" w:rsidP="00741039">
      <w:pPr>
        <w:ind w:left="720" w:hanging="720"/>
        <w:rPr>
          <w:rFonts w:ascii="Times New Roman" w:hAnsi="Times New Roman"/>
        </w:rPr>
      </w:pPr>
      <w:r w:rsidRPr="00276F04">
        <w:rPr>
          <w:rFonts w:ascii="Times New Roman" w:hAnsi="Times New Roman"/>
        </w:rPr>
        <w:t>Dailey and Mumford (2006). Evaluative aspects of creative thought: Errors in appraising the implications of new ideas.</w:t>
      </w:r>
      <w:r w:rsidRPr="00276F04">
        <w:rPr>
          <w:rFonts w:ascii="Times New Roman" w:hAnsi="Times New Roman"/>
          <w:i/>
        </w:rPr>
        <w:t xml:space="preserve"> Creativity Research Journal, 18</w:t>
      </w:r>
      <w:r w:rsidRPr="00276F04">
        <w:rPr>
          <w:rFonts w:ascii="Times New Roman" w:hAnsi="Times New Roman"/>
        </w:rPr>
        <w:t>, 367–384.</w:t>
      </w:r>
    </w:p>
    <w:p w:rsidR="00741039" w:rsidRPr="00276F04" w:rsidRDefault="00741039" w:rsidP="00741039">
      <w:pPr>
        <w:ind w:left="720" w:hanging="720"/>
        <w:rPr>
          <w:rFonts w:ascii="Times New Roman" w:hAnsi="Times New Roman"/>
        </w:rPr>
      </w:pPr>
      <w:r w:rsidRPr="00276F04">
        <w:rPr>
          <w:rFonts w:ascii="Times New Roman" w:hAnsi="Times New Roman"/>
        </w:rPr>
        <w:lastRenderedPageBreak/>
        <w:t xml:space="preserve">Denning, S. (2001). </w:t>
      </w:r>
      <w:r w:rsidRPr="00276F04">
        <w:rPr>
          <w:rFonts w:ascii="Times New Roman" w:hAnsi="Times New Roman"/>
          <w:i/>
        </w:rPr>
        <w:t>The Springboard: How Storytelling Ignites Action in Knowledge-Era Organizations.</w:t>
      </w:r>
      <w:r w:rsidRPr="00276F04">
        <w:rPr>
          <w:rFonts w:ascii="Times New Roman" w:hAnsi="Times New Roman"/>
        </w:rPr>
        <w:t xml:space="preserve"> Boston: Elsevier.</w:t>
      </w:r>
    </w:p>
    <w:p w:rsidR="00741039" w:rsidRPr="00276F04" w:rsidRDefault="00741039" w:rsidP="00741039">
      <w:pPr>
        <w:ind w:left="720" w:hanging="720"/>
        <w:rPr>
          <w:rFonts w:ascii="Times New Roman" w:hAnsi="Times New Roman"/>
        </w:rPr>
      </w:pPr>
      <w:r w:rsidRPr="00276F04">
        <w:rPr>
          <w:rFonts w:ascii="Times New Roman" w:hAnsi="Times New Roman"/>
        </w:rPr>
        <w:t xml:space="preserve">Elliot, B. J. (2005). </w:t>
      </w:r>
      <w:r w:rsidRPr="00276F04">
        <w:rPr>
          <w:rFonts w:ascii="Times New Roman" w:hAnsi="Times New Roman"/>
          <w:i/>
        </w:rPr>
        <w:t xml:space="preserve">Using narrative in social research: Qualitative and quantitative approaches. </w:t>
      </w:r>
      <w:r w:rsidRPr="00276F04">
        <w:rPr>
          <w:rFonts w:ascii="Times New Roman" w:hAnsi="Times New Roman"/>
        </w:rPr>
        <w:t>London: Sage.</w:t>
      </w:r>
    </w:p>
    <w:p w:rsidR="00741039" w:rsidRPr="00276F04" w:rsidRDefault="00741039" w:rsidP="00741039">
      <w:pPr>
        <w:ind w:left="720" w:hanging="720"/>
        <w:rPr>
          <w:rFonts w:ascii="Times New Roman" w:hAnsi="Times New Roman"/>
        </w:rPr>
      </w:pPr>
      <w:r w:rsidRPr="00276F04">
        <w:rPr>
          <w:rFonts w:ascii="Times New Roman" w:hAnsi="Times New Roman"/>
        </w:rPr>
        <w:t xml:space="preserve">Goldberg, L. R. (1972). Parameters of personality inventory construction and utilization: A comparison of prediction strategies and tactics. </w:t>
      </w:r>
      <w:r w:rsidRPr="00276F04">
        <w:rPr>
          <w:rFonts w:ascii="Times New Roman" w:hAnsi="Times New Roman"/>
          <w:i/>
        </w:rPr>
        <w:t xml:space="preserve">Multivariate Behavior Research Monograph, 7, </w:t>
      </w:r>
      <w:r w:rsidRPr="00276F04">
        <w:rPr>
          <w:rFonts w:ascii="Times New Roman" w:hAnsi="Times New Roman"/>
        </w:rPr>
        <w:t>1–59.</w:t>
      </w:r>
    </w:p>
    <w:p w:rsidR="00741039" w:rsidRPr="00276F04" w:rsidRDefault="00741039" w:rsidP="00741039">
      <w:pPr>
        <w:ind w:left="720" w:hanging="720"/>
        <w:rPr>
          <w:rFonts w:ascii="Times New Roman" w:hAnsi="Times New Roman"/>
        </w:rPr>
      </w:pPr>
      <w:r w:rsidRPr="00276F04">
        <w:rPr>
          <w:rFonts w:ascii="Times New Roman" w:hAnsi="Times New Roman"/>
        </w:rPr>
        <w:t xml:space="preserve">Hunter, S. T., </w:t>
      </w:r>
      <w:proofErr w:type="spellStart"/>
      <w:r w:rsidRPr="00276F04">
        <w:rPr>
          <w:rFonts w:ascii="Times New Roman" w:hAnsi="Times New Roman"/>
        </w:rPr>
        <w:t>Bedell</w:t>
      </w:r>
      <w:proofErr w:type="spellEnd"/>
      <w:r w:rsidRPr="00276F04">
        <w:rPr>
          <w:rFonts w:ascii="Times New Roman" w:hAnsi="Times New Roman"/>
        </w:rPr>
        <w:t xml:space="preserve">, K. E., &amp; Mumford, M. D. (2007). Climate for creativity: A quantitative review. </w:t>
      </w:r>
      <w:r w:rsidRPr="00276F04">
        <w:rPr>
          <w:rFonts w:ascii="Times New Roman" w:hAnsi="Times New Roman"/>
          <w:i/>
        </w:rPr>
        <w:t xml:space="preserve">Creativity Research Journal, 19, </w:t>
      </w:r>
      <w:r w:rsidRPr="00276F04">
        <w:rPr>
          <w:rFonts w:ascii="Times New Roman" w:hAnsi="Times New Roman"/>
        </w:rPr>
        <w:t>69–90.</w:t>
      </w:r>
    </w:p>
    <w:p w:rsidR="00741039" w:rsidRPr="00276F04" w:rsidRDefault="00741039" w:rsidP="00741039">
      <w:pPr>
        <w:ind w:left="720" w:hanging="720"/>
        <w:contextualSpacing/>
        <w:rPr>
          <w:rFonts w:ascii="Times New Roman" w:hAnsi="Times New Roman"/>
        </w:rPr>
      </w:pPr>
      <w:proofErr w:type="spellStart"/>
      <w:r w:rsidRPr="00276F04">
        <w:rPr>
          <w:rFonts w:ascii="Times New Roman" w:hAnsi="Times New Roman"/>
        </w:rPr>
        <w:t>Lonergan</w:t>
      </w:r>
      <w:proofErr w:type="spellEnd"/>
      <w:r w:rsidRPr="00276F04">
        <w:rPr>
          <w:rFonts w:ascii="Times New Roman" w:hAnsi="Times New Roman"/>
        </w:rPr>
        <w:t xml:space="preserve">, D. C., Scott, G. M., &amp; Mumford, M. D. (2004). Evaluative aspects of creative thought: Effects of idea appraisal and revision standards. </w:t>
      </w:r>
      <w:r w:rsidRPr="00276F04">
        <w:rPr>
          <w:rFonts w:ascii="Times New Roman" w:hAnsi="Times New Roman"/>
          <w:i/>
          <w:iCs/>
        </w:rPr>
        <w:t xml:space="preserve">Creativity Research Journal, 16, </w:t>
      </w:r>
      <w:r w:rsidRPr="00276F04">
        <w:rPr>
          <w:rFonts w:ascii="Times New Roman" w:hAnsi="Times New Roman"/>
        </w:rPr>
        <w:t>231–246.</w:t>
      </w:r>
    </w:p>
    <w:p w:rsidR="00741039" w:rsidRPr="00276F04" w:rsidRDefault="00741039" w:rsidP="00741039">
      <w:pPr>
        <w:ind w:left="720" w:hanging="720"/>
        <w:rPr>
          <w:rFonts w:ascii="Times New Roman" w:hAnsi="Times New Roman"/>
        </w:rPr>
      </w:pPr>
      <w:proofErr w:type="spellStart"/>
      <w:r w:rsidRPr="00276F04">
        <w:rPr>
          <w:rFonts w:ascii="Times New Roman" w:hAnsi="Times New Roman"/>
        </w:rPr>
        <w:t>Maitlis</w:t>
      </w:r>
      <w:proofErr w:type="spellEnd"/>
      <w:r w:rsidRPr="00276F04">
        <w:rPr>
          <w:rFonts w:ascii="Times New Roman" w:hAnsi="Times New Roman"/>
        </w:rPr>
        <w:t xml:space="preserve">, S. (2005). The social process of organizational sensemaking. </w:t>
      </w:r>
      <w:r w:rsidRPr="00276F04">
        <w:rPr>
          <w:rFonts w:ascii="Times New Roman" w:hAnsi="Times New Roman"/>
          <w:i/>
        </w:rPr>
        <w:t xml:space="preserve">Academy of Management Journal, 48, </w:t>
      </w:r>
      <w:r w:rsidRPr="00276F04">
        <w:rPr>
          <w:rFonts w:ascii="Times New Roman" w:hAnsi="Times New Roman"/>
        </w:rPr>
        <w:t>21–49.</w:t>
      </w:r>
    </w:p>
    <w:p w:rsidR="00741039" w:rsidRPr="00276F04" w:rsidRDefault="00741039" w:rsidP="00741039">
      <w:pPr>
        <w:ind w:left="720" w:hanging="720"/>
        <w:rPr>
          <w:rFonts w:ascii="Times New Roman" w:hAnsi="Times New Roman"/>
        </w:rPr>
      </w:pPr>
      <w:r w:rsidRPr="00276F04">
        <w:rPr>
          <w:rFonts w:ascii="Times New Roman" w:hAnsi="Times New Roman"/>
        </w:rPr>
        <w:t xml:space="preserve">Merrifield, P. R., Guilford, J. P., Christensen, P. R., &amp; Frick, J. W. (1962). The role of intellectual factors in problem-solving. </w:t>
      </w:r>
      <w:r w:rsidRPr="00276F04">
        <w:rPr>
          <w:rFonts w:ascii="Times New Roman" w:hAnsi="Times New Roman"/>
          <w:i/>
        </w:rPr>
        <w:t xml:space="preserve">Psychological </w:t>
      </w:r>
      <w:proofErr w:type="spellStart"/>
      <w:r w:rsidRPr="00276F04">
        <w:rPr>
          <w:rFonts w:ascii="Times New Roman" w:hAnsi="Times New Roman"/>
          <w:i/>
        </w:rPr>
        <w:t>Mongographs</w:t>
      </w:r>
      <w:proofErr w:type="spellEnd"/>
      <w:r w:rsidRPr="00276F04">
        <w:rPr>
          <w:rFonts w:ascii="Times New Roman" w:hAnsi="Times New Roman"/>
          <w:i/>
        </w:rPr>
        <w:t xml:space="preserve">, 76, </w:t>
      </w:r>
      <w:r w:rsidRPr="00276F04">
        <w:rPr>
          <w:rFonts w:ascii="Times New Roman" w:hAnsi="Times New Roman"/>
        </w:rPr>
        <w:t>1–21.</w:t>
      </w:r>
    </w:p>
    <w:p w:rsidR="00741039" w:rsidRPr="00276F04" w:rsidRDefault="00741039" w:rsidP="00741039">
      <w:pPr>
        <w:ind w:left="720" w:hanging="720"/>
        <w:rPr>
          <w:rFonts w:ascii="Times New Roman" w:hAnsi="Times New Roman"/>
        </w:rPr>
      </w:pPr>
      <w:proofErr w:type="spellStart"/>
      <w:r w:rsidRPr="00276F04">
        <w:rPr>
          <w:rFonts w:ascii="Times New Roman" w:hAnsi="Times New Roman"/>
        </w:rPr>
        <w:t>Mitlis</w:t>
      </w:r>
      <w:proofErr w:type="spellEnd"/>
      <w:r w:rsidRPr="00276F04">
        <w:rPr>
          <w:rFonts w:ascii="Times New Roman" w:hAnsi="Times New Roman"/>
        </w:rPr>
        <w:t xml:space="preserve">, S., &amp; Christianson, M. (2014). Sensemaking in organizations: Taking stock and moving forward. </w:t>
      </w:r>
      <w:r w:rsidRPr="00276F04">
        <w:rPr>
          <w:rFonts w:ascii="Times New Roman" w:hAnsi="Times New Roman"/>
          <w:i/>
        </w:rPr>
        <w:t xml:space="preserve">The Academy of Management Annals, 8, </w:t>
      </w:r>
      <w:r w:rsidRPr="00276F04">
        <w:rPr>
          <w:rFonts w:ascii="Times New Roman" w:hAnsi="Times New Roman"/>
        </w:rPr>
        <w:t>57–125.</w:t>
      </w:r>
    </w:p>
    <w:p w:rsidR="00741039" w:rsidRPr="00276F04" w:rsidRDefault="00741039" w:rsidP="00741039">
      <w:pPr>
        <w:ind w:left="720" w:hanging="720"/>
        <w:rPr>
          <w:rFonts w:ascii="Times New Roman" w:hAnsi="Times New Roman"/>
        </w:rPr>
      </w:pPr>
      <w:proofErr w:type="spellStart"/>
      <w:r w:rsidRPr="00276F04">
        <w:rPr>
          <w:rFonts w:ascii="Times New Roman" w:hAnsi="Times New Roman"/>
        </w:rPr>
        <w:t>Ostroff</w:t>
      </w:r>
      <w:proofErr w:type="spellEnd"/>
      <w:r w:rsidRPr="00276F04">
        <w:rPr>
          <w:rFonts w:ascii="Times New Roman" w:hAnsi="Times New Roman"/>
        </w:rPr>
        <w:t xml:space="preserve">, C., </w:t>
      </w:r>
      <w:proofErr w:type="spellStart"/>
      <w:r w:rsidRPr="00276F04">
        <w:rPr>
          <w:rFonts w:ascii="Times New Roman" w:hAnsi="Times New Roman"/>
        </w:rPr>
        <w:t>Kinicki</w:t>
      </w:r>
      <w:proofErr w:type="spellEnd"/>
      <w:r w:rsidRPr="00276F04">
        <w:rPr>
          <w:rFonts w:ascii="Times New Roman" w:hAnsi="Times New Roman"/>
        </w:rPr>
        <w:t xml:space="preserve">, A. J., &amp; </w:t>
      </w:r>
      <w:proofErr w:type="spellStart"/>
      <w:r w:rsidRPr="00276F04">
        <w:rPr>
          <w:rFonts w:ascii="Times New Roman" w:hAnsi="Times New Roman"/>
        </w:rPr>
        <w:t>Tamkins</w:t>
      </w:r>
      <w:proofErr w:type="spellEnd"/>
      <w:r w:rsidRPr="00276F04">
        <w:rPr>
          <w:rFonts w:ascii="Times New Roman" w:hAnsi="Times New Roman"/>
        </w:rPr>
        <w:t xml:space="preserve">, M. M. (2004). Organizational culture and climate. In Weiner, I. B., </w:t>
      </w:r>
      <w:proofErr w:type="spellStart"/>
      <w:r w:rsidRPr="00276F04">
        <w:rPr>
          <w:rFonts w:ascii="Times New Roman" w:hAnsi="Times New Roman"/>
        </w:rPr>
        <w:t>Borman</w:t>
      </w:r>
      <w:proofErr w:type="spellEnd"/>
      <w:r w:rsidRPr="00276F04">
        <w:rPr>
          <w:rFonts w:ascii="Times New Roman" w:hAnsi="Times New Roman"/>
        </w:rPr>
        <w:t xml:space="preserve">, W. C., </w:t>
      </w:r>
      <w:proofErr w:type="spellStart"/>
      <w:r w:rsidRPr="00276F04">
        <w:rPr>
          <w:rFonts w:ascii="Times New Roman" w:hAnsi="Times New Roman"/>
        </w:rPr>
        <w:t>Ilgen</w:t>
      </w:r>
      <w:proofErr w:type="spellEnd"/>
      <w:r w:rsidRPr="00276F04">
        <w:rPr>
          <w:rFonts w:ascii="Times New Roman" w:hAnsi="Times New Roman"/>
        </w:rPr>
        <w:t xml:space="preserve">, D. R., &amp; </w:t>
      </w:r>
      <w:proofErr w:type="spellStart"/>
      <w:r w:rsidRPr="00276F04">
        <w:rPr>
          <w:rFonts w:ascii="Times New Roman" w:hAnsi="Times New Roman"/>
        </w:rPr>
        <w:t>Klimoski</w:t>
      </w:r>
      <w:proofErr w:type="spellEnd"/>
      <w:r w:rsidRPr="00276F04">
        <w:rPr>
          <w:rFonts w:ascii="Times New Roman" w:hAnsi="Times New Roman"/>
        </w:rPr>
        <w:t xml:space="preserve">, R. J. (Eds.) </w:t>
      </w:r>
      <w:r w:rsidRPr="00276F04">
        <w:rPr>
          <w:rFonts w:ascii="Times New Roman" w:hAnsi="Times New Roman"/>
          <w:i/>
        </w:rPr>
        <w:t xml:space="preserve">Handbook of Psychology, Volume 12 </w:t>
      </w:r>
      <w:r w:rsidRPr="00276F04">
        <w:rPr>
          <w:rFonts w:ascii="Times New Roman" w:hAnsi="Times New Roman"/>
        </w:rPr>
        <w:t>(565–594). Hoboken, NJ: John Wiley &amp; Sons, Inc.</w:t>
      </w:r>
    </w:p>
    <w:p w:rsidR="00741039" w:rsidRPr="00276F04" w:rsidRDefault="00741039" w:rsidP="00741039">
      <w:pPr>
        <w:ind w:left="720" w:hanging="720"/>
        <w:rPr>
          <w:rFonts w:ascii="Times New Roman" w:hAnsi="Times New Roman"/>
        </w:rPr>
      </w:pPr>
      <w:r w:rsidRPr="00276F04">
        <w:rPr>
          <w:rFonts w:ascii="Times New Roman" w:hAnsi="Times New Roman"/>
        </w:rPr>
        <w:lastRenderedPageBreak/>
        <w:t xml:space="preserve">Redmond, M.R., Mumford, M.D., &amp; Teach, R. (1993). Putting creativity to work: Effects of leader behavior on subordinate creativity. </w:t>
      </w:r>
      <w:r w:rsidRPr="00276F04">
        <w:rPr>
          <w:rFonts w:ascii="Times New Roman" w:hAnsi="Times New Roman"/>
          <w:i/>
        </w:rPr>
        <w:t>Organizational Behavior and Human Decision Processes, 55</w:t>
      </w:r>
      <w:r w:rsidRPr="00276F04">
        <w:rPr>
          <w:rFonts w:ascii="Times New Roman" w:hAnsi="Times New Roman"/>
        </w:rPr>
        <w:t>, 120–151.</w:t>
      </w:r>
    </w:p>
    <w:p w:rsidR="00741039" w:rsidRPr="00276F04" w:rsidRDefault="00741039" w:rsidP="00741039">
      <w:pPr>
        <w:ind w:left="720" w:hanging="720"/>
        <w:rPr>
          <w:rFonts w:ascii="Times New Roman" w:hAnsi="Times New Roman"/>
        </w:rPr>
      </w:pPr>
      <w:proofErr w:type="spellStart"/>
      <w:r w:rsidRPr="00276F04">
        <w:rPr>
          <w:rFonts w:ascii="Times New Roman" w:hAnsi="Times New Roman"/>
        </w:rPr>
        <w:t>Ruch</w:t>
      </w:r>
      <w:proofErr w:type="spellEnd"/>
      <w:r w:rsidRPr="00276F04">
        <w:rPr>
          <w:rFonts w:ascii="Times New Roman" w:hAnsi="Times New Roman"/>
        </w:rPr>
        <w:t xml:space="preserve">, F. L., &amp; </w:t>
      </w:r>
      <w:proofErr w:type="spellStart"/>
      <w:r w:rsidRPr="00276F04">
        <w:rPr>
          <w:rFonts w:ascii="Times New Roman" w:hAnsi="Times New Roman"/>
        </w:rPr>
        <w:t>Ruch</w:t>
      </w:r>
      <w:proofErr w:type="spellEnd"/>
      <w:r w:rsidRPr="00276F04">
        <w:rPr>
          <w:rFonts w:ascii="Times New Roman" w:hAnsi="Times New Roman"/>
        </w:rPr>
        <w:t xml:space="preserve">, w. W., (1980) </w:t>
      </w:r>
      <w:r w:rsidRPr="00276F04">
        <w:rPr>
          <w:rFonts w:ascii="Times New Roman" w:hAnsi="Times New Roman"/>
          <w:i/>
        </w:rPr>
        <w:t xml:space="preserve">Employee Aptitude Survey. </w:t>
      </w:r>
      <w:r w:rsidRPr="00276F04">
        <w:rPr>
          <w:rFonts w:ascii="Times New Roman" w:hAnsi="Times New Roman"/>
        </w:rPr>
        <w:t>Los Angeles, CA: Psychological Services.</w:t>
      </w:r>
    </w:p>
    <w:p w:rsidR="00741039" w:rsidRPr="00276F04" w:rsidRDefault="00741039" w:rsidP="00741039">
      <w:pPr>
        <w:ind w:left="720" w:hanging="720"/>
        <w:contextualSpacing/>
        <w:rPr>
          <w:rFonts w:ascii="Times New Roman" w:hAnsi="Times New Roman"/>
        </w:rPr>
      </w:pPr>
      <w:r w:rsidRPr="00276F04">
        <w:rPr>
          <w:rFonts w:ascii="Times New Roman" w:hAnsi="Times New Roman"/>
        </w:rPr>
        <w:t xml:space="preserve">Scott, G. M., </w:t>
      </w:r>
      <w:proofErr w:type="spellStart"/>
      <w:r w:rsidRPr="00276F04">
        <w:rPr>
          <w:rFonts w:ascii="Times New Roman" w:hAnsi="Times New Roman"/>
        </w:rPr>
        <w:t>Lonergan</w:t>
      </w:r>
      <w:proofErr w:type="spellEnd"/>
      <w:r w:rsidRPr="00276F04">
        <w:rPr>
          <w:rFonts w:ascii="Times New Roman" w:hAnsi="Times New Roman"/>
        </w:rPr>
        <w:t xml:space="preserve">, D. C., &amp; Mumford, M. D. (2005). Contractual combination: Alternative knowledge structures, alternative heuristics. </w:t>
      </w:r>
      <w:r w:rsidRPr="00276F04">
        <w:rPr>
          <w:rFonts w:ascii="Times New Roman" w:hAnsi="Times New Roman"/>
          <w:i/>
          <w:iCs/>
        </w:rPr>
        <w:t xml:space="preserve">Creativity Research Journal, 17, </w:t>
      </w:r>
      <w:r w:rsidRPr="00276F04">
        <w:rPr>
          <w:rFonts w:ascii="Times New Roman" w:hAnsi="Times New Roman"/>
        </w:rPr>
        <w:t>21–36.</w:t>
      </w:r>
    </w:p>
    <w:p w:rsidR="00741039" w:rsidRPr="00276F04" w:rsidRDefault="00741039" w:rsidP="00741039">
      <w:pPr>
        <w:ind w:left="720" w:hanging="720"/>
        <w:rPr>
          <w:rFonts w:ascii="Times New Roman" w:hAnsi="Times New Roman"/>
        </w:rPr>
      </w:pPr>
      <w:r w:rsidRPr="00276F04">
        <w:rPr>
          <w:rFonts w:ascii="Times New Roman" w:hAnsi="Times New Roman"/>
        </w:rPr>
        <w:t xml:space="preserve">Shipman, A., &amp; Mumford, M. D. (2011) </w:t>
      </w:r>
      <w:r w:rsidRPr="00276F04">
        <w:rPr>
          <w:rFonts w:ascii="Times New Roman" w:hAnsi="Times New Roman"/>
          <w:i/>
        </w:rPr>
        <w:t xml:space="preserve">Leading for creativity: Competing leader influence tactics on creative engagement </w:t>
      </w:r>
      <w:r w:rsidRPr="00276F04">
        <w:rPr>
          <w:rFonts w:ascii="Times New Roman" w:hAnsi="Times New Roman"/>
        </w:rPr>
        <w:t>(Unpublished doctoral dissertation). University of Oklahoma, Norman, OK.</w:t>
      </w:r>
    </w:p>
    <w:p w:rsidR="00741039" w:rsidRPr="00276F04" w:rsidRDefault="00741039" w:rsidP="00741039">
      <w:pPr>
        <w:ind w:left="720" w:hanging="720"/>
        <w:contextualSpacing/>
        <w:rPr>
          <w:rFonts w:ascii="Times New Roman" w:hAnsi="Times New Roman"/>
        </w:rPr>
      </w:pPr>
      <w:r w:rsidRPr="00276F04">
        <w:rPr>
          <w:rFonts w:ascii="Times New Roman" w:hAnsi="Times New Roman"/>
        </w:rPr>
        <w:t xml:space="preserve">Vincent, A. S., Decker, B. P., &amp; Mumford, M. D. (2002). Divergent thinking, intelligence, and expertise: A test of alternative models. </w:t>
      </w:r>
      <w:r w:rsidRPr="00276F04">
        <w:rPr>
          <w:rFonts w:ascii="Times New Roman" w:hAnsi="Times New Roman"/>
          <w:i/>
        </w:rPr>
        <w:t>Creativity Research Journal, 14</w:t>
      </w:r>
      <w:r w:rsidRPr="00276F04">
        <w:rPr>
          <w:rFonts w:ascii="Times New Roman" w:hAnsi="Times New Roman"/>
        </w:rPr>
        <w:t xml:space="preserve">, 163–178. </w:t>
      </w:r>
    </w:p>
    <w:p w:rsidR="00741039" w:rsidRPr="00276F04" w:rsidRDefault="00741039" w:rsidP="00741039">
      <w:pPr>
        <w:ind w:left="720" w:hanging="720"/>
        <w:rPr>
          <w:rFonts w:ascii="Times New Roman" w:hAnsi="Times New Roman"/>
        </w:rPr>
      </w:pPr>
      <w:proofErr w:type="spellStart"/>
      <w:r w:rsidRPr="00276F04">
        <w:rPr>
          <w:rFonts w:ascii="Times New Roman" w:hAnsi="Times New Roman"/>
        </w:rPr>
        <w:t>Weick</w:t>
      </w:r>
      <w:proofErr w:type="spellEnd"/>
      <w:r w:rsidRPr="00276F04">
        <w:rPr>
          <w:rFonts w:ascii="Times New Roman" w:hAnsi="Times New Roman"/>
        </w:rPr>
        <w:t xml:space="preserve">, K. E. (1995). </w:t>
      </w:r>
      <w:r w:rsidRPr="00276F04">
        <w:rPr>
          <w:rFonts w:ascii="Times New Roman" w:hAnsi="Times New Roman"/>
          <w:i/>
        </w:rPr>
        <w:t xml:space="preserve">Sensemaking in Organizations. </w:t>
      </w:r>
      <w:r w:rsidRPr="00276F04">
        <w:rPr>
          <w:rFonts w:ascii="Times New Roman" w:hAnsi="Times New Roman"/>
        </w:rPr>
        <w:t>Thousand Oaks, CA: Sage Publications.</w:t>
      </w:r>
    </w:p>
    <w:p w:rsidR="00AA0B13" w:rsidRDefault="00AA0B13" w:rsidP="00AA0B13">
      <w:pPr>
        <w:spacing w:after="240" w:line="240" w:lineRule="auto"/>
        <w:ind w:left="720" w:hanging="720"/>
      </w:pPr>
    </w:p>
    <w:p w:rsidR="00AA0B13" w:rsidRPr="00AA0B13" w:rsidRDefault="00AA0B13" w:rsidP="00741039">
      <w:pPr>
        <w:pStyle w:val="Heading1"/>
        <w:jc w:val="left"/>
      </w:pPr>
    </w:p>
    <w:sectPr w:rsidR="00AA0B13" w:rsidRPr="00AA0B13" w:rsidSect="00DA1971">
      <w:footerReference w:type="default" r:id="rId1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B8E" w:rsidRDefault="00F52B8E" w:rsidP="008E1C26">
      <w:pPr>
        <w:spacing w:line="240" w:lineRule="auto"/>
      </w:pPr>
      <w:r>
        <w:separator/>
      </w:r>
    </w:p>
  </w:endnote>
  <w:endnote w:type="continuationSeparator" w:id="0">
    <w:p w:rsidR="00F52B8E" w:rsidRDefault="00F52B8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A18" w:rsidRDefault="00955A18" w:rsidP="008E1C26">
    <w:pPr>
      <w:pStyle w:val="Footer"/>
      <w:jc w:val="center"/>
    </w:pPr>
    <w:r>
      <w:fldChar w:fldCharType="begin"/>
    </w:r>
    <w:r>
      <w:instrText xml:space="preserve"> PAGE   \* MERGEFORMAT </w:instrText>
    </w:r>
    <w:r>
      <w:fldChar w:fldCharType="separate"/>
    </w:r>
    <w:r w:rsidR="00370606">
      <w:rPr>
        <w:noProof/>
      </w:rPr>
      <w:t>iv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A18" w:rsidRDefault="00955A18" w:rsidP="008E1C26">
    <w:pPr>
      <w:pStyle w:val="Footer"/>
      <w:jc w:val="center"/>
    </w:pPr>
    <w:r>
      <w:fldChar w:fldCharType="begin"/>
    </w:r>
    <w:r>
      <w:instrText xml:space="preserve"> PAGE   \* MERGEFORMAT </w:instrText>
    </w:r>
    <w:r>
      <w:fldChar w:fldCharType="separate"/>
    </w:r>
    <w:r w:rsidR="00370606">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B8E" w:rsidRDefault="00F52B8E" w:rsidP="008E1C26">
      <w:pPr>
        <w:spacing w:line="240" w:lineRule="auto"/>
      </w:pPr>
      <w:r>
        <w:separator/>
      </w:r>
    </w:p>
  </w:footnote>
  <w:footnote w:type="continuationSeparator" w:id="0">
    <w:p w:rsidR="00F52B8E" w:rsidRDefault="00F52B8E"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15B5C"/>
    <w:rsid w:val="00025A12"/>
    <w:rsid w:val="00041B04"/>
    <w:rsid w:val="00044558"/>
    <w:rsid w:val="0005374D"/>
    <w:rsid w:val="00060251"/>
    <w:rsid w:val="00076B36"/>
    <w:rsid w:val="00077A99"/>
    <w:rsid w:val="00077F0A"/>
    <w:rsid w:val="0008176F"/>
    <w:rsid w:val="000C18E6"/>
    <w:rsid w:val="000C24B8"/>
    <w:rsid w:val="000D379E"/>
    <w:rsid w:val="000F56FF"/>
    <w:rsid w:val="00105BBB"/>
    <w:rsid w:val="00111915"/>
    <w:rsid w:val="001504BE"/>
    <w:rsid w:val="00172240"/>
    <w:rsid w:val="00187691"/>
    <w:rsid w:val="001A314B"/>
    <w:rsid w:val="001A3DDE"/>
    <w:rsid w:val="001B1207"/>
    <w:rsid w:val="001B12EF"/>
    <w:rsid w:val="001B521A"/>
    <w:rsid w:val="001C10A0"/>
    <w:rsid w:val="001C3B63"/>
    <w:rsid w:val="001C7EF7"/>
    <w:rsid w:val="00211A1B"/>
    <w:rsid w:val="002147D8"/>
    <w:rsid w:val="00227893"/>
    <w:rsid w:val="00244C26"/>
    <w:rsid w:val="00257382"/>
    <w:rsid w:val="0025754A"/>
    <w:rsid w:val="00260F9A"/>
    <w:rsid w:val="00271ED6"/>
    <w:rsid w:val="00274E2C"/>
    <w:rsid w:val="002A0FFA"/>
    <w:rsid w:val="002B38BC"/>
    <w:rsid w:val="002D6E20"/>
    <w:rsid w:val="002E157F"/>
    <w:rsid w:val="00304FD6"/>
    <w:rsid w:val="0030767B"/>
    <w:rsid w:val="00314F3F"/>
    <w:rsid w:val="003218D0"/>
    <w:rsid w:val="003240AA"/>
    <w:rsid w:val="00343673"/>
    <w:rsid w:val="003450B1"/>
    <w:rsid w:val="003635D6"/>
    <w:rsid w:val="00370606"/>
    <w:rsid w:val="00385E9D"/>
    <w:rsid w:val="00386E26"/>
    <w:rsid w:val="00393159"/>
    <w:rsid w:val="00396207"/>
    <w:rsid w:val="003A060D"/>
    <w:rsid w:val="003B0A2F"/>
    <w:rsid w:val="003B73A8"/>
    <w:rsid w:val="003D34F2"/>
    <w:rsid w:val="003E22B5"/>
    <w:rsid w:val="004431F8"/>
    <w:rsid w:val="00461AA9"/>
    <w:rsid w:val="00472B7F"/>
    <w:rsid w:val="00490F33"/>
    <w:rsid w:val="004A52B4"/>
    <w:rsid w:val="004A7222"/>
    <w:rsid w:val="004E41F4"/>
    <w:rsid w:val="0053028C"/>
    <w:rsid w:val="005354E8"/>
    <w:rsid w:val="0057775C"/>
    <w:rsid w:val="00582EBC"/>
    <w:rsid w:val="00583C7E"/>
    <w:rsid w:val="005A2B79"/>
    <w:rsid w:val="005B0705"/>
    <w:rsid w:val="005B16E2"/>
    <w:rsid w:val="005C67D8"/>
    <w:rsid w:val="005E64CF"/>
    <w:rsid w:val="006010A2"/>
    <w:rsid w:val="006273C0"/>
    <w:rsid w:val="00633C74"/>
    <w:rsid w:val="00645A8F"/>
    <w:rsid w:val="00647814"/>
    <w:rsid w:val="00653C73"/>
    <w:rsid w:val="00661C13"/>
    <w:rsid w:val="00663C29"/>
    <w:rsid w:val="0069549B"/>
    <w:rsid w:val="006A6340"/>
    <w:rsid w:val="006B1D41"/>
    <w:rsid w:val="006B4721"/>
    <w:rsid w:val="006D1B98"/>
    <w:rsid w:val="006F10CE"/>
    <w:rsid w:val="006F401C"/>
    <w:rsid w:val="0070017B"/>
    <w:rsid w:val="00705086"/>
    <w:rsid w:val="007247B0"/>
    <w:rsid w:val="00730F0A"/>
    <w:rsid w:val="00741039"/>
    <w:rsid w:val="00746E16"/>
    <w:rsid w:val="007559B1"/>
    <w:rsid w:val="00761FDB"/>
    <w:rsid w:val="007739FB"/>
    <w:rsid w:val="00775701"/>
    <w:rsid w:val="00784171"/>
    <w:rsid w:val="007864D2"/>
    <w:rsid w:val="0078679A"/>
    <w:rsid w:val="007F2648"/>
    <w:rsid w:val="008253D8"/>
    <w:rsid w:val="0082601C"/>
    <w:rsid w:val="008264BE"/>
    <w:rsid w:val="00841129"/>
    <w:rsid w:val="00863F18"/>
    <w:rsid w:val="008A1EE9"/>
    <w:rsid w:val="008A4F22"/>
    <w:rsid w:val="008C27FE"/>
    <w:rsid w:val="008E1C26"/>
    <w:rsid w:val="008F1822"/>
    <w:rsid w:val="00900F27"/>
    <w:rsid w:val="00917D6C"/>
    <w:rsid w:val="009245C5"/>
    <w:rsid w:val="00931BB1"/>
    <w:rsid w:val="00952BBC"/>
    <w:rsid w:val="00955A18"/>
    <w:rsid w:val="009671ED"/>
    <w:rsid w:val="00976BD6"/>
    <w:rsid w:val="00992C28"/>
    <w:rsid w:val="009A1894"/>
    <w:rsid w:val="009B49FC"/>
    <w:rsid w:val="009C7946"/>
    <w:rsid w:val="00A0094B"/>
    <w:rsid w:val="00A460F3"/>
    <w:rsid w:val="00A50007"/>
    <w:rsid w:val="00A523B9"/>
    <w:rsid w:val="00A5626C"/>
    <w:rsid w:val="00A77093"/>
    <w:rsid w:val="00A82147"/>
    <w:rsid w:val="00AA0B13"/>
    <w:rsid w:val="00AA1B3B"/>
    <w:rsid w:val="00AC5E50"/>
    <w:rsid w:val="00AF0BB2"/>
    <w:rsid w:val="00B224CD"/>
    <w:rsid w:val="00B26394"/>
    <w:rsid w:val="00B270FE"/>
    <w:rsid w:val="00B36426"/>
    <w:rsid w:val="00B905E2"/>
    <w:rsid w:val="00BA1A3A"/>
    <w:rsid w:val="00BB3F72"/>
    <w:rsid w:val="00BB50E5"/>
    <w:rsid w:val="00BB678C"/>
    <w:rsid w:val="00BD1142"/>
    <w:rsid w:val="00BD45C8"/>
    <w:rsid w:val="00C16C66"/>
    <w:rsid w:val="00C20A7B"/>
    <w:rsid w:val="00C3745C"/>
    <w:rsid w:val="00C4062A"/>
    <w:rsid w:val="00C54100"/>
    <w:rsid w:val="00C63C23"/>
    <w:rsid w:val="00C8326D"/>
    <w:rsid w:val="00C92079"/>
    <w:rsid w:val="00CA498F"/>
    <w:rsid w:val="00CC7E26"/>
    <w:rsid w:val="00CF3FCE"/>
    <w:rsid w:val="00D323D6"/>
    <w:rsid w:val="00D54F29"/>
    <w:rsid w:val="00D65384"/>
    <w:rsid w:val="00D75B66"/>
    <w:rsid w:val="00D97CFA"/>
    <w:rsid w:val="00DA02BF"/>
    <w:rsid w:val="00DA1614"/>
    <w:rsid w:val="00DA1971"/>
    <w:rsid w:val="00DB57AB"/>
    <w:rsid w:val="00DB664C"/>
    <w:rsid w:val="00DC6749"/>
    <w:rsid w:val="00DD484C"/>
    <w:rsid w:val="00DE1EF7"/>
    <w:rsid w:val="00DE50F8"/>
    <w:rsid w:val="00DF4B88"/>
    <w:rsid w:val="00E0501B"/>
    <w:rsid w:val="00E11D2F"/>
    <w:rsid w:val="00E20B9A"/>
    <w:rsid w:val="00E252B0"/>
    <w:rsid w:val="00E30DA2"/>
    <w:rsid w:val="00E453E8"/>
    <w:rsid w:val="00E53D7E"/>
    <w:rsid w:val="00E77477"/>
    <w:rsid w:val="00EA13D9"/>
    <w:rsid w:val="00EA7E4F"/>
    <w:rsid w:val="00ED6F0B"/>
    <w:rsid w:val="00EE1461"/>
    <w:rsid w:val="00EE3797"/>
    <w:rsid w:val="00F27248"/>
    <w:rsid w:val="00F37F46"/>
    <w:rsid w:val="00F43A9C"/>
    <w:rsid w:val="00F46A49"/>
    <w:rsid w:val="00F52B8E"/>
    <w:rsid w:val="00F7122D"/>
    <w:rsid w:val="00F93475"/>
    <w:rsid w:val="00FA2425"/>
    <w:rsid w:val="00FB5287"/>
    <w:rsid w:val="00FC6A58"/>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7D1215-A078-4217-B1D5-7A1DA42A6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B57AB"/>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7AB"/>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table" w:customStyle="1" w:styleId="TableGridLight1">
    <w:name w:val="Table Grid Light1"/>
    <w:basedOn w:val="TableNormal"/>
    <w:uiPriority w:val="40"/>
    <w:rsid w:val="00955A18"/>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276951"/>
    <w:rsid w:val="00293081"/>
    <w:rsid w:val="004950C2"/>
    <w:rsid w:val="00572AB3"/>
    <w:rsid w:val="005844EF"/>
    <w:rsid w:val="005902A4"/>
    <w:rsid w:val="005A7513"/>
    <w:rsid w:val="006B53FA"/>
    <w:rsid w:val="00787914"/>
    <w:rsid w:val="007A04BC"/>
    <w:rsid w:val="00875ABD"/>
    <w:rsid w:val="00930363"/>
    <w:rsid w:val="00A343F1"/>
    <w:rsid w:val="00B46CD3"/>
    <w:rsid w:val="00C738D6"/>
    <w:rsid w:val="00CA39D2"/>
    <w:rsid w:val="00DD6093"/>
    <w:rsid w:val="00E144A3"/>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926E0-5516-4F00-9605-CDF3A98FB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40</Pages>
  <Words>8327</Words>
  <Characters>47467</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55683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Jensen Mecca</cp:lastModifiedBy>
  <cp:revision>3</cp:revision>
  <cp:lastPrinted>2014-12-04T21:33:00Z</cp:lastPrinted>
  <dcterms:created xsi:type="dcterms:W3CDTF">2014-12-04T21:33:00Z</dcterms:created>
  <dcterms:modified xsi:type="dcterms:W3CDTF">2014-12-04T21:39:00Z</dcterms:modified>
</cp:coreProperties>
</file>