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77FAE8" w14:textId="77777777" w:rsidR="006B41C1" w:rsidRPr="00206D67" w:rsidRDefault="006B41C1" w:rsidP="006B41C1">
      <w:pPr>
        <w:pStyle w:val="NoSpacing"/>
        <w:jc w:val="center"/>
        <w:rPr>
          <w:rFonts w:asciiTheme="minorHAnsi" w:hAnsiTheme="minorHAnsi"/>
          <w:caps/>
        </w:rPr>
      </w:pPr>
      <w:r w:rsidRPr="00206D67">
        <w:rPr>
          <w:rFonts w:asciiTheme="minorHAnsi" w:hAnsiTheme="minorHAnsi"/>
          <w:caps/>
        </w:rPr>
        <w:t>University of Oklahoma</w:t>
      </w:r>
    </w:p>
    <w:p w14:paraId="4AE16285" w14:textId="77777777" w:rsidR="006B41C1" w:rsidRPr="00206D67" w:rsidRDefault="006B41C1" w:rsidP="006B41C1">
      <w:pPr>
        <w:pStyle w:val="NoSpacing"/>
        <w:jc w:val="center"/>
        <w:rPr>
          <w:rFonts w:asciiTheme="minorHAnsi" w:hAnsiTheme="minorHAnsi"/>
          <w:caps/>
        </w:rPr>
      </w:pPr>
    </w:p>
    <w:p w14:paraId="438D6E5E" w14:textId="77777777" w:rsidR="006B41C1" w:rsidRPr="00206D67" w:rsidRDefault="006B41C1" w:rsidP="006B41C1">
      <w:pPr>
        <w:pStyle w:val="NoSpacing"/>
        <w:jc w:val="center"/>
        <w:rPr>
          <w:rFonts w:asciiTheme="minorHAnsi" w:hAnsiTheme="minorHAnsi"/>
          <w:caps/>
        </w:rPr>
      </w:pPr>
      <w:r w:rsidRPr="00206D67">
        <w:rPr>
          <w:rFonts w:asciiTheme="minorHAnsi" w:hAnsiTheme="minorHAnsi"/>
          <w:caps/>
        </w:rPr>
        <w:t>Graduate College</w:t>
      </w:r>
    </w:p>
    <w:p w14:paraId="23CFF520" w14:textId="77777777" w:rsidR="006B41C1" w:rsidRPr="00206D67" w:rsidRDefault="006B41C1" w:rsidP="006B41C1">
      <w:pPr>
        <w:pStyle w:val="NoSpacing"/>
        <w:jc w:val="center"/>
        <w:rPr>
          <w:rFonts w:asciiTheme="minorHAnsi" w:hAnsiTheme="minorHAnsi"/>
          <w:caps/>
        </w:rPr>
      </w:pPr>
    </w:p>
    <w:p w14:paraId="7BFB9274" w14:textId="77777777" w:rsidR="006B41C1" w:rsidRPr="00206D67" w:rsidRDefault="006B41C1" w:rsidP="006B41C1">
      <w:pPr>
        <w:pStyle w:val="NoSpacing"/>
        <w:jc w:val="center"/>
        <w:rPr>
          <w:rFonts w:asciiTheme="minorHAnsi" w:hAnsiTheme="minorHAnsi"/>
          <w:caps/>
        </w:rPr>
      </w:pPr>
    </w:p>
    <w:p w14:paraId="7D2E776E" w14:textId="77777777" w:rsidR="006B41C1" w:rsidRPr="00206D67" w:rsidRDefault="006B41C1" w:rsidP="006B41C1">
      <w:pPr>
        <w:pStyle w:val="NoSpacing"/>
        <w:jc w:val="center"/>
        <w:rPr>
          <w:rFonts w:asciiTheme="minorHAnsi" w:hAnsiTheme="minorHAnsi"/>
          <w:caps/>
        </w:rPr>
      </w:pPr>
    </w:p>
    <w:p w14:paraId="7AA8AA92" w14:textId="77777777" w:rsidR="006B41C1" w:rsidRPr="00206D67" w:rsidRDefault="006B41C1" w:rsidP="006B41C1">
      <w:pPr>
        <w:pStyle w:val="NoSpacing"/>
        <w:jc w:val="center"/>
        <w:rPr>
          <w:rFonts w:asciiTheme="minorHAnsi" w:hAnsiTheme="minorHAnsi"/>
          <w:caps/>
        </w:rPr>
      </w:pPr>
    </w:p>
    <w:p w14:paraId="33A4ADBB" w14:textId="77777777" w:rsidR="006B41C1" w:rsidRPr="00206D67" w:rsidRDefault="006B41C1" w:rsidP="006B41C1">
      <w:pPr>
        <w:pStyle w:val="NoSpacing"/>
        <w:jc w:val="center"/>
        <w:rPr>
          <w:rFonts w:asciiTheme="minorHAnsi" w:hAnsiTheme="minorHAnsi"/>
          <w:caps/>
        </w:rPr>
      </w:pPr>
    </w:p>
    <w:p w14:paraId="4FA9C12A" w14:textId="77777777" w:rsidR="006B41C1" w:rsidRPr="00206D67" w:rsidRDefault="006B41C1" w:rsidP="006B41C1">
      <w:pPr>
        <w:pStyle w:val="NoSpacing"/>
        <w:jc w:val="center"/>
        <w:rPr>
          <w:rFonts w:asciiTheme="minorHAnsi" w:hAnsiTheme="minorHAnsi"/>
          <w:caps/>
        </w:rPr>
      </w:pPr>
    </w:p>
    <w:p w14:paraId="3E64471E" w14:textId="77777777" w:rsidR="006B41C1" w:rsidRPr="00206D67" w:rsidRDefault="006B41C1" w:rsidP="006B41C1">
      <w:pPr>
        <w:pStyle w:val="NoSpacing"/>
        <w:jc w:val="center"/>
        <w:rPr>
          <w:rFonts w:asciiTheme="minorHAnsi" w:hAnsiTheme="minorHAnsi"/>
          <w:caps/>
        </w:rPr>
      </w:pPr>
    </w:p>
    <w:p w14:paraId="28092217" w14:textId="77777777" w:rsidR="006B41C1" w:rsidRPr="00206D67" w:rsidRDefault="006B41C1" w:rsidP="006B41C1">
      <w:pPr>
        <w:pStyle w:val="NoSpacing"/>
        <w:spacing w:line="480" w:lineRule="auto"/>
        <w:jc w:val="center"/>
        <w:rPr>
          <w:rFonts w:asciiTheme="minorHAnsi" w:hAnsiTheme="minorHAnsi"/>
          <w:caps/>
        </w:rPr>
      </w:pPr>
      <w:r w:rsidRPr="00206D67">
        <w:rPr>
          <w:rFonts w:asciiTheme="minorHAnsi" w:hAnsiTheme="minorHAnsi"/>
          <w:caps/>
        </w:rPr>
        <w:t xml:space="preserve">Eyewitness Identification: An investigation of the feature-detection hypothesis </w:t>
      </w:r>
    </w:p>
    <w:p w14:paraId="016D9E2E" w14:textId="77777777" w:rsidR="006B41C1" w:rsidRPr="00206D67" w:rsidRDefault="006B41C1" w:rsidP="006B41C1">
      <w:pPr>
        <w:pStyle w:val="NoSpacing"/>
        <w:jc w:val="center"/>
        <w:rPr>
          <w:rFonts w:asciiTheme="minorHAnsi" w:hAnsiTheme="minorHAnsi"/>
          <w:caps/>
        </w:rPr>
      </w:pPr>
    </w:p>
    <w:p w14:paraId="655A0BAC" w14:textId="77777777" w:rsidR="006B41C1" w:rsidRPr="00206D67" w:rsidRDefault="006B41C1" w:rsidP="006B41C1">
      <w:pPr>
        <w:pStyle w:val="NoSpacing"/>
        <w:jc w:val="center"/>
        <w:rPr>
          <w:rFonts w:asciiTheme="minorHAnsi" w:hAnsiTheme="minorHAnsi"/>
          <w:caps/>
        </w:rPr>
      </w:pPr>
    </w:p>
    <w:p w14:paraId="4A7EB1D5" w14:textId="77777777" w:rsidR="006B41C1" w:rsidRPr="00206D67" w:rsidRDefault="006B41C1" w:rsidP="006B41C1">
      <w:pPr>
        <w:pStyle w:val="NoSpacing"/>
        <w:jc w:val="center"/>
        <w:rPr>
          <w:rFonts w:asciiTheme="minorHAnsi" w:hAnsiTheme="minorHAnsi"/>
          <w:caps/>
        </w:rPr>
      </w:pPr>
    </w:p>
    <w:p w14:paraId="79791057" w14:textId="77777777" w:rsidR="006B41C1" w:rsidRPr="00206D67" w:rsidRDefault="006B41C1" w:rsidP="006B41C1">
      <w:pPr>
        <w:pStyle w:val="NoSpacing"/>
        <w:jc w:val="center"/>
        <w:rPr>
          <w:rFonts w:asciiTheme="minorHAnsi" w:hAnsiTheme="minorHAnsi"/>
          <w:caps/>
        </w:rPr>
      </w:pPr>
    </w:p>
    <w:p w14:paraId="3474E340" w14:textId="77777777" w:rsidR="006B41C1" w:rsidRPr="00206D67" w:rsidRDefault="006B41C1" w:rsidP="006B41C1">
      <w:pPr>
        <w:pStyle w:val="NoSpacing"/>
        <w:jc w:val="center"/>
        <w:rPr>
          <w:rFonts w:asciiTheme="minorHAnsi" w:hAnsiTheme="minorHAnsi"/>
          <w:caps/>
        </w:rPr>
      </w:pPr>
    </w:p>
    <w:p w14:paraId="033EDBA8" w14:textId="77777777" w:rsidR="006B41C1" w:rsidRPr="00206D67" w:rsidRDefault="006B41C1" w:rsidP="006B41C1">
      <w:pPr>
        <w:pStyle w:val="NoSpacing"/>
        <w:jc w:val="center"/>
        <w:rPr>
          <w:rFonts w:asciiTheme="minorHAnsi" w:hAnsiTheme="minorHAnsi"/>
          <w:caps/>
        </w:rPr>
      </w:pPr>
    </w:p>
    <w:p w14:paraId="1D7D617F" w14:textId="77777777" w:rsidR="006B41C1" w:rsidRPr="00206D67" w:rsidRDefault="006B41C1" w:rsidP="006B41C1">
      <w:pPr>
        <w:pStyle w:val="NoSpacing"/>
        <w:jc w:val="center"/>
        <w:rPr>
          <w:rFonts w:asciiTheme="minorHAnsi" w:hAnsiTheme="minorHAnsi"/>
          <w:caps/>
        </w:rPr>
      </w:pPr>
      <w:r w:rsidRPr="00206D67">
        <w:rPr>
          <w:rFonts w:asciiTheme="minorHAnsi" w:hAnsiTheme="minorHAnsi"/>
          <w:caps/>
        </w:rPr>
        <w:t>A dissertation</w:t>
      </w:r>
    </w:p>
    <w:p w14:paraId="6E121815" w14:textId="77777777" w:rsidR="006B41C1" w:rsidRPr="00206D67" w:rsidRDefault="006B41C1" w:rsidP="006B41C1">
      <w:pPr>
        <w:pStyle w:val="NoSpacing"/>
        <w:jc w:val="center"/>
        <w:rPr>
          <w:rFonts w:asciiTheme="minorHAnsi" w:hAnsiTheme="minorHAnsi"/>
          <w:caps/>
        </w:rPr>
      </w:pPr>
    </w:p>
    <w:p w14:paraId="4732D165" w14:textId="77777777" w:rsidR="006B41C1" w:rsidRPr="00206D67" w:rsidRDefault="006B41C1" w:rsidP="006B41C1">
      <w:pPr>
        <w:pStyle w:val="NoSpacing"/>
        <w:jc w:val="center"/>
        <w:rPr>
          <w:rFonts w:asciiTheme="minorHAnsi" w:hAnsiTheme="minorHAnsi"/>
          <w:caps/>
        </w:rPr>
      </w:pPr>
      <w:r w:rsidRPr="00206D67">
        <w:rPr>
          <w:rFonts w:asciiTheme="minorHAnsi" w:hAnsiTheme="minorHAnsi"/>
          <w:caps/>
        </w:rPr>
        <w:t>submitted to the Graduate Faculty</w:t>
      </w:r>
    </w:p>
    <w:p w14:paraId="0397DB99" w14:textId="77777777" w:rsidR="006B41C1" w:rsidRPr="00206D67" w:rsidRDefault="006B41C1" w:rsidP="006B41C1">
      <w:pPr>
        <w:pStyle w:val="NoSpacing"/>
        <w:jc w:val="center"/>
        <w:rPr>
          <w:rFonts w:asciiTheme="minorHAnsi" w:hAnsiTheme="minorHAnsi"/>
        </w:rPr>
      </w:pPr>
    </w:p>
    <w:p w14:paraId="73D03021" w14:textId="77777777" w:rsidR="006B41C1" w:rsidRPr="00206D67" w:rsidRDefault="006B41C1" w:rsidP="006B41C1">
      <w:pPr>
        <w:pStyle w:val="NoSpacing"/>
        <w:jc w:val="center"/>
        <w:rPr>
          <w:rFonts w:asciiTheme="minorHAnsi" w:hAnsiTheme="minorHAnsi"/>
        </w:rPr>
      </w:pPr>
      <w:proofErr w:type="gramStart"/>
      <w:r w:rsidRPr="00206D67">
        <w:rPr>
          <w:rFonts w:asciiTheme="minorHAnsi" w:hAnsiTheme="minorHAnsi"/>
        </w:rPr>
        <w:t>in</w:t>
      </w:r>
      <w:proofErr w:type="gramEnd"/>
      <w:r w:rsidRPr="00206D67">
        <w:rPr>
          <w:rFonts w:asciiTheme="minorHAnsi" w:hAnsiTheme="minorHAnsi"/>
        </w:rPr>
        <w:t xml:space="preserve"> partial fulfillment of the requirements for the</w:t>
      </w:r>
    </w:p>
    <w:p w14:paraId="14D360FF" w14:textId="77777777" w:rsidR="006B41C1" w:rsidRPr="00206D67" w:rsidRDefault="006B41C1" w:rsidP="006B41C1">
      <w:pPr>
        <w:pStyle w:val="NoSpacing"/>
        <w:jc w:val="center"/>
        <w:rPr>
          <w:rFonts w:asciiTheme="minorHAnsi" w:hAnsiTheme="minorHAnsi"/>
        </w:rPr>
      </w:pPr>
    </w:p>
    <w:p w14:paraId="0C3CC59F" w14:textId="77777777" w:rsidR="006B41C1" w:rsidRPr="00206D67" w:rsidRDefault="006B41C1" w:rsidP="006B41C1">
      <w:pPr>
        <w:pStyle w:val="NoSpacing"/>
        <w:jc w:val="center"/>
        <w:rPr>
          <w:rFonts w:asciiTheme="minorHAnsi" w:hAnsiTheme="minorHAnsi"/>
        </w:rPr>
      </w:pPr>
      <w:r w:rsidRPr="00206D67">
        <w:rPr>
          <w:rFonts w:asciiTheme="minorHAnsi" w:hAnsiTheme="minorHAnsi"/>
        </w:rPr>
        <w:t>Degree of</w:t>
      </w:r>
    </w:p>
    <w:p w14:paraId="127613F8" w14:textId="77777777" w:rsidR="006B41C1" w:rsidRPr="00206D67" w:rsidRDefault="006B41C1" w:rsidP="006B41C1">
      <w:pPr>
        <w:pStyle w:val="NoSpacing"/>
        <w:jc w:val="center"/>
        <w:rPr>
          <w:rFonts w:asciiTheme="minorHAnsi" w:hAnsiTheme="minorHAnsi"/>
        </w:rPr>
      </w:pPr>
    </w:p>
    <w:p w14:paraId="56E8D534" w14:textId="77777777" w:rsidR="006B41C1" w:rsidRPr="00206D67" w:rsidRDefault="006B41C1" w:rsidP="006B41C1">
      <w:pPr>
        <w:pStyle w:val="NoSpacing"/>
        <w:spacing w:line="480" w:lineRule="auto"/>
        <w:jc w:val="center"/>
        <w:rPr>
          <w:rFonts w:asciiTheme="minorHAnsi" w:hAnsiTheme="minorHAnsi"/>
          <w:caps/>
        </w:rPr>
      </w:pPr>
      <w:r w:rsidRPr="00206D67">
        <w:rPr>
          <w:rFonts w:asciiTheme="minorHAnsi" w:hAnsiTheme="minorHAnsi"/>
          <w:caps/>
        </w:rPr>
        <w:t>doctor of philosophy</w:t>
      </w:r>
    </w:p>
    <w:p w14:paraId="3D480A00" w14:textId="77777777" w:rsidR="006B41C1" w:rsidRPr="00206D67" w:rsidRDefault="006B41C1" w:rsidP="006B41C1">
      <w:pPr>
        <w:pStyle w:val="NoSpacing"/>
        <w:jc w:val="center"/>
        <w:rPr>
          <w:rFonts w:asciiTheme="minorHAnsi" w:hAnsiTheme="minorHAnsi"/>
        </w:rPr>
      </w:pPr>
    </w:p>
    <w:p w14:paraId="0FB4813D" w14:textId="77777777" w:rsidR="006B41C1" w:rsidRPr="00206D67" w:rsidRDefault="006B41C1" w:rsidP="006B41C1">
      <w:pPr>
        <w:pStyle w:val="NoSpacing"/>
        <w:jc w:val="center"/>
        <w:rPr>
          <w:rFonts w:asciiTheme="minorHAnsi" w:hAnsiTheme="minorHAnsi"/>
        </w:rPr>
      </w:pPr>
    </w:p>
    <w:p w14:paraId="1ACEAF78" w14:textId="77777777" w:rsidR="006B41C1" w:rsidRPr="00206D67" w:rsidRDefault="006B41C1" w:rsidP="006B41C1">
      <w:pPr>
        <w:pStyle w:val="NoSpacing"/>
        <w:jc w:val="center"/>
        <w:rPr>
          <w:rFonts w:asciiTheme="minorHAnsi" w:hAnsiTheme="minorHAnsi"/>
        </w:rPr>
      </w:pPr>
    </w:p>
    <w:p w14:paraId="062E4BD0" w14:textId="77777777" w:rsidR="006B41C1" w:rsidRPr="00206D67" w:rsidRDefault="006B41C1" w:rsidP="006B41C1">
      <w:pPr>
        <w:pStyle w:val="NoSpacing"/>
        <w:jc w:val="center"/>
        <w:rPr>
          <w:rFonts w:asciiTheme="minorHAnsi" w:hAnsiTheme="minorHAnsi"/>
        </w:rPr>
      </w:pPr>
    </w:p>
    <w:p w14:paraId="391F2D66" w14:textId="77777777" w:rsidR="006B41C1" w:rsidRPr="00206D67" w:rsidRDefault="006B41C1" w:rsidP="006B41C1">
      <w:pPr>
        <w:pStyle w:val="NoSpacing"/>
        <w:jc w:val="center"/>
        <w:rPr>
          <w:rFonts w:asciiTheme="minorHAnsi" w:hAnsiTheme="minorHAnsi"/>
        </w:rPr>
      </w:pPr>
    </w:p>
    <w:p w14:paraId="7C1D7CCA" w14:textId="77777777" w:rsidR="006B41C1" w:rsidRPr="00206D67" w:rsidRDefault="006B41C1" w:rsidP="006B41C1">
      <w:pPr>
        <w:pStyle w:val="NoSpacing"/>
        <w:jc w:val="center"/>
        <w:rPr>
          <w:rFonts w:asciiTheme="minorHAnsi" w:hAnsiTheme="minorHAnsi"/>
        </w:rPr>
      </w:pPr>
    </w:p>
    <w:p w14:paraId="12495051" w14:textId="77777777" w:rsidR="006B41C1" w:rsidRPr="00206D67" w:rsidRDefault="006B41C1" w:rsidP="006B41C1">
      <w:pPr>
        <w:pStyle w:val="NoSpacing"/>
        <w:jc w:val="center"/>
        <w:rPr>
          <w:rFonts w:asciiTheme="minorHAnsi" w:hAnsiTheme="minorHAnsi"/>
        </w:rPr>
      </w:pPr>
    </w:p>
    <w:p w14:paraId="219ADB84" w14:textId="77777777" w:rsidR="006B41C1" w:rsidRPr="00206D67" w:rsidRDefault="006B41C1" w:rsidP="006B41C1">
      <w:pPr>
        <w:pStyle w:val="NoSpacing"/>
        <w:jc w:val="center"/>
        <w:rPr>
          <w:rFonts w:asciiTheme="minorHAnsi" w:hAnsiTheme="minorHAnsi"/>
        </w:rPr>
      </w:pPr>
    </w:p>
    <w:p w14:paraId="4CE4113F" w14:textId="77777777" w:rsidR="006B41C1" w:rsidRPr="00206D67" w:rsidRDefault="006B41C1" w:rsidP="006B41C1">
      <w:pPr>
        <w:pStyle w:val="NoSpacing"/>
        <w:jc w:val="center"/>
        <w:rPr>
          <w:rFonts w:asciiTheme="minorHAnsi" w:hAnsiTheme="minorHAnsi"/>
        </w:rPr>
      </w:pPr>
    </w:p>
    <w:p w14:paraId="647683DD" w14:textId="77777777" w:rsidR="006B41C1" w:rsidRPr="00206D67" w:rsidRDefault="006B41C1" w:rsidP="006B41C1">
      <w:pPr>
        <w:pStyle w:val="NoSpacing"/>
        <w:jc w:val="center"/>
        <w:rPr>
          <w:rFonts w:asciiTheme="minorHAnsi" w:hAnsiTheme="minorHAnsi"/>
        </w:rPr>
      </w:pPr>
      <w:r w:rsidRPr="00206D67">
        <w:rPr>
          <w:rFonts w:asciiTheme="minorHAnsi" w:hAnsiTheme="minorHAnsi"/>
        </w:rPr>
        <w:t>By</w:t>
      </w:r>
    </w:p>
    <w:p w14:paraId="31AD974B" w14:textId="77777777" w:rsidR="006B41C1" w:rsidRPr="00206D67" w:rsidRDefault="006B41C1" w:rsidP="006B41C1">
      <w:pPr>
        <w:pStyle w:val="NoSpacing"/>
        <w:jc w:val="center"/>
        <w:rPr>
          <w:rFonts w:asciiTheme="minorHAnsi" w:hAnsiTheme="minorHAnsi"/>
        </w:rPr>
      </w:pPr>
    </w:p>
    <w:p w14:paraId="6B91E233" w14:textId="77777777" w:rsidR="006B41C1" w:rsidRPr="00206D67" w:rsidRDefault="006B41C1" w:rsidP="006B41C1">
      <w:pPr>
        <w:pStyle w:val="NoSpacing"/>
        <w:jc w:val="center"/>
        <w:rPr>
          <w:rFonts w:asciiTheme="minorHAnsi" w:hAnsiTheme="minorHAnsi"/>
          <w:caps/>
        </w:rPr>
      </w:pPr>
      <w:r w:rsidRPr="00206D67">
        <w:rPr>
          <w:rFonts w:asciiTheme="minorHAnsi" w:hAnsiTheme="minorHAnsi"/>
          <w:caps/>
        </w:rPr>
        <w:t>Shannon M. Toftely</w:t>
      </w:r>
    </w:p>
    <w:p w14:paraId="569FA314" w14:textId="77777777" w:rsidR="006B41C1" w:rsidRPr="00206D67" w:rsidRDefault="006B41C1" w:rsidP="006B41C1">
      <w:pPr>
        <w:pStyle w:val="NoSpacing"/>
        <w:jc w:val="center"/>
        <w:rPr>
          <w:rFonts w:asciiTheme="minorHAnsi" w:hAnsiTheme="minorHAnsi"/>
        </w:rPr>
      </w:pPr>
      <w:r w:rsidRPr="00206D67">
        <w:rPr>
          <w:rFonts w:asciiTheme="minorHAnsi" w:hAnsiTheme="minorHAnsi"/>
        </w:rPr>
        <w:t>Norman, Oklahoma</w:t>
      </w:r>
    </w:p>
    <w:p w14:paraId="45402D7A" w14:textId="77777777" w:rsidR="006B41C1" w:rsidRPr="00206D67" w:rsidRDefault="006B41C1" w:rsidP="006B41C1">
      <w:pPr>
        <w:pStyle w:val="NoSpacing"/>
        <w:jc w:val="center"/>
        <w:rPr>
          <w:rFonts w:asciiTheme="minorHAnsi" w:hAnsiTheme="minorHAnsi"/>
        </w:rPr>
      </w:pPr>
      <w:r w:rsidRPr="00206D67">
        <w:rPr>
          <w:rFonts w:asciiTheme="minorHAnsi" w:hAnsiTheme="minorHAnsi"/>
        </w:rPr>
        <w:t>2015</w:t>
      </w:r>
    </w:p>
    <w:p w14:paraId="4A1D7AC9" w14:textId="77777777" w:rsidR="006B41C1" w:rsidRPr="00206D67" w:rsidRDefault="006B41C1" w:rsidP="006B41C1">
      <w:pPr>
        <w:pStyle w:val="NoSpacing"/>
        <w:jc w:val="center"/>
        <w:rPr>
          <w:rFonts w:asciiTheme="minorHAnsi" w:hAnsiTheme="minorHAnsi"/>
        </w:rPr>
      </w:pPr>
      <w:r w:rsidRPr="00206D67">
        <w:rPr>
          <w:rFonts w:asciiTheme="minorHAnsi" w:hAnsiTheme="minorHAnsi"/>
        </w:rPr>
        <w:br w:type="page"/>
      </w:r>
    </w:p>
    <w:p w14:paraId="67FC4636" w14:textId="77777777" w:rsidR="006B41C1" w:rsidRPr="00206D67" w:rsidRDefault="006B41C1" w:rsidP="006B41C1">
      <w:pPr>
        <w:pStyle w:val="NoSpacing"/>
        <w:jc w:val="center"/>
        <w:rPr>
          <w:rFonts w:asciiTheme="minorHAnsi" w:hAnsiTheme="minorHAnsi"/>
        </w:rPr>
      </w:pPr>
    </w:p>
    <w:p w14:paraId="541E739C" w14:textId="77777777" w:rsidR="006B41C1" w:rsidRPr="00206D67" w:rsidRDefault="006B41C1" w:rsidP="006B41C1">
      <w:pPr>
        <w:pStyle w:val="NoSpacing"/>
        <w:jc w:val="center"/>
        <w:rPr>
          <w:rFonts w:asciiTheme="minorHAnsi" w:hAnsiTheme="minorHAnsi"/>
        </w:rPr>
      </w:pPr>
    </w:p>
    <w:p w14:paraId="2F461A63" w14:textId="77777777" w:rsidR="006B41C1" w:rsidRPr="00206D67" w:rsidRDefault="006B41C1" w:rsidP="006B41C1">
      <w:pPr>
        <w:pStyle w:val="NoSpacing"/>
        <w:jc w:val="center"/>
        <w:rPr>
          <w:rFonts w:asciiTheme="minorHAnsi" w:hAnsiTheme="minorHAnsi"/>
        </w:rPr>
      </w:pPr>
    </w:p>
    <w:p w14:paraId="2F6F2554" w14:textId="77777777" w:rsidR="006B41C1" w:rsidRPr="00206D67" w:rsidRDefault="006B41C1" w:rsidP="006B41C1">
      <w:pPr>
        <w:pStyle w:val="NoSpacing"/>
        <w:jc w:val="center"/>
        <w:rPr>
          <w:rFonts w:asciiTheme="minorHAnsi" w:hAnsiTheme="minorHAnsi"/>
        </w:rPr>
      </w:pPr>
    </w:p>
    <w:p w14:paraId="55F7C76E" w14:textId="77777777" w:rsidR="006B41C1" w:rsidRPr="00206D67" w:rsidRDefault="006B41C1" w:rsidP="006B41C1">
      <w:pPr>
        <w:pStyle w:val="NoSpacing"/>
        <w:jc w:val="center"/>
        <w:rPr>
          <w:rFonts w:asciiTheme="minorHAnsi" w:hAnsiTheme="minorHAnsi"/>
        </w:rPr>
      </w:pPr>
    </w:p>
    <w:p w14:paraId="1DAA9E7B" w14:textId="77777777" w:rsidR="006B41C1" w:rsidRPr="00206D67" w:rsidRDefault="006B41C1" w:rsidP="006B41C1">
      <w:pPr>
        <w:pStyle w:val="NoSpacing"/>
        <w:jc w:val="center"/>
        <w:rPr>
          <w:rFonts w:asciiTheme="minorHAnsi" w:hAnsiTheme="minorHAnsi"/>
          <w:caps/>
        </w:rPr>
      </w:pPr>
      <w:r w:rsidRPr="00206D67">
        <w:rPr>
          <w:rFonts w:asciiTheme="minorHAnsi" w:hAnsiTheme="minorHAnsi"/>
          <w:caps/>
        </w:rPr>
        <w:t>Eyewitness Identification: An investigation of the feature-detection hypothesis</w:t>
      </w:r>
    </w:p>
    <w:p w14:paraId="358E8E28" w14:textId="77777777" w:rsidR="006B41C1" w:rsidRPr="00206D67" w:rsidRDefault="006B41C1" w:rsidP="006B41C1">
      <w:pPr>
        <w:pStyle w:val="NoSpacing"/>
        <w:rPr>
          <w:rFonts w:asciiTheme="minorHAnsi" w:hAnsiTheme="minorHAnsi"/>
          <w:caps/>
        </w:rPr>
      </w:pPr>
    </w:p>
    <w:p w14:paraId="38F05439" w14:textId="77777777" w:rsidR="006B41C1" w:rsidRPr="00206D67" w:rsidRDefault="006B41C1" w:rsidP="006B41C1">
      <w:pPr>
        <w:pStyle w:val="NoSpacing"/>
        <w:jc w:val="center"/>
        <w:rPr>
          <w:rFonts w:asciiTheme="minorHAnsi" w:hAnsiTheme="minorHAnsi"/>
          <w:caps/>
        </w:rPr>
      </w:pPr>
    </w:p>
    <w:p w14:paraId="76DBD151" w14:textId="77777777" w:rsidR="006B41C1" w:rsidRPr="00206D67" w:rsidRDefault="006B41C1" w:rsidP="006B41C1">
      <w:pPr>
        <w:pStyle w:val="NoSpacing"/>
        <w:jc w:val="center"/>
        <w:rPr>
          <w:rFonts w:asciiTheme="minorHAnsi" w:hAnsiTheme="minorHAnsi"/>
          <w:caps/>
        </w:rPr>
      </w:pPr>
      <w:r w:rsidRPr="00206D67">
        <w:rPr>
          <w:rFonts w:asciiTheme="minorHAnsi" w:hAnsiTheme="minorHAnsi"/>
          <w:caps/>
        </w:rPr>
        <w:t>A dissertation approved for the</w:t>
      </w:r>
    </w:p>
    <w:p w14:paraId="69F9FC9F" w14:textId="77777777" w:rsidR="006B41C1" w:rsidRPr="00206D67" w:rsidRDefault="006B41C1" w:rsidP="006B41C1">
      <w:pPr>
        <w:pStyle w:val="NoSpacing"/>
        <w:jc w:val="center"/>
        <w:rPr>
          <w:rFonts w:asciiTheme="minorHAnsi" w:hAnsiTheme="minorHAnsi"/>
          <w:caps/>
        </w:rPr>
      </w:pPr>
      <w:r w:rsidRPr="00206D67">
        <w:rPr>
          <w:rFonts w:asciiTheme="minorHAnsi" w:hAnsiTheme="minorHAnsi"/>
          <w:caps/>
        </w:rPr>
        <w:t>Department of psychology</w:t>
      </w:r>
    </w:p>
    <w:p w14:paraId="365D44B1" w14:textId="77777777" w:rsidR="006B41C1" w:rsidRPr="00206D67" w:rsidRDefault="006B41C1" w:rsidP="006B41C1">
      <w:pPr>
        <w:pStyle w:val="NoSpacing"/>
        <w:jc w:val="center"/>
        <w:rPr>
          <w:rFonts w:asciiTheme="minorHAnsi" w:hAnsiTheme="minorHAnsi"/>
          <w:caps/>
        </w:rPr>
      </w:pPr>
    </w:p>
    <w:p w14:paraId="3321077A" w14:textId="77777777" w:rsidR="006B41C1" w:rsidRPr="00206D67" w:rsidRDefault="006B41C1" w:rsidP="006B41C1">
      <w:pPr>
        <w:pStyle w:val="NoSpacing"/>
        <w:jc w:val="center"/>
        <w:rPr>
          <w:rFonts w:asciiTheme="minorHAnsi" w:hAnsiTheme="minorHAnsi"/>
          <w:caps/>
        </w:rPr>
      </w:pPr>
    </w:p>
    <w:p w14:paraId="1528B09C" w14:textId="77777777" w:rsidR="006B41C1" w:rsidRPr="00206D67" w:rsidRDefault="006B41C1" w:rsidP="006B41C1">
      <w:pPr>
        <w:pStyle w:val="NoSpacing"/>
        <w:jc w:val="center"/>
        <w:rPr>
          <w:rFonts w:asciiTheme="minorHAnsi" w:hAnsiTheme="minorHAnsi"/>
          <w:caps/>
        </w:rPr>
      </w:pPr>
    </w:p>
    <w:p w14:paraId="550C099E" w14:textId="77777777" w:rsidR="006B41C1" w:rsidRPr="00206D67" w:rsidRDefault="006B41C1" w:rsidP="006B41C1">
      <w:pPr>
        <w:pStyle w:val="NoSpacing"/>
        <w:jc w:val="center"/>
        <w:rPr>
          <w:rFonts w:asciiTheme="minorHAnsi" w:hAnsiTheme="minorHAnsi"/>
          <w:caps/>
        </w:rPr>
      </w:pPr>
    </w:p>
    <w:p w14:paraId="49D9CE09" w14:textId="77777777" w:rsidR="006B41C1" w:rsidRPr="00206D67" w:rsidRDefault="006B41C1" w:rsidP="006B41C1">
      <w:pPr>
        <w:pStyle w:val="NoSpacing"/>
        <w:jc w:val="center"/>
        <w:rPr>
          <w:rFonts w:asciiTheme="minorHAnsi" w:hAnsiTheme="minorHAnsi"/>
          <w:caps/>
        </w:rPr>
      </w:pPr>
    </w:p>
    <w:p w14:paraId="43C20EBA" w14:textId="77777777" w:rsidR="006B41C1" w:rsidRPr="00206D67" w:rsidRDefault="006B41C1" w:rsidP="006B41C1">
      <w:pPr>
        <w:pStyle w:val="NoSpacing"/>
        <w:jc w:val="center"/>
        <w:rPr>
          <w:rFonts w:asciiTheme="minorHAnsi" w:hAnsiTheme="minorHAnsi"/>
          <w:caps/>
        </w:rPr>
      </w:pPr>
    </w:p>
    <w:p w14:paraId="06BBDF26" w14:textId="77777777" w:rsidR="006B41C1" w:rsidRPr="00206D67" w:rsidRDefault="006B41C1" w:rsidP="006B41C1">
      <w:pPr>
        <w:pStyle w:val="NoSpacing"/>
        <w:jc w:val="center"/>
        <w:rPr>
          <w:rFonts w:asciiTheme="minorHAnsi" w:hAnsiTheme="minorHAnsi"/>
          <w:caps/>
        </w:rPr>
      </w:pPr>
    </w:p>
    <w:p w14:paraId="706C65A8" w14:textId="77777777" w:rsidR="006B41C1" w:rsidRPr="00206D67" w:rsidRDefault="006B41C1" w:rsidP="006B41C1">
      <w:pPr>
        <w:pStyle w:val="NoSpacing"/>
        <w:jc w:val="center"/>
        <w:rPr>
          <w:rFonts w:asciiTheme="minorHAnsi" w:hAnsiTheme="minorHAnsi"/>
          <w:caps/>
        </w:rPr>
      </w:pPr>
    </w:p>
    <w:p w14:paraId="0984C85C" w14:textId="77777777" w:rsidR="006B41C1" w:rsidRPr="00206D67" w:rsidRDefault="006B41C1" w:rsidP="006B41C1">
      <w:pPr>
        <w:pStyle w:val="NoSpacing"/>
        <w:jc w:val="center"/>
        <w:rPr>
          <w:rFonts w:asciiTheme="minorHAnsi" w:hAnsiTheme="minorHAnsi"/>
          <w:caps/>
        </w:rPr>
      </w:pPr>
      <w:r w:rsidRPr="00206D67">
        <w:rPr>
          <w:rFonts w:asciiTheme="minorHAnsi" w:hAnsiTheme="minorHAnsi"/>
          <w:caps/>
        </w:rPr>
        <w:t>By</w:t>
      </w:r>
    </w:p>
    <w:p w14:paraId="46071B4F" w14:textId="77777777" w:rsidR="006B41C1" w:rsidRPr="00206D67" w:rsidRDefault="006B41C1" w:rsidP="006B41C1">
      <w:pPr>
        <w:pStyle w:val="NoSpacing"/>
        <w:jc w:val="center"/>
        <w:rPr>
          <w:rFonts w:asciiTheme="minorHAnsi" w:hAnsiTheme="minorHAnsi"/>
        </w:rPr>
      </w:pPr>
    </w:p>
    <w:p w14:paraId="19AF6DC8" w14:textId="77777777" w:rsidR="006B41C1" w:rsidRPr="00206D67" w:rsidRDefault="006B41C1" w:rsidP="006B41C1">
      <w:pPr>
        <w:pStyle w:val="NoSpacing"/>
        <w:jc w:val="center"/>
        <w:rPr>
          <w:rFonts w:asciiTheme="minorHAnsi" w:hAnsiTheme="minorHAnsi"/>
        </w:rPr>
      </w:pPr>
    </w:p>
    <w:p w14:paraId="7A136174" w14:textId="77777777" w:rsidR="006B41C1" w:rsidRPr="00206D67" w:rsidRDefault="006B41C1" w:rsidP="006B41C1">
      <w:pPr>
        <w:pStyle w:val="NoSpacing"/>
        <w:jc w:val="center"/>
        <w:rPr>
          <w:rFonts w:asciiTheme="minorHAnsi" w:hAnsiTheme="minorHAnsi"/>
        </w:rPr>
      </w:pPr>
    </w:p>
    <w:p w14:paraId="548E8A23" w14:textId="58C3C3CB" w:rsidR="006B41C1" w:rsidRPr="00206D67" w:rsidRDefault="006B41C1" w:rsidP="006B41C1">
      <w:pPr>
        <w:pStyle w:val="NoSpacing"/>
        <w:jc w:val="right"/>
        <w:rPr>
          <w:rFonts w:asciiTheme="minorHAnsi" w:hAnsiTheme="minorHAnsi"/>
        </w:rPr>
      </w:pPr>
      <w:r w:rsidRPr="00206D67">
        <w:rPr>
          <w:rFonts w:asciiTheme="minorHAnsi" w:hAnsiTheme="minorHAnsi"/>
        </w:rPr>
        <w:t>______________________________</w:t>
      </w:r>
      <w:r w:rsidR="00206D67" w:rsidRPr="00206D67">
        <w:rPr>
          <w:rFonts w:asciiTheme="minorHAnsi" w:hAnsiTheme="minorHAnsi"/>
        </w:rPr>
        <w:t>___________</w:t>
      </w:r>
    </w:p>
    <w:p w14:paraId="7B56493D" w14:textId="77777777" w:rsidR="006B41C1" w:rsidRPr="00206D67" w:rsidRDefault="006B41C1" w:rsidP="006B41C1">
      <w:pPr>
        <w:pStyle w:val="NoSpacing"/>
        <w:jc w:val="right"/>
        <w:rPr>
          <w:rFonts w:asciiTheme="minorHAnsi" w:hAnsiTheme="minorHAnsi"/>
        </w:rPr>
      </w:pPr>
      <w:r w:rsidRPr="00206D67">
        <w:rPr>
          <w:rFonts w:asciiTheme="minorHAnsi" w:hAnsiTheme="minorHAnsi"/>
        </w:rPr>
        <w:t>Dr. Scott Gronlund, Chair</w:t>
      </w:r>
    </w:p>
    <w:p w14:paraId="384491E9" w14:textId="77777777" w:rsidR="006B41C1" w:rsidRPr="00206D67" w:rsidRDefault="006B41C1" w:rsidP="006B41C1">
      <w:pPr>
        <w:pStyle w:val="NoSpacing"/>
        <w:jc w:val="right"/>
        <w:rPr>
          <w:rFonts w:asciiTheme="minorHAnsi" w:hAnsiTheme="minorHAnsi"/>
        </w:rPr>
      </w:pPr>
    </w:p>
    <w:p w14:paraId="399E6F16" w14:textId="77777777" w:rsidR="006B41C1" w:rsidRPr="00206D67" w:rsidRDefault="006B41C1" w:rsidP="006B41C1">
      <w:pPr>
        <w:pStyle w:val="NoSpacing"/>
        <w:jc w:val="right"/>
        <w:rPr>
          <w:rFonts w:asciiTheme="minorHAnsi" w:hAnsiTheme="minorHAnsi"/>
        </w:rPr>
      </w:pPr>
    </w:p>
    <w:p w14:paraId="0E1877DC" w14:textId="60AF75E4" w:rsidR="006B41C1" w:rsidRPr="00206D67" w:rsidRDefault="00206D67" w:rsidP="006B41C1">
      <w:pPr>
        <w:pStyle w:val="NoSpacing"/>
        <w:jc w:val="right"/>
        <w:rPr>
          <w:rFonts w:asciiTheme="minorHAnsi" w:hAnsiTheme="minorHAnsi"/>
        </w:rPr>
      </w:pPr>
      <w:r w:rsidRPr="00206D67">
        <w:rPr>
          <w:rFonts w:asciiTheme="minorHAnsi" w:hAnsiTheme="minorHAnsi"/>
        </w:rPr>
        <w:t>___________</w:t>
      </w:r>
      <w:r w:rsidR="006B41C1" w:rsidRPr="00206D67">
        <w:rPr>
          <w:rFonts w:asciiTheme="minorHAnsi" w:hAnsiTheme="minorHAnsi"/>
        </w:rPr>
        <w:t>______________________________</w:t>
      </w:r>
    </w:p>
    <w:p w14:paraId="5BBAF6BB" w14:textId="77777777" w:rsidR="006B41C1" w:rsidRPr="00206D67" w:rsidRDefault="006B41C1" w:rsidP="006B41C1">
      <w:pPr>
        <w:pStyle w:val="NoSpacing"/>
        <w:jc w:val="right"/>
        <w:rPr>
          <w:rFonts w:asciiTheme="minorHAnsi" w:hAnsiTheme="minorHAnsi"/>
        </w:rPr>
      </w:pPr>
      <w:r w:rsidRPr="00206D67">
        <w:rPr>
          <w:rFonts w:asciiTheme="minorHAnsi" w:hAnsiTheme="minorHAnsi"/>
        </w:rPr>
        <w:t>Dr. Michael Wenger</w:t>
      </w:r>
    </w:p>
    <w:p w14:paraId="2E984C89" w14:textId="77777777" w:rsidR="006B41C1" w:rsidRPr="00206D67" w:rsidRDefault="006B41C1" w:rsidP="006B41C1">
      <w:pPr>
        <w:pStyle w:val="NoSpacing"/>
        <w:jc w:val="right"/>
        <w:rPr>
          <w:rFonts w:asciiTheme="minorHAnsi" w:hAnsiTheme="minorHAnsi"/>
        </w:rPr>
      </w:pPr>
    </w:p>
    <w:p w14:paraId="23BCED20" w14:textId="77777777" w:rsidR="006B41C1" w:rsidRPr="00206D67" w:rsidRDefault="006B41C1" w:rsidP="006B41C1">
      <w:pPr>
        <w:pStyle w:val="NoSpacing"/>
        <w:jc w:val="right"/>
        <w:rPr>
          <w:rFonts w:asciiTheme="minorHAnsi" w:hAnsiTheme="minorHAnsi"/>
        </w:rPr>
      </w:pPr>
    </w:p>
    <w:p w14:paraId="21E1B7CC" w14:textId="6D42C61B" w:rsidR="006B41C1" w:rsidRPr="00206D67" w:rsidRDefault="006B41C1" w:rsidP="006B41C1">
      <w:pPr>
        <w:pStyle w:val="NoSpacing"/>
        <w:jc w:val="right"/>
        <w:rPr>
          <w:rFonts w:asciiTheme="minorHAnsi" w:hAnsiTheme="minorHAnsi"/>
        </w:rPr>
      </w:pPr>
      <w:r w:rsidRPr="00206D67">
        <w:rPr>
          <w:rFonts w:asciiTheme="minorHAnsi" w:hAnsiTheme="minorHAnsi"/>
        </w:rPr>
        <w:t>_</w:t>
      </w:r>
      <w:r w:rsidR="00206D67" w:rsidRPr="00206D67">
        <w:rPr>
          <w:rFonts w:asciiTheme="minorHAnsi" w:hAnsiTheme="minorHAnsi"/>
        </w:rPr>
        <w:t>___________</w:t>
      </w:r>
      <w:r w:rsidRPr="00206D67">
        <w:rPr>
          <w:rFonts w:asciiTheme="minorHAnsi" w:hAnsiTheme="minorHAnsi"/>
        </w:rPr>
        <w:t>_____________________________</w:t>
      </w:r>
    </w:p>
    <w:p w14:paraId="6B54D869" w14:textId="77777777" w:rsidR="006B41C1" w:rsidRPr="00206D67" w:rsidRDefault="006B41C1" w:rsidP="006B41C1">
      <w:pPr>
        <w:pStyle w:val="NoSpacing"/>
        <w:jc w:val="right"/>
        <w:rPr>
          <w:rFonts w:asciiTheme="minorHAnsi" w:hAnsiTheme="minorHAnsi"/>
        </w:rPr>
      </w:pPr>
      <w:r w:rsidRPr="00206D67">
        <w:rPr>
          <w:rFonts w:asciiTheme="minorHAnsi" w:hAnsiTheme="minorHAnsi"/>
        </w:rPr>
        <w:t xml:space="preserve">Dr. Lynn </w:t>
      </w:r>
      <w:proofErr w:type="spellStart"/>
      <w:r w:rsidRPr="00206D67">
        <w:rPr>
          <w:rFonts w:asciiTheme="minorHAnsi" w:hAnsiTheme="minorHAnsi"/>
        </w:rPr>
        <w:t>Devenport</w:t>
      </w:r>
      <w:proofErr w:type="spellEnd"/>
    </w:p>
    <w:p w14:paraId="30FF230A" w14:textId="77777777" w:rsidR="006B41C1" w:rsidRPr="00206D67" w:rsidRDefault="006B41C1" w:rsidP="006B41C1">
      <w:pPr>
        <w:pStyle w:val="NoSpacing"/>
        <w:jc w:val="right"/>
        <w:rPr>
          <w:rFonts w:asciiTheme="minorHAnsi" w:hAnsiTheme="minorHAnsi"/>
        </w:rPr>
      </w:pPr>
    </w:p>
    <w:p w14:paraId="46F009E1" w14:textId="77777777" w:rsidR="006B41C1" w:rsidRPr="00206D67" w:rsidRDefault="006B41C1" w:rsidP="006B41C1">
      <w:pPr>
        <w:pStyle w:val="NoSpacing"/>
        <w:jc w:val="right"/>
        <w:rPr>
          <w:rFonts w:asciiTheme="minorHAnsi" w:hAnsiTheme="minorHAnsi"/>
        </w:rPr>
      </w:pPr>
    </w:p>
    <w:p w14:paraId="01B7CF04" w14:textId="72230DC0" w:rsidR="006B41C1" w:rsidRPr="00206D67" w:rsidRDefault="006B41C1" w:rsidP="006B41C1">
      <w:pPr>
        <w:pStyle w:val="NoSpacing"/>
        <w:jc w:val="right"/>
        <w:rPr>
          <w:rFonts w:asciiTheme="minorHAnsi" w:hAnsiTheme="minorHAnsi"/>
        </w:rPr>
      </w:pPr>
      <w:r w:rsidRPr="00206D67">
        <w:rPr>
          <w:rFonts w:asciiTheme="minorHAnsi" w:hAnsiTheme="minorHAnsi"/>
        </w:rPr>
        <w:t>_______</w:t>
      </w:r>
      <w:r w:rsidR="00206D67" w:rsidRPr="00206D67">
        <w:rPr>
          <w:rFonts w:asciiTheme="minorHAnsi" w:hAnsiTheme="minorHAnsi"/>
        </w:rPr>
        <w:t>___________</w:t>
      </w:r>
      <w:r w:rsidRPr="00206D67">
        <w:rPr>
          <w:rFonts w:asciiTheme="minorHAnsi" w:hAnsiTheme="minorHAnsi"/>
        </w:rPr>
        <w:t>_______________________</w:t>
      </w:r>
    </w:p>
    <w:p w14:paraId="038D6A81" w14:textId="77777777" w:rsidR="006B41C1" w:rsidRPr="00206D67" w:rsidRDefault="006B41C1" w:rsidP="006B41C1">
      <w:pPr>
        <w:pStyle w:val="NoSpacing"/>
        <w:jc w:val="right"/>
        <w:rPr>
          <w:rFonts w:asciiTheme="minorHAnsi" w:hAnsiTheme="minorHAnsi"/>
        </w:rPr>
      </w:pPr>
      <w:r w:rsidRPr="00206D67">
        <w:rPr>
          <w:rFonts w:asciiTheme="minorHAnsi" w:hAnsiTheme="minorHAnsi"/>
        </w:rPr>
        <w:t xml:space="preserve">Dr. Robert Terry </w:t>
      </w:r>
    </w:p>
    <w:p w14:paraId="633B841F" w14:textId="77777777" w:rsidR="006B41C1" w:rsidRPr="00206D67" w:rsidRDefault="006B41C1" w:rsidP="006B41C1">
      <w:pPr>
        <w:pStyle w:val="NoSpacing"/>
        <w:jc w:val="right"/>
        <w:rPr>
          <w:rFonts w:asciiTheme="minorHAnsi" w:hAnsiTheme="minorHAnsi"/>
        </w:rPr>
      </w:pPr>
    </w:p>
    <w:p w14:paraId="7D487F00" w14:textId="77777777" w:rsidR="006B41C1" w:rsidRPr="00206D67" w:rsidRDefault="006B41C1" w:rsidP="006B41C1">
      <w:pPr>
        <w:pStyle w:val="NoSpacing"/>
        <w:jc w:val="right"/>
        <w:rPr>
          <w:rFonts w:asciiTheme="minorHAnsi" w:hAnsiTheme="minorHAnsi"/>
        </w:rPr>
      </w:pPr>
    </w:p>
    <w:p w14:paraId="613D2D8A" w14:textId="1F19F647" w:rsidR="006B41C1" w:rsidRPr="00206D67" w:rsidRDefault="006B41C1" w:rsidP="006B41C1">
      <w:pPr>
        <w:pStyle w:val="NoSpacing"/>
        <w:jc w:val="right"/>
        <w:rPr>
          <w:rFonts w:asciiTheme="minorHAnsi" w:hAnsiTheme="minorHAnsi"/>
        </w:rPr>
      </w:pPr>
      <w:r w:rsidRPr="00206D67">
        <w:rPr>
          <w:rFonts w:asciiTheme="minorHAnsi" w:hAnsiTheme="minorHAnsi"/>
        </w:rPr>
        <w:t>__________</w:t>
      </w:r>
      <w:r w:rsidR="00206D67" w:rsidRPr="00206D67">
        <w:rPr>
          <w:rFonts w:asciiTheme="minorHAnsi" w:hAnsiTheme="minorHAnsi"/>
        </w:rPr>
        <w:t>___________</w:t>
      </w:r>
      <w:r w:rsidRPr="00206D67">
        <w:rPr>
          <w:rFonts w:asciiTheme="minorHAnsi" w:hAnsiTheme="minorHAnsi"/>
        </w:rPr>
        <w:t>____________________</w:t>
      </w:r>
    </w:p>
    <w:p w14:paraId="030901CB" w14:textId="77777777" w:rsidR="006B41C1" w:rsidRPr="00206D67" w:rsidRDefault="006B41C1" w:rsidP="006B41C1">
      <w:pPr>
        <w:pStyle w:val="NoSpacing"/>
        <w:jc w:val="right"/>
        <w:rPr>
          <w:rFonts w:asciiTheme="minorHAnsi" w:hAnsiTheme="minorHAnsi"/>
        </w:rPr>
      </w:pPr>
      <w:r w:rsidRPr="00206D67">
        <w:rPr>
          <w:rFonts w:asciiTheme="minorHAnsi" w:hAnsiTheme="minorHAnsi"/>
        </w:rPr>
        <w:t xml:space="preserve">Dr. Susan Sharp </w:t>
      </w:r>
    </w:p>
    <w:p w14:paraId="0B96897D" w14:textId="77777777" w:rsidR="006B41C1" w:rsidRPr="00206D67" w:rsidRDefault="006B41C1" w:rsidP="006B41C1">
      <w:pPr>
        <w:pStyle w:val="NoSpacing"/>
        <w:jc w:val="right"/>
        <w:rPr>
          <w:rFonts w:asciiTheme="minorHAnsi" w:hAnsiTheme="minorHAnsi"/>
        </w:rPr>
      </w:pPr>
    </w:p>
    <w:p w14:paraId="2925317E" w14:textId="77777777" w:rsidR="006B41C1" w:rsidRPr="00206D67" w:rsidRDefault="006B41C1" w:rsidP="006B41C1">
      <w:pPr>
        <w:pStyle w:val="NoSpacing"/>
        <w:jc w:val="right"/>
        <w:rPr>
          <w:rFonts w:asciiTheme="minorHAnsi" w:hAnsiTheme="minorHAnsi"/>
        </w:rPr>
      </w:pPr>
    </w:p>
    <w:p w14:paraId="12E87846" w14:textId="77777777" w:rsidR="006B41C1" w:rsidRPr="00206D67" w:rsidRDefault="006B41C1" w:rsidP="006B41C1">
      <w:pPr>
        <w:pStyle w:val="NoSpacing"/>
        <w:jc w:val="center"/>
        <w:rPr>
          <w:rFonts w:asciiTheme="minorHAnsi" w:hAnsiTheme="minorHAnsi"/>
        </w:rPr>
      </w:pPr>
      <w:r w:rsidRPr="00206D67">
        <w:rPr>
          <w:rFonts w:asciiTheme="minorHAnsi" w:hAnsiTheme="minorHAnsi"/>
        </w:rPr>
        <w:br w:type="page"/>
      </w:r>
    </w:p>
    <w:p w14:paraId="7B5AC0EC" w14:textId="77777777" w:rsidR="006B41C1" w:rsidRPr="00206D67" w:rsidRDefault="006B41C1" w:rsidP="006B41C1">
      <w:pPr>
        <w:pStyle w:val="NoSpacing"/>
        <w:jc w:val="center"/>
        <w:rPr>
          <w:rFonts w:asciiTheme="minorHAnsi" w:hAnsiTheme="minorHAnsi"/>
        </w:rPr>
      </w:pPr>
    </w:p>
    <w:p w14:paraId="63A81BB9" w14:textId="77777777" w:rsidR="006B41C1" w:rsidRPr="00206D67" w:rsidRDefault="006B41C1" w:rsidP="006B41C1">
      <w:pPr>
        <w:pStyle w:val="NoSpacing"/>
        <w:jc w:val="center"/>
        <w:rPr>
          <w:rFonts w:asciiTheme="minorHAnsi" w:hAnsiTheme="minorHAnsi"/>
        </w:rPr>
      </w:pPr>
    </w:p>
    <w:p w14:paraId="433C85B6" w14:textId="77777777" w:rsidR="006B41C1" w:rsidRPr="00206D67" w:rsidRDefault="006B41C1" w:rsidP="006B41C1">
      <w:pPr>
        <w:pStyle w:val="NoSpacing"/>
        <w:jc w:val="center"/>
        <w:rPr>
          <w:rFonts w:asciiTheme="minorHAnsi" w:hAnsiTheme="minorHAnsi"/>
        </w:rPr>
      </w:pPr>
    </w:p>
    <w:p w14:paraId="03E27A7A" w14:textId="77777777" w:rsidR="006B41C1" w:rsidRPr="00206D67" w:rsidRDefault="006B41C1" w:rsidP="006B41C1">
      <w:pPr>
        <w:pStyle w:val="NoSpacing"/>
        <w:jc w:val="center"/>
        <w:rPr>
          <w:rFonts w:asciiTheme="minorHAnsi" w:hAnsiTheme="minorHAnsi"/>
        </w:rPr>
      </w:pPr>
    </w:p>
    <w:p w14:paraId="22814841" w14:textId="77777777" w:rsidR="006B41C1" w:rsidRPr="00206D67" w:rsidRDefault="006B41C1" w:rsidP="006B41C1">
      <w:pPr>
        <w:pStyle w:val="NoSpacing"/>
        <w:jc w:val="center"/>
        <w:rPr>
          <w:rFonts w:asciiTheme="minorHAnsi" w:hAnsiTheme="minorHAnsi"/>
        </w:rPr>
      </w:pPr>
    </w:p>
    <w:p w14:paraId="54BDA65A" w14:textId="77777777" w:rsidR="006B41C1" w:rsidRPr="00206D67" w:rsidRDefault="006B41C1" w:rsidP="006B41C1">
      <w:pPr>
        <w:pStyle w:val="NoSpacing"/>
        <w:jc w:val="center"/>
        <w:rPr>
          <w:rFonts w:asciiTheme="minorHAnsi" w:hAnsiTheme="minorHAnsi"/>
        </w:rPr>
      </w:pPr>
    </w:p>
    <w:p w14:paraId="0AA3A224" w14:textId="77777777" w:rsidR="006B41C1" w:rsidRPr="00206D67" w:rsidRDefault="006B41C1" w:rsidP="006B41C1">
      <w:pPr>
        <w:pStyle w:val="NoSpacing"/>
        <w:jc w:val="center"/>
        <w:rPr>
          <w:rFonts w:asciiTheme="minorHAnsi" w:hAnsiTheme="minorHAnsi"/>
        </w:rPr>
      </w:pPr>
    </w:p>
    <w:p w14:paraId="428FF194" w14:textId="77777777" w:rsidR="006B41C1" w:rsidRPr="00206D67" w:rsidRDefault="006B41C1" w:rsidP="006B41C1">
      <w:pPr>
        <w:pStyle w:val="NoSpacing"/>
        <w:jc w:val="center"/>
        <w:rPr>
          <w:rFonts w:asciiTheme="minorHAnsi" w:hAnsiTheme="minorHAnsi"/>
        </w:rPr>
      </w:pPr>
    </w:p>
    <w:p w14:paraId="2733A4F1" w14:textId="77777777" w:rsidR="006B41C1" w:rsidRPr="00206D67" w:rsidRDefault="006B41C1" w:rsidP="006B41C1">
      <w:pPr>
        <w:pStyle w:val="NoSpacing"/>
        <w:jc w:val="center"/>
        <w:rPr>
          <w:rFonts w:asciiTheme="minorHAnsi" w:hAnsiTheme="minorHAnsi"/>
        </w:rPr>
      </w:pPr>
    </w:p>
    <w:p w14:paraId="034B73CB" w14:textId="77777777" w:rsidR="006B41C1" w:rsidRPr="00206D67" w:rsidRDefault="006B41C1" w:rsidP="006B41C1">
      <w:pPr>
        <w:pStyle w:val="NoSpacing"/>
        <w:jc w:val="center"/>
        <w:rPr>
          <w:rFonts w:asciiTheme="minorHAnsi" w:hAnsiTheme="minorHAnsi"/>
        </w:rPr>
      </w:pPr>
    </w:p>
    <w:p w14:paraId="00A5D5BE" w14:textId="77777777" w:rsidR="006B41C1" w:rsidRPr="00206D67" w:rsidRDefault="006B41C1" w:rsidP="006B41C1">
      <w:pPr>
        <w:pStyle w:val="NoSpacing"/>
        <w:jc w:val="center"/>
        <w:rPr>
          <w:rFonts w:asciiTheme="minorHAnsi" w:hAnsiTheme="minorHAnsi"/>
        </w:rPr>
      </w:pPr>
    </w:p>
    <w:p w14:paraId="750586D4" w14:textId="77777777" w:rsidR="006B41C1" w:rsidRPr="00206D67" w:rsidRDefault="006B41C1" w:rsidP="006B41C1">
      <w:pPr>
        <w:pStyle w:val="NoSpacing"/>
        <w:jc w:val="center"/>
        <w:rPr>
          <w:rFonts w:asciiTheme="minorHAnsi" w:hAnsiTheme="minorHAnsi"/>
        </w:rPr>
      </w:pPr>
    </w:p>
    <w:p w14:paraId="70127BAD" w14:textId="77777777" w:rsidR="006B41C1" w:rsidRPr="00206D67" w:rsidRDefault="006B41C1" w:rsidP="006B41C1">
      <w:pPr>
        <w:pStyle w:val="NoSpacing"/>
        <w:jc w:val="center"/>
        <w:rPr>
          <w:rFonts w:asciiTheme="minorHAnsi" w:hAnsiTheme="minorHAnsi"/>
        </w:rPr>
      </w:pPr>
    </w:p>
    <w:p w14:paraId="101F9503" w14:textId="77777777" w:rsidR="006B41C1" w:rsidRPr="00206D67" w:rsidRDefault="006B41C1" w:rsidP="006B41C1">
      <w:pPr>
        <w:pStyle w:val="NoSpacing"/>
        <w:jc w:val="center"/>
        <w:rPr>
          <w:rFonts w:asciiTheme="minorHAnsi" w:hAnsiTheme="minorHAnsi"/>
        </w:rPr>
      </w:pPr>
    </w:p>
    <w:p w14:paraId="26A43CA1" w14:textId="77777777" w:rsidR="006B41C1" w:rsidRPr="00206D67" w:rsidRDefault="006B41C1" w:rsidP="006B41C1">
      <w:pPr>
        <w:pStyle w:val="NoSpacing"/>
        <w:jc w:val="center"/>
        <w:rPr>
          <w:rFonts w:asciiTheme="minorHAnsi" w:hAnsiTheme="minorHAnsi"/>
        </w:rPr>
      </w:pPr>
    </w:p>
    <w:p w14:paraId="05B6AA3C" w14:textId="77777777" w:rsidR="006B41C1" w:rsidRPr="00206D67" w:rsidRDefault="006B41C1" w:rsidP="006B41C1">
      <w:pPr>
        <w:pStyle w:val="NoSpacing"/>
        <w:jc w:val="center"/>
        <w:rPr>
          <w:rFonts w:asciiTheme="minorHAnsi" w:hAnsiTheme="minorHAnsi"/>
        </w:rPr>
      </w:pPr>
    </w:p>
    <w:p w14:paraId="4BAD66AF" w14:textId="77777777" w:rsidR="006B41C1" w:rsidRPr="00206D67" w:rsidRDefault="006B41C1" w:rsidP="006B41C1">
      <w:pPr>
        <w:pStyle w:val="NoSpacing"/>
        <w:jc w:val="center"/>
        <w:rPr>
          <w:rFonts w:asciiTheme="minorHAnsi" w:hAnsiTheme="minorHAnsi"/>
        </w:rPr>
      </w:pPr>
    </w:p>
    <w:p w14:paraId="56492BD4" w14:textId="77777777" w:rsidR="006B41C1" w:rsidRPr="00206D67" w:rsidRDefault="006B41C1" w:rsidP="006B41C1">
      <w:pPr>
        <w:pStyle w:val="NoSpacing"/>
        <w:jc w:val="center"/>
        <w:rPr>
          <w:rFonts w:asciiTheme="minorHAnsi" w:hAnsiTheme="minorHAnsi"/>
        </w:rPr>
      </w:pPr>
    </w:p>
    <w:p w14:paraId="50233F34" w14:textId="77777777" w:rsidR="006B41C1" w:rsidRPr="00206D67" w:rsidRDefault="006B41C1" w:rsidP="006B41C1">
      <w:pPr>
        <w:pStyle w:val="NoSpacing"/>
        <w:jc w:val="center"/>
        <w:rPr>
          <w:rFonts w:asciiTheme="minorHAnsi" w:hAnsiTheme="minorHAnsi"/>
        </w:rPr>
      </w:pPr>
    </w:p>
    <w:p w14:paraId="733C89E6" w14:textId="77777777" w:rsidR="006B41C1" w:rsidRPr="00206D67" w:rsidRDefault="006B41C1" w:rsidP="006B41C1">
      <w:pPr>
        <w:pStyle w:val="NoSpacing"/>
        <w:jc w:val="center"/>
        <w:rPr>
          <w:rFonts w:asciiTheme="minorHAnsi" w:hAnsiTheme="minorHAnsi"/>
        </w:rPr>
      </w:pPr>
    </w:p>
    <w:p w14:paraId="74833EDA" w14:textId="77777777" w:rsidR="006B41C1" w:rsidRPr="00206D67" w:rsidRDefault="006B41C1" w:rsidP="006B41C1">
      <w:pPr>
        <w:pStyle w:val="NoSpacing"/>
        <w:jc w:val="center"/>
        <w:rPr>
          <w:rFonts w:asciiTheme="minorHAnsi" w:hAnsiTheme="minorHAnsi"/>
        </w:rPr>
      </w:pPr>
    </w:p>
    <w:p w14:paraId="6A0F2C9A" w14:textId="77777777" w:rsidR="006B41C1" w:rsidRPr="00206D67" w:rsidRDefault="006B41C1" w:rsidP="006B41C1">
      <w:pPr>
        <w:pStyle w:val="NoSpacing"/>
        <w:jc w:val="center"/>
        <w:rPr>
          <w:rFonts w:asciiTheme="minorHAnsi" w:hAnsiTheme="minorHAnsi"/>
        </w:rPr>
      </w:pPr>
    </w:p>
    <w:p w14:paraId="632EF014" w14:textId="77777777" w:rsidR="006B41C1" w:rsidRPr="00206D67" w:rsidRDefault="006B41C1" w:rsidP="006B41C1">
      <w:pPr>
        <w:pStyle w:val="NoSpacing"/>
        <w:jc w:val="center"/>
        <w:rPr>
          <w:rFonts w:asciiTheme="minorHAnsi" w:hAnsiTheme="minorHAnsi"/>
        </w:rPr>
      </w:pPr>
    </w:p>
    <w:p w14:paraId="1ABD0AD5" w14:textId="77777777" w:rsidR="006B41C1" w:rsidRPr="00206D67" w:rsidRDefault="006B41C1" w:rsidP="006B41C1">
      <w:pPr>
        <w:pStyle w:val="NoSpacing"/>
        <w:jc w:val="center"/>
        <w:rPr>
          <w:rFonts w:asciiTheme="minorHAnsi" w:hAnsiTheme="minorHAnsi"/>
        </w:rPr>
      </w:pPr>
    </w:p>
    <w:p w14:paraId="61553F81" w14:textId="77777777" w:rsidR="006B41C1" w:rsidRPr="00206D67" w:rsidRDefault="006B41C1" w:rsidP="006B41C1">
      <w:pPr>
        <w:pStyle w:val="NoSpacing"/>
        <w:jc w:val="center"/>
        <w:rPr>
          <w:rFonts w:asciiTheme="minorHAnsi" w:hAnsiTheme="minorHAnsi"/>
        </w:rPr>
      </w:pPr>
    </w:p>
    <w:p w14:paraId="1E722590" w14:textId="77777777" w:rsidR="006B41C1" w:rsidRPr="00206D67" w:rsidRDefault="006B41C1" w:rsidP="006B41C1">
      <w:pPr>
        <w:pStyle w:val="NoSpacing"/>
        <w:jc w:val="center"/>
        <w:rPr>
          <w:rFonts w:asciiTheme="minorHAnsi" w:hAnsiTheme="minorHAnsi"/>
        </w:rPr>
      </w:pPr>
    </w:p>
    <w:p w14:paraId="1C17B5CB" w14:textId="77777777" w:rsidR="006B41C1" w:rsidRPr="00206D67" w:rsidRDefault="006B41C1" w:rsidP="006B41C1">
      <w:pPr>
        <w:pStyle w:val="NoSpacing"/>
        <w:jc w:val="center"/>
        <w:rPr>
          <w:rFonts w:asciiTheme="minorHAnsi" w:hAnsiTheme="minorHAnsi"/>
        </w:rPr>
      </w:pPr>
    </w:p>
    <w:p w14:paraId="54A5F43A" w14:textId="77777777" w:rsidR="006B41C1" w:rsidRPr="00206D67" w:rsidRDefault="006B41C1" w:rsidP="006B41C1">
      <w:pPr>
        <w:pStyle w:val="NoSpacing"/>
        <w:jc w:val="center"/>
        <w:rPr>
          <w:rFonts w:asciiTheme="minorHAnsi" w:hAnsiTheme="minorHAnsi"/>
        </w:rPr>
      </w:pPr>
    </w:p>
    <w:p w14:paraId="7D9739D8" w14:textId="77777777" w:rsidR="006B41C1" w:rsidRPr="00206D67" w:rsidRDefault="006B41C1" w:rsidP="006B41C1">
      <w:pPr>
        <w:pStyle w:val="NoSpacing"/>
        <w:jc w:val="center"/>
        <w:rPr>
          <w:rFonts w:asciiTheme="minorHAnsi" w:hAnsiTheme="minorHAnsi"/>
        </w:rPr>
      </w:pPr>
    </w:p>
    <w:p w14:paraId="2D931F70" w14:textId="77777777" w:rsidR="006B41C1" w:rsidRPr="00206D67" w:rsidRDefault="006B41C1" w:rsidP="006B41C1">
      <w:pPr>
        <w:pStyle w:val="NoSpacing"/>
        <w:jc w:val="center"/>
        <w:rPr>
          <w:rFonts w:asciiTheme="minorHAnsi" w:hAnsiTheme="minorHAnsi"/>
        </w:rPr>
      </w:pPr>
    </w:p>
    <w:p w14:paraId="0029CADB" w14:textId="77777777" w:rsidR="006B41C1" w:rsidRPr="00206D67" w:rsidRDefault="006B41C1" w:rsidP="006B41C1">
      <w:pPr>
        <w:pStyle w:val="NoSpacing"/>
        <w:jc w:val="center"/>
        <w:rPr>
          <w:rFonts w:asciiTheme="minorHAnsi" w:hAnsiTheme="minorHAnsi"/>
        </w:rPr>
      </w:pPr>
    </w:p>
    <w:p w14:paraId="5E57EBC1" w14:textId="77777777" w:rsidR="006B41C1" w:rsidRPr="00206D67" w:rsidRDefault="006B41C1" w:rsidP="006B41C1">
      <w:pPr>
        <w:pStyle w:val="NoSpacing"/>
        <w:jc w:val="center"/>
        <w:rPr>
          <w:rFonts w:asciiTheme="minorHAnsi" w:hAnsiTheme="minorHAnsi"/>
        </w:rPr>
      </w:pPr>
    </w:p>
    <w:p w14:paraId="6DFC2DCB" w14:textId="77777777" w:rsidR="006B41C1" w:rsidRPr="00206D67" w:rsidRDefault="006B41C1" w:rsidP="006B41C1">
      <w:pPr>
        <w:pStyle w:val="NoSpacing"/>
        <w:jc w:val="center"/>
        <w:rPr>
          <w:rFonts w:asciiTheme="minorHAnsi" w:hAnsiTheme="minorHAnsi"/>
        </w:rPr>
      </w:pPr>
    </w:p>
    <w:p w14:paraId="7E75B56F" w14:textId="77777777" w:rsidR="006B41C1" w:rsidRPr="00206D67" w:rsidRDefault="006B41C1" w:rsidP="006B41C1">
      <w:pPr>
        <w:pStyle w:val="NoSpacing"/>
        <w:jc w:val="center"/>
        <w:rPr>
          <w:rFonts w:asciiTheme="minorHAnsi" w:hAnsiTheme="minorHAnsi"/>
        </w:rPr>
      </w:pPr>
    </w:p>
    <w:p w14:paraId="04BE6AB9" w14:textId="77777777" w:rsidR="006B41C1" w:rsidRPr="00206D67" w:rsidRDefault="006B41C1" w:rsidP="006B41C1">
      <w:pPr>
        <w:pStyle w:val="NoSpacing"/>
        <w:jc w:val="center"/>
        <w:rPr>
          <w:rFonts w:asciiTheme="minorHAnsi" w:hAnsiTheme="minorHAnsi"/>
        </w:rPr>
      </w:pPr>
    </w:p>
    <w:p w14:paraId="1810F761" w14:textId="77777777" w:rsidR="006B41C1" w:rsidRPr="00206D67" w:rsidRDefault="006B41C1" w:rsidP="006B41C1">
      <w:pPr>
        <w:pStyle w:val="NoSpacing"/>
        <w:jc w:val="center"/>
        <w:rPr>
          <w:rFonts w:asciiTheme="minorHAnsi" w:hAnsiTheme="minorHAnsi"/>
        </w:rPr>
      </w:pPr>
    </w:p>
    <w:p w14:paraId="5DEEF23E" w14:textId="77777777" w:rsidR="006B41C1" w:rsidRPr="00206D67" w:rsidRDefault="006B41C1" w:rsidP="006B41C1">
      <w:pPr>
        <w:pStyle w:val="NoSpacing"/>
        <w:jc w:val="center"/>
        <w:rPr>
          <w:rFonts w:asciiTheme="minorHAnsi" w:hAnsiTheme="minorHAnsi"/>
        </w:rPr>
      </w:pPr>
    </w:p>
    <w:p w14:paraId="32D02298" w14:textId="77777777" w:rsidR="006B41C1" w:rsidRPr="00206D67" w:rsidRDefault="006B41C1" w:rsidP="006B41C1">
      <w:pPr>
        <w:pStyle w:val="NoSpacing"/>
        <w:jc w:val="center"/>
        <w:rPr>
          <w:rFonts w:asciiTheme="minorHAnsi" w:hAnsiTheme="minorHAnsi"/>
        </w:rPr>
      </w:pPr>
    </w:p>
    <w:p w14:paraId="75CBF489" w14:textId="77777777" w:rsidR="006B41C1" w:rsidRPr="00206D67" w:rsidRDefault="006B41C1" w:rsidP="006B41C1">
      <w:pPr>
        <w:pStyle w:val="NoSpacing"/>
        <w:jc w:val="center"/>
        <w:rPr>
          <w:rFonts w:asciiTheme="minorHAnsi" w:hAnsiTheme="minorHAnsi"/>
        </w:rPr>
      </w:pPr>
    </w:p>
    <w:p w14:paraId="2C712B60" w14:textId="77777777" w:rsidR="006B41C1" w:rsidRPr="00206D67" w:rsidRDefault="006B41C1" w:rsidP="006B41C1">
      <w:pPr>
        <w:pStyle w:val="NoSpacing"/>
        <w:jc w:val="center"/>
        <w:rPr>
          <w:rFonts w:asciiTheme="minorHAnsi" w:hAnsiTheme="minorHAnsi"/>
        </w:rPr>
      </w:pPr>
    </w:p>
    <w:p w14:paraId="0C99C23E" w14:textId="77777777" w:rsidR="006B41C1" w:rsidRPr="00206D67" w:rsidRDefault="006B41C1" w:rsidP="006B41C1">
      <w:pPr>
        <w:pStyle w:val="NoSpacing"/>
        <w:jc w:val="center"/>
        <w:rPr>
          <w:rFonts w:asciiTheme="minorHAnsi" w:hAnsiTheme="minorHAnsi"/>
        </w:rPr>
      </w:pPr>
    </w:p>
    <w:p w14:paraId="01BD7921" w14:textId="77777777" w:rsidR="006B41C1" w:rsidRPr="00206D67" w:rsidRDefault="006B41C1" w:rsidP="006B41C1">
      <w:pPr>
        <w:pStyle w:val="NoSpacing"/>
        <w:jc w:val="center"/>
        <w:rPr>
          <w:rFonts w:asciiTheme="minorHAnsi" w:hAnsiTheme="minorHAnsi"/>
        </w:rPr>
      </w:pPr>
    </w:p>
    <w:p w14:paraId="5CDC87BB" w14:textId="77777777" w:rsidR="006B41C1" w:rsidRPr="00206D67" w:rsidRDefault="006B41C1" w:rsidP="006B41C1">
      <w:pPr>
        <w:pStyle w:val="NoSpacing"/>
        <w:jc w:val="center"/>
        <w:rPr>
          <w:rFonts w:asciiTheme="minorHAnsi" w:hAnsiTheme="minorHAnsi"/>
        </w:rPr>
      </w:pPr>
    </w:p>
    <w:p w14:paraId="134FF93D" w14:textId="77777777" w:rsidR="006B41C1" w:rsidRPr="00206D67" w:rsidRDefault="006B41C1" w:rsidP="006B41C1">
      <w:pPr>
        <w:pStyle w:val="NoSpacing"/>
        <w:jc w:val="center"/>
        <w:rPr>
          <w:rFonts w:asciiTheme="minorHAnsi" w:hAnsiTheme="minorHAnsi"/>
        </w:rPr>
      </w:pPr>
      <w:r w:rsidRPr="00206D67">
        <w:rPr>
          <w:rFonts w:asciiTheme="minorHAnsi" w:hAnsiTheme="minorHAnsi"/>
        </w:rPr>
        <w:t xml:space="preserve">© Copyright by </w:t>
      </w:r>
      <w:r w:rsidRPr="00206D67">
        <w:rPr>
          <w:rFonts w:asciiTheme="minorHAnsi" w:hAnsiTheme="minorHAnsi"/>
          <w:caps/>
        </w:rPr>
        <w:t>Shannon M. Toftely</w:t>
      </w:r>
      <w:r w:rsidRPr="00206D67">
        <w:rPr>
          <w:rFonts w:asciiTheme="minorHAnsi" w:hAnsiTheme="minorHAnsi"/>
        </w:rPr>
        <w:t xml:space="preserve"> 2015</w:t>
      </w:r>
    </w:p>
    <w:p w14:paraId="7E195DA4" w14:textId="77777777" w:rsidR="006B41C1" w:rsidRPr="00206D67" w:rsidRDefault="006B41C1" w:rsidP="006B41C1">
      <w:pPr>
        <w:pStyle w:val="NoSpacing"/>
        <w:jc w:val="center"/>
        <w:rPr>
          <w:rFonts w:asciiTheme="minorHAnsi" w:hAnsiTheme="minorHAnsi"/>
        </w:rPr>
      </w:pPr>
      <w:r w:rsidRPr="00206D67">
        <w:rPr>
          <w:rFonts w:asciiTheme="minorHAnsi" w:hAnsiTheme="minorHAnsi"/>
        </w:rPr>
        <w:t>All Rights Reserved.</w:t>
      </w:r>
    </w:p>
    <w:p w14:paraId="6BE8A9D8" w14:textId="77777777" w:rsidR="00835C06" w:rsidRPr="00206D67" w:rsidRDefault="006B41C1" w:rsidP="00835C06">
      <w:pPr>
        <w:jc w:val="center"/>
      </w:pPr>
      <w:r w:rsidRPr="00206D67">
        <w:br w:type="page"/>
      </w:r>
    </w:p>
    <w:p w14:paraId="3292C3AF" w14:textId="77777777" w:rsidR="00190400" w:rsidRPr="00206D67" w:rsidRDefault="00190400" w:rsidP="00841594">
      <w:pPr>
        <w:rPr>
          <w:rFonts w:cs="Times New Roman"/>
        </w:rPr>
      </w:pPr>
    </w:p>
    <w:p w14:paraId="74F3F957" w14:textId="57C8A6D3" w:rsidR="00835C06" w:rsidRPr="00206D67" w:rsidRDefault="00835C06" w:rsidP="00835C06">
      <w:pPr>
        <w:jc w:val="center"/>
        <w:rPr>
          <w:rFonts w:cs="Times New Roman"/>
        </w:rPr>
      </w:pPr>
      <w:r w:rsidRPr="00206D67">
        <w:rPr>
          <w:rFonts w:cs="Times New Roman"/>
        </w:rPr>
        <w:t>TO MY HUSBAND, JESSE TOFTELY,</w:t>
      </w:r>
    </w:p>
    <w:p w14:paraId="6EC423FC" w14:textId="7AAD0FA1" w:rsidR="00835C06" w:rsidRPr="00206D67" w:rsidRDefault="00835C06" w:rsidP="00835C06">
      <w:pPr>
        <w:jc w:val="center"/>
        <w:rPr>
          <w:rFonts w:cs="Times New Roman"/>
          <w:i/>
        </w:rPr>
      </w:pPr>
      <w:proofErr w:type="gramStart"/>
      <w:r w:rsidRPr="00206D67">
        <w:rPr>
          <w:rFonts w:cs="Times New Roman"/>
          <w:i/>
        </w:rPr>
        <w:t>whose</w:t>
      </w:r>
      <w:proofErr w:type="gramEnd"/>
      <w:r w:rsidRPr="00206D67">
        <w:rPr>
          <w:rFonts w:cs="Times New Roman"/>
          <w:i/>
        </w:rPr>
        <w:t xml:space="preserve"> love </w:t>
      </w:r>
      <w:r w:rsidR="00830C2A" w:rsidRPr="00206D67">
        <w:rPr>
          <w:rFonts w:cs="Times New Roman"/>
          <w:i/>
        </w:rPr>
        <w:t xml:space="preserve">emboldens and </w:t>
      </w:r>
      <w:r w:rsidRPr="00206D67">
        <w:rPr>
          <w:rFonts w:cs="Times New Roman"/>
          <w:i/>
        </w:rPr>
        <w:t>sustains me.</w:t>
      </w:r>
    </w:p>
    <w:p w14:paraId="3E0D7873" w14:textId="213F363A" w:rsidR="00835C06" w:rsidRPr="00206D67" w:rsidRDefault="00835C06" w:rsidP="00835C06">
      <w:pPr>
        <w:jc w:val="center"/>
        <w:rPr>
          <w:rFonts w:cs="Times New Roman"/>
        </w:rPr>
      </w:pPr>
      <w:r w:rsidRPr="00206D67">
        <w:rPr>
          <w:rFonts w:cs="Times New Roman"/>
        </w:rPr>
        <w:t>&amp;</w:t>
      </w:r>
    </w:p>
    <w:p w14:paraId="1A81DD28" w14:textId="77777777" w:rsidR="00835C06" w:rsidRPr="00206D67" w:rsidRDefault="00835C06" w:rsidP="00835C06">
      <w:pPr>
        <w:jc w:val="center"/>
        <w:rPr>
          <w:rFonts w:cs="Times New Roman"/>
        </w:rPr>
      </w:pPr>
      <w:r w:rsidRPr="00206D67">
        <w:rPr>
          <w:rFonts w:cs="Times New Roman"/>
        </w:rPr>
        <w:t xml:space="preserve">MY PARENTS, JERRY AND TERRI ANDERSON, </w:t>
      </w:r>
    </w:p>
    <w:p w14:paraId="2E2A5D88" w14:textId="0BC15EC1" w:rsidR="006B41C1" w:rsidRPr="00206D67" w:rsidRDefault="00835C06" w:rsidP="00835C06">
      <w:pPr>
        <w:jc w:val="center"/>
        <w:rPr>
          <w:rFonts w:cs="Times New Roman"/>
          <w:i/>
        </w:rPr>
        <w:sectPr w:rsidR="006B41C1" w:rsidRPr="00206D67" w:rsidSect="004658F4">
          <w:footerReference w:type="even" r:id="rId9"/>
          <w:pgSz w:w="12240" w:h="15840" w:code="1"/>
          <w:pgMar w:top="1440" w:right="1440" w:bottom="1440" w:left="2304" w:header="720" w:footer="720" w:gutter="0"/>
          <w:cols w:space="720"/>
          <w:docGrid w:linePitch="360"/>
        </w:sectPr>
      </w:pPr>
      <w:r w:rsidRPr="00206D67">
        <w:rPr>
          <w:rFonts w:cs="Times New Roman"/>
        </w:rPr>
        <w:t xml:space="preserve"> </w:t>
      </w:r>
      <w:proofErr w:type="gramStart"/>
      <w:r w:rsidRPr="00206D67">
        <w:rPr>
          <w:rFonts w:cs="Times New Roman"/>
          <w:i/>
        </w:rPr>
        <w:t>who</w:t>
      </w:r>
      <w:proofErr w:type="gramEnd"/>
      <w:r w:rsidRPr="00206D67">
        <w:rPr>
          <w:rFonts w:cs="Times New Roman"/>
          <w:i/>
        </w:rPr>
        <w:t xml:space="preserve"> </w:t>
      </w:r>
      <w:r w:rsidR="00FA047F" w:rsidRPr="00206D67">
        <w:rPr>
          <w:rFonts w:cs="Times New Roman"/>
          <w:i/>
        </w:rPr>
        <w:t>unceasingly lov</w:t>
      </w:r>
      <w:r w:rsidRPr="00206D67">
        <w:rPr>
          <w:rFonts w:cs="Times New Roman"/>
          <w:i/>
        </w:rPr>
        <w:t>e and support me.</w:t>
      </w:r>
      <w:r w:rsidR="00830C2A" w:rsidRPr="00206D67">
        <w:rPr>
          <w:rFonts w:cs="Times New Roman"/>
          <w:i/>
        </w:rPr>
        <w:t xml:space="preserve"> </w:t>
      </w:r>
    </w:p>
    <w:p w14:paraId="2A52F51D" w14:textId="77777777" w:rsidR="006B41C1" w:rsidRPr="00206D67" w:rsidRDefault="006B41C1" w:rsidP="008D4E01">
      <w:pPr>
        <w:pStyle w:val="Heading1"/>
        <w:rPr>
          <w:rFonts w:asciiTheme="minorHAnsi" w:hAnsiTheme="minorHAnsi"/>
          <w:sz w:val="24"/>
        </w:rPr>
      </w:pPr>
      <w:bookmarkStart w:id="0" w:name="_Toc310579464"/>
      <w:bookmarkStart w:id="1" w:name="_Toc292207455"/>
      <w:r w:rsidRPr="00206D67">
        <w:rPr>
          <w:rFonts w:asciiTheme="minorHAnsi" w:hAnsiTheme="minorHAnsi"/>
          <w:sz w:val="24"/>
        </w:rPr>
        <w:t>Acknowledgements</w:t>
      </w:r>
      <w:bookmarkEnd w:id="0"/>
      <w:bookmarkEnd w:id="1"/>
    </w:p>
    <w:p w14:paraId="7390E665" w14:textId="5FFE2E23" w:rsidR="00A20A48" w:rsidRPr="00206D67" w:rsidRDefault="00130F45" w:rsidP="006B41C1">
      <w:pPr>
        <w:rPr>
          <w:rFonts w:cs="Times New Roman"/>
        </w:rPr>
      </w:pPr>
      <w:r w:rsidRPr="00206D67">
        <w:rPr>
          <w:rFonts w:cs="Times New Roman"/>
        </w:rPr>
        <w:t>I would like to recogn</w:t>
      </w:r>
      <w:r w:rsidR="00A20A48" w:rsidRPr="00206D67">
        <w:rPr>
          <w:rFonts w:cs="Times New Roman"/>
        </w:rPr>
        <w:t xml:space="preserve">ize the members of my committee: Dr. </w:t>
      </w:r>
      <w:r w:rsidRPr="00206D67">
        <w:rPr>
          <w:rFonts w:cs="Times New Roman"/>
        </w:rPr>
        <w:t xml:space="preserve">Scott Gronlund, </w:t>
      </w:r>
      <w:r w:rsidR="00A20A48" w:rsidRPr="00206D67">
        <w:rPr>
          <w:rFonts w:cs="Times New Roman"/>
        </w:rPr>
        <w:t xml:space="preserve">Dr. </w:t>
      </w:r>
      <w:r w:rsidR="00FA047F" w:rsidRPr="00206D67">
        <w:rPr>
          <w:rFonts w:cs="Times New Roman"/>
        </w:rPr>
        <w:t>Michael Wenger,</w:t>
      </w:r>
      <w:r w:rsidR="00A20A48" w:rsidRPr="00206D67">
        <w:rPr>
          <w:rFonts w:cs="Times New Roman"/>
        </w:rPr>
        <w:t xml:space="preserve"> Dr.</w:t>
      </w:r>
      <w:r w:rsidR="00FA047F" w:rsidRPr="00206D67">
        <w:rPr>
          <w:rFonts w:cs="Times New Roman"/>
        </w:rPr>
        <w:t xml:space="preserve"> Robert Terry,</w:t>
      </w:r>
      <w:r w:rsidR="00A20A48" w:rsidRPr="00206D67">
        <w:rPr>
          <w:rFonts w:cs="Times New Roman"/>
        </w:rPr>
        <w:t xml:space="preserve"> Dr.</w:t>
      </w:r>
      <w:r w:rsidR="00FA047F" w:rsidRPr="00206D67">
        <w:rPr>
          <w:rFonts w:cs="Times New Roman"/>
        </w:rPr>
        <w:t xml:space="preserve"> Lynn </w:t>
      </w:r>
      <w:proofErr w:type="spellStart"/>
      <w:r w:rsidR="00FA047F" w:rsidRPr="00206D67">
        <w:rPr>
          <w:rFonts w:cs="Times New Roman"/>
        </w:rPr>
        <w:t>Devenport</w:t>
      </w:r>
      <w:proofErr w:type="spellEnd"/>
      <w:r w:rsidR="00FA047F" w:rsidRPr="00206D67">
        <w:rPr>
          <w:rFonts w:cs="Times New Roman"/>
        </w:rPr>
        <w:t>, and</w:t>
      </w:r>
      <w:r w:rsidRPr="00206D67">
        <w:rPr>
          <w:rFonts w:cs="Times New Roman"/>
        </w:rPr>
        <w:t xml:space="preserve"> </w:t>
      </w:r>
      <w:r w:rsidR="00A20A48" w:rsidRPr="00206D67">
        <w:rPr>
          <w:rFonts w:cs="Times New Roman"/>
        </w:rPr>
        <w:t xml:space="preserve">Dr. </w:t>
      </w:r>
      <w:r w:rsidRPr="00206D67">
        <w:rPr>
          <w:rFonts w:cs="Times New Roman"/>
        </w:rPr>
        <w:t xml:space="preserve">Susan Sharp for critically evaluating my work and supporting my academic undertakings. Each of you has taught and aided me in your own way and I am </w:t>
      </w:r>
      <w:r w:rsidR="007A197E" w:rsidRPr="00206D67">
        <w:rPr>
          <w:rFonts w:cs="Times New Roman"/>
        </w:rPr>
        <w:t>forever</w:t>
      </w:r>
      <w:r w:rsidRPr="00206D67">
        <w:rPr>
          <w:rFonts w:cs="Times New Roman"/>
        </w:rPr>
        <w:t xml:space="preserve"> grateful. </w:t>
      </w:r>
    </w:p>
    <w:p w14:paraId="15AA3EFD" w14:textId="7C4BE6E6" w:rsidR="00A20A48" w:rsidRPr="00206D67" w:rsidRDefault="00130F45" w:rsidP="006B41C1">
      <w:pPr>
        <w:rPr>
          <w:rFonts w:cs="Times New Roman"/>
        </w:rPr>
      </w:pPr>
      <w:r w:rsidRPr="00206D67">
        <w:rPr>
          <w:rFonts w:cs="Times New Roman"/>
        </w:rPr>
        <w:t xml:space="preserve">I would especially like to thank my advisor and mentor, </w:t>
      </w:r>
      <w:r w:rsidR="00A20A48" w:rsidRPr="00206D67">
        <w:rPr>
          <w:rFonts w:cs="Times New Roman"/>
        </w:rPr>
        <w:t xml:space="preserve">Dr. </w:t>
      </w:r>
      <w:r w:rsidRPr="00206D67">
        <w:rPr>
          <w:rFonts w:cs="Times New Roman"/>
        </w:rPr>
        <w:t>Scott Gronlund, for his</w:t>
      </w:r>
      <w:r w:rsidR="00A20A48" w:rsidRPr="00206D67">
        <w:rPr>
          <w:rFonts w:cs="Times New Roman"/>
        </w:rPr>
        <w:t xml:space="preserve"> ceaseless support, kind words of encouragement, and, of course, his </w:t>
      </w:r>
      <w:r w:rsidRPr="00206D67">
        <w:rPr>
          <w:rFonts w:cs="Times New Roman"/>
        </w:rPr>
        <w:t xml:space="preserve">meticulous </w:t>
      </w:r>
      <w:r w:rsidR="00A20A48" w:rsidRPr="00206D67">
        <w:rPr>
          <w:rFonts w:cs="Times New Roman"/>
        </w:rPr>
        <w:t xml:space="preserve">editing. </w:t>
      </w:r>
      <w:r w:rsidR="00C850DA" w:rsidRPr="00206D67">
        <w:rPr>
          <w:rFonts w:cs="Times New Roman"/>
        </w:rPr>
        <w:t xml:space="preserve">Scott, you shaped me into a successful academic and encouraged me to become a better writer and communicator. </w:t>
      </w:r>
      <w:r w:rsidR="004922F5" w:rsidRPr="00206D67">
        <w:rPr>
          <w:rFonts w:cs="Times New Roman"/>
        </w:rPr>
        <w:t>Even though I sometimes forg</w:t>
      </w:r>
      <w:r w:rsidR="00C850DA" w:rsidRPr="00206D67">
        <w:rPr>
          <w:rFonts w:cs="Times New Roman"/>
        </w:rPr>
        <w:t>ot to incorporate your comments (and you sometimes forgot our 2:30 Friday meetings),</w:t>
      </w:r>
      <w:r w:rsidR="004922F5" w:rsidRPr="00206D67">
        <w:rPr>
          <w:rFonts w:cs="Times New Roman"/>
        </w:rPr>
        <w:t xml:space="preserve"> </w:t>
      </w:r>
      <w:r w:rsidR="006F3813" w:rsidRPr="00206D67">
        <w:rPr>
          <w:rFonts w:cs="Times New Roman"/>
        </w:rPr>
        <w:t xml:space="preserve">I will never forget your </w:t>
      </w:r>
      <w:r w:rsidR="00C850DA" w:rsidRPr="00206D67">
        <w:rPr>
          <w:rFonts w:cs="Times New Roman"/>
        </w:rPr>
        <w:t xml:space="preserve">gentle </w:t>
      </w:r>
      <w:r w:rsidR="004922F5" w:rsidRPr="00206D67">
        <w:rPr>
          <w:rFonts w:cs="Times New Roman"/>
        </w:rPr>
        <w:t xml:space="preserve">words of </w:t>
      </w:r>
      <w:r w:rsidR="00C850DA" w:rsidRPr="00206D67">
        <w:rPr>
          <w:rFonts w:cs="Times New Roman"/>
        </w:rPr>
        <w:t xml:space="preserve">encouragement. </w:t>
      </w:r>
      <w:r w:rsidR="000C1603" w:rsidRPr="00206D67">
        <w:rPr>
          <w:rFonts w:cs="Times New Roman"/>
        </w:rPr>
        <w:t xml:space="preserve">When my anxiety pre-presentation took over you would tell me “You’re only nervous because you </w:t>
      </w:r>
      <w:r w:rsidR="00EE394D" w:rsidRPr="00206D67">
        <w:rPr>
          <w:rFonts w:cs="Times New Roman"/>
        </w:rPr>
        <w:t>tru</w:t>
      </w:r>
      <w:r w:rsidR="00EE394D">
        <w:rPr>
          <w:rFonts w:cs="Times New Roman"/>
        </w:rPr>
        <w:t>l</w:t>
      </w:r>
      <w:r w:rsidR="00EE394D" w:rsidRPr="00206D67">
        <w:rPr>
          <w:rFonts w:cs="Times New Roman"/>
        </w:rPr>
        <w:t>y</w:t>
      </w:r>
      <w:r w:rsidR="000C1603" w:rsidRPr="00206D67">
        <w:rPr>
          <w:rFonts w:cs="Times New Roman"/>
        </w:rPr>
        <w:t xml:space="preserve"> care”. And when</w:t>
      </w:r>
      <w:r w:rsidR="00C850DA" w:rsidRPr="00206D67">
        <w:rPr>
          <w:rFonts w:cs="Times New Roman"/>
        </w:rPr>
        <w:t xml:space="preserve"> I was so exhausted and struggling with my dissertation data analysis you</w:t>
      </w:r>
      <w:r w:rsidR="00EE394D">
        <w:rPr>
          <w:rFonts w:cs="Times New Roman"/>
        </w:rPr>
        <w:t xml:space="preserve"> reminded</w:t>
      </w:r>
      <w:r w:rsidR="00C850DA" w:rsidRPr="00206D67">
        <w:rPr>
          <w:rFonts w:cs="Times New Roman"/>
        </w:rPr>
        <w:t xml:space="preserve"> me</w:t>
      </w:r>
      <w:r w:rsidR="000C1603" w:rsidRPr="00206D67">
        <w:rPr>
          <w:rFonts w:cs="Times New Roman"/>
        </w:rPr>
        <w:t xml:space="preserve"> “I</w:t>
      </w:r>
      <w:r w:rsidR="00C850DA" w:rsidRPr="00206D67">
        <w:rPr>
          <w:rFonts w:cs="Times New Roman"/>
        </w:rPr>
        <w:t xml:space="preserve">f you’re tired, </w:t>
      </w:r>
      <w:r w:rsidR="004922F5" w:rsidRPr="00206D67">
        <w:rPr>
          <w:rFonts w:cs="Times New Roman"/>
        </w:rPr>
        <w:t>it means you’re close</w:t>
      </w:r>
      <w:r w:rsidR="00C850DA" w:rsidRPr="00206D67">
        <w:rPr>
          <w:rFonts w:cs="Times New Roman"/>
        </w:rPr>
        <w:t xml:space="preserve"> finishing</w:t>
      </w:r>
      <w:r w:rsidR="000C1603" w:rsidRPr="00206D67">
        <w:rPr>
          <w:rFonts w:cs="Times New Roman"/>
        </w:rPr>
        <w:t>!</w:t>
      </w:r>
      <w:r w:rsidR="004922F5" w:rsidRPr="00206D67">
        <w:rPr>
          <w:rFonts w:cs="Times New Roman"/>
        </w:rPr>
        <w:t>”</w:t>
      </w:r>
      <w:r w:rsidR="00C850DA" w:rsidRPr="00206D67">
        <w:rPr>
          <w:rFonts w:cs="Times New Roman"/>
        </w:rPr>
        <w:t xml:space="preserve"> and </w:t>
      </w:r>
      <w:r w:rsidR="000C1603" w:rsidRPr="00206D67">
        <w:rPr>
          <w:rFonts w:cs="Times New Roman"/>
        </w:rPr>
        <w:t xml:space="preserve">told me that I could do it. </w:t>
      </w:r>
      <w:r w:rsidR="00C850DA" w:rsidRPr="00206D67">
        <w:rPr>
          <w:rFonts w:cs="Times New Roman"/>
        </w:rPr>
        <w:t>You believed</w:t>
      </w:r>
      <w:r w:rsidR="000C1603" w:rsidRPr="00206D67">
        <w:rPr>
          <w:rFonts w:cs="Times New Roman"/>
        </w:rPr>
        <w:t xml:space="preserve"> in me and, in tu</w:t>
      </w:r>
      <w:r w:rsidR="00A65640" w:rsidRPr="00206D67">
        <w:rPr>
          <w:rFonts w:cs="Times New Roman"/>
        </w:rPr>
        <w:t xml:space="preserve">rn, helped me believe in myself. Most of the time </w:t>
      </w:r>
      <w:r w:rsidR="000C1603" w:rsidRPr="00206D67">
        <w:rPr>
          <w:rFonts w:cs="Times New Roman"/>
        </w:rPr>
        <w:t xml:space="preserve">that </w:t>
      </w:r>
      <w:r w:rsidR="00C850DA" w:rsidRPr="00206D67">
        <w:rPr>
          <w:rFonts w:cs="Times New Roman"/>
        </w:rPr>
        <w:t>was all I needed to push through. You have</w:t>
      </w:r>
      <w:r w:rsidR="007D432F" w:rsidRPr="00206D67">
        <w:rPr>
          <w:rFonts w:cs="Times New Roman"/>
        </w:rPr>
        <w:t xml:space="preserve"> always been there for me. C</w:t>
      </w:r>
      <w:r w:rsidR="00C850DA" w:rsidRPr="00206D67">
        <w:rPr>
          <w:rFonts w:cs="Times New Roman"/>
        </w:rPr>
        <w:t>heering me on when I needed it most</w:t>
      </w:r>
      <w:r w:rsidR="006F3813" w:rsidRPr="00206D67">
        <w:rPr>
          <w:rFonts w:cs="Times New Roman"/>
        </w:rPr>
        <w:t xml:space="preserve">. </w:t>
      </w:r>
      <w:r w:rsidR="00A20A48" w:rsidRPr="00206D67">
        <w:rPr>
          <w:rFonts w:cs="Times New Roman"/>
        </w:rPr>
        <w:t>Thank you</w:t>
      </w:r>
      <w:r w:rsidR="007D432F" w:rsidRPr="00206D67">
        <w:rPr>
          <w:rFonts w:cs="Times New Roman"/>
        </w:rPr>
        <w:t xml:space="preserve"> so much, Scott. </w:t>
      </w:r>
    </w:p>
    <w:p w14:paraId="5A8BDD6F" w14:textId="39A3D2DF" w:rsidR="00A20A48" w:rsidRPr="00206D67" w:rsidRDefault="00A20A48" w:rsidP="006B41C1">
      <w:pPr>
        <w:rPr>
          <w:rFonts w:cs="Times New Roman"/>
        </w:rPr>
      </w:pPr>
      <w:r w:rsidRPr="00206D67">
        <w:rPr>
          <w:rFonts w:cs="Times New Roman"/>
        </w:rPr>
        <w:t xml:space="preserve">I also wanted to give special acknowledgments to an additional academic mentor, Dr. Rick Thomas. Rick contributed greatly to this dissertation, despite no longer serving on my committee. His suggestions at my prospectus meeting completely changed the one of my proposed studies into a much-improved, innovative test of a novel theory. </w:t>
      </w:r>
      <w:r w:rsidR="00BE3D84" w:rsidRPr="00206D67">
        <w:rPr>
          <w:rFonts w:cs="Times New Roman"/>
        </w:rPr>
        <w:t>He</w:t>
      </w:r>
      <w:r w:rsidRPr="00206D67">
        <w:rPr>
          <w:rFonts w:cs="Times New Roman"/>
        </w:rPr>
        <w:t xml:space="preserve"> also afforded me applied research opportunities that</w:t>
      </w:r>
      <w:r w:rsidR="00BE3D84" w:rsidRPr="00206D67">
        <w:rPr>
          <w:rFonts w:cs="Times New Roman"/>
        </w:rPr>
        <w:t xml:space="preserve"> undoubtedly</w:t>
      </w:r>
      <w:r w:rsidRPr="00206D67">
        <w:rPr>
          <w:rFonts w:cs="Times New Roman"/>
        </w:rPr>
        <w:t xml:space="preserve"> </w:t>
      </w:r>
      <w:r w:rsidR="00BE3D84" w:rsidRPr="00206D67">
        <w:rPr>
          <w:rFonts w:cs="Times New Roman"/>
        </w:rPr>
        <w:t>facilitated</w:t>
      </w:r>
      <w:r w:rsidRPr="00206D67">
        <w:rPr>
          <w:rFonts w:cs="Times New Roman"/>
        </w:rPr>
        <w:t xml:space="preserve"> </w:t>
      </w:r>
      <w:r w:rsidR="00BE3D84" w:rsidRPr="00206D67">
        <w:rPr>
          <w:rFonts w:cs="Times New Roman"/>
        </w:rPr>
        <w:t xml:space="preserve">my </w:t>
      </w:r>
      <w:r w:rsidRPr="00206D67">
        <w:rPr>
          <w:rFonts w:cs="Times New Roman"/>
        </w:rPr>
        <w:t>job</w:t>
      </w:r>
      <w:r w:rsidR="00BE3D84" w:rsidRPr="00206D67">
        <w:rPr>
          <w:rFonts w:cs="Times New Roman"/>
        </w:rPr>
        <w:t xml:space="preserve"> placement at Pacific Science and Engineering. Rick</w:t>
      </w:r>
      <w:r w:rsidRPr="00206D67">
        <w:rPr>
          <w:rFonts w:cs="Times New Roman"/>
        </w:rPr>
        <w:t xml:space="preserve"> has been a kind and willing </w:t>
      </w:r>
      <w:r w:rsidR="00BE3D84" w:rsidRPr="00206D67">
        <w:rPr>
          <w:rFonts w:cs="Times New Roman"/>
        </w:rPr>
        <w:t>mentor, who often discussed</w:t>
      </w:r>
      <w:r w:rsidRPr="00206D67">
        <w:rPr>
          <w:rFonts w:cs="Times New Roman"/>
        </w:rPr>
        <w:t xml:space="preserve"> my research for hours at a time</w:t>
      </w:r>
      <w:r w:rsidR="002E368D" w:rsidRPr="00206D67">
        <w:rPr>
          <w:rFonts w:cs="Times New Roman"/>
        </w:rPr>
        <w:t xml:space="preserve">, </w:t>
      </w:r>
      <w:r w:rsidR="00BE3D84" w:rsidRPr="00206D67">
        <w:rPr>
          <w:rFonts w:cs="Times New Roman"/>
        </w:rPr>
        <w:t>even after leaving OU</w:t>
      </w:r>
      <w:r w:rsidRPr="00206D67">
        <w:rPr>
          <w:rFonts w:cs="Times New Roman"/>
        </w:rPr>
        <w:t xml:space="preserve">.  I am very </w:t>
      </w:r>
      <w:r w:rsidR="00BE3D84" w:rsidRPr="00206D67">
        <w:rPr>
          <w:rFonts w:cs="Times New Roman"/>
        </w:rPr>
        <w:t xml:space="preserve">grateful to you, Rick. </w:t>
      </w:r>
    </w:p>
    <w:p w14:paraId="53CB3C9B" w14:textId="5ED7A884" w:rsidR="00BE3D84" w:rsidRPr="00206D67" w:rsidRDefault="00BE3D84" w:rsidP="006B41C1">
      <w:pPr>
        <w:rPr>
          <w:rFonts w:cs="Times New Roman"/>
        </w:rPr>
      </w:pPr>
      <w:r w:rsidRPr="00206D67">
        <w:rPr>
          <w:rFonts w:cs="Times New Roman"/>
        </w:rPr>
        <w:t xml:space="preserve">Without the love and encouragement of my husband, </w:t>
      </w:r>
      <w:r w:rsidR="00FA047F" w:rsidRPr="00206D67">
        <w:rPr>
          <w:rFonts w:cs="Times New Roman"/>
        </w:rPr>
        <w:t>Jesse Toftely</w:t>
      </w:r>
      <w:r w:rsidRPr="00206D67">
        <w:rPr>
          <w:rFonts w:cs="Times New Roman"/>
        </w:rPr>
        <w:t>, I wo</w:t>
      </w:r>
      <w:r w:rsidR="00633ED3" w:rsidRPr="00206D67">
        <w:rPr>
          <w:rFonts w:cs="Times New Roman"/>
        </w:rPr>
        <w:t>uld not be where I am today. Jesse you</w:t>
      </w:r>
      <w:r w:rsidRPr="00206D67">
        <w:rPr>
          <w:rFonts w:cs="Times New Roman"/>
        </w:rPr>
        <w:t xml:space="preserve"> have been persistent research assistant, head chef, litter</w:t>
      </w:r>
      <w:r w:rsidR="00633ED3" w:rsidRPr="00206D67">
        <w:rPr>
          <w:rFonts w:cs="Times New Roman"/>
        </w:rPr>
        <w:t xml:space="preserve"> </w:t>
      </w:r>
      <w:r w:rsidRPr="00206D67">
        <w:rPr>
          <w:rFonts w:cs="Times New Roman"/>
        </w:rPr>
        <w:t xml:space="preserve">box cleaner, dog feeder, </w:t>
      </w:r>
      <w:r w:rsidR="00633ED3" w:rsidRPr="00206D67">
        <w:rPr>
          <w:rFonts w:cs="Times New Roman"/>
        </w:rPr>
        <w:t xml:space="preserve">hand holder, Netflix watcher, laundry doer, foot rubber, </w:t>
      </w:r>
      <w:r w:rsidRPr="00206D67">
        <w:rPr>
          <w:rFonts w:cs="Times New Roman"/>
        </w:rPr>
        <w:t>shoulder to cry on, soft place to land,</w:t>
      </w:r>
      <w:r w:rsidR="00633ED3" w:rsidRPr="00206D67">
        <w:rPr>
          <w:rFonts w:cs="Times New Roman"/>
        </w:rPr>
        <w:t xml:space="preserve"> couch </w:t>
      </w:r>
      <w:proofErr w:type="spellStart"/>
      <w:r w:rsidR="00633ED3" w:rsidRPr="00206D67">
        <w:rPr>
          <w:rFonts w:cs="Times New Roman"/>
        </w:rPr>
        <w:t>cuddler</w:t>
      </w:r>
      <w:proofErr w:type="spellEnd"/>
      <w:r w:rsidR="00633ED3" w:rsidRPr="00206D67">
        <w:rPr>
          <w:rFonts w:cs="Times New Roman"/>
        </w:rPr>
        <w:t>,</w:t>
      </w:r>
      <w:r w:rsidRPr="00206D67">
        <w:rPr>
          <w:rFonts w:cs="Times New Roman"/>
        </w:rPr>
        <w:t xml:space="preserve"> </w:t>
      </w:r>
      <w:r w:rsidR="00633ED3" w:rsidRPr="00206D67">
        <w:rPr>
          <w:rFonts w:cs="Times New Roman"/>
        </w:rPr>
        <w:t>com</w:t>
      </w:r>
      <w:r w:rsidR="00100751" w:rsidRPr="00206D67">
        <w:rPr>
          <w:rFonts w:cs="Times New Roman"/>
        </w:rPr>
        <w:t>pliment giver</w:t>
      </w:r>
      <w:r w:rsidR="00633ED3" w:rsidRPr="00206D67">
        <w:rPr>
          <w:rFonts w:cs="Times New Roman"/>
        </w:rPr>
        <w:t xml:space="preserve">, </w:t>
      </w:r>
      <w:r w:rsidR="00B677BB" w:rsidRPr="00206D67">
        <w:rPr>
          <w:rFonts w:cs="Times New Roman"/>
        </w:rPr>
        <w:t xml:space="preserve">loudest cheerleader, </w:t>
      </w:r>
      <w:r w:rsidR="00100751" w:rsidRPr="00206D67">
        <w:rPr>
          <w:rFonts w:cs="Times New Roman"/>
        </w:rPr>
        <w:t>car fixer</w:t>
      </w:r>
      <w:r w:rsidR="00633ED3" w:rsidRPr="00206D67">
        <w:rPr>
          <w:rFonts w:cs="Times New Roman"/>
        </w:rPr>
        <w:t xml:space="preserve">, </w:t>
      </w:r>
      <w:r w:rsidR="00BE7E8A" w:rsidRPr="00206D67">
        <w:rPr>
          <w:rFonts w:cs="Times New Roman"/>
        </w:rPr>
        <w:t xml:space="preserve">supreme listener, </w:t>
      </w:r>
      <w:r w:rsidR="006F3813" w:rsidRPr="00206D67">
        <w:rPr>
          <w:rFonts w:cs="Times New Roman"/>
        </w:rPr>
        <w:t xml:space="preserve">biggest hugger, </w:t>
      </w:r>
      <w:r w:rsidRPr="00206D67">
        <w:rPr>
          <w:rFonts w:cs="Times New Roman"/>
        </w:rPr>
        <w:t xml:space="preserve">housekeeper, </w:t>
      </w:r>
      <w:r w:rsidR="00100751" w:rsidRPr="00206D67">
        <w:rPr>
          <w:rFonts w:cs="Times New Roman"/>
        </w:rPr>
        <w:t xml:space="preserve">best friend, </w:t>
      </w:r>
      <w:r w:rsidR="00633ED3" w:rsidRPr="00206D67">
        <w:rPr>
          <w:rFonts w:cs="Times New Roman"/>
        </w:rPr>
        <w:t xml:space="preserve">husband, and, most importantly, the love of my life. You did all of this for me while you worked </w:t>
      </w:r>
      <w:r w:rsidR="007A197E" w:rsidRPr="00206D67">
        <w:rPr>
          <w:rFonts w:cs="Times New Roman"/>
        </w:rPr>
        <w:t>two jobs to support us, purs</w:t>
      </w:r>
      <w:r w:rsidR="00100751" w:rsidRPr="00206D67">
        <w:rPr>
          <w:rFonts w:cs="Times New Roman"/>
        </w:rPr>
        <w:t>u</w:t>
      </w:r>
      <w:r w:rsidR="007A197E" w:rsidRPr="00206D67">
        <w:rPr>
          <w:rFonts w:cs="Times New Roman"/>
        </w:rPr>
        <w:t xml:space="preserve">ed </w:t>
      </w:r>
      <w:r w:rsidR="00633ED3" w:rsidRPr="00206D67">
        <w:rPr>
          <w:rFonts w:cs="Times New Roman"/>
        </w:rPr>
        <w:t xml:space="preserve">a second degree in chemical engineering, and </w:t>
      </w:r>
      <w:r w:rsidR="007A197E" w:rsidRPr="00206D67">
        <w:rPr>
          <w:rFonts w:cs="Times New Roman"/>
        </w:rPr>
        <w:t xml:space="preserve">were </w:t>
      </w:r>
      <w:r w:rsidR="00633ED3" w:rsidRPr="00206D67">
        <w:rPr>
          <w:rFonts w:cs="Times New Roman"/>
        </w:rPr>
        <w:t>applying to dental school. W</w:t>
      </w:r>
      <w:r w:rsidR="007A197E" w:rsidRPr="00206D67">
        <w:rPr>
          <w:rFonts w:cs="Times New Roman"/>
        </w:rPr>
        <w:t>ords are not enough to express my eternal appreciation</w:t>
      </w:r>
      <w:r w:rsidR="00100751" w:rsidRPr="00206D67">
        <w:rPr>
          <w:rFonts w:cs="Times New Roman"/>
        </w:rPr>
        <w:t xml:space="preserve"> for all you have done and continue to do</w:t>
      </w:r>
      <w:r w:rsidR="007A197E" w:rsidRPr="00206D67">
        <w:rPr>
          <w:rFonts w:cs="Times New Roman"/>
        </w:rPr>
        <w:t xml:space="preserve">. Thank you, baby. I love you. </w:t>
      </w:r>
    </w:p>
    <w:p w14:paraId="4C143C48" w14:textId="2C66EC1F" w:rsidR="00FA047F" w:rsidRPr="00206D67" w:rsidRDefault="00100751" w:rsidP="006B41C1">
      <w:pPr>
        <w:rPr>
          <w:rFonts w:cs="Times New Roman"/>
        </w:rPr>
      </w:pPr>
      <w:r w:rsidRPr="00206D67">
        <w:rPr>
          <w:rFonts w:cs="Times New Roman"/>
        </w:rPr>
        <w:t xml:space="preserve">I would also like to acknowledge my parents, </w:t>
      </w:r>
      <w:r w:rsidR="00FA047F" w:rsidRPr="00206D67">
        <w:rPr>
          <w:rFonts w:cs="Times New Roman"/>
        </w:rPr>
        <w:t>Jerry and Terri Anderson</w:t>
      </w:r>
      <w:r w:rsidRPr="00206D67">
        <w:rPr>
          <w:rFonts w:cs="Times New Roman"/>
        </w:rPr>
        <w:t xml:space="preserve">, who </w:t>
      </w:r>
      <w:r w:rsidR="002B6A4E" w:rsidRPr="00206D67">
        <w:rPr>
          <w:rFonts w:cs="Times New Roman"/>
        </w:rPr>
        <w:t xml:space="preserve">encouraged me to never give up in my academic pursuits. They shaped me into the hardworking, self-confident woman that I have become. I am also grateful to my siblings, </w:t>
      </w:r>
      <w:r w:rsidR="00FA047F" w:rsidRPr="00206D67">
        <w:rPr>
          <w:rFonts w:cs="Times New Roman"/>
        </w:rPr>
        <w:t>Jessica Anderson</w:t>
      </w:r>
      <w:r w:rsidR="002B6A4E" w:rsidRPr="00206D67">
        <w:rPr>
          <w:rFonts w:cs="Times New Roman"/>
        </w:rPr>
        <w:t xml:space="preserve"> (impending </w:t>
      </w:r>
      <w:proofErr w:type="spellStart"/>
      <w:r w:rsidR="002B6A4E" w:rsidRPr="00206D67">
        <w:rPr>
          <w:rFonts w:cs="Times New Roman"/>
        </w:rPr>
        <w:t>rockstar</w:t>
      </w:r>
      <w:proofErr w:type="spellEnd"/>
      <w:r w:rsidR="002B6A4E" w:rsidRPr="00206D67">
        <w:rPr>
          <w:rFonts w:cs="Times New Roman"/>
        </w:rPr>
        <w:t>)</w:t>
      </w:r>
      <w:r w:rsidR="00FA047F" w:rsidRPr="00206D67">
        <w:rPr>
          <w:rFonts w:cs="Times New Roman"/>
        </w:rPr>
        <w:t>, Jenny Anderson</w:t>
      </w:r>
      <w:r w:rsidR="002B6A4E" w:rsidRPr="00206D67">
        <w:rPr>
          <w:rFonts w:cs="Times New Roman"/>
        </w:rPr>
        <w:t xml:space="preserve"> (future </w:t>
      </w:r>
      <w:proofErr w:type="spellStart"/>
      <w:r w:rsidR="002B6A4E" w:rsidRPr="00206D67">
        <w:rPr>
          <w:rFonts w:cs="Times New Roman"/>
        </w:rPr>
        <w:t>laywer</w:t>
      </w:r>
      <w:proofErr w:type="spellEnd"/>
      <w:r w:rsidR="002B6A4E" w:rsidRPr="00206D67">
        <w:rPr>
          <w:rFonts w:cs="Times New Roman"/>
        </w:rPr>
        <w:t>)</w:t>
      </w:r>
      <w:r w:rsidR="00FA047F" w:rsidRPr="00206D67">
        <w:rPr>
          <w:rFonts w:cs="Times New Roman"/>
        </w:rPr>
        <w:t>, and Jack Cavanaugh</w:t>
      </w:r>
      <w:r w:rsidR="002B6A4E" w:rsidRPr="00206D67">
        <w:rPr>
          <w:rFonts w:cs="Times New Roman"/>
        </w:rPr>
        <w:t xml:space="preserve"> (present-day engineer), for always cheering me on.</w:t>
      </w:r>
      <w:r w:rsidR="004B1836" w:rsidRPr="00206D67">
        <w:rPr>
          <w:rFonts w:cs="Times New Roman"/>
        </w:rPr>
        <w:t xml:space="preserve"> </w:t>
      </w:r>
      <w:r w:rsidR="002B6A4E" w:rsidRPr="00206D67">
        <w:rPr>
          <w:rFonts w:cs="Times New Roman"/>
        </w:rPr>
        <w:t>My g</w:t>
      </w:r>
      <w:r w:rsidR="00FA047F" w:rsidRPr="00206D67">
        <w:rPr>
          <w:rFonts w:cs="Times New Roman"/>
        </w:rPr>
        <w:t>randparents</w:t>
      </w:r>
      <w:r w:rsidR="002B6A4E" w:rsidRPr="00206D67">
        <w:rPr>
          <w:rFonts w:cs="Times New Roman"/>
        </w:rPr>
        <w:t xml:space="preserve">, Dan and </w:t>
      </w:r>
      <w:proofErr w:type="spellStart"/>
      <w:r w:rsidR="002B6A4E" w:rsidRPr="00206D67">
        <w:rPr>
          <w:rFonts w:cs="Times New Roman"/>
        </w:rPr>
        <w:t>LaVonne</w:t>
      </w:r>
      <w:proofErr w:type="spellEnd"/>
      <w:r w:rsidR="002B6A4E" w:rsidRPr="00206D67">
        <w:rPr>
          <w:rFonts w:cs="Times New Roman"/>
        </w:rPr>
        <w:t xml:space="preserve"> Cavanaugh, also deserve special recognition for their </w:t>
      </w:r>
      <w:r w:rsidR="00CE202F" w:rsidRPr="00206D67">
        <w:rPr>
          <w:rFonts w:cs="Times New Roman"/>
        </w:rPr>
        <w:t>lifelong</w:t>
      </w:r>
      <w:r w:rsidR="002B6A4E" w:rsidRPr="00206D67">
        <w:rPr>
          <w:rFonts w:cs="Times New Roman"/>
        </w:rPr>
        <w:t xml:space="preserve"> love and support. I have been </w:t>
      </w:r>
      <w:r w:rsidR="00CE202F" w:rsidRPr="00206D67">
        <w:rPr>
          <w:rFonts w:cs="Times New Roman"/>
        </w:rPr>
        <w:t>blessed to have them in my life and they have</w:t>
      </w:r>
      <w:r w:rsidR="002B6A4E" w:rsidRPr="00206D67">
        <w:rPr>
          <w:rFonts w:cs="Times New Roman"/>
        </w:rPr>
        <w:t xml:space="preserve"> taught me</w:t>
      </w:r>
      <w:r w:rsidR="00CE202F" w:rsidRPr="00206D67">
        <w:rPr>
          <w:rFonts w:cs="Times New Roman"/>
        </w:rPr>
        <w:t xml:space="preserve"> some important life lessons; such as, </w:t>
      </w:r>
      <w:r w:rsidR="002B6A4E" w:rsidRPr="00206D67">
        <w:rPr>
          <w:rFonts w:cs="Times New Roman"/>
        </w:rPr>
        <w:t xml:space="preserve">my liver is green, cookies are an acceptable breakfast food, and the Irish </w:t>
      </w:r>
      <w:r w:rsidR="002B6A4E" w:rsidRPr="00206D67">
        <w:rPr>
          <w:rFonts w:cs="Times New Roman"/>
          <w:u w:val="single"/>
        </w:rPr>
        <w:t>never</w:t>
      </w:r>
      <w:r w:rsidR="00CE202F" w:rsidRPr="00206D67">
        <w:rPr>
          <w:rFonts w:cs="Times New Roman"/>
        </w:rPr>
        <w:t xml:space="preserve"> give</w:t>
      </w:r>
      <w:r w:rsidR="002B6A4E" w:rsidRPr="00206D67">
        <w:rPr>
          <w:rFonts w:cs="Times New Roman"/>
        </w:rPr>
        <w:t xml:space="preserve"> up. </w:t>
      </w:r>
      <w:r w:rsidR="00CE202F" w:rsidRPr="00206D67">
        <w:rPr>
          <w:rFonts w:cs="Times New Roman"/>
        </w:rPr>
        <w:t>I love you all</w:t>
      </w:r>
      <w:r w:rsidR="002E1035" w:rsidRPr="00206D67">
        <w:rPr>
          <w:rFonts w:cs="Times New Roman"/>
        </w:rPr>
        <w:t xml:space="preserve"> and thank y</w:t>
      </w:r>
      <w:r w:rsidR="00CE202F" w:rsidRPr="00206D67">
        <w:rPr>
          <w:rFonts w:cs="Times New Roman"/>
        </w:rPr>
        <w:t xml:space="preserve">ou. </w:t>
      </w:r>
    </w:p>
    <w:p w14:paraId="1A757EE5" w14:textId="77777777" w:rsidR="00DC221E" w:rsidRDefault="00CE202F" w:rsidP="006B41C1">
      <w:pPr>
        <w:rPr>
          <w:rFonts w:cs="Times New Roman"/>
        </w:rPr>
      </w:pPr>
      <w:r w:rsidRPr="00206D67">
        <w:rPr>
          <w:rFonts w:cs="Times New Roman"/>
        </w:rPr>
        <w:t xml:space="preserve">I would also like to recognize my dear friends Kelsey </w:t>
      </w:r>
      <w:proofErr w:type="spellStart"/>
      <w:r w:rsidRPr="00206D67">
        <w:rPr>
          <w:rFonts w:cs="Times New Roman"/>
        </w:rPr>
        <w:t>Suther</w:t>
      </w:r>
      <w:proofErr w:type="spellEnd"/>
      <w:r w:rsidRPr="00206D67">
        <w:rPr>
          <w:rFonts w:cs="Times New Roman"/>
        </w:rPr>
        <w:t>, Cassandra Cross, Dr. Sara Bozeman, Dr. Stacy Wetmore, and Dr. April Martin. Your late night talks and wine-fueled girls nights help me survive graduate school. I could not have done it without you.</w:t>
      </w:r>
      <w:r w:rsidR="002E368D" w:rsidRPr="00206D67">
        <w:rPr>
          <w:rFonts w:cs="Times New Roman"/>
        </w:rPr>
        <w:t xml:space="preserve"> </w:t>
      </w:r>
    </w:p>
    <w:p w14:paraId="7941A2F3" w14:textId="5BB42402" w:rsidR="005475C9" w:rsidRPr="00206D67" w:rsidRDefault="00D80673" w:rsidP="006B41C1">
      <w:pPr>
        <w:rPr>
          <w:rFonts w:cs="Times New Roman"/>
        </w:rPr>
      </w:pPr>
      <w:r w:rsidRPr="00206D67">
        <w:rPr>
          <w:rFonts w:cs="Times New Roman"/>
        </w:rPr>
        <w:t>I would also like to thank my frien</w:t>
      </w:r>
      <w:r w:rsidR="002E1035" w:rsidRPr="00206D67">
        <w:rPr>
          <w:rFonts w:cs="Times New Roman"/>
        </w:rPr>
        <w:t xml:space="preserve">ds, Pamela and Bruce Byers, at </w:t>
      </w:r>
      <w:r w:rsidRPr="00206D67">
        <w:rPr>
          <w:rFonts w:cs="Times New Roman"/>
        </w:rPr>
        <w:t>Gallery</w:t>
      </w:r>
      <w:r w:rsidR="00F555DE" w:rsidRPr="00206D67">
        <w:rPr>
          <w:rFonts w:cs="Times New Roman"/>
        </w:rPr>
        <w:t xml:space="preserve"> Farm for giving </w:t>
      </w:r>
      <w:r w:rsidR="002E1035" w:rsidRPr="00206D67">
        <w:rPr>
          <w:rFonts w:cs="Times New Roman"/>
        </w:rPr>
        <w:t xml:space="preserve">me </w:t>
      </w:r>
      <w:r w:rsidR="00F555DE" w:rsidRPr="00206D67">
        <w:rPr>
          <w:rFonts w:cs="Times New Roman"/>
        </w:rPr>
        <w:t>the opportunity to ride horses and work with my</w:t>
      </w:r>
      <w:r w:rsidR="00DC221E">
        <w:rPr>
          <w:rFonts w:cs="Times New Roman"/>
        </w:rPr>
        <w:t xml:space="preserve"> hands. Being at your stable were</w:t>
      </w:r>
      <w:r w:rsidR="00F555DE" w:rsidRPr="00206D67">
        <w:rPr>
          <w:rFonts w:cs="Times New Roman"/>
        </w:rPr>
        <w:t xml:space="preserve"> some of the only</w:t>
      </w:r>
      <w:r w:rsidR="002E1035" w:rsidRPr="00206D67">
        <w:rPr>
          <w:rFonts w:cs="Times New Roman"/>
        </w:rPr>
        <w:t xml:space="preserve"> occasions where I could </w:t>
      </w:r>
      <w:r w:rsidR="007C679D" w:rsidRPr="00206D67">
        <w:rPr>
          <w:rFonts w:cs="Times New Roman"/>
        </w:rPr>
        <w:t xml:space="preserve">truly </w:t>
      </w:r>
      <w:r w:rsidR="002E1035" w:rsidRPr="00206D67">
        <w:rPr>
          <w:rFonts w:cs="Times New Roman"/>
        </w:rPr>
        <w:t xml:space="preserve">clear my head. </w:t>
      </w:r>
      <w:r w:rsidR="00F555DE" w:rsidRPr="00206D67">
        <w:rPr>
          <w:rFonts w:cs="Times New Roman"/>
        </w:rPr>
        <w:t xml:space="preserve">I would have gone insane long ago were it not for the long rides on a </w:t>
      </w:r>
      <w:r w:rsidR="002E27A2" w:rsidRPr="00206D67">
        <w:rPr>
          <w:rFonts w:cs="Times New Roman"/>
        </w:rPr>
        <w:t>demanding</w:t>
      </w:r>
      <w:r w:rsidR="00F555DE" w:rsidRPr="00206D67">
        <w:rPr>
          <w:rFonts w:cs="Times New Roman"/>
        </w:rPr>
        <w:t xml:space="preserve"> horse, red dirt up to my knees, sweat dripping down my face, and </w:t>
      </w:r>
      <w:r w:rsidR="000E4E5D" w:rsidRPr="00206D67">
        <w:rPr>
          <w:rFonts w:cs="Times New Roman"/>
        </w:rPr>
        <w:t xml:space="preserve">leaving your farm </w:t>
      </w:r>
      <w:r w:rsidR="00F555DE" w:rsidRPr="00206D67">
        <w:rPr>
          <w:rFonts w:cs="Times New Roman"/>
        </w:rPr>
        <w:t xml:space="preserve">smelling of horses. </w:t>
      </w:r>
      <w:r w:rsidR="000E4E5D" w:rsidRPr="00206D67">
        <w:rPr>
          <w:rFonts w:cs="Times New Roman"/>
        </w:rPr>
        <w:t xml:space="preserve"> You are two of the kindest, </w:t>
      </w:r>
      <w:r w:rsidR="00C84C16" w:rsidRPr="00206D67">
        <w:rPr>
          <w:rFonts w:cs="Times New Roman"/>
        </w:rPr>
        <w:t xml:space="preserve">most </w:t>
      </w:r>
      <w:r w:rsidR="005D54FF" w:rsidRPr="00206D67">
        <w:rPr>
          <w:rFonts w:cs="Times New Roman"/>
        </w:rPr>
        <w:t>genuine</w:t>
      </w:r>
      <w:r w:rsidR="000E4E5D" w:rsidRPr="00206D67">
        <w:rPr>
          <w:rFonts w:cs="Times New Roman"/>
        </w:rPr>
        <w:t>, and hardworking people I know. T</w:t>
      </w:r>
      <w:r w:rsidR="00ED37F7" w:rsidRPr="00206D67">
        <w:rPr>
          <w:rFonts w:cs="Times New Roman"/>
        </w:rPr>
        <w:t xml:space="preserve">hank you both. </w:t>
      </w:r>
    </w:p>
    <w:p w14:paraId="6F59C4FB" w14:textId="1A83302A" w:rsidR="00CE202F" w:rsidRPr="00206D67" w:rsidRDefault="00CE202F" w:rsidP="006B41C1">
      <w:pPr>
        <w:rPr>
          <w:rFonts w:cs="Times New Roman"/>
        </w:rPr>
      </w:pPr>
      <w:r w:rsidRPr="00206D67">
        <w:rPr>
          <w:rFonts w:cs="Times New Roman"/>
        </w:rPr>
        <w:t>Last</w:t>
      </w:r>
      <w:r w:rsidR="002E368D" w:rsidRPr="00206D67">
        <w:rPr>
          <w:rFonts w:cs="Times New Roman"/>
        </w:rPr>
        <w:t>ly, I would like to thank my pets. I would like to recognize my pug</w:t>
      </w:r>
      <w:r w:rsidRPr="00206D67">
        <w:rPr>
          <w:rFonts w:cs="Times New Roman"/>
        </w:rPr>
        <w:t xml:space="preserve">, Lucy in the Sky with Diamonds Kisses Toftely. I would have never made it through the six months away from your Dad, needed to finish this work, without </w:t>
      </w:r>
      <w:r w:rsidR="002E368D" w:rsidRPr="00206D67">
        <w:rPr>
          <w:rFonts w:cs="Times New Roman"/>
        </w:rPr>
        <w:t>the love and joy you brought</w:t>
      </w:r>
      <w:r w:rsidRPr="00206D67">
        <w:rPr>
          <w:rFonts w:cs="Times New Roman"/>
        </w:rPr>
        <w:t xml:space="preserve"> to my </w:t>
      </w:r>
      <w:r w:rsidR="002E62AD" w:rsidRPr="00206D67">
        <w:rPr>
          <w:rFonts w:cs="Times New Roman"/>
        </w:rPr>
        <w:t>life. You are a clown, a cuddle bug</w:t>
      </w:r>
      <w:r w:rsidRPr="00206D67">
        <w:rPr>
          <w:rFonts w:cs="Times New Roman"/>
        </w:rPr>
        <w:t xml:space="preserve">, </w:t>
      </w:r>
      <w:r w:rsidR="002E368D" w:rsidRPr="00206D67">
        <w:rPr>
          <w:rFonts w:cs="Times New Roman"/>
        </w:rPr>
        <w:t>a</w:t>
      </w:r>
      <w:r w:rsidR="002E62AD" w:rsidRPr="00206D67">
        <w:rPr>
          <w:rFonts w:cs="Times New Roman"/>
        </w:rPr>
        <w:t xml:space="preserve"> loaf of bread</w:t>
      </w:r>
      <w:r w:rsidR="002E368D" w:rsidRPr="00206D67">
        <w:rPr>
          <w:rFonts w:cs="Times New Roman"/>
        </w:rPr>
        <w:t xml:space="preserve">, </w:t>
      </w:r>
      <w:r w:rsidRPr="00206D67">
        <w:rPr>
          <w:rFonts w:cs="Times New Roman"/>
        </w:rPr>
        <w:t>and</w:t>
      </w:r>
      <w:r w:rsidR="002E62AD" w:rsidRPr="00206D67">
        <w:rPr>
          <w:rFonts w:cs="Times New Roman"/>
        </w:rPr>
        <w:t xml:space="preserve"> the smartest pug in the world (</w:t>
      </w:r>
      <w:r w:rsidRPr="00206D67">
        <w:rPr>
          <w:rFonts w:cs="Times New Roman"/>
        </w:rPr>
        <w:t>as proven by your undefeated, consecutive be</w:t>
      </w:r>
      <w:r w:rsidR="002E62AD" w:rsidRPr="00206D67">
        <w:rPr>
          <w:rFonts w:cs="Times New Roman"/>
        </w:rPr>
        <w:t xml:space="preserve">st trick wins at </w:t>
      </w:r>
      <w:proofErr w:type="spellStart"/>
      <w:r w:rsidR="002E62AD" w:rsidRPr="00206D67">
        <w:rPr>
          <w:rFonts w:cs="Times New Roman"/>
        </w:rPr>
        <w:t>Puggerfest</w:t>
      </w:r>
      <w:proofErr w:type="spellEnd"/>
      <w:r w:rsidR="002E62AD" w:rsidRPr="00206D67">
        <w:rPr>
          <w:rFonts w:cs="Times New Roman"/>
        </w:rPr>
        <w:t xml:space="preserve"> OKC).</w:t>
      </w:r>
      <w:r w:rsidR="002E368D" w:rsidRPr="00206D67">
        <w:rPr>
          <w:rFonts w:cs="Times New Roman"/>
        </w:rPr>
        <w:t xml:space="preserve"> I love you.</w:t>
      </w:r>
      <w:r w:rsidRPr="00206D67">
        <w:rPr>
          <w:rFonts w:cs="Times New Roman"/>
        </w:rPr>
        <w:t xml:space="preserve"> </w:t>
      </w:r>
      <w:r w:rsidR="002E368D" w:rsidRPr="00206D67">
        <w:rPr>
          <w:rFonts w:cs="Times New Roman"/>
        </w:rPr>
        <w:t xml:space="preserve">Last, but not least, I have to acknowledge my </w:t>
      </w:r>
      <w:r w:rsidRPr="00206D67">
        <w:rPr>
          <w:rFonts w:cs="Times New Roman"/>
        </w:rPr>
        <w:t xml:space="preserve">cat, Okie </w:t>
      </w:r>
      <w:proofErr w:type="spellStart"/>
      <w:r w:rsidRPr="00206D67">
        <w:rPr>
          <w:rFonts w:cs="Times New Roman"/>
        </w:rPr>
        <w:t>Bojangles</w:t>
      </w:r>
      <w:proofErr w:type="spellEnd"/>
      <w:r w:rsidRPr="00206D67">
        <w:rPr>
          <w:rFonts w:cs="Times New Roman"/>
        </w:rPr>
        <w:t xml:space="preserve"> Kisses Toftely</w:t>
      </w:r>
      <w:r w:rsidR="002E368D" w:rsidRPr="00206D67">
        <w:rPr>
          <w:rFonts w:cs="Times New Roman"/>
        </w:rPr>
        <w:t xml:space="preserve">, for tolerating my presence and providing companionship to your Dad and best friend, especially the six months we were apart. I love you too. </w:t>
      </w:r>
    </w:p>
    <w:p w14:paraId="21681D84" w14:textId="77777777" w:rsidR="00CE202F" w:rsidRPr="00206D67" w:rsidRDefault="00CE202F" w:rsidP="006B41C1">
      <w:pPr>
        <w:rPr>
          <w:rFonts w:cs="Times New Roman"/>
        </w:rPr>
      </w:pPr>
    </w:p>
    <w:p w14:paraId="69462E98" w14:textId="501C4FB4" w:rsidR="006B41C1" w:rsidRPr="00206D67" w:rsidRDefault="006B41C1" w:rsidP="008D4E01">
      <w:pPr>
        <w:pStyle w:val="Title"/>
        <w:rPr>
          <w:rFonts w:asciiTheme="minorHAnsi" w:hAnsiTheme="minorHAnsi"/>
        </w:rPr>
      </w:pPr>
      <w:r w:rsidRPr="00206D67">
        <w:rPr>
          <w:rFonts w:asciiTheme="minorHAnsi" w:hAnsiTheme="minorHAnsi"/>
        </w:rPr>
        <w:br w:type="page"/>
      </w:r>
      <w:r w:rsidRPr="00206D67">
        <w:rPr>
          <w:rFonts w:asciiTheme="minorHAnsi" w:hAnsiTheme="minorHAnsi"/>
          <w:sz w:val="24"/>
        </w:rPr>
        <w:t>Table of Contents</w:t>
      </w:r>
    </w:p>
    <w:p w14:paraId="31BB502F" w14:textId="77777777" w:rsidR="001A0B42" w:rsidRDefault="006B41C1">
      <w:pPr>
        <w:pStyle w:val="TOC1"/>
        <w:tabs>
          <w:tab w:val="right" w:leader="dot" w:pos="8486"/>
        </w:tabs>
        <w:rPr>
          <w:noProof/>
        </w:rPr>
      </w:pPr>
      <w:r w:rsidRPr="00206D67">
        <w:rPr>
          <w:rFonts w:cs="Times New Roman"/>
        </w:rPr>
        <w:fldChar w:fldCharType="begin"/>
      </w:r>
      <w:r w:rsidRPr="00206D67">
        <w:rPr>
          <w:rFonts w:cs="Times New Roman"/>
        </w:rPr>
        <w:instrText xml:space="preserve"> TOC \o "3-3" \h \z \t "Heading 1,1,Heading 2,2,Chapter,1" </w:instrText>
      </w:r>
      <w:r w:rsidRPr="00206D67">
        <w:rPr>
          <w:rFonts w:cs="Times New Roman"/>
        </w:rPr>
        <w:fldChar w:fldCharType="separate"/>
      </w:r>
      <w:r w:rsidR="001A0B42" w:rsidRPr="00822CFD">
        <w:rPr>
          <w:noProof/>
        </w:rPr>
        <w:t>Acknowledgements</w:t>
      </w:r>
      <w:r w:rsidR="001A0B42">
        <w:rPr>
          <w:noProof/>
        </w:rPr>
        <w:tab/>
      </w:r>
      <w:r w:rsidR="001A0B42">
        <w:rPr>
          <w:noProof/>
        </w:rPr>
        <w:fldChar w:fldCharType="begin"/>
      </w:r>
      <w:r w:rsidR="001A0B42">
        <w:rPr>
          <w:noProof/>
        </w:rPr>
        <w:instrText xml:space="preserve"> PAGEREF _Toc292207455 \h </w:instrText>
      </w:r>
      <w:r w:rsidR="001A0B42">
        <w:rPr>
          <w:noProof/>
        </w:rPr>
      </w:r>
      <w:r w:rsidR="001A0B42">
        <w:rPr>
          <w:noProof/>
        </w:rPr>
        <w:fldChar w:fldCharType="separate"/>
      </w:r>
      <w:r w:rsidR="001A0B42">
        <w:rPr>
          <w:noProof/>
        </w:rPr>
        <w:t>iv</w:t>
      </w:r>
      <w:r w:rsidR="001A0B42">
        <w:rPr>
          <w:noProof/>
        </w:rPr>
        <w:fldChar w:fldCharType="end"/>
      </w:r>
    </w:p>
    <w:p w14:paraId="79FFEE51" w14:textId="77777777" w:rsidR="001A0B42" w:rsidRDefault="001A0B42">
      <w:pPr>
        <w:pStyle w:val="TOC1"/>
        <w:tabs>
          <w:tab w:val="right" w:leader="dot" w:pos="8486"/>
        </w:tabs>
        <w:rPr>
          <w:noProof/>
        </w:rPr>
      </w:pPr>
      <w:r w:rsidRPr="00822CFD">
        <w:rPr>
          <w:noProof/>
        </w:rPr>
        <w:t>List of Tables</w:t>
      </w:r>
      <w:r>
        <w:rPr>
          <w:noProof/>
        </w:rPr>
        <w:tab/>
      </w:r>
      <w:r>
        <w:rPr>
          <w:noProof/>
        </w:rPr>
        <w:fldChar w:fldCharType="begin"/>
      </w:r>
      <w:r>
        <w:rPr>
          <w:noProof/>
        </w:rPr>
        <w:instrText xml:space="preserve"> PAGEREF _Toc292207456 \h </w:instrText>
      </w:r>
      <w:r>
        <w:rPr>
          <w:noProof/>
        </w:rPr>
      </w:r>
      <w:r>
        <w:rPr>
          <w:noProof/>
        </w:rPr>
        <w:fldChar w:fldCharType="separate"/>
      </w:r>
      <w:r>
        <w:rPr>
          <w:noProof/>
        </w:rPr>
        <w:t>viii</w:t>
      </w:r>
      <w:r>
        <w:rPr>
          <w:noProof/>
        </w:rPr>
        <w:fldChar w:fldCharType="end"/>
      </w:r>
    </w:p>
    <w:p w14:paraId="6A66920F" w14:textId="77777777" w:rsidR="001A0B42" w:rsidRDefault="001A0B42">
      <w:pPr>
        <w:pStyle w:val="TOC1"/>
        <w:tabs>
          <w:tab w:val="right" w:leader="dot" w:pos="8486"/>
        </w:tabs>
        <w:rPr>
          <w:noProof/>
        </w:rPr>
      </w:pPr>
      <w:r w:rsidRPr="00822CFD">
        <w:rPr>
          <w:noProof/>
        </w:rPr>
        <w:t>List of Figures</w:t>
      </w:r>
      <w:r>
        <w:rPr>
          <w:noProof/>
        </w:rPr>
        <w:tab/>
      </w:r>
      <w:r>
        <w:rPr>
          <w:noProof/>
        </w:rPr>
        <w:fldChar w:fldCharType="begin"/>
      </w:r>
      <w:r>
        <w:rPr>
          <w:noProof/>
        </w:rPr>
        <w:instrText xml:space="preserve"> PAGEREF _Toc292207457 \h </w:instrText>
      </w:r>
      <w:r>
        <w:rPr>
          <w:noProof/>
        </w:rPr>
      </w:r>
      <w:r>
        <w:rPr>
          <w:noProof/>
        </w:rPr>
        <w:fldChar w:fldCharType="separate"/>
      </w:r>
      <w:r>
        <w:rPr>
          <w:noProof/>
        </w:rPr>
        <w:t>ix</w:t>
      </w:r>
      <w:r>
        <w:rPr>
          <w:noProof/>
        </w:rPr>
        <w:fldChar w:fldCharType="end"/>
      </w:r>
    </w:p>
    <w:p w14:paraId="7BFE345E" w14:textId="77777777" w:rsidR="001A0B42" w:rsidRDefault="001A0B42">
      <w:pPr>
        <w:pStyle w:val="TOC1"/>
        <w:tabs>
          <w:tab w:val="right" w:leader="dot" w:pos="8486"/>
        </w:tabs>
        <w:rPr>
          <w:noProof/>
        </w:rPr>
      </w:pPr>
      <w:r w:rsidRPr="00822CFD">
        <w:rPr>
          <w:noProof/>
        </w:rPr>
        <w:t>Abstract</w:t>
      </w:r>
      <w:r>
        <w:rPr>
          <w:noProof/>
        </w:rPr>
        <w:tab/>
      </w:r>
      <w:r>
        <w:rPr>
          <w:noProof/>
        </w:rPr>
        <w:fldChar w:fldCharType="begin"/>
      </w:r>
      <w:r>
        <w:rPr>
          <w:noProof/>
        </w:rPr>
        <w:instrText xml:space="preserve"> PAGEREF _Toc292207458 \h </w:instrText>
      </w:r>
      <w:r>
        <w:rPr>
          <w:noProof/>
        </w:rPr>
      </w:r>
      <w:r>
        <w:rPr>
          <w:noProof/>
        </w:rPr>
        <w:fldChar w:fldCharType="separate"/>
      </w:r>
      <w:r>
        <w:rPr>
          <w:noProof/>
        </w:rPr>
        <w:t>x</w:t>
      </w:r>
      <w:r>
        <w:rPr>
          <w:noProof/>
        </w:rPr>
        <w:fldChar w:fldCharType="end"/>
      </w:r>
    </w:p>
    <w:p w14:paraId="622C0211" w14:textId="77777777" w:rsidR="001A0B42" w:rsidRDefault="001A0B42">
      <w:pPr>
        <w:pStyle w:val="TOC1"/>
        <w:tabs>
          <w:tab w:val="right" w:leader="dot" w:pos="8486"/>
        </w:tabs>
        <w:rPr>
          <w:noProof/>
        </w:rPr>
      </w:pPr>
      <w:r w:rsidRPr="00822CFD">
        <w:rPr>
          <w:noProof/>
        </w:rPr>
        <w:t>Introduction</w:t>
      </w:r>
      <w:r>
        <w:rPr>
          <w:noProof/>
        </w:rPr>
        <w:tab/>
      </w:r>
      <w:r>
        <w:rPr>
          <w:noProof/>
        </w:rPr>
        <w:fldChar w:fldCharType="begin"/>
      </w:r>
      <w:r>
        <w:rPr>
          <w:noProof/>
        </w:rPr>
        <w:instrText xml:space="preserve"> PAGEREF _Toc292207459 \h </w:instrText>
      </w:r>
      <w:r>
        <w:rPr>
          <w:noProof/>
        </w:rPr>
      </w:r>
      <w:r>
        <w:rPr>
          <w:noProof/>
        </w:rPr>
        <w:fldChar w:fldCharType="separate"/>
      </w:r>
      <w:r>
        <w:rPr>
          <w:noProof/>
        </w:rPr>
        <w:t>1</w:t>
      </w:r>
      <w:r>
        <w:rPr>
          <w:noProof/>
        </w:rPr>
        <w:fldChar w:fldCharType="end"/>
      </w:r>
    </w:p>
    <w:p w14:paraId="4D583332" w14:textId="77777777" w:rsidR="001A0B42" w:rsidRDefault="001A0B42">
      <w:pPr>
        <w:pStyle w:val="TOC2"/>
        <w:tabs>
          <w:tab w:val="right" w:leader="dot" w:pos="8486"/>
        </w:tabs>
        <w:rPr>
          <w:noProof/>
        </w:rPr>
      </w:pPr>
      <w:r w:rsidRPr="00822CFD">
        <w:rPr>
          <w:noProof/>
        </w:rPr>
        <w:t>Simultaneous vs. Sequential Lineups</w:t>
      </w:r>
      <w:r>
        <w:rPr>
          <w:noProof/>
        </w:rPr>
        <w:tab/>
      </w:r>
      <w:r>
        <w:rPr>
          <w:noProof/>
        </w:rPr>
        <w:fldChar w:fldCharType="begin"/>
      </w:r>
      <w:r>
        <w:rPr>
          <w:noProof/>
        </w:rPr>
        <w:instrText xml:space="preserve"> PAGEREF _Toc292207460 \h </w:instrText>
      </w:r>
      <w:r>
        <w:rPr>
          <w:noProof/>
        </w:rPr>
      </w:r>
      <w:r>
        <w:rPr>
          <w:noProof/>
        </w:rPr>
        <w:fldChar w:fldCharType="separate"/>
      </w:r>
      <w:r>
        <w:rPr>
          <w:noProof/>
        </w:rPr>
        <w:t>2</w:t>
      </w:r>
      <w:r>
        <w:rPr>
          <w:noProof/>
        </w:rPr>
        <w:fldChar w:fldCharType="end"/>
      </w:r>
    </w:p>
    <w:p w14:paraId="4BB0EA04" w14:textId="77777777" w:rsidR="001A0B42" w:rsidRDefault="001A0B42">
      <w:pPr>
        <w:pStyle w:val="TOC2"/>
        <w:tabs>
          <w:tab w:val="right" w:leader="dot" w:pos="8486"/>
        </w:tabs>
        <w:rPr>
          <w:noProof/>
        </w:rPr>
      </w:pPr>
      <w:r w:rsidRPr="00822CFD">
        <w:rPr>
          <w:noProof/>
        </w:rPr>
        <w:t>The Feature-Detection Hypothesis</w:t>
      </w:r>
      <w:r>
        <w:rPr>
          <w:noProof/>
        </w:rPr>
        <w:tab/>
      </w:r>
      <w:r>
        <w:rPr>
          <w:noProof/>
        </w:rPr>
        <w:fldChar w:fldCharType="begin"/>
      </w:r>
      <w:r>
        <w:rPr>
          <w:noProof/>
        </w:rPr>
        <w:instrText xml:space="preserve"> PAGEREF _Toc292207461 \h </w:instrText>
      </w:r>
      <w:r>
        <w:rPr>
          <w:noProof/>
        </w:rPr>
      </w:r>
      <w:r>
        <w:rPr>
          <w:noProof/>
        </w:rPr>
        <w:fldChar w:fldCharType="separate"/>
      </w:r>
      <w:r>
        <w:rPr>
          <w:noProof/>
        </w:rPr>
        <w:t>4</w:t>
      </w:r>
      <w:r>
        <w:rPr>
          <w:noProof/>
        </w:rPr>
        <w:fldChar w:fldCharType="end"/>
      </w:r>
    </w:p>
    <w:p w14:paraId="5D0E8806" w14:textId="77777777" w:rsidR="001A0B42" w:rsidRDefault="001A0B42">
      <w:pPr>
        <w:pStyle w:val="TOC2"/>
        <w:tabs>
          <w:tab w:val="right" w:leader="dot" w:pos="8486"/>
        </w:tabs>
        <w:rPr>
          <w:noProof/>
        </w:rPr>
      </w:pPr>
      <w:r w:rsidRPr="00822CFD">
        <w:rPr>
          <w:noProof/>
        </w:rPr>
        <w:t>Experiment 1 and 2 Predictions</w:t>
      </w:r>
      <w:r>
        <w:rPr>
          <w:noProof/>
        </w:rPr>
        <w:tab/>
      </w:r>
      <w:r>
        <w:rPr>
          <w:noProof/>
        </w:rPr>
        <w:fldChar w:fldCharType="begin"/>
      </w:r>
      <w:r>
        <w:rPr>
          <w:noProof/>
        </w:rPr>
        <w:instrText xml:space="preserve"> PAGEREF _Toc292207462 \h </w:instrText>
      </w:r>
      <w:r>
        <w:rPr>
          <w:noProof/>
        </w:rPr>
      </w:r>
      <w:r>
        <w:rPr>
          <w:noProof/>
        </w:rPr>
        <w:fldChar w:fldCharType="separate"/>
      </w:r>
      <w:r>
        <w:rPr>
          <w:noProof/>
        </w:rPr>
        <w:t>10</w:t>
      </w:r>
      <w:r>
        <w:rPr>
          <w:noProof/>
        </w:rPr>
        <w:fldChar w:fldCharType="end"/>
      </w:r>
    </w:p>
    <w:p w14:paraId="11852F97" w14:textId="77777777" w:rsidR="001A0B42" w:rsidRDefault="001A0B42">
      <w:pPr>
        <w:pStyle w:val="TOC1"/>
        <w:tabs>
          <w:tab w:val="right" w:leader="dot" w:pos="8486"/>
        </w:tabs>
        <w:rPr>
          <w:noProof/>
        </w:rPr>
      </w:pPr>
      <w:r w:rsidRPr="00822CFD">
        <w:rPr>
          <w:noProof/>
        </w:rPr>
        <w:t>Method: Load Manipulation Experiment</w:t>
      </w:r>
      <w:r>
        <w:rPr>
          <w:noProof/>
        </w:rPr>
        <w:tab/>
      </w:r>
      <w:r>
        <w:rPr>
          <w:noProof/>
        </w:rPr>
        <w:fldChar w:fldCharType="begin"/>
      </w:r>
      <w:r>
        <w:rPr>
          <w:noProof/>
        </w:rPr>
        <w:instrText xml:space="preserve"> PAGEREF _Toc292207463 \h </w:instrText>
      </w:r>
      <w:r>
        <w:rPr>
          <w:noProof/>
        </w:rPr>
      </w:r>
      <w:r>
        <w:rPr>
          <w:noProof/>
        </w:rPr>
        <w:fldChar w:fldCharType="separate"/>
      </w:r>
      <w:r>
        <w:rPr>
          <w:noProof/>
        </w:rPr>
        <w:t>11</w:t>
      </w:r>
      <w:r>
        <w:rPr>
          <w:noProof/>
        </w:rPr>
        <w:fldChar w:fldCharType="end"/>
      </w:r>
    </w:p>
    <w:p w14:paraId="3D7F6C6D" w14:textId="77777777" w:rsidR="001A0B42" w:rsidRDefault="001A0B42">
      <w:pPr>
        <w:pStyle w:val="TOC2"/>
        <w:tabs>
          <w:tab w:val="right" w:leader="dot" w:pos="8486"/>
        </w:tabs>
        <w:rPr>
          <w:noProof/>
        </w:rPr>
      </w:pPr>
      <w:r w:rsidRPr="00822CFD">
        <w:rPr>
          <w:noProof/>
        </w:rPr>
        <w:t>Design</w:t>
      </w:r>
      <w:r>
        <w:rPr>
          <w:noProof/>
        </w:rPr>
        <w:tab/>
      </w:r>
      <w:r>
        <w:rPr>
          <w:noProof/>
        </w:rPr>
        <w:fldChar w:fldCharType="begin"/>
      </w:r>
      <w:r>
        <w:rPr>
          <w:noProof/>
        </w:rPr>
        <w:instrText xml:space="preserve"> PAGEREF _Toc292207464 \h </w:instrText>
      </w:r>
      <w:r>
        <w:rPr>
          <w:noProof/>
        </w:rPr>
      </w:r>
      <w:r>
        <w:rPr>
          <w:noProof/>
        </w:rPr>
        <w:fldChar w:fldCharType="separate"/>
      </w:r>
      <w:r>
        <w:rPr>
          <w:noProof/>
        </w:rPr>
        <w:t>11</w:t>
      </w:r>
      <w:r>
        <w:rPr>
          <w:noProof/>
        </w:rPr>
        <w:fldChar w:fldCharType="end"/>
      </w:r>
    </w:p>
    <w:p w14:paraId="5C6F70C1" w14:textId="77777777" w:rsidR="001A0B42" w:rsidRDefault="001A0B42">
      <w:pPr>
        <w:pStyle w:val="TOC2"/>
        <w:tabs>
          <w:tab w:val="right" w:leader="dot" w:pos="8486"/>
        </w:tabs>
        <w:rPr>
          <w:noProof/>
        </w:rPr>
      </w:pPr>
      <w:r w:rsidRPr="00822CFD">
        <w:rPr>
          <w:noProof/>
        </w:rPr>
        <w:t>Participants</w:t>
      </w:r>
      <w:r>
        <w:rPr>
          <w:noProof/>
        </w:rPr>
        <w:tab/>
      </w:r>
      <w:r>
        <w:rPr>
          <w:noProof/>
        </w:rPr>
        <w:fldChar w:fldCharType="begin"/>
      </w:r>
      <w:r>
        <w:rPr>
          <w:noProof/>
        </w:rPr>
        <w:instrText xml:space="preserve"> PAGEREF _Toc292207465 \h </w:instrText>
      </w:r>
      <w:r>
        <w:rPr>
          <w:noProof/>
        </w:rPr>
      </w:r>
      <w:r>
        <w:rPr>
          <w:noProof/>
        </w:rPr>
        <w:fldChar w:fldCharType="separate"/>
      </w:r>
      <w:r>
        <w:rPr>
          <w:noProof/>
        </w:rPr>
        <w:t>11</w:t>
      </w:r>
      <w:r>
        <w:rPr>
          <w:noProof/>
        </w:rPr>
        <w:fldChar w:fldCharType="end"/>
      </w:r>
    </w:p>
    <w:p w14:paraId="3A45902E" w14:textId="77777777" w:rsidR="001A0B42" w:rsidRDefault="001A0B42">
      <w:pPr>
        <w:pStyle w:val="TOC2"/>
        <w:tabs>
          <w:tab w:val="right" w:leader="dot" w:pos="8486"/>
        </w:tabs>
        <w:rPr>
          <w:noProof/>
        </w:rPr>
      </w:pPr>
      <w:r w:rsidRPr="00822CFD">
        <w:rPr>
          <w:noProof/>
        </w:rPr>
        <w:t>Materials</w:t>
      </w:r>
      <w:r>
        <w:rPr>
          <w:noProof/>
        </w:rPr>
        <w:tab/>
      </w:r>
      <w:r>
        <w:rPr>
          <w:noProof/>
        </w:rPr>
        <w:fldChar w:fldCharType="begin"/>
      </w:r>
      <w:r>
        <w:rPr>
          <w:noProof/>
        </w:rPr>
        <w:instrText xml:space="preserve"> PAGEREF _Toc292207466 \h </w:instrText>
      </w:r>
      <w:r>
        <w:rPr>
          <w:noProof/>
        </w:rPr>
      </w:r>
      <w:r>
        <w:rPr>
          <w:noProof/>
        </w:rPr>
        <w:fldChar w:fldCharType="separate"/>
      </w:r>
      <w:r>
        <w:rPr>
          <w:noProof/>
        </w:rPr>
        <w:t>11</w:t>
      </w:r>
      <w:r>
        <w:rPr>
          <w:noProof/>
        </w:rPr>
        <w:fldChar w:fldCharType="end"/>
      </w:r>
    </w:p>
    <w:p w14:paraId="19B8F60D" w14:textId="77777777" w:rsidR="001A0B42" w:rsidRDefault="001A0B42">
      <w:pPr>
        <w:pStyle w:val="TOC2"/>
        <w:tabs>
          <w:tab w:val="right" w:leader="dot" w:pos="8486"/>
        </w:tabs>
        <w:rPr>
          <w:noProof/>
        </w:rPr>
      </w:pPr>
      <w:r w:rsidRPr="00822CFD">
        <w:rPr>
          <w:noProof/>
        </w:rPr>
        <w:t>Procedure</w:t>
      </w:r>
      <w:r>
        <w:rPr>
          <w:noProof/>
        </w:rPr>
        <w:tab/>
      </w:r>
      <w:r>
        <w:rPr>
          <w:noProof/>
        </w:rPr>
        <w:fldChar w:fldCharType="begin"/>
      </w:r>
      <w:r>
        <w:rPr>
          <w:noProof/>
        </w:rPr>
        <w:instrText xml:space="preserve"> PAGEREF _Toc292207467 \h </w:instrText>
      </w:r>
      <w:r>
        <w:rPr>
          <w:noProof/>
        </w:rPr>
      </w:r>
      <w:r>
        <w:rPr>
          <w:noProof/>
        </w:rPr>
        <w:fldChar w:fldCharType="separate"/>
      </w:r>
      <w:r>
        <w:rPr>
          <w:noProof/>
        </w:rPr>
        <w:t>14</w:t>
      </w:r>
      <w:r>
        <w:rPr>
          <w:noProof/>
        </w:rPr>
        <w:fldChar w:fldCharType="end"/>
      </w:r>
    </w:p>
    <w:p w14:paraId="67C4132F" w14:textId="77777777" w:rsidR="001A0B42" w:rsidRDefault="001A0B42">
      <w:pPr>
        <w:pStyle w:val="TOC1"/>
        <w:tabs>
          <w:tab w:val="right" w:leader="dot" w:pos="8486"/>
        </w:tabs>
        <w:rPr>
          <w:noProof/>
        </w:rPr>
      </w:pPr>
      <w:r w:rsidRPr="00822CFD">
        <w:rPr>
          <w:noProof/>
        </w:rPr>
        <w:t>Results: Load Manipulation Experiment</w:t>
      </w:r>
      <w:r>
        <w:rPr>
          <w:noProof/>
        </w:rPr>
        <w:tab/>
      </w:r>
      <w:r>
        <w:rPr>
          <w:noProof/>
        </w:rPr>
        <w:fldChar w:fldCharType="begin"/>
      </w:r>
      <w:r>
        <w:rPr>
          <w:noProof/>
        </w:rPr>
        <w:instrText xml:space="preserve"> PAGEREF _Toc292207468 \h </w:instrText>
      </w:r>
      <w:r>
        <w:rPr>
          <w:noProof/>
        </w:rPr>
      </w:r>
      <w:r>
        <w:rPr>
          <w:noProof/>
        </w:rPr>
        <w:fldChar w:fldCharType="separate"/>
      </w:r>
      <w:r>
        <w:rPr>
          <w:noProof/>
        </w:rPr>
        <w:t>16</w:t>
      </w:r>
      <w:r>
        <w:rPr>
          <w:noProof/>
        </w:rPr>
        <w:fldChar w:fldCharType="end"/>
      </w:r>
    </w:p>
    <w:p w14:paraId="6820D055" w14:textId="77777777" w:rsidR="001A0B42" w:rsidRDefault="001A0B42">
      <w:pPr>
        <w:pStyle w:val="TOC2"/>
        <w:tabs>
          <w:tab w:val="right" w:leader="dot" w:pos="8486"/>
        </w:tabs>
        <w:rPr>
          <w:noProof/>
        </w:rPr>
      </w:pPr>
      <w:r w:rsidRPr="00822CFD">
        <w:rPr>
          <w:noProof/>
        </w:rPr>
        <w:t>Lineup Performance Analyses</w:t>
      </w:r>
      <w:r>
        <w:rPr>
          <w:noProof/>
        </w:rPr>
        <w:tab/>
      </w:r>
      <w:r>
        <w:rPr>
          <w:noProof/>
        </w:rPr>
        <w:fldChar w:fldCharType="begin"/>
      </w:r>
      <w:r>
        <w:rPr>
          <w:noProof/>
        </w:rPr>
        <w:instrText xml:space="preserve"> PAGEREF _Toc292207469 \h </w:instrText>
      </w:r>
      <w:r>
        <w:rPr>
          <w:noProof/>
        </w:rPr>
      </w:r>
      <w:r>
        <w:rPr>
          <w:noProof/>
        </w:rPr>
        <w:fldChar w:fldCharType="separate"/>
      </w:r>
      <w:r>
        <w:rPr>
          <w:noProof/>
        </w:rPr>
        <w:t>17</w:t>
      </w:r>
      <w:r>
        <w:rPr>
          <w:noProof/>
        </w:rPr>
        <w:fldChar w:fldCharType="end"/>
      </w:r>
    </w:p>
    <w:p w14:paraId="4DE53A0D" w14:textId="77777777" w:rsidR="001A0B42" w:rsidRDefault="001A0B42">
      <w:pPr>
        <w:pStyle w:val="TOC2"/>
        <w:tabs>
          <w:tab w:val="right" w:leader="dot" w:pos="8486"/>
        </w:tabs>
        <w:rPr>
          <w:noProof/>
        </w:rPr>
      </w:pPr>
      <w:r w:rsidRPr="00822CFD">
        <w:rPr>
          <w:noProof/>
        </w:rPr>
        <w:t>Load Analyses</w:t>
      </w:r>
      <w:r>
        <w:rPr>
          <w:noProof/>
        </w:rPr>
        <w:tab/>
      </w:r>
      <w:r>
        <w:rPr>
          <w:noProof/>
        </w:rPr>
        <w:fldChar w:fldCharType="begin"/>
      </w:r>
      <w:r>
        <w:rPr>
          <w:noProof/>
        </w:rPr>
        <w:instrText xml:space="preserve"> PAGEREF _Toc292207470 \h </w:instrText>
      </w:r>
      <w:r>
        <w:rPr>
          <w:noProof/>
        </w:rPr>
      </w:r>
      <w:r>
        <w:rPr>
          <w:noProof/>
        </w:rPr>
        <w:fldChar w:fldCharType="separate"/>
      </w:r>
      <w:r>
        <w:rPr>
          <w:noProof/>
        </w:rPr>
        <w:t>17</w:t>
      </w:r>
      <w:r>
        <w:rPr>
          <w:noProof/>
        </w:rPr>
        <w:fldChar w:fldCharType="end"/>
      </w:r>
    </w:p>
    <w:p w14:paraId="6DF0D126" w14:textId="77777777" w:rsidR="001A0B42" w:rsidRDefault="001A0B42">
      <w:pPr>
        <w:pStyle w:val="TOC2"/>
        <w:tabs>
          <w:tab w:val="right" w:leader="dot" w:pos="8486"/>
        </w:tabs>
        <w:rPr>
          <w:noProof/>
        </w:rPr>
      </w:pPr>
      <w:r w:rsidRPr="00822CFD">
        <w:rPr>
          <w:noProof/>
        </w:rPr>
        <w:t>Suspect Position Analyses</w:t>
      </w:r>
      <w:r>
        <w:rPr>
          <w:noProof/>
        </w:rPr>
        <w:tab/>
      </w:r>
      <w:r>
        <w:rPr>
          <w:noProof/>
        </w:rPr>
        <w:fldChar w:fldCharType="begin"/>
      </w:r>
      <w:r>
        <w:rPr>
          <w:noProof/>
        </w:rPr>
        <w:instrText xml:space="preserve"> PAGEREF _Toc292207471 \h </w:instrText>
      </w:r>
      <w:r>
        <w:rPr>
          <w:noProof/>
        </w:rPr>
      </w:r>
      <w:r>
        <w:rPr>
          <w:noProof/>
        </w:rPr>
        <w:fldChar w:fldCharType="separate"/>
      </w:r>
      <w:r>
        <w:rPr>
          <w:noProof/>
        </w:rPr>
        <w:t>19</w:t>
      </w:r>
      <w:r>
        <w:rPr>
          <w:noProof/>
        </w:rPr>
        <w:fldChar w:fldCharType="end"/>
      </w:r>
    </w:p>
    <w:p w14:paraId="4A948322" w14:textId="77777777" w:rsidR="001A0B42" w:rsidRDefault="001A0B42">
      <w:pPr>
        <w:pStyle w:val="TOC1"/>
        <w:tabs>
          <w:tab w:val="right" w:leader="dot" w:pos="8486"/>
        </w:tabs>
        <w:rPr>
          <w:noProof/>
        </w:rPr>
      </w:pPr>
      <w:r w:rsidRPr="00822CFD">
        <w:rPr>
          <w:noProof/>
        </w:rPr>
        <w:t>Discussion: Load Manipulation Experiment</w:t>
      </w:r>
      <w:r>
        <w:rPr>
          <w:noProof/>
        </w:rPr>
        <w:tab/>
      </w:r>
      <w:r>
        <w:rPr>
          <w:noProof/>
        </w:rPr>
        <w:fldChar w:fldCharType="begin"/>
      </w:r>
      <w:r>
        <w:rPr>
          <w:noProof/>
        </w:rPr>
        <w:instrText xml:space="preserve"> PAGEREF _Toc292207472 \h </w:instrText>
      </w:r>
      <w:r>
        <w:rPr>
          <w:noProof/>
        </w:rPr>
      </w:r>
      <w:r>
        <w:rPr>
          <w:noProof/>
        </w:rPr>
        <w:fldChar w:fldCharType="separate"/>
      </w:r>
      <w:r>
        <w:rPr>
          <w:noProof/>
        </w:rPr>
        <w:t>20</w:t>
      </w:r>
      <w:r>
        <w:rPr>
          <w:noProof/>
        </w:rPr>
        <w:fldChar w:fldCharType="end"/>
      </w:r>
    </w:p>
    <w:p w14:paraId="3E779195" w14:textId="77777777" w:rsidR="001A0B42" w:rsidRDefault="001A0B42">
      <w:pPr>
        <w:pStyle w:val="TOC1"/>
        <w:tabs>
          <w:tab w:val="right" w:leader="dot" w:pos="8486"/>
        </w:tabs>
        <w:rPr>
          <w:noProof/>
        </w:rPr>
      </w:pPr>
      <w:r w:rsidRPr="00822CFD">
        <w:rPr>
          <w:noProof/>
        </w:rPr>
        <w:t>Method: Experiment 2: Eyetracking Experiment</w:t>
      </w:r>
      <w:r>
        <w:rPr>
          <w:noProof/>
        </w:rPr>
        <w:tab/>
      </w:r>
      <w:r>
        <w:rPr>
          <w:noProof/>
        </w:rPr>
        <w:fldChar w:fldCharType="begin"/>
      </w:r>
      <w:r>
        <w:rPr>
          <w:noProof/>
        </w:rPr>
        <w:instrText xml:space="preserve"> PAGEREF _Toc292207473 \h </w:instrText>
      </w:r>
      <w:r>
        <w:rPr>
          <w:noProof/>
        </w:rPr>
      </w:r>
      <w:r>
        <w:rPr>
          <w:noProof/>
        </w:rPr>
        <w:fldChar w:fldCharType="separate"/>
      </w:r>
      <w:r>
        <w:rPr>
          <w:noProof/>
        </w:rPr>
        <w:t>22</w:t>
      </w:r>
      <w:r>
        <w:rPr>
          <w:noProof/>
        </w:rPr>
        <w:fldChar w:fldCharType="end"/>
      </w:r>
    </w:p>
    <w:p w14:paraId="0C18DFFE" w14:textId="77777777" w:rsidR="001A0B42" w:rsidRDefault="001A0B42">
      <w:pPr>
        <w:pStyle w:val="TOC2"/>
        <w:tabs>
          <w:tab w:val="right" w:leader="dot" w:pos="8486"/>
        </w:tabs>
        <w:rPr>
          <w:noProof/>
        </w:rPr>
      </w:pPr>
      <w:r w:rsidRPr="00822CFD">
        <w:rPr>
          <w:noProof/>
        </w:rPr>
        <w:t>Design</w:t>
      </w:r>
      <w:r>
        <w:rPr>
          <w:noProof/>
        </w:rPr>
        <w:tab/>
      </w:r>
      <w:r>
        <w:rPr>
          <w:noProof/>
        </w:rPr>
        <w:fldChar w:fldCharType="begin"/>
      </w:r>
      <w:r>
        <w:rPr>
          <w:noProof/>
        </w:rPr>
        <w:instrText xml:space="preserve"> PAGEREF _Toc292207474 \h </w:instrText>
      </w:r>
      <w:r>
        <w:rPr>
          <w:noProof/>
        </w:rPr>
      </w:r>
      <w:r>
        <w:rPr>
          <w:noProof/>
        </w:rPr>
        <w:fldChar w:fldCharType="separate"/>
      </w:r>
      <w:r>
        <w:rPr>
          <w:noProof/>
        </w:rPr>
        <w:t>22</w:t>
      </w:r>
      <w:r>
        <w:rPr>
          <w:noProof/>
        </w:rPr>
        <w:fldChar w:fldCharType="end"/>
      </w:r>
    </w:p>
    <w:p w14:paraId="3155C51A" w14:textId="77777777" w:rsidR="001A0B42" w:rsidRDefault="001A0B42">
      <w:pPr>
        <w:pStyle w:val="TOC2"/>
        <w:tabs>
          <w:tab w:val="right" w:leader="dot" w:pos="8486"/>
        </w:tabs>
        <w:rPr>
          <w:noProof/>
        </w:rPr>
      </w:pPr>
      <w:r w:rsidRPr="00822CFD">
        <w:rPr>
          <w:noProof/>
        </w:rPr>
        <w:t>Participants</w:t>
      </w:r>
      <w:r>
        <w:rPr>
          <w:noProof/>
        </w:rPr>
        <w:tab/>
      </w:r>
      <w:r>
        <w:rPr>
          <w:noProof/>
        </w:rPr>
        <w:fldChar w:fldCharType="begin"/>
      </w:r>
      <w:r>
        <w:rPr>
          <w:noProof/>
        </w:rPr>
        <w:instrText xml:space="preserve"> PAGEREF _Toc292207475 \h </w:instrText>
      </w:r>
      <w:r>
        <w:rPr>
          <w:noProof/>
        </w:rPr>
      </w:r>
      <w:r>
        <w:rPr>
          <w:noProof/>
        </w:rPr>
        <w:fldChar w:fldCharType="separate"/>
      </w:r>
      <w:r>
        <w:rPr>
          <w:noProof/>
        </w:rPr>
        <w:t>22</w:t>
      </w:r>
      <w:r>
        <w:rPr>
          <w:noProof/>
        </w:rPr>
        <w:fldChar w:fldCharType="end"/>
      </w:r>
    </w:p>
    <w:p w14:paraId="42774844" w14:textId="77777777" w:rsidR="001A0B42" w:rsidRDefault="001A0B42">
      <w:pPr>
        <w:pStyle w:val="TOC2"/>
        <w:tabs>
          <w:tab w:val="right" w:leader="dot" w:pos="8486"/>
        </w:tabs>
        <w:rPr>
          <w:noProof/>
        </w:rPr>
      </w:pPr>
      <w:r w:rsidRPr="00822CFD">
        <w:rPr>
          <w:noProof/>
        </w:rPr>
        <w:t>Stimuli and Apparatus</w:t>
      </w:r>
      <w:r>
        <w:rPr>
          <w:noProof/>
        </w:rPr>
        <w:tab/>
      </w:r>
      <w:r>
        <w:rPr>
          <w:noProof/>
        </w:rPr>
        <w:fldChar w:fldCharType="begin"/>
      </w:r>
      <w:r>
        <w:rPr>
          <w:noProof/>
        </w:rPr>
        <w:instrText xml:space="preserve"> PAGEREF _Toc292207476 \h </w:instrText>
      </w:r>
      <w:r>
        <w:rPr>
          <w:noProof/>
        </w:rPr>
      </w:r>
      <w:r>
        <w:rPr>
          <w:noProof/>
        </w:rPr>
        <w:fldChar w:fldCharType="separate"/>
      </w:r>
      <w:r>
        <w:rPr>
          <w:noProof/>
        </w:rPr>
        <w:t>23</w:t>
      </w:r>
      <w:r>
        <w:rPr>
          <w:noProof/>
        </w:rPr>
        <w:fldChar w:fldCharType="end"/>
      </w:r>
    </w:p>
    <w:p w14:paraId="751C4007" w14:textId="77777777" w:rsidR="001A0B42" w:rsidRDefault="001A0B42">
      <w:pPr>
        <w:pStyle w:val="TOC2"/>
        <w:tabs>
          <w:tab w:val="right" w:leader="dot" w:pos="8486"/>
        </w:tabs>
        <w:rPr>
          <w:noProof/>
        </w:rPr>
      </w:pPr>
      <w:r w:rsidRPr="00822CFD">
        <w:rPr>
          <w:noProof/>
        </w:rPr>
        <w:t>Procedure</w:t>
      </w:r>
      <w:r>
        <w:rPr>
          <w:noProof/>
        </w:rPr>
        <w:tab/>
      </w:r>
      <w:r>
        <w:rPr>
          <w:noProof/>
        </w:rPr>
        <w:fldChar w:fldCharType="begin"/>
      </w:r>
      <w:r>
        <w:rPr>
          <w:noProof/>
        </w:rPr>
        <w:instrText xml:space="preserve"> PAGEREF _Toc292207477 \h </w:instrText>
      </w:r>
      <w:r>
        <w:rPr>
          <w:noProof/>
        </w:rPr>
      </w:r>
      <w:r>
        <w:rPr>
          <w:noProof/>
        </w:rPr>
        <w:fldChar w:fldCharType="separate"/>
      </w:r>
      <w:r>
        <w:rPr>
          <w:noProof/>
        </w:rPr>
        <w:t>23</w:t>
      </w:r>
      <w:r>
        <w:rPr>
          <w:noProof/>
        </w:rPr>
        <w:fldChar w:fldCharType="end"/>
      </w:r>
    </w:p>
    <w:p w14:paraId="57D138E3" w14:textId="77777777" w:rsidR="001A0B42" w:rsidRDefault="001A0B42">
      <w:pPr>
        <w:pStyle w:val="TOC1"/>
        <w:tabs>
          <w:tab w:val="right" w:leader="dot" w:pos="8486"/>
        </w:tabs>
        <w:rPr>
          <w:noProof/>
        </w:rPr>
      </w:pPr>
      <w:r w:rsidRPr="00822CFD">
        <w:rPr>
          <w:noProof/>
        </w:rPr>
        <w:t>Results: Eyetracking Experiment</w:t>
      </w:r>
      <w:r>
        <w:rPr>
          <w:noProof/>
        </w:rPr>
        <w:tab/>
      </w:r>
      <w:r>
        <w:rPr>
          <w:noProof/>
        </w:rPr>
        <w:fldChar w:fldCharType="begin"/>
      </w:r>
      <w:r>
        <w:rPr>
          <w:noProof/>
        </w:rPr>
        <w:instrText xml:space="preserve"> PAGEREF _Toc292207478 \h </w:instrText>
      </w:r>
      <w:r>
        <w:rPr>
          <w:noProof/>
        </w:rPr>
      </w:r>
      <w:r>
        <w:rPr>
          <w:noProof/>
        </w:rPr>
        <w:fldChar w:fldCharType="separate"/>
      </w:r>
      <w:r>
        <w:rPr>
          <w:noProof/>
        </w:rPr>
        <w:t>23</w:t>
      </w:r>
      <w:r>
        <w:rPr>
          <w:noProof/>
        </w:rPr>
        <w:fldChar w:fldCharType="end"/>
      </w:r>
    </w:p>
    <w:p w14:paraId="10804F7C" w14:textId="77777777" w:rsidR="001A0B42" w:rsidRDefault="001A0B42">
      <w:pPr>
        <w:pStyle w:val="TOC2"/>
        <w:tabs>
          <w:tab w:val="right" w:leader="dot" w:pos="8486"/>
        </w:tabs>
        <w:rPr>
          <w:noProof/>
        </w:rPr>
      </w:pPr>
      <w:r w:rsidRPr="00822CFD">
        <w:rPr>
          <w:noProof/>
        </w:rPr>
        <w:t>Lineup Performance and Suspect Position Analyses</w:t>
      </w:r>
      <w:r>
        <w:rPr>
          <w:noProof/>
        </w:rPr>
        <w:tab/>
      </w:r>
      <w:r>
        <w:rPr>
          <w:noProof/>
        </w:rPr>
        <w:fldChar w:fldCharType="begin"/>
      </w:r>
      <w:r>
        <w:rPr>
          <w:noProof/>
        </w:rPr>
        <w:instrText xml:space="preserve"> PAGEREF _Toc292207479 \h </w:instrText>
      </w:r>
      <w:r>
        <w:rPr>
          <w:noProof/>
        </w:rPr>
      </w:r>
      <w:r>
        <w:rPr>
          <w:noProof/>
        </w:rPr>
        <w:fldChar w:fldCharType="separate"/>
      </w:r>
      <w:r>
        <w:rPr>
          <w:noProof/>
        </w:rPr>
        <w:t>23</w:t>
      </w:r>
      <w:r>
        <w:rPr>
          <w:noProof/>
        </w:rPr>
        <w:fldChar w:fldCharType="end"/>
      </w:r>
    </w:p>
    <w:p w14:paraId="2575F48E" w14:textId="77777777" w:rsidR="001A0B42" w:rsidRDefault="001A0B42">
      <w:pPr>
        <w:pStyle w:val="TOC2"/>
        <w:tabs>
          <w:tab w:val="right" w:leader="dot" w:pos="8486"/>
        </w:tabs>
        <w:rPr>
          <w:noProof/>
        </w:rPr>
      </w:pPr>
      <w:r w:rsidRPr="00822CFD">
        <w:rPr>
          <w:noProof/>
        </w:rPr>
        <w:t>Eye Movement Behavior: Feature-Detection Hypothesis.</w:t>
      </w:r>
      <w:r>
        <w:rPr>
          <w:noProof/>
        </w:rPr>
        <w:tab/>
      </w:r>
      <w:r>
        <w:rPr>
          <w:noProof/>
        </w:rPr>
        <w:fldChar w:fldCharType="begin"/>
      </w:r>
      <w:r>
        <w:rPr>
          <w:noProof/>
        </w:rPr>
        <w:instrText xml:space="preserve"> PAGEREF _Toc292207480 \h </w:instrText>
      </w:r>
      <w:r>
        <w:rPr>
          <w:noProof/>
        </w:rPr>
      </w:r>
      <w:r>
        <w:rPr>
          <w:noProof/>
        </w:rPr>
        <w:fldChar w:fldCharType="separate"/>
      </w:r>
      <w:r>
        <w:rPr>
          <w:noProof/>
        </w:rPr>
        <w:t>24</w:t>
      </w:r>
      <w:r>
        <w:rPr>
          <w:noProof/>
        </w:rPr>
        <w:fldChar w:fldCharType="end"/>
      </w:r>
    </w:p>
    <w:p w14:paraId="3933C161" w14:textId="77777777" w:rsidR="001A0B42" w:rsidRDefault="001A0B42">
      <w:pPr>
        <w:pStyle w:val="TOC2"/>
        <w:tabs>
          <w:tab w:val="right" w:leader="dot" w:pos="8486"/>
        </w:tabs>
        <w:rPr>
          <w:noProof/>
        </w:rPr>
      </w:pPr>
      <w:r w:rsidRPr="00822CFD">
        <w:rPr>
          <w:noProof/>
        </w:rPr>
        <w:t>Eye Movement Behavior: Lineup Performance</w:t>
      </w:r>
      <w:r>
        <w:rPr>
          <w:noProof/>
        </w:rPr>
        <w:tab/>
      </w:r>
      <w:r>
        <w:rPr>
          <w:noProof/>
        </w:rPr>
        <w:fldChar w:fldCharType="begin"/>
      </w:r>
      <w:r>
        <w:rPr>
          <w:noProof/>
        </w:rPr>
        <w:instrText xml:space="preserve"> PAGEREF _Toc292207481 \h </w:instrText>
      </w:r>
      <w:r>
        <w:rPr>
          <w:noProof/>
        </w:rPr>
      </w:r>
      <w:r>
        <w:rPr>
          <w:noProof/>
        </w:rPr>
        <w:fldChar w:fldCharType="separate"/>
      </w:r>
      <w:r>
        <w:rPr>
          <w:noProof/>
        </w:rPr>
        <w:t>25</w:t>
      </w:r>
      <w:r>
        <w:rPr>
          <w:noProof/>
        </w:rPr>
        <w:fldChar w:fldCharType="end"/>
      </w:r>
    </w:p>
    <w:p w14:paraId="118E7F42" w14:textId="77777777" w:rsidR="001A0B42" w:rsidRDefault="001A0B42">
      <w:pPr>
        <w:pStyle w:val="TOC1"/>
        <w:tabs>
          <w:tab w:val="right" w:leader="dot" w:pos="8486"/>
        </w:tabs>
        <w:rPr>
          <w:noProof/>
        </w:rPr>
      </w:pPr>
      <w:r w:rsidRPr="00822CFD">
        <w:rPr>
          <w:noProof/>
        </w:rPr>
        <w:t>Discussion: Eyetracking Experiment</w:t>
      </w:r>
      <w:r>
        <w:rPr>
          <w:noProof/>
        </w:rPr>
        <w:tab/>
      </w:r>
      <w:r>
        <w:rPr>
          <w:noProof/>
        </w:rPr>
        <w:fldChar w:fldCharType="begin"/>
      </w:r>
      <w:r>
        <w:rPr>
          <w:noProof/>
        </w:rPr>
        <w:instrText xml:space="preserve"> PAGEREF _Toc292207482 \h </w:instrText>
      </w:r>
      <w:r>
        <w:rPr>
          <w:noProof/>
        </w:rPr>
      </w:r>
      <w:r>
        <w:rPr>
          <w:noProof/>
        </w:rPr>
        <w:fldChar w:fldCharType="separate"/>
      </w:r>
      <w:r>
        <w:rPr>
          <w:noProof/>
        </w:rPr>
        <w:t>27</w:t>
      </w:r>
      <w:r>
        <w:rPr>
          <w:noProof/>
        </w:rPr>
        <w:fldChar w:fldCharType="end"/>
      </w:r>
    </w:p>
    <w:p w14:paraId="22B4B25D" w14:textId="77777777" w:rsidR="001A0B42" w:rsidRDefault="001A0B42">
      <w:pPr>
        <w:pStyle w:val="TOC1"/>
        <w:tabs>
          <w:tab w:val="right" w:leader="dot" w:pos="8486"/>
        </w:tabs>
        <w:rPr>
          <w:noProof/>
        </w:rPr>
      </w:pPr>
      <w:r w:rsidRPr="00822CFD">
        <w:rPr>
          <w:noProof/>
        </w:rPr>
        <w:t>General Discussion</w:t>
      </w:r>
      <w:r>
        <w:rPr>
          <w:noProof/>
        </w:rPr>
        <w:tab/>
      </w:r>
      <w:r>
        <w:rPr>
          <w:noProof/>
        </w:rPr>
        <w:fldChar w:fldCharType="begin"/>
      </w:r>
      <w:r>
        <w:rPr>
          <w:noProof/>
        </w:rPr>
        <w:instrText xml:space="preserve"> PAGEREF _Toc292207483 \h </w:instrText>
      </w:r>
      <w:r>
        <w:rPr>
          <w:noProof/>
        </w:rPr>
      </w:r>
      <w:r>
        <w:rPr>
          <w:noProof/>
        </w:rPr>
        <w:fldChar w:fldCharType="separate"/>
      </w:r>
      <w:r>
        <w:rPr>
          <w:noProof/>
        </w:rPr>
        <w:t>28</w:t>
      </w:r>
      <w:r>
        <w:rPr>
          <w:noProof/>
        </w:rPr>
        <w:fldChar w:fldCharType="end"/>
      </w:r>
    </w:p>
    <w:p w14:paraId="092B53C9" w14:textId="77777777" w:rsidR="001A0B42" w:rsidRDefault="001A0B42">
      <w:pPr>
        <w:pStyle w:val="TOC1"/>
        <w:tabs>
          <w:tab w:val="right" w:leader="dot" w:pos="8486"/>
        </w:tabs>
        <w:rPr>
          <w:noProof/>
        </w:rPr>
      </w:pPr>
      <w:r w:rsidRPr="00822CFD">
        <w:rPr>
          <w:noProof/>
        </w:rPr>
        <w:t>References</w:t>
      </w:r>
      <w:r>
        <w:rPr>
          <w:noProof/>
        </w:rPr>
        <w:tab/>
      </w:r>
      <w:r>
        <w:rPr>
          <w:noProof/>
        </w:rPr>
        <w:fldChar w:fldCharType="begin"/>
      </w:r>
      <w:r>
        <w:rPr>
          <w:noProof/>
        </w:rPr>
        <w:instrText xml:space="preserve"> PAGEREF _Toc292207484 \h </w:instrText>
      </w:r>
      <w:r>
        <w:rPr>
          <w:noProof/>
        </w:rPr>
      </w:r>
      <w:r>
        <w:rPr>
          <w:noProof/>
        </w:rPr>
        <w:fldChar w:fldCharType="separate"/>
      </w:r>
      <w:r>
        <w:rPr>
          <w:noProof/>
        </w:rPr>
        <w:t>32</w:t>
      </w:r>
      <w:r>
        <w:rPr>
          <w:noProof/>
        </w:rPr>
        <w:fldChar w:fldCharType="end"/>
      </w:r>
    </w:p>
    <w:p w14:paraId="5E39E9C2" w14:textId="77777777" w:rsidR="001A0B42" w:rsidRDefault="001A0B42">
      <w:pPr>
        <w:pStyle w:val="TOC1"/>
        <w:tabs>
          <w:tab w:val="right" w:leader="dot" w:pos="8486"/>
        </w:tabs>
        <w:rPr>
          <w:noProof/>
        </w:rPr>
      </w:pPr>
      <w:r w:rsidRPr="00822CFD">
        <w:rPr>
          <w:noProof/>
        </w:rPr>
        <w:t>Appendices</w:t>
      </w:r>
      <w:r>
        <w:rPr>
          <w:noProof/>
        </w:rPr>
        <w:tab/>
      </w:r>
      <w:r>
        <w:rPr>
          <w:noProof/>
        </w:rPr>
        <w:fldChar w:fldCharType="begin"/>
      </w:r>
      <w:r>
        <w:rPr>
          <w:noProof/>
        </w:rPr>
        <w:instrText xml:space="preserve"> PAGEREF _Toc292207485 \h </w:instrText>
      </w:r>
      <w:r>
        <w:rPr>
          <w:noProof/>
        </w:rPr>
      </w:r>
      <w:r>
        <w:rPr>
          <w:noProof/>
        </w:rPr>
        <w:fldChar w:fldCharType="separate"/>
      </w:r>
      <w:r>
        <w:rPr>
          <w:noProof/>
        </w:rPr>
        <w:t>36</w:t>
      </w:r>
      <w:r>
        <w:rPr>
          <w:noProof/>
        </w:rPr>
        <w:fldChar w:fldCharType="end"/>
      </w:r>
    </w:p>
    <w:p w14:paraId="227C723D" w14:textId="157D54C7" w:rsidR="006B41C1" w:rsidRPr="00206D67" w:rsidRDefault="006B41C1" w:rsidP="008D4E01">
      <w:pPr>
        <w:pStyle w:val="Heading1"/>
        <w:rPr>
          <w:rFonts w:asciiTheme="minorHAnsi" w:hAnsiTheme="minorHAnsi"/>
        </w:rPr>
      </w:pPr>
      <w:r w:rsidRPr="00206D67">
        <w:rPr>
          <w:rFonts w:asciiTheme="minorHAnsi" w:hAnsiTheme="minorHAnsi"/>
        </w:rPr>
        <w:fldChar w:fldCharType="end"/>
      </w:r>
      <w:bookmarkStart w:id="2" w:name="_GoBack"/>
      <w:bookmarkEnd w:id="2"/>
      <w:r w:rsidRPr="00206D67">
        <w:rPr>
          <w:rFonts w:asciiTheme="minorHAnsi" w:hAnsiTheme="minorHAnsi"/>
        </w:rPr>
        <w:br w:type="page"/>
      </w:r>
      <w:bookmarkStart w:id="3" w:name="_Toc310579465"/>
      <w:bookmarkStart w:id="4" w:name="_Toc292207456"/>
      <w:r w:rsidRPr="00206D67">
        <w:rPr>
          <w:rFonts w:asciiTheme="minorHAnsi" w:hAnsiTheme="minorHAnsi"/>
          <w:sz w:val="24"/>
        </w:rPr>
        <w:t>List of Tables</w:t>
      </w:r>
      <w:bookmarkEnd w:id="3"/>
      <w:bookmarkEnd w:id="4"/>
    </w:p>
    <w:p w14:paraId="36D8EAD2" w14:textId="77777777" w:rsidR="00CC70DC" w:rsidRPr="00206D67" w:rsidRDefault="00CC70DC">
      <w:pPr>
        <w:pStyle w:val="TableofFigures"/>
        <w:tabs>
          <w:tab w:val="right" w:leader="dot" w:pos="8486"/>
        </w:tabs>
        <w:rPr>
          <w:noProof/>
        </w:rPr>
      </w:pPr>
      <w:r w:rsidRPr="00206D67">
        <w:fldChar w:fldCharType="begin"/>
      </w:r>
      <w:r w:rsidRPr="00206D67">
        <w:instrText xml:space="preserve"> TOC \c "Table" </w:instrText>
      </w:r>
      <w:r w:rsidRPr="00206D67">
        <w:fldChar w:fldCharType="separate"/>
      </w:r>
      <w:r w:rsidRPr="00206D67">
        <w:rPr>
          <w:noProof/>
        </w:rPr>
        <w:t>Table 1.</w:t>
      </w:r>
      <w:r w:rsidRPr="00206D67">
        <w:rPr>
          <w:rFonts w:cs="Times New Roman"/>
          <w:noProof/>
        </w:rPr>
        <w:t xml:space="preserve"> </w:t>
      </w:r>
      <w:r w:rsidRPr="00206D67">
        <w:rPr>
          <w:rFonts w:cs="Times New Roman"/>
          <w:i/>
          <w:noProof/>
        </w:rPr>
        <w:t>Overall and Suspect Position Performance Measures for Load Experiment</w:t>
      </w:r>
      <w:r w:rsidRPr="00206D67">
        <w:rPr>
          <w:noProof/>
        </w:rPr>
        <w:tab/>
      </w:r>
      <w:r w:rsidRPr="00206D67">
        <w:rPr>
          <w:noProof/>
        </w:rPr>
        <w:fldChar w:fldCharType="begin"/>
      </w:r>
      <w:r w:rsidRPr="00206D67">
        <w:rPr>
          <w:noProof/>
        </w:rPr>
        <w:instrText xml:space="preserve"> PAGEREF _Toc291415350 \h </w:instrText>
      </w:r>
      <w:r w:rsidRPr="00206D67">
        <w:rPr>
          <w:noProof/>
        </w:rPr>
      </w:r>
      <w:r w:rsidRPr="00206D67">
        <w:rPr>
          <w:noProof/>
        </w:rPr>
        <w:fldChar w:fldCharType="separate"/>
      </w:r>
      <w:r w:rsidR="00206D67" w:rsidRPr="00206D67">
        <w:rPr>
          <w:noProof/>
        </w:rPr>
        <w:t>45</w:t>
      </w:r>
      <w:r w:rsidRPr="00206D67">
        <w:rPr>
          <w:noProof/>
        </w:rPr>
        <w:fldChar w:fldCharType="end"/>
      </w:r>
    </w:p>
    <w:p w14:paraId="3455916F" w14:textId="77777777" w:rsidR="00CC70DC" w:rsidRPr="00206D67" w:rsidRDefault="00CC70DC" w:rsidP="00CC70DC"/>
    <w:p w14:paraId="3AB53BC7" w14:textId="77777777" w:rsidR="00CC70DC" w:rsidRPr="00206D67" w:rsidRDefault="00CC70DC">
      <w:pPr>
        <w:pStyle w:val="TableofFigures"/>
        <w:tabs>
          <w:tab w:val="right" w:leader="dot" w:pos="8486"/>
        </w:tabs>
        <w:rPr>
          <w:noProof/>
        </w:rPr>
      </w:pPr>
      <w:r w:rsidRPr="00206D67">
        <w:rPr>
          <w:noProof/>
        </w:rPr>
        <w:t xml:space="preserve">Table 2. </w:t>
      </w:r>
      <w:r w:rsidRPr="00206D67">
        <w:rPr>
          <w:rFonts w:cs="Times New Roman"/>
          <w:i/>
          <w:noProof/>
        </w:rPr>
        <w:t>Lineup Performance as a Function of Load</w:t>
      </w:r>
      <w:r w:rsidRPr="00206D67">
        <w:rPr>
          <w:noProof/>
        </w:rPr>
        <w:tab/>
      </w:r>
      <w:r w:rsidRPr="00206D67">
        <w:rPr>
          <w:noProof/>
        </w:rPr>
        <w:fldChar w:fldCharType="begin"/>
      </w:r>
      <w:r w:rsidRPr="00206D67">
        <w:rPr>
          <w:noProof/>
        </w:rPr>
        <w:instrText xml:space="preserve"> PAGEREF _Toc291415351 \h </w:instrText>
      </w:r>
      <w:r w:rsidRPr="00206D67">
        <w:rPr>
          <w:noProof/>
        </w:rPr>
      </w:r>
      <w:r w:rsidRPr="00206D67">
        <w:rPr>
          <w:noProof/>
        </w:rPr>
        <w:fldChar w:fldCharType="separate"/>
      </w:r>
      <w:r w:rsidR="00206D67" w:rsidRPr="00206D67">
        <w:rPr>
          <w:noProof/>
        </w:rPr>
        <w:t>45</w:t>
      </w:r>
      <w:r w:rsidRPr="00206D67">
        <w:rPr>
          <w:noProof/>
        </w:rPr>
        <w:fldChar w:fldCharType="end"/>
      </w:r>
    </w:p>
    <w:p w14:paraId="55C9878F" w14:textId="77777777" w:rsidR="00CC70DC" w:rsidRPr="00206D67" w:rsidRDefault="00CC70DC" w:rsidP="00CC70DC"/>
    <w:p w14:paraId="55C311B1" w14:textId="77777777" w:rsidR="00CC70DC" w:rsidRPr="00206D67" w:rsidRDefault="00CC70DC">
      <w:pPr>
        <w:pStyle w:val="TableofFigures"/>
        <w:tabs>
          <w:tab w:val="right" w:leader="dot" w:pos="8486"/>
        </w:tabs>
        <w:rPr>
          <w:noProof/>
        </w:rPr>
      </w:pPr>
      <w:r w:rsidRPr="00206D67">
        <w:rPr>
          <w:noProof/>
        </w:rPr>
        <w:t xml:space="preserve">Table 3. </w:t>
      </w:r>
      <w:r w:rsidRPr="00206D67">
        <w:rPr>
          <w:rFonts w:cs="Times New Roman"/>
          <w:i/>
          <w:noProof/>
        </w:rPr>
        <w:t>Overall and Suspect Position Performance Measures for Eyetracking Experiment</w:t>
      </w:r>
      <w:r w:rsidRPr="00206D67">
        <w:rPr>
          <w:noProof/>
        </w:rPr>
        <w:tab/>
      </w:r>
      <w:r w:rsidRPr="00206D67">
        <w:rPr>
          <w:noProof/>
        </w:rPr>
        <w:fldChar w:fldCharType="begin"/>
      </w:r>
      <w:r w:rsidRPr="00206D67">
        <w:rPr>
          <w:noProof/>
        </w:rPr>
        <w:instrText xml:space="preserve"> PAGEREF _Toc291415352 \h </w:instrText>
      </w:r>
      <w:r w:rsidRPr="00206D67">
        <w:rPr>
          <w:noProof/>
        </w:rPr>
      </w:r>
      <w:r w:rsidRPr="00206D67">
        <w:rPr>
          <w:noProof/>
        </w:rPr>
        <w:fldChar w:fldCharType="separate"/>
      </w:r>
      <w:r w:rsidR="00206D67" w:rsidRPr="00206D67">
        <w:rPr>
          <w:noProof/>
        </w:rPr>
        <w:t>47</w:t>
      </w:r>
      <w:r w:rsidRPr="00206D67">
        <w:rPr>
          <w:noProof/>
        </w:rPr>
        <w:fldChar w:fldCharType="end"/>
      </w:r>
    </w:p>
    <w:p w14:paraId="513DD307" w14:textId="33D4AD76" w:rsidR="00CC70DC" w:rsidRPr="00206D67" w:rsidRDefault="00CC70DC" w:rsidP="00CC70DC">
      <w:r w:rsidRPr="00206D67">
        <w:fldChar w:fldCharType="end"/>
      </w:r>
    </w:p>
    <w:p w14:paraId="46CFB3D7" w14:textId="7ACA881C" w:rsidR="006B41C1" w:rsidRPr="00206D67" w:rsidRDefault="006B41C1" w:rsidP="006064F4">
      <w:pPr>
        <w:spacing w:line="480" w:lineRule="auto"/>
        <w:rPr>
          <w:rFonts w:cs="Times New Roman"/>
        </w:rPr>
      </w:pPr>
    </w:p>
    <w:p w14:paraId="17E912C0" w14:textId="757B8B4C" w:rsidR="006B41C1" w:rsidRPr="00206D67" w:rsidRDefault="006B41C1" w:rsidP="008D4E01">
      <w:pPr>
        <w:pStyle w:val="Heading1"/>
        <w:rPr>
          <w:rFonts w:asciiTheme="minorHAnsi" w:hAnsiTheme="minorHAnsi"/>
        </w:rPr>
      </w:pPr>
      <w:r w:rsidRPr="00206D67">
        <w:rPr>
          <w:rFonts w:asciiTheme="minorHAnsi" w:hAnsiTheme="minorHAnsi"/>
        </w:rPr>
        <w:br w:type="page"/>
      </w:r>
      <w:bookmarkStart w:id="5" w:name="_Toc310579466"/>
      <w:bookmarkStart w:id="6" w:name="_Toc292207457"/>
      <w:r w:rsidRPr="00206D67">
        <w:rPr>
          <w:rFonts w:asciiTheme="minorHAnsi" w:hAnsiTheme="minorHAnsi"/>
          <w:sz w:val="24"/>
        </w:rPr>
        <w:t>List of Figures</w:t>
      </w:r>
      <w:bookmarkEnd w:id="5"/>
      <w:bookmarkEnd w:id="6"/>
    </w:p>
    <w:p w14:paraId="20A07773" w14:textId="77777777" w:rsidR="00CC70DC" w:rsidRPr="00206D67" w:rsidRDefault="00A23D47">
      <w:pPr>
        <w:pStyle w:val="TableofFigures"/>
        <w:tabs>
          <w:tab w:val="right" w:leader="dot" w:pos="8486"/>
        </w:tabs>
        <w:rPr>
          <w:noProof/>
        </w:rPr>
      </w:pPr>
      <w:r w:rsidRPr="00206D67">
        <w:rPr>
          <w:b/>
          <w:bCs/>
        </w:rPr>
        <w:fldChar w:fldCharType="begin"/>
      </w:r>
      <w:r w:rsidRPr="00206D67">
        <w:rPr>
          <w:b/>
          <w:bCs/>
        </w:rPr>
        <w:instrText xml:space="preserve"> TOC \c "Figure" </w:instrText>
      </w:r>
      <w:r w:rsidRPr="00206D67">
        <w:rPr>
          <w:b/>
          <w:bCs/>
        </w:rPr>
        <w:fldChar w:fldCharType="separate"/>
      </w:r>
      <w:r w:rsidR="00CC70DC" w:rsidRPr="00206D67">
        <w:rPr>
          <w:i/>
          <w:noProof/>
        </w:rPr>
        <w:t>Figure 1</w:t>
      </w:r>
      <w:r w:rsidR="00CC70DC" w:rsidRPr="00206D67">
        <w:rPr>
          <w:noProof/>
        </w:rPr>
        <w:t>.</w:t>
      </w:r>
      <w:r w:rsidR="00CC70DC" w:rsidRPr="00206D67">
        <w:rPr>
          <w:rFonts w:cs="Times New Roman"/>
          <w:noProof/>
        </w:rPr>
        <w:t>Counterbalancing of blocks and suspect position.</w:t>
      </w:r>
      <w:r w:rsidR="00CC70DC" w:rsidRPr="00206D67">
        <w:rPr>
          <w:noProof/>
        </w:rPr>
        <w:tab/>
      </w:r>
      <w:r w:rsidR="00CC70DC" w:rsidRPr="00206D67">
        <w:rPr>
          <w:noProof/>
        </w:rPr>
        <w:fldChar w:fldCharType="begin"/>
      </w:r>
      <w:r w:rsidR="00CC70DC" w:rsidRPr="00206D67">
        <w:rPr>
          <w:noProof/>
        </w:rPr>
        <w:instrText xml:space="preserve"> PAGEREF _Toc291415305 \h </w:instrText>
      </w:r>
      <w:r w:rsidR="00CC70DC" w:rsidRPr="00206D67">
        <w:rPr>
          <w:noProof/>
        </w:rPr>
      </w:r>
      <w:r w:rsidR="00CC70DC" w:rsidRPr="00206D67">
        <w:rPr>
          <w:noProof/>
        </w:rPr>
        <w:fldChar w:fldCharType="separate"/>
      </w:r>
      <w:r w:rsidR="00206D67" w:rsidRPr="00206D67">
        <w:rPr>
          <w:noProof/>
        </w:rPr>
        <w:t>36</w:t>
      </w:r>
      <w:r w:rsidR="00CC70DC" w:rsidRPr="00206D67">
        <w:rPr>
          <w:noProof/>
        </w:rPr>
        <w:fldChar w:fldCharType="end"/>
      </w:r>
    </w:p>
    <w:p w14:paraId="51E6B2DC" w14:textId="77777777" w:rsidR="00CC70DC" w:rsidRPr="00206D67" w:rsidRDefault="00CC70DC" w:rsidP="00CC70DC"/>
    <w:p w14:paraId="471329E1" w14:textId="77777777" w:rsidR="00CC70DC" w:rsidRPr="00206D67" w:rsidRDefault="00CC70DC">
      <w:pPr>
        <w:pStyle w:val="TableofFigures"/>
        <w:tabs>
          <w:tab w:val="right" w:leader="dot" w:pos="8486"/>
        </w:tabs>
        <w:rPr>
          <w:noProof/>
        </w:rPr>
      </w:pPr>
      <w:r w:rsidRPr="00206D67">
        <w:rPr>
          <w:i/>
          <w:noProof/>
        </w:rPr>
        <w:t>Figure 2</w:t>
      </w:r>
      <w:r w:rsidRPr="00206D67">
        <w:rPr>
          <w:noProof/>
        </w:rPr>
        <w:t xml:space="preserve">. </w:t>
      </w:r>
      <w:r w:rsidRPr="00206D67">
        <w:rPr>
          <w:rFonts w:cs="Times New Roman"/>
          <w:noProof/>
        </w:rPr>
        <w:t>Load experiment study-test procedure.</w:t>
      </w:r>
      <w:r w:rsidRPr="00206D67">
        <w:rPr>
          <w:noProof/>
        </w:rPr>
        <w:tab/>
      </w:r>
      <w:r w:rsidRPr="00206D67">
        <w:rPr>
          <w:noProof/>
        </w:rPr>
        <w:fldChar w:fldCharType="begin"/>
      </w:r>
      <w:r w:rsidRPr="00206D67">
        <w:rPr>
          <w:noProof/>
        </w:rPr>
        <w:instrText xml:space="preserve"> PAGEREF _Toc291415306 \h </w:instrText>
      </w:r>
      <w:r w:rsidRPr="00206D67">
        <w:rPr>
          <w:noProof/>
        </w:rPr>
      </w:r>
      <w:r w:rsidRPr="00206D67">
        <w:rPr>
          <w:noProof/>
        </w:rPr>
        <w:fldChar w:fldCharType="separate"/>
      </w:r>
      <w:r w:rsidR="00206D67" w:rsidRPr="00206D67">
        <w:rPr>
          <w:noProof/>
        </w:rPr>
        <w:t>37</w:t>
      </w:r>
      <w:r w:rsidRPr="00206D67">
        <w:rPr>
          <w:noProof/>
        </w:rPr>
        <w:fldChar w:fldCharType="end"/>
      </w:r>
    </w:p>
    <w:p w14:paraId="481F47B0" w14:textId="77777777" w:rsidR="00613415" w:rsidRPr="00206D67" w:rsidRDefault="00613415" w:rsidP="00613415"/>
    <w:p w14:paraId="453A71EF" w14:textId="243A2065" w:rsidR="00CC70DC" w:rsidRPr="00206D67" w:rsidRDefault="00CC70DC">
      <w:pPr>
        <w:pStyle w:val="TableofFigures"/>
        <w:tabs>
          <w:tab w:val="right" w:leader="dot" w:pos="8486"/>
        </w:tabs>
        <w:rPr>
          <w:noProof/>
        </w:rPr>
      </w:pPr>
      <w:r w:rsidRPr="00206D67">
        <w:rPr>
          <w:i/>
          <w:noProof/>
        </w:rPr>
        <w:t>Figure 3</w:t>
      </w:r>
      <w:r w:rsidRPr="00206D67">
        <w:rPr>
          <w:noProof/>
        </w:rPr>
        <w:t>. ROC curves comparing simultaneous (SI</w:t>
      </w:r>
      <w:r w:rsidR="00613415" w:rsidRPr="00206D67">
        <w:rPr>
          <w:noProof/>
        </w:rPr>
        <w:t>M) and sequential (SEQ) lineups</w:t>
      </w:r>
      <w:r w:rsidRPr="00206D67">
        <w:rPr>
          <w:noProof/>
        </w:rPr>
        <w:tab/>
      </w:r>
      <w:r w:rsidRPr="00206D67">
        <w:rPr>
          <w:noProof/>
        </w:rPr>
        <w:fldChar w:fldCharType="begin"/>
      </w:r>
      <w:r w:rsidRPr="00206D67">
        <w:rPr>
          <w:noProof/>
        </w:rPr>
        <w:instrText xml:space="preserve"> PAGEREF _Toc291415307 \h </w:instrText>
      </w:r>
      <w:r w:rsidRPr="00206D67">
        <w:rPr>
          <w:noProof/>
        </w:rPr>
      </w:r>
      <w:r w:rsidRPr="00206D67">
        <w:rPr>
          <w:noProof/>
        </w:rPr>
        <w:fldChar w:fldCharType="separate"/>
      </w:r>
      <w:r w:rsidR="00206D67" w:rsidRPr="00206D67">
        <w:rPr>
          <w:noProof/>
        </w:rPr>
        <w:t>38</w:t>
      </w:r>
      <w:r w:rsidRPr="00206D67">
        <w:rPr>
          <w:noProof/>
        </w:rPr>
        <w:fldChar w:fldCharType="end"/>
      </w:r>
    </w:p>
    <w:p w14:paraId="544133E7" w14:textId="77777777" w:rsidR="00CC70DC" w:rsidRPr="00206D67" w:rsidRDefault="00CC70DC" w:rsidP="00CC70DC"/>
    <w:p w14:paraId="69349D28" w14:textId="77777777" w:rsidR="00CC70DC" w:rsidRPr="00206D67" w:rsidRDefault="00CC70DC">
      <w:pPr>
        <w:pStyle w:val="TableofFigures"/>
        <w:tabs>
          <w:tab w:val="right" w:leader="dot" w:pos="8486"/>
        </w:tabs>
        <w:rPr>
          <w:rFonts w:cs="Times New Roman"/>
          <w:noProof/>
        </w:rPr>
      </w:pPr>
      <w:r w:rsidRPr="00206D67">
        <w:rPr>
          <w:i/>
          <w:noProof/>
        </w:rPr>
        <w:t>Figure 4</w:t>
      </w:r>
      <w:r w:rsidRPr="00206D67">
        <w:rPr>
          <w:noProof/>
        </w:rPr>
        <w:t xml:space="preserve">. </w:t>
      </w:r>
      <w:r w:rsidRPr="00206D67">
        <w:rPr>
          <w:rFonts w:cs="Times New Roman"/>
          <w:noProof/>
        </w:rPr>
        <w:t xml:space="preserve">ROC curves depicting simultaneous (SIM) and sequential (SEQ) lineup </w:t>
      </w:r>
    </w:p>
    <w:p w14:paraId="6E31A574" w14:textId="227DEEDC" w:rsidR="00CC70DC" w:rsidRPr="00206D67" w:rsidRDefault="00CC70DC">
      <w:pPr>
        <w:pStyle w:val="TableofFigures"/>
        <w:tabs>
          <w:tab w:val="right" w:leader="dot" w:pos="8486"/>
        </w:tabs>
        <w:rPr>
          <w:noProof/>
        </w:rPr>
      </w:pPr>
      <w:r w:rsidRPr="00206D67">
        <w:rPr>
          <w:rFonts w:cs="Times New Roman"/>
          <w:noProof/>
        </w:rPr>
        <w:t>performance under high and low load conditions.</w:t>
      </w:r>
      <w:r w:rsidRPr="00206D67">
        <w:rPr>
          <w:noProof/>
        </w:rPr>
        <w:tab/>
      </w:r>
      <w:r w:rsidRPr="00206D67">
        <w:rPr>
          <w:noProof/>
        </w:rPr>
        <w:fldChar w:fldCharType="begin"/>
      </w:r>
      <w:r w:rsidRPr="00206D67">
        <w:rPr>
          <w:noProof/>
        </w:rPr>
        <w:instrText xml:space="preserve"> PAGEREF _Toc291415308 \h </w:instrText>
      </w:r>
      <w:r w:rsidRPr="00206D67">
        <w:rPr>
          <w:noProof/>
        </w:rPr>
      </w:r>
      <w:r w:rsidRPr="00206D67">
        <w:rPr>
          <w:noProof/>
        </w:rPr>
        <w:fldChar w:fldCharType="separate"/>
      </w:r>
      <w:r w:rsidR="00206D67" w:rsidRPr="00206D67">
        <w:rPr>
          <w:noProof/>
        </w:rPr>
        <w:t>39</w:t>
      </w:r>
      <w:r w:rsidRPr="00206D67">
        <w:rPr>
          <w:noProof/>
        </w:rPr>
        <w:fldChar w:fldCharType="end"/>
      </w:r>
    </w:p>
    <w:p w14:paraId="647117C8" w14:textId="77777777" w:rsidR="00CC70DC" w:rsidRPr="00206D67" w:rsidRDefault="00CC70DC" w:rsidP="00CC70DC"/>
    <w:p w14:paraId="01A545DC" w14:textId="77777777" w:rsidR="00CC70DC" w:rsidRPr="00206D67" w:rsidRDefault="00CC70DC">
      <w:pPr>
        <w:pStyle w:val="TableofFigures"/>
        <w:tabs>
          <w:tab w:val="right" w:leader="dot" w:pos="8486"/>
        </w:tabs>
        <w:rPr>
          <w:noProof/>
        </w:rPr>
      </w:pPr>
      <w:r w:rsidRPr="00206D67">
        <w:rPr>
          <w:i/>
          <w:noProof/>
        </w:rPr>
        <w:t>Figure 5</w:t>
      </w:r>
      <w:r w:rsidRPr="00206D67">
        <w:rPr>
          <w:noProof/>
        </w:rPr>
        <w:t xml:space="preserve">. </w:t>
      </w:r>
      <w:r w:rsidRPr="00206D67">
        <w:rPr>
          <w:rFonts w:cs="Times New Roman"/>
          <w:noProof/>
        </w:rPr>
        <w:t>ROC curves comparing simultaneous (SIM) and sequential (SEQ) lineups for early and late suspect positions. The solid line reflects the chance diagonal.</w:t>
      </w:r>
      <w:r w:rsidRPr="00206D67">
        <w:rPr>
          <w:noProof/>
        </w:rPr>
        <w:tab/>
      </w:r>
      <w:r w:rsidRPr="00206D67">
        <w:rPr>
          <w:noProof/>
        </w:rPr>
        <w:fldChar w:fldCharType="begin"/>
      </w:r>
      <w:r w:rsidRPr="00206D67">
        <w:rPr>
          <w:noProof/>
        </w:rPr>
        <w:instrText xml:space="preserve"> PAGEREF _Toc291415309 \h </w:instrText>
      </w:r>
      <w:r w:rsidRPr="00206D67">
        <w:rPr>
          <w:noProof/>
        </w:rPr>
      </w:r>
      <w:r w:rsidRPr="00206D67">
        <w:rPr>
          <w:noProof/>
        </w:rPr>
        <w:fldChar w:fldCharType="separate"/>
      </w:r>
      <w:r w:rsidR="00206D67" w:rsidRPr="00206D67">
        <w:rPr>
          <w:noProof/>
        </w:rPr>
        <w:t>40</w:t>
      </w:r>
      <w:r w:rsidRPr="00206D67">
        <w:rPr>
          <w:noProof/>
        </w:rPr>
        <w:fldChar w:fldCharType="end"/>
      </w:r>
    </w:p>
    <w:p w14:paraId="61AA3EF4" w14:textId="77777777" w:rsidR="00CC70DC" w:rsidRPr="00206D67" w:rsidRDefault="00CC70DC" w:rsidP="00CC70DC"/>
    <w:p w14:paraId="3C75BFFF" w14:textId="77777777" w:rsidR="00CC70DC" w:rsidRPr="00206D67" w:rsidRDefault="00CC70DC">
      <w:pPr>
        <w:pStyle w:val="TableofFigures"/>
        <w:tabs>
          <w:tab w:val="right" w:leader="dot" w:pos="8486"/>
        </w:tabs>
        <w:rPr>
          <w:noProof/>
        </w:rPr>
      </w:pPr>
      <w:r w:rsidRPr="00206D67">
        <w:rPr>
          <w:i/>
          <w:noProof/>
        </w:rPr>
        <w:t>Figure 6</w:t>
      </w:r>
      <w:r w:rsidRPr="00206D67">
        <w:rPr>
          <w:noProof/>
        </w:rPr>
        <w:t xml:space="preserve">. </w:t>
      </w:r>
      <w:r w:rsidRPr="00206D67">
        <w:rPr>
          <w:rFonts w:cs="Times New Roman"/>
          <w:noProof/>
        </w:rPr>
        <w:t>Means and standard errors for fixations to suspects across positions in the sequential lineup.</w:t>
      </w:r>
      <w:r w:rsidRPr="00206D67">
        <w:rPr>
          <w:noProof/>
        </w:rPr>
        <w:tab/>
      </w:r>
      <w:r w:rsidRPr="00206D67">
        <w:rPr>
          <w:noProof/>
        </w:rPr>
        <w:fldChar w:fldCharType="begin"/>
      </w:r>
      <w:r w:rsidRPr="00206D67">
        <w:rPr>
          <w:noProof/>
        </w:rPr>
        <w:instrText xml:space="preserve"> PAGEREF _Toc291415310 \h </w:instrText>
      </w:r>
      <w:r w:rsidRPr="00206D67">
        <w:rPr>
          <w:noProof/>
        </w:rPr>
      </w:r>
      <w:r w:rsidRPr="00206D67">
        <w:rPr>
          <w:noProof/>
        </w:rPr>
        <w:fldChar w:fldCharType="separate"/>
      </w:r>
      <w:r w:rsidR="00206D67" w:rsidRPr="00206D67">
        <w:rPr>
          <w:noProof/>
        </w:rPr>
        <w:t>41</w:t>
      </w:r>
      <w:r w:rsidRPr="00206D67">
        <w:rPr>
          <w:noProof/>
        </w:rPr>
        <w:fldChar w:fldCharType="end"/>
      </w:r>
    </w:p>
    <w:p w14:paraId="5B3DF4AD" w14:textId="77777777" w:rsidR="00CC70DC" w:rsidRPr="00206D67" w:rsidRDefault="00CC70DC" w:rsidP="00CC70DC"/>
    <w:p w14:paraId="0C536086" w14:textId="77777777" w:rsidR="00CC70DC" w:rsidRPr="00206D67" w:rsidRDefault="00CC70DC">
      <w:pPr>
        <w:pStyle w:val="TableofFigures"/>
        <w:tabs>
          <w:tab w:val="right" w:leader="dot" w:pos="8486"/>
        </w:tabs>
        <w:rPr>
          <w:noProof/>
        </w:rPr>
      </w:pPr>
      <w:r w:rsidRPr="00206D67">
        <w:rPr>
          <w:i/>
          <w:noProof/>
        </w:rPr>
        <w:t>Figure 7</w:t>
      </w:r>
      <w:r w:rsidRPr="00206D67">
        <w:rPr>
          <w:noProof/>
        </w:rPr>
        <w:t xml:space="preserve">. </w:t>
      </w:r>
      <w:r w:rsidRPr="00206D67">
        <w:rPr>
          <w:rFonts w:cs="Times New Roman"/>
          <w:noProof/>
          <w:color w:val="231F20"/>
        </w:rPr>
        <w:t>Mean fixations to interest areas by face type (foil or suspect) and lineup procedure (simultaneous or sequential) for suspect identification trials.</w:t>
      </w:r>
      <w:r w:rsidRPr="00206D67">
        <w:rPr>
          <w:noProof/>
        </w:rPr>
        <w:tab/>
      </w:r>
      <w:r w:rsidRPr="00206D67">
        <w:rPr>
          <w:noProof/>
        </w:rPr>
        <w:fldChar w:fldCharType="begin"/>
      </w:r>
      <w:r w:rsidRPr="00206D67">
        <w:rPr>
          <w:noProof/>
        </w:rPr>
        <w:instrText xml:space="preserve"> PAGEREF _Toc291415311 \h </w:instrText>
      </w:r>
      <w:r w:rsidRPr="00206D67">
        <w:rPr>
          <w:noProof/>
        </w:rPr>
      </w:r>
      <w:r w:rsidRPr="00206D67">
        <w:rPr>
          <w:noProof/>
        </w:rPr>
        <w:fldChar w:fldCharType="separate"/>
      </w:r>
      <w:r w:rsidR="00206D67" w:rsidRPr="00206D67">
        <w:rPr>
          <w:noProof/>
        </w:rPr>
        <w:t>42</w:t>
      </w:r>
      <w:r w:rsidRPr="00206D67">
        <w:rPr>
          <w:noProof/>
        </w:rPr>
        <w:fldChar w:fldCharType="end"/>
      </w:r>
    </w:p>
    <w:p w14:paraId="72E0691C" w14:textId="77777777" w:rsidR="00CC70DC" w:rsidRPr="00206D67" w:rsidRDefault="00CC70DC" w:rsidP="00CC70DC"/>
    <w:p w14:paraId="75AAAD2C" w14:textId="77777777" w:rsidR="00CC70DC" w:rsidRPr="00206D67" w:rsidRDefault="00CC70DC">
      <w:pPr>
        <w:pStyle w:val="TableofFigures"/>
        <w:tabs>
          <w:tab w:val="right" w:leader="dot" w:pos="8486"/>
        </w:tabs>
        <w:rPr>
          <w:noProof/>
        </w:rPr>
      </w:pPr>
      <w:r w:rsidRPr="00206D67">
        <w:rPr>
          <w:i/>
          <w:noProof/>
        </w:rPr>
        <w:t>Figure 8</w:t>
      </w:r>
      <w:r w:rsidRPr="00206D67">
        <w:rPr>
          <w:noProof/>
        </w:rPr>
        <w:t xml:space="preserve">. </w:t>
      </w:r>
      <w:r w:rsidRPr="00206D67">
        <w:rPr>
          <w:rFonts w:cs="Times New Roman"/>
          <w:noProof/>
          <w:color w:val="231F20"/>
        </w:rPr>
        <w:t>Mean fixations to interest areas by face type (foil or suspect) and lineup procedure (simultaneous or sequential) for lineup rejections.</w:t>
      </w:r>
      <w:r w:rsidRPr="00206D67">
        <w:rPr>
          <w:noProof/>
        </w:rPr>
        <w:tab/>
      </w:r>
      <w:r w:rsidRPr="00206D67">
        <w:rPr>
          <w:noProof/>
        </w:rPr>
        <w:fldChar w:fldCharType="begin"/>
      </w:r>
      <w:r w:rsidRPr="00206D67">
        <w:rPr>
          <w:noProof/>
        </w:rPr>
        <w:instrText xml:space="preserve"> PAGEREF _Toc291415312 \h </w:instrText>
      </w:r>
      <w:r w:rsidRPr="00206D67">
        <w:rPr>
          <w:noProof/>
        </w:rPr>
      </w:r>
      <w:r w:rsidRPr="00206D67">
        <w:rPr>
          <w:noProof/>
        </w:rPr>
        <w:fldChar w:fldCharType="separate"/>
      </w:r>
      <w:r w:rsidR="00206D67" w:rsidRPr="00206D67">
        <w:rPr>
          <w:noProof/>
        </w:rPr>
        <w:t>43</w:t>
      </w:r>
      <w:r w:rsidRPr="00206D67">
        <w:rPr>
          <w:noProof/>
        </w:rPr>
        <w:fldChar w:fldCharType="end"/>
      </w:r>
    </w:p>
    <w:p w14:paraId="262D5654" w14:textId="77777777" w:rsidR="00CC70DC" w:rsidRPr="00206D67" w:rsidRDefault="00CC70DC" w:rsidP="00CC70DC"/>
    <w:p w14:paraId="2FC26F8A" w14:textId="77777777" w:rsidR="00CC70DC" w:rsidRPr="00206D67" w:rsidRDefault="00CC70DC">
      <w:pPr>
        <w:pStyle w:val="TableofFigures"/>
        <w:tabs>
          <w:tab w:val="right" w:leader="dot" w:pos="8486"/>
        </w:tabs>
        <w:rPr>
          <w:noProof/>
        </w:rPr>
      </w:pPr>
      <w:r w:rsidRPr="00206D67">
        <w:rPr>
          <w:i/>
          <w:noProof/>
        </w:rPr>
        <w:t>Figure 9</w:t>
      </w:r>
      <w:r w:rsidRPr="00206D67">
        <w:rPr>
          <w:noProof/>
        </w:rPr>
        <w:t xml:space="preserve">. </w:t>
      </w:r>
      <w:r w:rsidRPr="00206D67">
        <w:rPr>
          <w:rFonts w:cs="Times New Roman"/>
          <w:noProof/>
          <w:color w:val="231F20"/>
        </w:rPr>
        <w:t>Mean fixations to interest areas by face type (foil or suspect) and lineup procedure (simultaneous or sequential) for foil identifications.</w:t>
      </w:r>
      <w:r w:rsidRPr="00206D67">
        <w:rPr>
          <w:noProof/>
        </w:rPr>
        <w:tab/>
      </w:r>
      <w:r w:rsidRPr="00206D67">
        <w:rPr>
          <w:noProof/>
        </w:rPr>
        <w:fldChar w:fldCharType="begin"/>
      </w:r>
      <w:r w:rsidRPr="00206D67">
        <w:rPr>
          <w:noProof/>
        </w:rPr>
        <w:instrText xml:space="preserve"> PAGEREF _Toc291415313 \h </w:instrText>
      </w:r>
      <w:r w:rsidRPr="00206D67">
        <w:rPr>
          <w:noProof/>
        </w:rPr>
      </w:r>
      <w:r w:rsidRPr="00206D67">
        <w:rPr>
          <w:noProof/>
        </w:rPr>
        <w:fldChar w:fldCharType="separate"/>
      </w:r>
      <w:r w:rsidR="00206D67" w:rsidRPr="00206D67">
        <w:rPr>
          <w:noProof/>
        </w:rPr>
        <w:t>44</w:t>
      </w:r>
      <w:r w:rsidRPr="00206D67">
        <w:rPr>
          <w:noProof/>
        </w:rPr>
        <w:fldChar w:fldCharType="end"/>
      </w:r>
    </w:p>
    <w:p w14:paraId="5E937FC1" w14:textId="4B3315CE" w:rsidR="006B41C1" w:rsidRPr="00206D67" w:rsidRDefault="00A23D47" w:rsidP="008D4E01">
      <w:pPr>
        <w:pStyle w:val="Heading1"/>
        <w:rPr>
          <w:rFonts w:asciiTheme="minorHAnsi" w:hAnsiTheme="minorHAnsi"/>
        </w:rPr>
      </w:pPr>
      <w:r w:rsidRPr="00206D67">
        <w:rPr>
          <w:rFonts w:asciiTheme="minorHAnsi" w:eastAsiaTheme="minorEastAsia" w:hAnsiTheme="minorHAnsi" w:cstheme="minorBidi"/>
          <w:b w:val="0"/>
          <w:bCs w:val="0"/>
          <w:sz w:val="24"/>
        </w:rPr>
        <w:fldChar w:fldCharType="end"/>
      </w:r>
      <w:r w:rsidR="006B41C1" w:rsidRPr="00206D67">
        <w:rPr>
          <w:rFonts w:asciiTheme="minorHAnsi" w:hAnsiTheme="minorHAnsi"/>
        </w:rPr>
        <w:br w:type="page"/>
      </w:r>
      <w:bookmarkStart w:id="7" w:name="_Toc310579467"/>
      <w:bookmarkStart w:id="8" w:name="_Toc292207458"/>
      <w:r w:rsidR="006B41C1" w:rsidRPr="00206D67">
        <w:rPr>
          <w:rFonts w:asciiTheme="minorHAnsi" w:hAnsiTheme="minorHAnsi"/>
          <w:sz w:val="24"/>
        </w:rPr>
        <w:t>Abstract</w:t>
      </w:r>
      <w:bookmarkEnd w:id="7"/>
      <w:bookmarkEnd w:id="8"/>
    </w:p>
    <w:p w14:paraId="477AA03E" w14:textId="588FDDFC" w:rsidR="00083C83" w:rsidRPr="00206D67" w:rsidRDefault="00083C83" w:rsidP="00083C83">
      <w:pPr>
        <w:widowControl w:val="0"/>
        <w:autoSpaceDE w:val="0"/>
        <w:autoSpaceDN w:val="0"/>
        <w:adjustRightInd w:val="0"/>
        <w:spacing w:after="0" w:line="480" w:lineRule="auto"/>
        <w:contextualSpacing/>
        <w:jc w:val="both"/>
        <w:rPr>
          <w:rFonts w:cs="Times New Roman"/>
        </w:rPr>
      </w:pPr>
      <w:r w:rsidRPr="00206D67">
        <w:rPr>
          <w:rFonts w:cs="Times New Roman"/>
        </w:rPr>
        <w:t xml:space="preserve">In eyewitness research, presenting lineup photos sequentially (one at a time) is thought to be superior to presenting lineup photos simultaneously (all at once); however, recent research has identified a robust simultaneous lineup advantage. This simultaneous advantage has been explained by the feature-detection hypothesis, which posits that simultaneous presentation allows witnesses to discover that particular facial features are non-diagnostic of the perpetrator (i.e., features shared by all lineup members) because lineup members can be directly compared (Wixted &amp; Mickes, 2014). In two experiments, the feature-detection hypothesis was examined with a load manipulation (Experiment 1) and using eye tracking measures (Experiment 2). Although there was a significant simultaneous advantage in both experiments, support for the feature-detection hypothesis was mixed. In Experiment 1, a load manipulation designed to interfere with the processes described by the feature-detection hypothesis, was ineffective, possibly due to poor performing lineups or to the unique processing inherent to faces. In Experiment 2, </w:t>
      </w:r>
      <w:r w:rsidR="00512793">
        <w:rPr>
          <w:rFonts w:cs="Times New Roman"/>
        </w:rPr>
        <w:t>eye movements</w:t>
      </w:r>
      <w:r w:rsidRPr="00206D67">
        <w:rPr>
          <w:rFonts w:cs="Times New Roman"/>
        </w:rPr>
        <w:t xml:space="preserve">, as predicted by the feature-detection hypothesis, was expected to change as a participant focused in on useful features. </w:t>
      </w:r>
      <w:r w:rsidR="00512793">
        <w:rPr>
          <w:rFonts w:cs="Times New Roman"/>
        </w:rPr>
        <w:t>Eye movements</w:t>
      </w:r>
      <w:r w:rsidRPr="00206D67">
        <w:rPr>
          <w:rFonts w:cs="Times New Roman"/>
        </w:rPr>
        <w:t xml:space="preserve"> changed as predicted in the simultaneous lineup, but not in the sequential lineup. More work is needed to examine the plausibility of the feature-detection hypothesis. Several alternative experiments are discussed. </w:t>
      </w:r>
    </w:p>
    <w:p w14:paraId="43B18C46" w14:textId="77777777" w:rsidR="00083C83" w:rsidRPr="00206D67" w:rsidRDefault="00083C83" w:rsidP="00083C83">
      <w:pPr>
        <w:spacing w:after="0" w:line="480" w:lineRule="auto"/>
        <w:contextualSpacing/>
        <w:jc w:val="both"/>
        <w:rPr>
          <w:rFonts w:cs="Times New Roman"/>
        </w:rPr>
      </w:pPr>
    </w:p>
    <w:p w14:paraId="0D5F4122" w14:textId="77777777" w:rsidR="00083C83" w:rsidRPr="00206D67" w:rsidRDefault="00083C83" w:rsidP="00083C83">
      <w:pPr>
        <w:spacing w:after="0" w:line="480" w:lineRule="auto"/>
        <w:contextualSpacing/>
        <w:rPr>
          <w:rFonts w:cs="Times New Roman"/>
        </w:rPr>
      </w:pPr>
      <w:r w:rsidRPr="00206D67">
        <w:rPr>
          <w:rFonts w:cs="Times New Roman"/>
          <w:i/>
        </w:rPr>
        <w:t>Keywords</w:t>
      </w:r>
      <w:r w:rsidRPr="00206D67">
        <w:rPr>
          <w:rFonts w:cs="Times New Roman"/>
        </w:rPr>
        <w:t xml:space="preserve">: Eyewitness Identification, Lineups, Feature-Detection Hypothesis, Eye Tracking, </w:t>
      </w:r>
      <w:proofErr w:type="gramStart"/>
      <w:r w:rsidRPr="00206D67">
        <w:rPr>
          <w:rFonts w:cs="Times New Roman"/>
        </w:rPr>
        <w:t>Visual</w:t>
      </w:r>
      <w:proofErr w:type="gramEnd"/>
      <w:r w:rsidRPr="00206D67">
        <w:rPr>
          <w:rFonts w:cs="Times New Roman"/>
        </w:rPr>
        <w:t xml:space="preserve"> Working Memory</w:t>
      </w:r>
    </w:p>
    <w:p w14:paraId="5B06F88F" w14:textId="77777777" w:rsidR="00083C83" w:rsidRPr="00206D67" w:rsidRDefault="00083C83" w:rsidP="006B41C1">
      <w:pPr>
        <w:rPr>
          <w:rFonts w:cs="Times New Roman"/>
        </w:rPr>
        <w:sectPr w:rsidR="00083C83" w:rsidRPr="00206D67" w:rsidSect="004658F4">
          <w:footerReference w:type="default" r:id="rId10"/>
          <w:pgSz w:w="12240" w:h="15840" w:code="1"/>
          <w:pgMar w:top="1440" w:right="1440" w:bottom="1440" w:left="2304" w:header="720" w:footer="720" w:gutter="0"/>
          <w:pgNumType w:fmt="lowerRoman" w:start="4"/>
          <w:cols w:space="720"/>
          <w:docGrid w:linePitch="360"/>
        </w:sectPr>
      </w:pPr>
    </w:p>
    <w:p w14:paraId="357A633C" w14:textId="77777777" w:rsidR="00083C83" w:rsidRPr="00206D67" w:rsidRDefault="00083C83" w:rsidP="0065734A">
      <w:pPr>
        <w:pStyle w:val="Heading1"/>
        <w:rPr>
          <w:rFonts w:asciiTheme="minorHAnsi" w:hAnsiTheme="minorHAnsi"/>
          <w:sz w:val="24"/>
          <w:szCs w:val="28"/>
        </w:rPr>
      </w:pPr>
      <w:bookmarkStart w:id="9" w:name="_Toc291071956"/>
      <w:bookmarkStart w:id="10" w:name="_Toc292207459"/>
      <w:r w:rsidRPr="00206D67">
        <w:rPr>
          <w:rFonts w:asciiTheme="minorHAnsi" w:hAnsiTheme="minorHAnsi"/>
          <w:sz w:val="24"/>
          <w:szCs w:val="28"/>
        </w:rPr>
        <w:t>Introduction</w:t>
      </w:r>
      <w:bookmarkEnd w:id="9"/>
      <w:bookmarkEnd w:id="10"/>
    </w:p>
    <w:p w14:paraId="333DD41B" w14:textId="77777777" w:rsidR="00083C83" w:rsidRPr="00206D67" w:rsidRDefault="00083C83" w:rsidP="00083C83">
      <w:pPr>
        <w:spacing w:after="0" w:line="480" w:lineRule="auto"/>
        <w:ind w:firstLine="720"/>
        <w:contextualSpacing/>
        <w:rPr>
          <w:rFonts w:cs="Times New Roman"/>
          <w:color w:val="080909"/>
        </w:rPr>
      </w:pPr>
      <w:r w:rsidRPr="00206D67">
        <w:rPr>
          <w:rFonts w:cs="Times New Roman"/>
        </w:rPr>
        <w:t xml:space="preserve">Faulty eyewitness identification is the primary cause of wrongful convictions in the criminal justice system (see http://www.innocenceproject.org). The goal of eyewitness identification research thus far has been to identify conditions under which the accuracy of identifications is improved, with a major focus of research being on lineup presentation methods. Despite over years 30 of research, only two methods of lineup presentation and one dominant theoretical account have been emphasized in the literature. Wells, </w:t>
      </w:r>
      <w:proofErr w:type="spellStart"/>
      <w:r w:rsidRPr="00206D67">
        <w:rPr>
          <w:rFonts w:cs="Times New Roman"/>
        </w:rPr>
        <w:t>Memon</w:t>
      </w:r>
      <w:proofErr w:type="spellEnd"/>
      <w:r w:rsidRPr="00206D67">
        <w:rPr>
          <w:rFonts w:cs="Times New Roman"/>
        </w:rPr>
        <w:t xml:space="preserve">, and </w:t>
      </w:r>
      <w:proofErr w:type="spellStart"/>
      <w:r w:rsidRPr="00206D67">
        <w:rPr>
          <w:rFonts w:cs="Times New Roman"/>
        </w:rPr>
        <w:t>Penrod</w:t>
      </w:r>
      <w:proofErr w:type="spellEnd"/>
      <w:r w:rsidRPr="00206D67">
        <w:rPr>
          <w:rFonts w:cs="Times New Roman"/>
        </w:rPr>
        <w:t xml:space="preserve"> (2006) suggest that research in eyewitness identification has been too narrow in its focus on traditional lineup procedures (i.e., placing a suspect among fillers) and pose the question: What if the traditional lineup never existed and instead the criminal justice system asked psychologists to develop methods to extract information from witnesses? They propose that, deprived of an emphasis on the traditional lineup presentation procedures, </w:t>
      </w:r>
      <w:r w:rsidRPr="00206D67">
        <w:rPr>
          <w:rFonts w:cs="Times New Roman"/>
          <w:color w:val="080909"/>
        </w:rPr>
        <w:t xml:space="preserve">modern psychology may have developed different methods of identification (e.g., brain-activity measures, eye movements, rapid displays of faces, reaction times, etc.) than are employed today. </w:t>
      </w:r>
    </w:p>
    <w:p w14:paraId="65FEEB72" w14:textId="0E2801CE" w:rsidR="00083C83" w:rsidRPr="00206D67" w:rsidRDefault="00083C83" w:rsidP="00083C83">
      <w:pPr>
        <w:spacing w:after="0" w:line="480" w:lineRule="auto"/>
        <w:ind w:firstLine="720"/>
        <w:contextualSpacing/>
        <w:rPr>
          <w:rFonts w:cs="Times New Roman"/>
          <w:color w:val="080909"/>
        </w:rPr>
      </w:pPr>
      <w:r w:rsidRPr="00206D67">
        <w:rPr>
          <w:rFonts w:cs="Times New Roman"/>
          <w:color w:val="080909"/>
        </w:rPr>
        <w:t xml:space="preserve">In the spirit of departing from the traditional behavioral methods, the goal of my dissertation is to assess </w:t>
      </w:r>
      <w:r w:rsidR="00512793">
        <w:rPr>
          <w:rFonts w:cs="Times New Roman"/>
          <w:color w:val="080909"/>
        </w:rPr>
        <w:t>eye movements</w:t>
      </w:r>
      <w:r w:rsidRPr="00206D67">
        <w:rPr>
          <w:rFonts w:cs="Times New Roman"/>
          <w:color w:val="080909"/>
        </w:rPr>
        <w:t xml:space="preserve"> via eyetracking and a load manipulation in order to better understand underlying memory and decision processes involved in eyewitness identification. Specifically, I propose a set of studies to assess a new theory of lineup identification as well as examine the relationship between </w:t>
      </w:r>
      <w:r w:rsidR="00512793">
        <w:rPr>
          <w:rFonts w:cs="Times New Roman"/>
          <w:color w:val="080909"/>
        </w:rPr>
        <w:t>eye movements</w:t>
      </w:r>
      <w:r w:rsidRPr="00206D67">
        <w:rPr>
          <w:rFonts w:cs="Times New Roman"/>
          <w:color w:val="080909"/>
        </w:rPr>
        <w:t xml:space="preserve"> and accuracy. A better understanding of the memory and decision processes that underlie lineup identifications should lead to better theoretical accounts and, eventually, more effective methods of identification.</w:t>
      </w:r>
    </w:p>
    <w:p w14:paraId="7F9B53DF" w14:textId="77777777" w:rsidR="00083C83" w:rsidRPr="00206D67" w:rsidRDefault="00083C83" w:rsidP="00083C83">
      <w:pPr>
        <w:spacing w:after="0" w:line="480" w:lineRule="auto"/>
        <w:ind w:firstLine="720"/>
        <w:contextualSpacing/>
        <w:rPr>
          <w:rFonts w:cs="Times New Roman"/>
          <w:color w:val="080909"/>
        </w:rPr>
      </w:pPr>
      <w:r w:rsidRPr="00206D67">
        <w:rPr>
          <w:rFonts w:cs="Times New Roman"/>
        </w:rPr>
        <w:t xml:space="preserve">As mentioned, two methods of lineup presentation have been the major focus of experiment. In the sequential lineup, witnesses view suspects one-at-a-time and make a yes/no decision about the current lineup member before seeing the next one. Alternatively, in the simultaneous presentation method, all the lineup members are presented together and the eyewitness is asked if the perpetrator is present in the lineup (for a review see Gronlund, Andersen, &amp; Perry, 2013). Lindsay and Wells (1985) found that presenting lineups sequentially rather than simultaneously reduced the false identification rate for innocent suspects without significantly decreasing the ability of the witness to correctly identify the guilty suspect. </w:t>
      </w:r>
    </w:p>
    <w:p w14:paraId="04ED7B97" w14:textId="77777777" w:rsidR="00083C83" w:rsidRPr="00206D67" w:rsidRDefault="00083C83" w:rsidP="00083C83">
      <w:pPr>
        <w:pStyle w:val="Heading2"/>
        <w:rPr>
          <w:rFonts w:asciiTheme="minorHAnsi" w:hAnsiTheme="minorHAnsi"/>
        </w:rPr>
      </w:pPr>
      <w:bookmarkStart w:id="11" w:name="_Toc291071957"/>
      <w:bookmarkStart w:id="12" w:name="_Toc292207460"/>
      <w:r w:rsidRPr="00206D67">
        <w:rPr>
          <w:rFonts w:asciiTheme="minorHAnsi" w:hAnsiTheme="minorHAnsi"/>
        </w:rPr>
        <w:t>Simultaneous vs. Sequential Lineups</w:t>
      </w:r>
      <w:bookmarkEnd w:id="11"/>
      <w:bookmarkEnd w:id="12"/>
    </w:p>
    <w:p w14:paraId="25AB00C9" w14:textId="77777777" w:rsidR="00083C83" w:rsidRPr="00206D67" w:rsidRDefault="00083C83" w:rsidP="00083C83">
      <w:pPr>
        <w:spacing w:after="0" w:line="480" w:lineRule="auto"/>
        <w:ind w:firstLine="720"/>
        <w:contextualSpacing/>
        <w:rPr>
          <w:rFonts w:cs="Times New Roman"/>
        </w:rPr>
      </w:pPr>
      <w:r w:rsidRPr="00206D67">
        <w:rPr>
          <w:rFonts w:cs="Times New Roman"/>
        </w:rPr>
        <w:t xml:space="preserve">The dominant theory for the existence of a sequential lineup advantage has been the decision strategies account. This account suggests that in a simultaneous lineup, witnesses tend to use a relative decision strategy in which they are inclined to choose the person that looks most like the perpetrator (i.e., adopt a more liberal response criterion). Of course, this is problematic if the police have an innocent suspect who resembles the actual perpetrator. Conversely, participants tend to adopt an absolute decision strategy in a sequential lineup, whereby witnesses compare each lineup member to their memory for the perpetrator. However, Wixted and Mickes (2014) recently proposed that the decisions strategies account is a theory that makes prediction about response bias or willingness to choose, and not about discriminability. </w:t>
      </w:r>
    </w:p>
    <w:p w14:paraId="2C49E9F3" w14:textId="77777777" w:rsidR="00083C83" w:rsidRPr="00206D67" w:rsidRDefault="00083C83" w:rsidP="00083C83">
      <w:pPr>
        <w:spacing w:after="0" w:line="480" w:lineRule="auto"/>
        <w:ind w:firstLine="720"/>
        <w:contextualSpacing/>
        <w:rPr>
          <w:rFonts w:cs="Times New Roman"/>
        </w:rPr>
      </w:pPr>
      <w:r w:rsidRPr="00206D67">
        <w:rPr>
          <w:rFonts w:cs="Times New Roman"/>
        </w:rPr>
        <w:t xml:space="preserve">Indicators of accuracy in lineup research have traditionally focused on correct versus false identification rate. The problem with assessing lineup performance by analyzing the correct identification rate and false identification rate (or calculating some combined measure) is that these identification rates are influenced by a witnesses’ willingness to choose. Thus, accuracy is confounded with response bias. In order to separate accuracy from willingness to choose, researchers have argued that these traditional measures be replaced by signal detection theory assessments such as Receiver Operating Characteristic (ROC) analysis (Gronlund, Carlson, Neuschatz, Goodsell, Wetmore, Wooten, &amp; Graham, 2012, Gronlund, Wixted &amp; Mickes, 2014; Wixted &amp; Mickes, 2012). An ROC is a plot of correct and false identification rates across varying levels of bias or confidence. </w:t>
      </w:r>
    </w:p>
    <w:p w14:paraId="2AA0DB55" w14:textId="77777777" w:rsidR="00083C83" w:rsidRPr="00206D67" w:rsidRDefault="00083C83" w:rsidP="00083C83">
      <w:pPr>
        <w:spacing w:after="0" w:line="480" w:lineRule="auto"/>
        <w:ind w:firstLine="720"/>
        <w:contextualSpacing/>
        <w:rPr>
          <w:rFonts w:cs="Times New Roman"/>
        </w:rPr>
      </w:pPr>
      <w:r w:rsidRPr="00206D67">
        <w:rPr>
          <w:rFonts w:cs="Times New Roman"/>
        </w:rPr>
        <w:t xml:space="preserve">According to Wixted and Mickes (2014), the decision strategies theory predicts that the simultaneous and sequential lineups would fall on the same ROC curve (i.e., have the same discriminability). However, Wixted and Mickes (2012) and Gronlund et al. (2012) have found that the simultaneous lineup ROC curve falls higher than the sequential lineup in ROC space, suggesting that the simultaneous lineup results in better discriminability (i.e. more correct identifications and fewer false identifications for a given level of response bias) than sequential lineups. Consequently, in light of current findings, the decision strategies theory is no longer a satisfactory explanation of lineup identification performance. </w:t>
      </w:r>
    </w:p>
    <w:p w14:paraId="780B0D5D" w14:textId="77777777" w:rsidR="00083C83" w:rsidRPr="00206D67" w:rsidRDefault="00083C83" w:rsidP="00083C83">
      <w:pPr>
        <w:spacing w:after="0" w:line="480" w:lineRule="auto"/>
        <w:ind w:firstLine="720"/>
        <w:contextualSpacing/>
        <w:rPr>
          <w:rFonts w:cs="Times New Roman"/>
        </w:rPr>
      </w:pPr>
      <w:r w:rsidRPr="00206D67">
        <w:rPr>
          <w:rFonts w:cs="Times New Roman"/>
        </w:rPr>
        <w:t xml:space="preserve">Instead of a theory of response bias, researchers need a theory of discriminability to explain the differences in performance across lineup presentation methods. Not only does the data demand an alternative explanation, but a theory of response bias, such as the decision strategies account, is less useful. Response bias can easily be understood and manipulated, whereas accounting for why a particular procedure may lead to differences in discriminability is a much more interesting scientific question. As a result, Wixted and Mickes (2014) recently proposed the feature-detection hypothesis to account for differences in discriminability across lineup procedures. </w:t>
      </w:r>
    </w:p>
    <w:p w14:paraId="5B0C9F8C" w14:textId="77777777" w:rsidR="00083C83" w:rsidRPr="00206D67" w:rsidRDefault="00083C83" w:rsidP="00083C83">
      <w:pPr>
        <w:pStyle w:val="Heading2"/>
        <w:rPr>
          <w:rFonts w:asciiTheme="minorHAnsi" w:hAnsiTheme="minorHAnsi"/>
        </w:rPr>
      </w:pPr>
      <w:bookmarkStart w:id="13" w:name="_Toc291071958"/>
      <w:bookmarkStart w:id="14" w:name="_Toc292207461"/>
      <w:r w:rsidRPr="00206D67">
        <w:rPr>
          <w:rFonts w:asciiTheme="minorHAnsi" w:hAnsiTheme="minorHAnsi"/>
        </w:rPr>
        <w:t>The Feature-Detection Hypothesis</w:t>
      </w:r>
      <w:bookmarkEnd w:id="13"/>
      <w:bookmarkEnd w:id="14"/>
      <w:r w:rsidRPr="00206D67">
        <w:rPr>
          <w:rFonts w:asciiTheme="minorHAnsi" w:hAnsiTheme="minorHAnsi"/>
        </w:rPr>
        <w:t xml:space="preserve"> </w:t>
      </w:r>
    </w:p>
    <w:p w14:paraId="0E5193F5" w14:textId="77777777" w:rsidR="00083C83" w:rsidRPr="00206D67" w:rsidRDefault="00083C83" w:rsidP="00083C83">
      <w:pPr>
        <w:spacing w:after="0" w:line="480" w:lineRule="auto"/>
        <w:ind w:firstLine="720"/>
        <w:contextualSpacing/>
        <w:rPr>
          <w:rFonts w:cs="Times New Roman"/>
        </w:rPr>
      </w:pPr>
      <w:r w:rsidRPr="00206D67">
        <w:rPr>
          <w:rFonts w:cs="Times New Roman"/>
        </w:rPr>
        <w:t xml:space="preserve">The feature-detection hypothesis posits that, because lineup members can be directly compared in simultaneous lineup, it allows witnesses to discover that particular facial features are non-diagnostic of the perpetrator (i.e., features shared by all lineup members). Discrimination of the guilty from innocent suspect is improved when non-useful features are disregarded and useful features are emphasized. For instance, consider a description of a perpetrator that includes age, gender, and race. The police are likely to create a lineup containing the suspect and foils that match this description so that all lineup members are the same age, gender, and race as the suspect. Consequently, age, race, and gender are non-useful features because all lineup members share those features. Features that are perpetrator-specific, such as perhaps eye shape and nose size, likely were not mentioned by the witness and therefore do not serve as the basis for the selection of foils. Perpetrator-specific features are less likely to be shared by foils and therefore are more useful for discrimination. </w:t>
      </w:r>
    </w:p>
    <w:p w14:paraId="6AA5C62A" w14:textId="57E99449" w:rsidR="00083C83" w:rsidRPr="00206D67" w:rsidRDefault="00083C83" w:rsidP="00083C83">
      <w:pPr>
        <w:widowControl w:val="0"/>
        <w:autoSpaceDE w:val="0"/>
        <w:autoSpaceDN w:val="0"/>
        <w:adjustRightInd w:val="0"/>
        <w:spacing w:after="0" w:line="480" w:lineRule="auto"/>
        <w:ind w:firstLine="720"/>
        <w:contextualSpacing/>
        <w:rPr>
          <w:rFonts w:eastAsia="Times New Roman" w:cs="Times New Roman"/>
          <w:color w:val="222222"/>
          <w:shd w:val="clear" w:color="auto" w:fill="FFFFFF"/>
          <w:lang w:eastAsia="en-US"/>
        </w:rPr>
      </w:pPr>
      <w:r w:rsidRPr="00206D67">
        <w:rPr>
          <w:rFonts w:cs="Times New Roman"/>
        </w:rPr>
        <w:t xml:space="preserve">There is prior empirical support for the claim that </w:t>
      </w:r>
      <w:r w:rsidRPr="00206D67">
        <w:rPr>
          <w:rFonts w:eastAsia="Times New Roman" w:cs="Times New Roman"/>
          <w:color w:val="222222"/>
          <w:shd w:val="clear" w:color="auto" w:fill="FFFFFF"/>
          <w:lang w:eastAsia="en-US"/>
        </w:rPr>
        <w:t>discriminability is a function of the extent to which participants can identify and utilize the most useful features. D</w:t>
      </w:r>
      <w:r w:rsidRPr="00206D67">
        <w:rPr>
          <w:rFonts w:cs="Times New Roman"/>
        </w:rPr>
        <w:t xml:space="preserve">irecting participants’ visual attention to features useful for discrimination can reduce and even eliminate the own-race face bias. The own-race face bias is the finding that individuals are more accurate and faster at recognizing faces of their own-race compared to other-race faces. Hills, Cooper, and </w:t>
      </w:r>
      <w:proofErr w:type="spellStart"/>
      <w:r w:rsidRPr="00206D67">
        <w:rPr>
          <w:rFonts w:cs="Times New Roman"/>
        </w:rPr>
        <w:t>Pake</w:t>
      </w:r>
      <w:proofErr w:type="spellEnd"/>
      <w:r w:rsidRPr="00206D67">
        <w:rPr>
          <w:rFonts w:cs="Times New Roman"/>
        </w:rPr>
        <w:t xml:space="preserve"> (2013) guided White and Black participants to either the eyes (useful feature for discriminating White faces) or to the tip of the nose (useful feature for discriminating Black faces) via a fixation cross that preceded studied and subsequently tested faces. When the </w:t>
      </w:r>
      <w:r w:rsidRPr="00206D67">
        <w:rPr>
          <w:rFonts w:eastAsia="Times New Roman" w:cs="Times New Roman"/>
          <w:color w:val="222222"/>
          <w:shd w:val="clear" w:color="auto" w:fill="FFFFFF"/>
          <w:lang w:eastAsia="en-US"/>
        </w:rPr>
        <w:t>first fixation was directed to the nose, Black</w:t>
      </w:r>
      <w:r w:rsidRPr="00206D67">
        <w:rPr>
          <w:rFonts w:eastAsia="Times New Roman" w:cs="Times New Roman"/>
          <w:color w:val="222222"/>
          <w:lang w:eastAsia="en-US"/>
        </w:rPr>
        <w:t xml:space="preserve"> </w:t>
      </w:r>
      <w:r w:rsidRPr="00206D67">
        <w:rPr>
          <w:rFonts w:eastAsia="Times New Roman" w:cs="Times New Roman"/>
          <w:color w:val="222222"/>
          <w:shd w:val="clear" w:color="auto" w:fill="FFFFFF"/>
          <w:lang w:eastAsia="en-US"/>
        </w:rPr>
        <w:t>faces were better recognized, while a first fixation directed to the</w:t>
      </w:r>
      <w:r w:rsidRPr="00206D67">
        <w:rPr>
          <w:rFonts w:eastAsia="Times New Roman" w:cs="Times New Roman"/>
          <w:color w:val="222222"/>
          <w:lang w:eastAsia="en-US"/>
        </w:rPr>
        <w:t xml:space="preserve"> </w:t>
      </w:r>
      <w:r w:rsidRPr="00206D67">
        <w:rPr>
          <w:rFonts w:eastAsia="Times New Roman" w:cs="Times New Roman"/>
          <w:color w:val="222222"/>
          <w:shd w:val="clear" w:color="auto" w:fill="FFFFFF"/>
          <w:lang w:eastAsia="en-US"/>
        </w:rPr>
        <w:t>eyes predicted improved White face discrimination. The improvement of race discrimination, using the feature fixation method, was found regardless of participant race. When no fixation</w:t>
      </w:r>
      <w:r w:rsidRPr="00206D67">
        <w:rPr>
          <w:rFonts w:eastAsia="Times New Roman" w:cs="Times New Roman"/>
          <w:color w:val="222222"/>
          <w:lang w:eastAsia="en-US"/>
        </w:rPr>
        <w:t xml:space="preserve"> </w:t>
      </w:r>
      <w:r w:rsidRPr="00206D67">
        <w:rPr>
          <w:rFonts w:eastAsia="Times New Roman" w:cs="Times New Roman"/>
          <w:color w:val="222222"/>
          <w:shd w:val="clear" w:color="auto" w:fill="FFFFFF"/>
          <w:lang w:eastAsia="en-US"/>
        </w:rPr>
        <w:t>crosses were present, White participants oriented their first fixation to the</w:t>
      </w:r>
      <w:r w:rsidRPr="00206D67">
        <w:rPr>
          <w:rFonts w:eastAsia="Times New Roman" w:cs="Times New Roman"/>
          <w:color w:val="222222"/>
          <w:lang w:eastAsia="en-US"/>
        </w:rPr>
        <w:t xml:space="preserve"> </w:t>
      </w:r>
      <w:r w:rsidRPr="00206D67">
        <w:rPr>
          <w:rFonts w:eastAsia="Times New Roman" w:cs="Times New Roman"/>
          <w:color w:val="222222"/>
          <w:shd w:val="clear" w:color="auto" w:fill="FFFFFF"/>
          <w:lang w:eastAsia="en-US"/>
        </w:rPr>
        <w:t>eye region and Black participants oriented their first fixation to the</w:t>
      </w:r>
      <w:r w:rsidRPr="00206D67">
        <w:rPr>
          <w:rFonts w:eastAsia="Times New Roman" w:cs="Times New Roman"/>
          <w:color w:val="222222"/>
          <w:lang w:eastAsia="en-US"/>
        </w:rPr>
        <w:t xml:space="preserve"> </w:t>
      </w:r>
      <w:r w:rsidRPr="00206D67">
        <w:rPr>
          <w:rFonts w:eastAsia="Times New Roman" w:cs="Times New Roman"/>
          <w:color w:val="222222"/>
          <w:shd w:val="clear" w:color="auto" w:fill="FFFFFF"/>
          <w:lang w:eastAsia="en-US"/>
        </w:rPr>
        <w:t xml:space="preserve">nose region. The finding that participants change their </w:t>
      </w:r>
      <w:r w:rsidR="00512793">
        <w:rPr>
          <w:rFonts w:eastAsia="Times New Roman" w:cs="Times New Roman"/>
          <w:color w:val="222222"/>
          <w:shd w:val="clear" w:color="auto" w:fill="FFFFFF"/>
          <w:lang w:eastAsia="en-US"/>
        </w:rPr>
        <w:t>eye movements</w:t>
      </w:r>
      <w:r w:rsidRPr="00206D67">
        <w:rPr>
          <w:rFonts w:eastAsia="Times New Roman" w:cs="Times New Roman"/>
          <w:color w:val="222222"/>
          <w:shd w:val="clear" w:color="auto" w:fill="FFFFFF"/>
          <w:lang w:eastAsia="en-US"/>
        </w:rPr>
        <w:t xml:space="preserve"> as a result of their own race suggests that eyes versus noses offer differential</w:t>
      </w:r>
      <w:r w:rsidRPr="00206D67">
        <w:rPr>
          <w:rFonts w:eastAsia="Times New Roman" w:cs="Times New Roman"/>
          <w:color w:val="222222"/>
          <w:lang w:eastAsia="en-US"/>
        </w:rPr>
        <w:t xml:space="preserve"> </w:t>
      </w:r>
      <w:r w:rsidRPr="00206D67">
        <w:rPr>
          <w:rFonts w:eastAsia="Times New Roman" w:cs="Times New Roman"/>
          <w:color w:val="222222"/>
          <w:shd w:val="clear" w:color="auto" w:fill="FFFFFF"/>
          <w:lang w:eastAsia="en-US"/>
        </w:rPr>
        <w:t xml:space="preserve">diagnostic utility depending on face race. Generally, the results of this experiment suggests that diagnostic features differ as a function of race, and that discriminability is a function of the extent to which participants can identify and utilize the most useful features, a basic assumption of the feature detection hypothesis. </w:t>
      </w:r>
    </w:p>
    <w:p w14:paraId="74B020E1" w14:textId="77777777" w:rsidR="00083C83" w:rsidRPr="00206D67" w:rsidRDefault="00083C83" w:rsidP="00083C83">
      <w:pPr>
        <w:spacing w:after="0" w:line="480" w:lineRule="auto"/>
        <w:ind w:firstLine="720"/>
        <w:contextualSpacing/>
        <w:rPr>
          <w:rFonts w:cs="Times New Roman"/>
        </w:rPr>
      </w:pPr>
      <w:r w:rsidRPr="00206D67">
        <w:rPr>
          <w:rFonts w:cs="Times New Roman"/>
        </w:rPr>
        <w:t xml:space="preserve">In the simultaneous lineup, because all lineup members are viewed at once, useful and non-useful features can be more readily identified (e.g., witness can immediately notice that all lineup members are the same race and age and disregard that information). The ability to discriminate the guilty from innocent suspect (and foils) is a function of the extent to which useful features are identified and non-useful features are discounted. In the sequential lineup, non-useful features are not readily apparent because witnesses view faces one-at-a-time. However, the diagnostic feature-detection hypothesis would predict that when the suspect comes late in a sequential lineup, discrimination could be enhanced, as witnesses will have had time to identify useful and non-useful features. </w:t>
      </w:r>
    </w:p>
    <w:p w14:paraId="23EA5FF6" w14:textId="77777777" w:rsidR="00083C83" w:rsidRPr="00206D67" w:rsidRDefault="00083C83" w:rsidP="00083C83">
      <w:pPr>
        <w:spacing w:after="0" w:line="480" w:lineRule="auto"/>
        <w:ind w:firstLine="720"/>
        <w:contextualSpacing/>
        <w:rPr>
          <w:rFonts w:cs="Times New Roman"/>
        </w:rPr>
      </w:pPr>
      <w:r w:rsidRPr="00206D67">
        <w:rPr>
          <w:rFonts w:cs="Times New Roman"/>
        </w:rPr>
        <w:t xml:space="preserve">Gronlund et al. (2012) found support for this prediction using ROC analysis to examine the impact of suspect position on performance. When the innocent or guilty suspect was placed early (position 2) into a sequential lineup, performance was significantly worse than the simultaneous lineup and equivalent to a single-suspect lineup or showup. However, when the suspect was placed late in the lineup (position 5) in the sequential lineup, performance was equal to that of simultaneous lineup performance. The finding that later suspect positions produce better discriminability is in line with the feature-detection hypothesis. As the sequential lineup unfolds, useful cues can be identified, which improves accuracy. </w:t>
      </w:r>
    </w:p>
    <w:p w14:paraId="71701C88" w14:textId="77777777" w:rsidR="00083C83" w:rsidRPr="00206D67" w:rsidRDefault="00083C83" w:rsidP="00083C83">
      <w:pPr>
        <w:spacing w:after="0" w:line="480" w:lineRule="auto"/>
        <w:contextualSpacing/>
        <w:rPr>
          <w:rFonts w:cs="Times New Roman"/>
          <w:b/>
        </w:rPr>
      </w:pPr>
      <w:r w:rsidRPr="00206D67">
        <w:rPr>
          <w:rFonts w:cs="Times New Roman"/>
          <w:b/>
        </w:rPr>
        <w:t>Present Experiments</w:t>
      </w:r>
    </w:p>
    <w:p w14:paraId="75038823" w14:textId="77777777" w:rsidR="00083C83" w:rsidRPr="00206D67" w:rsidRDefault="00083C83" w:rsidP="00083C83">
      <w:pPr>
        <w:spacing w:after="0" w:line="480" w:lineRule="auto"/>
        <w:ind w:firstLine="720"/>
        <w:contextualSpacing/>
        <w:rPr>
          <w:rFonts w:cs="Times New Roman"/>
        </w:rPr>
      </w:pPr>
      <w:r w:rsidRPr="00206D67">
        <w:rPr>
          <w:rFonts w:cs="Times New Roman"/>
        </w:rPr>
        <w:t xml:space="preserve">Two experiments were conducted in order to empirically test the plausibility of the feature-detection hypothesis. The first experiment examines lineup identification performance while participants are engaging in a secondary visual working memory task (i.e., modified symmetry span task). Because the feature detection hypothesis is describe as an active process requiring witnesses’ to maintain facial features in working memory, it follows that interrupting that process with a secondary task will affect lineup identification performance. </w:t>
      </w:r>
    </w:p>
    <w:p w14:paraId="238A94F0" w14:textId="77777777"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 xml:space="preserve">The second experiment employed the use of an eye tracker to assess how witnesses are interacting with facial information while making </w:t>
      </w:r>
      <w:proofErr w:type="gramStart"/>
      <w:r w:rsidRPr="00206D67">
        <w:rPr>
          <w:rFonts w:cs="Times New Roman"/>
        </w:rPr>
        <w:t>an identification</w:t>
      </w:r>
      <w:proofErr w:type="gramEnd"/>
      <w:r w:rsidRPr="00206D67">
        <w:rPr>
          <w:rFonts w:cs="Times New Roman"/>
        </w:rPr>
        <w:t xml:space="preserve">. Examining the eye movement behavior of participants viewing a lineup allows for a test of the feature-detection hypothesis by examining how participants distribute their fixations. For example, early in the sequential lineup participants may distribute their fixations across a wider set of features on a face, because participants will not yet have identified useful features, resulting in more overall fixations. However, as the sequential lineup unfolds, participants should begin to identify useful features. As a result, participants will focus on a limited set of useful features, thereby making fewer fixations. In the simultaneous lineup, on the other hand, fixations should be greater in number on initial viewing of lineup members, but later visits to faces should focus increasingly on useful features that aid identification and thereby result in fewer overall fixations. </w:t>
      </w:r>
    </w:p>
    <w:p w14:paraId="16807629" w14:textId="77777777"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 xml:space="preserve">In addition to identifying potential features useful for discrimination, eyetracking can provide insights into how eye movement behavior can change as a result of experience. </w:t>
      </w:r>
      <w:proofErr w:type="spellStart"/>
      <w:r w:rsidRPr="00206D67">
        <w:rPr>
          <w:rFonts w:cs="Times New Roman"/>
        </w:rPr>
        <w:t>Heisz</w:t>
      </w:r>
      <w:proofErr w:type="spellEnd"/>
      <w:r w:rsidRPr="00206D67">
        <w:rPr>
          <w:rFonts w:cs="Times New Roman"/>
        </w:rPr>
        <w:t xml:space="preserve"> and Shore (2008) examined how eye movement patterns changed as a function of the familiarity of faces. Over three days, participants were asked to study novel faces paired with a name and then recall the name of studied faces in a subsequent test. Each day participants studied and were tested on 10 new faces along with faces learned on the previous day, such that the 10 faces studied on the first day were studied in two additional sessions. On the fourth day, participants performed an old/new recognition test and a recall test for the faces learned on the previous days, as well as for 10 novel faces. </w:t>
      </w:r>
      <w:proofErr w:type="spellStart"/>
      <w:r w:rsidRPr="00206D67">
        <w:rPr>
          <w:rFonts w:cs="Times New Roman"/>
        </w:rPr>
        <w:t>Heisz</w:t>
      </w:r>
      <w:proofErr w:type="spellEnd"/>
      <w:r w:rsidRPr="00206D67">
        <w:rPr>
          <w:rFonts w:cs="Times New Roman"/>
        </w:rPr>
        <w:t xml:space="preserve"> and Shore predicted that as familiarity increased (i.e., faces studied on all three days), there would be a shift in face scanning behavior. They found that in both recall and recognition tasks, performance accuracy improved with experience. Interestingly, this marked increase in performance with experience was supported by a decrease in the average number of fixations to faces that were familiar. Additionally, they found that with increased familiarity, participants made fewer fixations, sampled more from</w:t>
      </w:r>
      <w:r w:rsidRPr="00206D67">
        <w:rPr>
          <w:rFonts w:cs="Times New Roman"/>
          <w:sz w:val="22"/>
          <w:szCs w:val="22"/>
        </w:rPr>
        <w:t xml:space="preserve"> </w:t>
      </w:r>
      <w:r w:rsidRPr="00206D67">
        <w:rPr>
          <w:rFonts w:cs="Times New Roman"/>
        </w:rPr>
        <w:t xml:space="preserve">the eyes, and sampled less from the nose, mouth, forehead, chin, and cheek regions. But this change in scanning behavior was more apparent for tasks that required explicit recollection (i.e., recall) than recognition. Similar to predictions made by the feature-detection hypothesis, </w:t>
      </w:r>
      <w:proofErr w:type="spellStart"/>
      <w:r w:rsidRPr="00206D67">
        <w:rPr>
          <w:rFonts w:cs="Times New Roman"/>
        </w:rPr>
        <w:t>Heisz</w:t>
      </w:r>
      <w:proofErr w:type="spellEnd"/>
      <w:r w:rsidRPr="00206D67">
        <w:rPr>
          <w:rFonts w:cs="Times New Roman"/>
        </w:rPr>
        <w:t xml:space="preserve"> and Shore’s findings suggest that eye movement patterns change as a function of experience. Specifically, that participants may make fewer fixations as they become familiar with lineup members, which may result from participants focusing in on useful features. </w:t>
      </w:r>
    </w:p>
    <w:p w14:paraId="5941B47F" w14:textId="5E55FD40" w:rsidR="00083C83" w:rsidRPr="00206D67" w:rsidRDefault="00083C83" w:rsidP="00083C83">
      <w:pPr>
        <w:widowControl w:val="0"/>
        <w:autoSpaceDE w:val="0"/>
        <w:autoSpaceDN w:val="0"/>
        <w:adjustRightInd w:val="0"/>
        <w:spacing w:after="0" w:line="480" w:lineRule="auto"/>
        <w:ind w:firstLine="720"/>
        <w:contextualSpacing/>
        <w:rPr>
          <w:rFonts w:cs="Times New Roman"/>
          <w:color w:val="080909"/>
        </w:rPr>
      </w:pPr>
      <w:r w:rsidRPr="00206D67">
        <w:rPr>
          <w:rFonts w:cs="Times New Roman"/>
          <w:color w:val="080909"/>
        </w:rPr>
        <w:t xml:space="preserve">In addition to using </w:t>
      </w:r>
      <w:r w:rsidR="00512793">
        <w:rPr>
          <w:rFonts w:cs="Times New Roman"/>
          <w:color w:val="080909"/>
        </w:rPr>
        <w:t>eye movements</w:t>
      </w:r>
      <w:r w:rsidRPr="00206D67">
        <w:rPr>
          <w:rFonts w:cs="Times New Roman"/>
          <w:color w:val="080909"/>
        </w:rPr>
        <w:t xml:space="preserve"> to examine the feature-detection hypothesis, another goal of the second experiment, is to improve on and replicate previous eyetracking work in eyewitness identification. Only three studies have examined lineup presentation and </w:t>
      </w:r>
      <w:r w:rsidR="00512793">
        <w:rPr>
          <w:rFonts w:cs="Times New Roman"/>
          <w:color w:val="080909"/>
        </w:rPr>
        <w:t>eye movements</w:t>
      </w:r>
      <w:r w:rsidRPr="00206D67">
        <w:rPr>
          <w:rFonts w:cs="Times New Roman"/>
          <w:color w:val="080909"/>
        </w:rPr>
        <w:t xml:space="preserve"> (</w:t>
      </w:r>
      <w:proofErr w:type="spellStart"/>
      <w:r w:rsidRPr="00206D67">
        <w:rPr>
          <w:rFonts w:cs="Times New Roman"/>
          <w:color w:val="080909"/>
        </w:rPr>
        <w:t>Flowe</w:t>
      </w:r>
      <w:proofErr w:type="spellEnd"/>
      <w:r w:rsidRPr="00206D67">
        <w:rPr>
          <w:rFonts w:cs="Times New Roman"/>
          <w:color w:val="080909"/>
        </w:rPr>
        <w:t xml:space="preserve">, 2011; </w:t>
      </w:r>
      <w:proofErr w:type="spellStart"/>
      <w:r w:rsidRPr="00206D67">
        <w:rPr>
          <w:rFonts w:cs="Times New Roman"/>
          <w:color w:val="080909"/>
        </w:rPr>
        <w:t>Flowe</w:t>
      </w:r>
      <w:proofErr w:type="spellEnd"/>
      <w:r w:rsidRPr="00206D67">
        <w:rPr>
          <w:rFonts w:cs="Times New Roman"/>
          <w:color w:val="080909"/>
        </w:rPr>
        <w:t xml:space="preserve"> &amp; Cottrell, 2010; Mansour, Lindsay, Brewer, &amp; Munhall, 2009), and only one of those examined both simultaneous and sequential lineups (</w:t>
      </w:r>
      <w:proofErr w:type="spellStart"/>
      <w:r w:rsidRPr="00206D67">
        <w:rPr>
          <w:rFonts w:cs="Times New Roman"/>
          <w:color w:val="080909"/>
        </w:rPr>
        <w:t>Flowe</w:t>
      </w:r>
      <w:proofErr w:type="spellEnd"/>
      <w:r w:rsidRPr="00206D67">
        <w:rPr>
          <w:rFonts w:cs="Times New Roman"/>
          <w:color w:val="080909"/>
        </w:rPr>
        <w:t xml:space="preserve">, 2011). As this experiment is focused on </w:t>
      </w:r>
      <w:r w:rsidR="00512793">
        <w:rPr>
          <w:rFonts w:cs="Times New Roman"/>
          <w:color w:val="080909"/>
        </w:rPr>
        <w:t>eye movements</w:t>
      </w:r>
      <w:r w:rsidRPr="00206D67">
        <w:rPr>
          <w:rFonts w:cs="Times New Roman"/>
          <w:color w:val="080909"/>
        </w:rPr>
        <w:t xml:space="preserve"> in both simultaneous and sequential lineups, the results of this experiment will be compared to the findings in </w:t>
      </w:r>
      <w:proofErr w:type="spellStart"/>
      <w:r w:rsidRPr="00206D67">
        <w:rPr>
          <w:rFonts w:cs="Times New Roman"/>
          <w:color w:val="080909"/>
        </w:rPr>
        <w:t>Flowe</w:t>
      </w:r>
      <w:proofErr w:type="spellEnd"/>
      <w:r w:rsidRPr="00206D67">
        <w:rPr>
          <w:rFonts w:cs="Times New Roman"/>
          <w:color w:val="080909"/>
        </w:rPr>
        <w:t xml:space="preserve"> (2011) in order to determine the robustness of </w:t>
      </w:r>
      <w:r w:rsidR="00512793">
        <w:rPr>
          <w:rFonts w:cs="Times New Roman"/>
          <w:color w:val="080909"/>
        </w:rPr>
        <w:t xml:space="preserve">eye </w:t>
      </w:r>
      <w:proofErr w:type="gramStart"/>
      <w:r w:rsidR="00512793">
        <w:rPr>
          <w:rFonts w:cs="Times New Roman"/>
          <w:color w:val="080909"/>
        </w:rPr>
        <w:t>movements</w:t>
      </w:r>
      <w:proofErr w:type="gramEnd"/>
      <w:r w:rsidRPr="00206D67">
        <w:rPr>
          <w:rFonts w:cs="Times New Roman"/>
          <w:color w:val="080909"/>
        </w:rPr>
        <w:t xml:space="preserve"> findings in eyewitness identification. </w:t>
      </w:r>
    </w:p>
    <w:p w14:paraId="48B64F6B" w14:textId="1AE9E0D9" w:rsidR="00083C83" w:rsidRPr="00206D67" w:rsidRDefault="00083C83" w:rsidP="00083C83">
      <w:pPr>
        <w:widowControl w:val="0"/>
        <w:autoSpaceDE w:val="0"/>
        <w:autoSpaceDN w:val="0"/>
        <w:adjustRightInd w:val="0"/>
        <w:spacing w:after="0" w:line="480" w:lineRule="auto"/>
        <w:ind w:firstLine="720"/>
        <w:contextualSpacing/>
        <w:rPr>
          <w:rFonts w:cs="Times New Roman"/>
          <w:color w:val="080909"/>
        </w:rPr>
      </w:pPr>
      <w:r w:rsidRPr="00206D67">
        <w:rPr>
          <w:rFonts w:cs="Times New Roman"/>
          <w:color w:val="080909"/>
        </w:rPr>
        <w:t xml:space="preserve">In </w:t>
      </w:r>
      <w:proofErr w:type="spellStart"/>
      <w:r w:rsidRPr="00206D67">
        <w:rPr>
          <w:rFonts w:cs="Times New Roman"/>
          <w:color w:val="080909"/>
        </w:rPr>
        <w:t>Flowe</w:t>
      </w:r>
      <w:proofErr w:type="spellEnd"/>
      <w:r w:rsidRPr="00206D67">
        <w:rPr>
          <w:rFonts w:cs="Times New Roman"/>
          <w:color w:val="080909"/>
        </w:rPr>
        <w:t xml:space="preserve"> (2011), participants studied 12 computer-generated faces that served as perpetrators in the subsequent lineup task. After a short delay, participants viewed either 12 simultaneous or sequential lineups. Half were </w:t>
      </w:r>
      <w:r w:rsidR="00187B05">
        <w:rPr>
          <w:rFonts w:cs="Times New Roman"/>
          <w:color w:val="080909"/>
        </w:rPr>
        <w:t>target-present</w:t>
      </w:r>
      <w:r w:rsidRPr="00206D67">
        <w:rPr>
          <w:rFonts w:cs="Times New Roman"/>
          <w:color w:val="080909"/>
        </w:rPr>
        <w:t xml:space="preserve"> (contained the studied perpetrator), and half were </w:t>
      </w:r>
      <w:r w:rsidR="00187B05">
        <w:rPr>
          <w:rFonts w:cs="Times New Roman"/>
          <w:color w:val="080909"/>
        </w:rPr>
        <w:t>target-absent</w:t>
      </w:r>
      <w:r w:rsidRPr="00206D67">
        <w:rPr>
          <w:rFonts w:cs="Times New Roman"/>
          <w:color w:val="080909"/>
        </w:rPr>
        <w:t xml:space="preserve"> (contained a look-alike). Both </w:t>
      </w:r>
      <w:r w:rsidR="00187B05">
        <w:rPr>
          <w:rFonts w:cs="Times New Roman"/>
          <w:color w:val="080909"/>
        </w:rPr>
        <w:t>target-present</w:t>
      </w:r>
      <w:r w:rsidRPr="00206D67">
        <w:rPr>
          <w:rFonts w:cs="Times New Roman"/>
          <w:color w:val="080909"/>
        </w:rPr>
        <w:t xml:space="preserve"> and absent lineups shared the same foils, but were presented in separate randomized blocks. Eye movements were assessed in both the encoding and test phases of the experiment. </w:t>
      </w:r>
      <w:proofErr w:type="spellStart"/>
      <w:r w:rsidRPr="00206D67">
        <w:rPr>
          <w:rFonts w:cs="Times New Roman"/>
          <w:color w:val="080909"/>
        </w:rPr>
        <w:t>Flowe</w:t>
      </w:r>
      <w:proofErr w:type="spellEnd"/>
      <w:r w:rsidRPr="00206D67">
        <w:rPr>
          <w:rFonts w:cs="Times New Roman"/>
          <w:color w:val="080909"/>
        </w:rPr>
        <w:t xml:space="preserve"> compared dwell time</w:t>
      </w:r>
      <w:r w:rsidRPr="00206D67">
        <w:rPr>
          <w:rStyle w:val="FootnoteReference"/>
          <w:rFonts w:cs="Times New Roman"/>
          <w:color w:val="080909"/>
        </w:rPr>
        <w:footnoteReference w:id="1"/>
      </w:r>
      <w:r w:rsidRPr="00206D67">
        <w:rPr>
          <w:rFonts w:cs="Times New Roman"/>
          <w:color w:val="080909"/>
        </w:rPr>
        <w:t xml:space="preserve"> for foils and suspects in simultaneous and sequential lineups for suspect identification, foil identification, and lineup rejection trials. In general, she found that faces in the simultaneous lineup were examined for a shorter length of time than faces in the sequential lineup, and that foils were dwelled on for a shorter length of time than suspects. </w:t>
      </w:r>
      <w:proofErr w:type="spellStart"/>
      <w:r w:rsidRPr="00206D67">
        <w:rPr>
          <w:rFonts w:cs="Times New Roman"/>
          <w:color w:val="080909"/>
        </w:rPr>
        <w:t>Flowe</w:t>
      </w:r>
      <w:proofErr w:type="spellEnd"/>
      <w:r w:rsidRPr="00206D67">
        <w:rPr>
          <w:rFonts w:cs="Times New Roman"/>
          <w:color w:val="080909"/>
        </w:rPr>
        <w:t xml:space="preserve"> interpreted her results to suggest that face processing was more thorough in the sequential lineup, despite a lower </w:t>
      </w:r>
      <w:r w:rsidRPr="00206D67">
        <w:rPr>
          <w:rFonts w:cs="Times New Roman"/>
          <w:i/>
          <w:color w:val="080909"/>
        </w:rPr>
        <w:t>d</w:t>
      </w:r>
      <w:r w:rsidRPr="00206D67">
        <w:rPr>
          <w:rFonts w:cs="Times New Roman"/>
          <w:color w:val="080909"/>
        </w:rPr>
        <w:t xml:space="preserve">’ than simultaneous lineups. From a feature-detection perspective, longer dwell times in the sequential lineup instead suggests an inability to identify useful features, which would explain the poorer identification performance. However, we should be cautious regarding these data because lineup performance was nearly at chance and the stimuli were not real faces. </w:t>
      </w:r>
    </w:p>
    <w:p w14:paraId="15118933" w14:textId="77777777" w:rsidR="00083C83" w:rsidRPr="00206D67" w:rsidRDefault="00083C83" w:rsidP="00083C83">
      <w:pPr>
        <w:pStyle w:val="Heading2"/>
        <w:rPr>
          <w:rFonts w:asciiTheme="minorHAnsi" w:hAnsiTheme="minorHAnsi"/>
        </w:rPr>
      </w:pPr>
      <w:bookmarkStart w:id="15" w:name="_Toc291071959"/>
      <w:bookmarkStart w:id="16" w:name="_Toc292207462"/>
      <w:r w:rsidRPr="00206D67">
        <w:rPr>
          <w:rFonts w:asciiTheme="minorHAnsi" w:hAnsiTheme="minorHAnsi"/>
        </w:rPr>
        <w:t>Experiment 1 and 2 Predictions</w:t>
      </w:r>
      <w:bookmarkEnd w:id="15"/>
      <w:bookmarkEnd w:id="16"/>
      <w:r w:rsidRPr="00206D67">
        <w:rPr>
          <w:rFonts w:asciiTheme="minorHAnsi" w:hAnsiTheme="minorHAnsi"/>
        </w:rPr>
        <w:t xml:space="preserve"> </w:t>
      </w:r>
    </w:p>
    <w:p w14:paraId="5CC92E63" w14:textId="77777777"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I conducted two experiments designed to test predictions made by the feature detection hypothesis. In the first experiment, I manipulated lineup presentation method (simultaneous and sequential), suspect position (early or late), and presence of a visual working memory task (no load or load). The presence of a load manipulation tests the feature-detection hypothesis by requiring participants to hold information in visual working memory while engaged in a lineup identification task. If the feature detection process demands visual working memory in order to identify and maintain featural comparisons across faces, it follows that lineup identification performance should suffer. If the feature-detection hypothesis holds, there will be poorer accuracy across simultaneous and sequential lineup procedures under load, plus a lack of suspect position effects in the sequential lineup because participants will not be able to identify useful features as the lineup unfolds.</w:t>
      </w:r>
    </w:p>
    <w:p w14:paraId="2D056308" w14:textId="53120319"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In the second experiment, I again manipulated lineup presentation method (simultaneous and sequential) and suspect pos</w:t>
      </w:r>
      <w:r w:rsidR="00512793">
        <w:rPr>
          <w:rFonts w:cs="Times New Roman"/>
        </w:rPr>
        <w:t xml:space="preserve">ition (early or late), and added </w:t>
      </w:r>
      <w:r w:rsidRPr="00206D67">
        <w:rPr>
          <w:rFonts w:cs="Times New Roman"/>
        </w:rPr>
        <w:t xml:space="preserve">eyetracking to evaluate the feature-detection hypothesis. </w:t>
      </w:r>
      <w:r w:rsidRPr="00206D67">
        <w:rPr>
          <w:rFonts w:cs="Times New Roman"/>
          <w:color w:val="080909"/>
        </w:rPr>
        <w:t xml:space="preserve">In order to ensure better performance than </w:t>
      </w:r>
      <w:proofErr w:type="spellStart"/>
      <w:r w:rsidRPr="00206D67">
        <w:rPr>
          <w:rFonts w:cs="Times New Roman"/>
          <w:color w:val="080909"/>
        </w:rPr>
        <w:t>Flowe</w:t>
      </w:r>
      <w:proofErr w:type="spellEnd"/>
      <w:r w:rsidRPr="00206D67">
        <w:rPr>
          <w:rFonts w:cs="Times New Roman"/>
          <w:color w:val="080909"/>
        </w:rPr>
        <w:t xml:space="preserve"> (2011), I used real faces, and provided a better encoding opportunity via </w:t>
      </w:r>
      <w:proofErr w:type="gramStart"/>
      <w:r w:rsidRPr="00206D67">
        <w:rPr>
          <w:rFonts w:cs="Times New Roman"/>
          <w:color w:val="080909"/>
        </w:rPr>
        <w:t>a longer</w:t>
      </w:r>
      <w:proofErr w:type="gramEnd"/>
      <w:r w:rsidRPr="00206D67">
        <w:rPr>
          <w:rFonts w:cs="Times New Roman"/>
          <w:color w:val="080909"/>
        </w:rPr>
        <w:t xml:space="preserve"> presentation duration.</w:t>
      </w:r>
      <w:r w:rsidRPr="00206D67">
        <w:rPr>
          <w:rFonts w:cs="Times New Roman"/>
        </w:rPr>
        <w:t xml:space="preserve"> </w:t>
      </w:r>
      <w:r w:rsidRPr="00206D67">
        <w:rPr>
          <w:rFonts w:cs="Times New Roman"/>
          <w:color w:val="231F20"/>
        </w:rPr>
        <w:t xml:space="preserve">In </w:t>
      </w:r>
      <w:r w:rsidRPr="00206D67">
        <w:rPr>
          <w:rFonts w:cs="Times New Roman"/>
        </w:rPr>
        <w:t xml:space="preserve">the sequential lineup, I predicted that early in the sequential lineup, participants would distribute their fixations across several features, resulting in more fixations. However, as the lineup unfolds, participants should begin to identify diagnostic features. As a result, they should spend time on fewer features, and as a consequence make fewer fixations, in both </w:t>
      </w:r>
      <w:r w:rsidR="00187B05">
        <w:rPr>
          <w:rFonts w:cs="Times New Roman"/>
        </w:rPr>
        <w:t>target-present</w:t>
      </w:r>
      <w:r w:rsidRPr="00206D67">
        <w:rPr>
          <w:rFonts w:cs="Times New Roman"/>
        </w:rPr>
        <w:t xml:space="preserve"> and </w:t>
      </w:r>
      <w:r w:rsidR="00187B05">
        <w:rPr>
          <w:rFonts w:cs="Times New Roman"/>
        </w:rPr>
        <w:t>target-absent</w:t>
      </w:r>
      <w:r w:rsidRPr="00206D67">
        <w:rPr>
          <w:rFonts w:cs="Times New Roman"/>
        </w:rPr>
        <w:t xml:space="preserve"> lineups. In the simultaneous lineup, I predicted that there </w:t>
      </w:r>
      <w:proofErr w:type="gramStart"/>
      <w:r w:rsidRPr="00206D67">
        <w:rPr>
          <w:rFonts w:cs="Times New Roman"/>
        </w:rPr>
        <w:t>will</w:t>
      </w:r>
      <w:proofErr w:type="gramEnd"/>
      <w:r w:rsidRPr="00206D67">
        <w:rPr>
          <w:rFonts w:cs="Times New Roman"/>
        </w:rPr>
        <w:t xml:space="preserve"> be more fixations for the initially examined faces. However, lineup members examined subsequently will engender fewer fixations in both </w:t>
      </w:r>
      <w:r w:rsidR="00187B05">
        <w:rPr>
          <w:rFonts w:cs="Times New Roman"/>
        </w:rPr>
        <w:t>target-present</w:t>
      </w:r>
      <w:r w:rsidRPr="00206D67">
        <w:rPr>
          <w:rFonts w:cs="Times New Roman"/>
        </w:rPr>
        <w:t xml:space="preserve"> and </w:t>
      </w:r>
      <w:r w:rsidR="00187B05">
        <w:rPr>
          <w:rFonts w:cs="Times New Roman"/>
        </w:rPr>
        <w:t>target-absent</w:t>
      </w:r>
      <w:r w:rsidRPr="00206D67">
        <w:rPr>
          <w:rFonts w:cs="Times New Roman"/>
        </w:rPr>
        <w:t xml:space="preserve"> lineups.</w:t>
      </w:r>
    </w:p>
    <w:p w14:paraId="42B5064B" w14:textId="77777777" w:rsidR="00083C83" w:rsidRPr="00206D67" w:rsidRDefault="00083C83" w:rsidP="00083C83">
      <w:pPr>
        <w:pStyle w:val="Heading1"/>
        <w:rPr>
          <w:rFonts w:asciiTheme="minorHAnsi" w:hAnsiTheme="minorHAnsi"/>
          <w:sz w:val="24"/>
        </w:rPr>
      </w:pPr>
      <w:bookmarkStart w:id="17" w:name="_Toc291071960"/>
      <w:bookmarkStart w:id="18" w:name="_Toc292207463"/>
      <w:r w:rsidRPr="00206D67">
        <w:rPr>
          <w:rFonts w:asciiTheme="minorHAnsi" w:hAnsiTheme="minorHAnsi"/>
          <w:sz w:val="24"/>
        </w:rPr>
        <w:t>Method: Load Manipulation Experiment</w:t>
      </w:r>
      <w:bookmarkEnd w:id="17"/>
      <w:bookmarkEnd w:id="18"/>
      <w:r w:rsidRPr="00206D67">
        <w:rPr>
          <w:rFonts w:asciiTheme="minorHAnsi" w:hAnsiTheme="minorHAnsi"/>
          <w:sz w:val="24"/>
        </w:rPr>
        <w:t xml:space="preserve"> </w:t>
      </w:r>
    </w:p>
    <w:p w14:paraId="35BF43AA" w14:textId="77777777" w:rsidR="00083C83" w:rsidRPr="00206D67" w:rsidRDefault="00083C83" w:rsidP="00083C83">
      <w:pPr>
        <w:pStyle w:val="Heading2"/>
        <w:rPr>
          <w:rFonts w:asciiTheme="minorHAnsi" w:hAnsiTheme="minorHAnsi"/>
        </w:rPr>
      </w:pPr>
      <w:bookmarkStart w:id="19" w:name="_Toc291071961"/>
      <w:bookmarkStart w:id="20" w:name="_Toc292207464"/>
      <w:r w:rsidRPr="00206D67">
        <w:rPr>
          <w:rFonts w:asciiTheme="minorHAnsi" w:hAnsiTheme="minorHAnsi"/>
        </w:rPr>
        <w:t>Design</w:t>
      </w:r>
      <w:bookmarkEnd w:id="19"/>
      <w:bookmarkEnd w:id="20"/>
    </w:p>
    <w:p w14:paraId="05939120" w14:textId="480F8CCF" w:rsidR="00083C83" w:rsidRPr="00206D67" w:rsidRDefault="00187B05" w:rsidP="00083C83">
      <w:pPr>
        <w:spacing w:after="0" w:line="480" w:lineRule="auto"/>
        <w:ind w:firstLine="720"/>
        <w:contextualSpacing/>
        <w:rPr>
          <w:rFonts w:cs="Times New Roman"/>
        </w:rPr>
      </w:pPr>
      <w:r w:rsidRPr="00206D67">
        <w:rPr>
          <w:rFonts w:cs="Times New Roman"/>
        </w:rPr>
        <w:t>A 2 Lineup Type (simultaneous or sequential) x 2 Presence of Target (</w:t>
      </w:r>
      <w:r>
        <w:rPr>
          <w:rFonts w:cs="Times New Roman"/>
        </w:rPr>
        <w:t>target-present</w:t>
      </w:r>
      <w:r w:rsidRPr="00206D67">
        <w:rPr>
          <w:rFonts w:cs="Times New Roman"/>
        </w:rPr>
        <w:t xml:space="preserve"> or </w:t>
      </w:r>
      <w:r>
        <w:rPr>
          <w:rFonts w:cs="Times New Roman"/>
        </w:rPr>
        <w:t>target-absent</w:t>
      </w:r>
      <w:r w:rsidRPr="00206D67">
        <w:rPr>
          <w:rFonts w:cs="Times New Roman"/>
        </w:rPr>
        <w:t>) x 2 Target Position (</w:t>
      </w:r>
      <w:r>
        <w:rPr>
          <w:rFonts w:cs="Times New Roman"/>
        </w:rPr>
        <w:t>guilty/innocent</w:t>
      </w:r>
      <w:r w:rsidRPr="00206D67">
        <w:rPr>
          <w:rFonts w:cs="Times New Roman"/>
        </w:rPr>
        <w:t xml:space="preserve"> positions 2,3 or </w:t>
      </w:r>
      <w:r>
        <w:rPr>
          <w:rFonts w:cs="Times New Roman"/>
        </w:rPr>
        <w:t xml:space="preserve">guilty/innocent </w:t>
      </w:r>
      <w:r w:rsidRPr="00206D67">
        <w:rPr>
          <w:rFonts w:cs="Times New Roman"/>
        </w:rPr>
        <w:t>positions 4,5) x 3 Face Type (</w:t>
      </w:r>
      <w:r>
        <w:rPr>
          <w:rFonts w:cs="Times New Roman"/>
        </w:rPr>
        <w:t>guilty suspect</w:t>
      </w:r>
      <w:r w:rsidRPr="00206D67">
        <w:rPr>
          <w:rFonts w:cs="Times New Roman"/>
        </w:rPr>
        <w:t xml:space="preserve">, innocent suspect, or foil) design was manipulated within </w:t>
      </w:r>
      <w:r>
        <w:rPr>
          <w:rFonts w:cs="Times New Roman"/>
        </w:rPr>
        <w:t>subjects.</w:t>
      </w:r>
    </w:p>
    <w:p w14:paraId="09332D3A" w14:textId="77777777" w:rsidR="00083C83" w:rsidRPr="00206D67" w:rsidRDefault="00083C83" w:rsidP="00083C83">
      <w:pPr>
        <w:pStyle w:val="Heading2"/>
        <w:rPr>
          <w:rFonts w:asciiTheme="minorHAnsi" w:hAnsiTheme="minorHAnsi"/>
        </w:rPr>
      </w:pPr>
      <w:bookmarkStart w:id="21" w:name="_Toc291071962"/>
      <w:bookmarkStart w:id="22" w:name="_Toc292207465"/>
      <w:r w:rsidRPr="00206D67">
        <w:rPr>
          <w:rFonts w:asciiTheme="minorHAnsi" w:hAnsiTheme="minorHAnsi"/>
        </w:rPr>
        <w:t>Participants</w:t>
      </w:r>
      <w:bookmarkEnd w:id="21"/>
      <w:bookmarkEnd w:id="22"/>
    </w:p>
    <w:p w14:paraId="0B5AD12E" w14:textId="7736A98A" w:rsidR="00083C83" w:rsidRPr="00206D67" w:rsidRDefault="00083C83" w:rsidP="00083C83">
      <w:pPr>
        <w:spacing w:after="0" w:line="480" w:lineRule="auto"/>
        <w:ind w:firstLine="720"/>
        <w:contextualSpacing/>
        <w:rPr>
          <w:rFonts w:cs="Times New Roman"/>
        </w:rPr>
      </w:pPr>
      <w:r w:rsidRPr="00206D67">
        <w:rPr>
          <w:rFonts w:cs="Times New Roman"/>
        </w:rPr>
        <w:t>A total of 126 undergraduates at the University of Oklahoma participated in the experiment. All procedures were approved by the IRB of the University of Oklahoma. Participa</w:t>
      </w:r>
      <w:r w:rsidR="00187B05">
        <w:rPr>
          <w:rFonts w:cs="Times New Roman"/>
        </w:rPr>
        <w:t xml:space="preserve">nts gave their informed consent, as needed, </w:t>
      </w:r>
      <w:r w:rsidRPr="00206D67">
        <w:rPr>
          <w:rFonts w:cs="Times New Roman"/>
        </w:rPr>
        <w:t xml:space="preserve">according to the university IRB </w:t>
      </w:r>
      <w:r w:rsidR="00187B05">
        <w:rPr>
          <w:rFonts w:cs="Times New Roman"/>
        </w:rPr>
        <w:t>policy</w:t>
      </w:r>
      <w:r w:rsidRPr="00206D67">
        <w:rPr>
          <w:rFonts w:cs="Times New Roman"/>
        </w:rPr>
        <w:t>, and received course credit for completing the experiment.</w:t>
      </w:r>
    </w:p>
    <w:p w14:paraId="361793A6" w14:textId="77777777" w:rsidR="00083C83" w:rsidRPr="00206D67" w:rsidRDefault="00083C83" w:rsidP="00083C83">
      <w:pPr>
        <w:pStyle w:val="Heading2"/>
        <w:rPr>
          <w:rFonts w:asciiTheme="minorHAnsi" w:hAnsiTheme="minorHAnsi"/>
        </w:rPr>
      </w:pPr>
      <w:bookmarkStart w:id="23" w:name="_Toc291071963"/>
      <w:bookmarkStart w:id="24" w:name="_Toc292207466"/>
      <w:r w:rsidRPr="00206D67">
        <w:rPr>
          <w:rFonts w:asciiTheme="minorHAnsi" w:hAnsiTheme="minorHAnsi"/>
        </w:rPr>
        <w:t>Materials</w:t>
      </w:r>
      <w:bookmarkEnd w:id="23"/>
      <w:bookmarkEnd w:id="24"/>
    </w:p>
    <w:p w14:paraId="41881B26" w14:textId="44CBD677"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 xml:space="preserve">The stimuli used in this experiment all served as stimuli in previous eyewitness identification studies. A total of 10 </w:t>
      </w:r>
      <w:r w:rsidR="00187B05">
        <w:rPr>
          <w:rFonts w:cs="Times New Roman"/>
        </w:rPr>
        <w:t xml:space="preserve">guilty suspects </w:t>
      </w:r>
      <w:r w:rsidRPr="00206D67">
        <w:rPr>
          <w:rFonts w:cs="Times New Roman"/>
        </w:rPr>
        <w:t xml:space="preserve">were selected from the pool of materials, which included a mock crime video and fair lineups. Choosing materials that have been previously tested ensured that assembled lineups have been validated as fair and resulted in adequate levels of performance. Criteria for selection of the stimuli included materials that contain a perpetrator, five description-matched foil faces, and an </w:t>
      </w:r>
      <w:r w:rsidR="00187B05">
        <w:rPr>
          <w:rFonts w:cs="Times New Roman"/>
        </w:rPr>
        <w:t>innocent look-alike that matched</w:t>
      </w:r>
      <w:r w:rsidRPr="00206D67">
        <w:rPr>
          <w:rFonts w:cs="Times New Roman"/>
        </w:rPr>
        <w:t xml:space="preserve"> the description of the </w:t>
      </w:r>
      <w:r w:rsidR="00187B05">
        <w:rPr>
          <w:rFonts w:cs="Times New Roman"/>
        </w:rPr>
        <w:t>guilty suspects</w:t>
      </w:r>
      <w:r w:rsidRPr="00206D67">
        <w:rPr>
          <w:rFonts w:cs="Times New Roman"/>
        </w:rPr>
        <w:t xml:space="preserve">. </w:t>
      </w:r>
    </w:p>
    <w:p w14:paraId="1D866476" w14:textId="21BEF73B"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 xml:space="preserve">The experiment consisted of a study task and a lineup test task. In the encoding task, participants studied photographs from a mock crime. In order to create a distinct memory of the </w:t>
      </w:r>
      <w:r w:rsidR="00187B05">
        <w:rPr>
          <w:rFonts w:cs="Times New Roman"/>
        </w:rPr>
        <w:t>guilty suspects</w:t>
      </w:r>
      <w:r w:rsidRPr="00206D67">
        <w:rPr>
          <w:rFonts w:cs="Times New Roman"/>
        </w:rPr>
        <w:t xml:space="preserve">, three screen shots from the video (i.e., one of the scene of the crime and two of the perpetrator’s face) were used as to-be-studied stimuli. In the lineup test task, participants were asked to identify studied </w:t>
      </w:r>
      <w:r w:rsidR="00187B05">
        <w:rPr>
          <w:rFonts w:cs="Times New Roman"/>
        </w:rPr>
        <w:t xml:space="preserve">guilty suspects </w:t>
      </w:r>
      <w:r w:rsidRPr="00206D67">
        <w:rPr>
          <w:rFonts w:cs="Times New Roman"/>
        </w:rPr>
        <w:t xml:space="preserve">from a lineup. </w:t>
      </w:r>
      <w:r w:rsidR="00187B05">
        <w:rPr>
          <w:rFonts w:cs="Times New Roman"/>
        </w:rPr>
        <w:t>Target-present</w:t>
      </w:r>
      <w:r w:rsidRPr="00206D67">
        <w:rPr>
          <w:rFonts w:cs="Times New Roman"/>
        </w:rPr>
        <w:t xml:space="preserve"> lineups were created using the </w:t>
      </w:r>
      <w:r w:rsidR="00187B05">
        <w:rPr>
          <w:rFonts w:cs="Times New Roman"/>
        </w:rPr>
        <w:t>guilty suspects</w:t>
      </w:r>
      <w:r w:rsidRPr="00206D67">
        <w:rPr>
          <w:rFonts w:cs="Times New Roman"/>
        </w:rPr>
        <w:t xml:space="preserve"> and five foils faces; </w:t>
      </w:r>
      <w:proofErr w:type="gramStart"/>
      <w:r w:rsidRPr="00206D67">
        <w:rPr>
          <w:rFonts w:cs="Times New Roman"/>
        </w:rPr>
        <w:t xml:space="preserve">the </w:t>
      </w:r>
      <w:r w:rsidR="00187B05">
        <w:rPr>
          <w:rFonts w:cs="Times New Roman"/>
        </w:rPr>
        <w:t>target-absent</w:t>
      </w:r>
      <w:r w:rsidRPr="00206D67">
        <w:rPr>
          <w:rFonts w:cs="Times New Roman"/>
        </w:rPr>
        <w:t xml:space="preserve"> lineups were created by replacing the </w:t>
      </w:r>
      <w:r w:rsidR="00187B05">
        <w:rPr>
          <w:rFonts w:cs="Times New Roman"/>
        </w:rPr>
        <w:t xml:space="preserve">guilty suspects </w:t>
      </w:r>
      <w:r w:rsidRPr="00206D67">
        <w:rPr>
          <w:rFonts w:cs="Times New Roman"/>
        </w:rPr>
        <w:t>with the</w:t>
      </w:r>
      <w:r w:rsidR="00187B05">
        <w:rPr>
          <w:rFonts w:cs="Times New Roman"/>
        </w:rPr>
        <w:t xml:space="preserve"> innocent</w:t>
      </w:r>
      <w:r w:rsidRPr="00206D67">
        <w:rPr>
          <w:rFonts w:cs="Times New Roman"/>
        </w:rPr>
        <w:t xml:space="preserve"> look-alike</w:t>
      </w:r>
      <w:proofErr w:type="gramEnd"/>
      <w:r w:rsidRPr="00206D67">
        <w:rPr>
          <w:rFonts w:cs="Times New Roman"/>
        </w:rPr>
        <w:t>.</w:t>
      </w:r>
    </w:p>
    <w:p w14:paraId="47C8CCAC" w14:textId="6A567B78" w:rsidR="00083C83" w:rsidRPr="00206D67" w:rsidRDefault="00083C83" w:rsidP="00083C83">
      <w:pPr>
        <w:widowControl w:val="0"/>
        <w:autoSpaceDE w:val="0"/>
        <w:autoSpaceDN w:val="0"/>
        <w:adjustRightInd w:val="0"/>
        <w:spacing w:after="0" w:line="480" w:lineRule="auto"/>
        <w:ind w:firstLine="720"/>
        <w:contextualSpacing/>
        <w:rPr>
          <w:rFonts w:cs="Times New Roman"/>
          <w:color w:val="231F20"/>
        </w:rPr>
      </w:pPr>
      <w:r w:rsidRPr="00206D67">
        <w:rPr>
          <w:rFonts w:cs="Times New Roman"/>
          <w:color w:val="231F20"/>
        </w:rPr>
        <w:t xml:space="preserve">The experiment was broken down into two blocks to reduce the number of </w:t>
      </w:r>
      <w:r w:rsidR="00187B05">
        <w:rPr>
          <w:rFonts w:cs="Times New Roman"/>
        </w:rPr>
        <w:t>guilty suspects</w:t>
      </w:r>
      <w:r w:rsidRPr="00206D67">
        <w:rPr>
          <w:rFonts w:cs="Times New Roman"/>
          <w:color w:val="231F20"/>
        </w:rPr>
        <w:t xml:space="preserve"> participants were required to remember</w:t>
      </w:r>
      <w:r w:rsidR="00187B05">
        <w:rPr>
          <w:rFonts w:cs="Times New Roman"/>
          <w:color w:val="231F20"/>
        </w:rPr>
        <w:t xml:space="preserve">. Half the </w:t>
      </w:r>
      <w:r w:rsidR="00187B05">
        <w:rPr>
          <w:rFonts w:cs="Times New Roman"/>
        </w:rPr>
        <w:t>guilty suspects</w:t>
      </w:r>
      <w:r w:rsidRPr="00206D67">
        <w:rPr>
          <w:rFonts w:cs="Times New Roman"/>
          <w:color w:val="231F20"/>
        </w:rPr>
        <w:t xml:space="preserve"> were studied and tested in block one and the other half were studied and tested in block two. </w:t>
      </w:r>
      <w:r w:rsidRPr="00206D67">
        <w:rPr>
          <w:rFonts w:cs="Times New Roman"/>
        </w:rPr>
        <w:t>Each study-test block consisted of five target faces (each consisting of a set of three photos), a 3-minute distractor task, and then 10 lineup tests of the previously studied faces. Five</w:t>
      </w:r>
      <w:r w:rsidR="00187B05">
        <w:rPr>
          <w:rFonts w:cs="Times New Roman"/>
          <w:color w:val="231F20"/>
        </w:rPr>
        <w:t xml:space="preserve"> of the lineups were target-</w:t>
      </w:r>
      <w:r w:rsidRPr="00206D67">
        <w:rPr>
          <w:rFonts w:cs="Times New Roman"/>
          <w:color w:val="231F20"/>
        </w:rPr>
        <w:t>present (contained a studied target)</w:t>
      </w:r>
      <w:r w:rsidR="00187B05">
        <w:rPr>
          <w:rFonts w:cs="Times New Roman"/>
          <w:color w:val="231F20"/>
        </w:rPr>
        <w:t xml:space="preserve"> and the other </w:t>
      </w:r>
      <w:proofErr w:type="gramStart"/>
      <w:r w:rsidR="00187B05">
        <w:rPr>
          <w:rFonts w:cs="Times New Roman"/>
          <w:color w:val="231F20"/>
        </w:rPr>
        <w:t>half were</w:t>
      </w:r>
      <w:proofErr w:type="gramEnd"/>
      <w:r w:rsidR="00187B05">
        <w:rPr>
          <w:rFonts w:cs="Times New Roman"/>
          <w:color w:val="231F20"/>
        </w:rPr>
        <w:t xml:space="preserve"> target-</w:t>
      </w:r>
      <w:r w:rsidRPr="00206D67">
        <w:rPr>
          <w:rFonts w:cs="Times New Roman"/>
          <w:color w:val="231F20"/>
        </w:rPr>
        <w:t xml:space="preserve">absent (contained the innocent suspect). All targets tested as </w:t>
      </w:r>
      <w:r w:rsidR="00187B05">
        <w:rPr>
          <w:rFonts w:cs="Times New Roman"/>
          <w:color w:val="231F20"/>
        </w:rPr>
        <w:t>target-present</w:t>
      </w:r>
      <w:r w:rsidRPr="00206D67">
        <w:rPr>
          <w:rFonts w:cs="Times New Roman"/>
          <w:color w:val="231F20"/>
        </w:rPr>
        <w:t xml:space="preserve"> among the first five tests were tested as </w:t>
      </w:r>
      <w:r w:rsidR="00187B05">
        <w:rPr>
          <w:rFonts w:cs="Times New Roman"/>
          <w:color w:val="231F20"/>
        </w:rPr>
        <w:t>target-absent</w:t>
      </w:r>
      <w:r w:rsidRPr="00206D67">
        <w:rPr>
          <w:rFonts w:cs="Times New Roman"/>
          <w:color w:val="231F20"/>
        </w:rPr>
        <w:t xml:space="preserve"> lineup amidst the second five tests (and vice versa). Half of the </w:t>
      </w:r>
      <w:r w:rsidR="00187B05">
        <w:rPr>
          <w:rFonts w:cs="Times New Roman"/>
        </w:rPr>
        <w:t>guilty suspects</w:t>
      </w:r>
      <w:r w:rsidRPr="00206D67">
        <w:rPr>
          <w:rFonts w:cs="Times New Roman"/>
          <w:color w:val="231F20"/>
        </w:rPr>
        <w:t xml:space="preserve"> and corresponding </w:t>
      </w:r>
      <w:r w:rsidR="00187B05">
        <w:rPr>
          <w:rFonts w:cs="Times New Roman"/>
          <w:color w:val="231F20"/>
        </w:rPr>
        <w:t xml:space="preserve">innocent </w:t>
      </w:r>
      <w:r w:rsidRPr="00206D67">
        <w:rPr>
          <w:rFonts w:cs="Times New Roman"/>
          <w:color w:val="231F20"/>
        </w:rPr>
        <w:t xml:space="preserve">look-alike appeared early in the lineup (positions 2 or 3), the other half appeared late (positions 4 or 5) (See Figure 1). </w:t>
      </w:r>
    </w:p>
    <w:p w14:paraId="7D60B919" w14:textId="77777777"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color w:val="231F20"/>
        </w:rPr>
        <w:t xml:space="preserve">There were two methods of lineup presentation: simultaneous and sequential. In the simultaneous lineup, all of the members were presented at once in a 3x2 array. For example, the first lineup member was displayed in the upper left hand corner of the screen, the second lineup member was placed in the middle-upper row, and so on. A number appeared under each photo of a lineup member, and participants made a decision by </w:t>
      </w:r>
      <w:r w:rsidRPr="00206D67">
        <w:rPr>
          <w:rFonts w:cs="Times New Roman"/>
        </w:rPr>
        <w:t>pressing a labeled key (i.e., 1-6) on the computer keyboard that corresponded to the face they were choosing, or pressed the not present option (0)</w:t>
      </w:r>
      <w:r w:rsidRPr="00206D67">
        <w:rPr>
          <w:rFonts w:cs="Times New Roman"/>
          <w:color w:val="231F20"/>
        </w:rPr>
        <w:t xml:space="preserve">. In the sequential lineup, the faces also were presented in a 3x2 array, but they appeared one-at-a-time and a decision was made for each face (Yes or No) before the next face appeared. </w:t>
      </w:r>
    </w:p>
    <w:p w14:paraId="02A9F364" w14:textId="77777777"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The load on visual working memory was manipulated via a modified version of Automated Symmetry SPAN (ASSPAN) (</w:t>
      </w:r>
      <w:r w:rsidRPr="00206D67">
        <w:rPr>
          <w:rFonts w:cs="Times New Roman"/>
          <w:color w:val="1C1C1A"/>
        </w:rPr>
        <w:t>Shah &amp; Miyake, 1996).</w:t>
      </w:r>
      <w:r w:rsidRPr="00206D67">
        <w:rPr>
          <w:rFonts w:cs="Times New Roman"/>
        </w:rPr>
        <w:t xml:space="preserve"> The ASSPAN is a visual working memory task where participants make a symmetry decision, while maintaining spatial information in working memory. The ASSPAN task proceeds as follows: A series of red squares is presented at various positions within a 4 by 4 grid, after which participants must decide whether positioning of the red squares is symmetrical across its horizontal axis. After the symmetry decision, participants signify where and when the red squares appeared and are provided feedback about their recall accuracy (e.g., 3 out of 4 squares recalled correctly). As a consequence, participants’ ability to maintain the spatial locations is interfered with by performing the symmetry task. </w:t>
      </w:r>
    </w:p>
    <w:p w14:paraId="4CEAE7D1" w14:textId="77777777" w:rsidR="00083C83" w:rsidRPr="00206D67" w:rsidRDefault="00083C83" w:rsidP="00083C83">
      <w:pPr>
        <w:widowControl w:val="0"/>
        <w:autoSpaceDE w:val="0"/>
        <w:autoSpaceDN w:val="0"/>
        <w:adjustRightInd w:val="0"/>
        <w:spacing w:after="0" w:line="480" w:lineRule="auto"/>
        <w:ind w:firstLine="720"/>
        <w:contextualSpacing/>
        <w:rPr>
          <w:rFonts w:cs="Times New Roman"/>
          <w:sz w:val="28"/>
        </w:rPr>
      </w:pPr>
      <w:r w:rsidRPr="00206D67">
        <w:rPr>
          <w:rFonts w:cs="Times New Roman"/>
        </w:rPr>
        <w:t xml:space="preserve">The ASSPAN task was modified in order to differentially interfere with participants’ ability to maintain information about lineup members in visual working memory. I modified this task by asking participants to remember the spatial location of either 1 (low load) or 4 (high load) squares within a 4 x 4 grid. Each square appeared for 1000 </w:t>
      </w:r>
      <w:proofErr w:type="spellStart"/>
      <w:r w:rsidRPr="00206D67">
        <w:rPr>
          <w:rFonts w:cs="Times New Roman"/>
        </w:rPr>
        <w:t>ms</w:t>
      </w:r>
      <w:proofErr w:type="spellEnd"/>
      <w:r w:rsidRPr="00206D67">
        <w:rPr>
          <w:rFonts w:cs="Times New Roman"/>
        </w:rPr>
        <w:t xml:space="preserve">, disappeared, and a new square then appeared in a novel location. Instead of a symmetry task, like in the ASSPAN, participants were asked to make </w:t>
      </w:r>
      <w:proofErr w:type="gramStart"/>
      <w:r w:rsidRPr="00206D67">
        <w:rPr>
          <w:rFonts w:cs="Times New Roman"/>
        </w:rPr>
        <w:t>an identification</w:t>
      </w:r>
      <w:proofErr w:type="gramEnd"/>
      <w:r w:rsidRPr="00206D67">
        <w:rPr>
          <w:rFonts w:cs="Times New Roman"/>
        </w:rPr>
        <w:t xml:space="preserve"> from a lineup. Following their identification, participants were asked to signify where and when the red squares appeared, and provided accuracy feedback before studying a novel set of square locations. </w:t>
      </w:r>
    </w:p>
    <w:p w14:paraId="6ACC285F" w14:textId="77777777" w:rsidR="00083C83" w:rsidRPr="00206D67" w:rsidRDefault="00083C83" w:rsidP="00083C83">
      <w:pPr>
        <w:pStyle w:val="Heading2"/>
        <w:tabs>
          <w:tab w:val="left" w:pos="3980"/>
        </w:tabs>
        <w:rPr>
          <w:rFonts w:asciiTheme="minorHAnsi" w:hAnsiTheme="minorHAnsi"/>
        </w:rPr>
      </w:pPr>
      <w:bookmarkStart w:id="25" w:name="_Toc291071964"/>
      <w:bookmarkStart w:id="26" w:name="_Toc292207467"/>
      <w:r w:rsidRPr="00206D67">
        <w:rPr>
          <w:rFonts w:asciiTheme="minorHAnsi" w:hAnsiTheme="minorHAnsi"/>
        </w:rPr>
        <w:t>Procedure</w:t>
      </w:r>
      <w:bookmarkEnd w:id="25"/>
      <w:bookmarkEnd w:id="26"/>
      <w:r w:rsidRPr="00206D67">
        <w:rPr>
          <w:rFonts w:asciiTheme="minorHAnsi" w:hAnsiTheme="minorHAnsi"/>
        </w:rPr>
        <w:tab/>
      </w:r>
    </w:p>
    <w:p w14:paraId="3535C77D" w14:textId="2595DD22" w:rsidR="00083C83" w:rsidRPr="00206D67" w:rsidRDefault="00083C83" w:rsidP="00083C83">
      <w:pPr>
        <w:spacing w:after="0" w:line="480" w:lineRule="auto"/>
        <w:ind w:firstLine="720"/>
        <w:contextualSpacing/>
        <w:rPr>
          <w:rFonts w:cs="Times New Roman"/>
        </w:rPr>
      </w:pPr>
      <w:r w:rsidRPr="00206D67">
        <w:rPr>
          <w:rFonts w:cs="Times New Roman"/>
        </w:rPr>
        <w:t>Participants began by completing a short practice trial. In the experiment, participants viewed a set of three photos for each of five perpetrators. Each photo in the set was presented for 5 seconds. After each set of photos, participants were asked to p</w:t>
      </w:r>
      <w:r w:rsidR="00187B05">
        <w:rPr>
          <w:rFonts w:cs="Times New Roman"/>
        </w:rPr>
        <w:t>ress the space bar when they were</w:t>
      </w:r>
      <w:r w:rsidRPr="00206D67">
        <w:rPr>
          <w:rFonts w:cs="Times New Roman"/>
        </w:rPr>
        <w:t xml:space="preserve"> ready to view the next set of photos. They were told to try to remember the crime and the corresponding perpetrator because they would be tested on it later. The study phase was followed by a three-minute distractor task where participants were asked to engage in a visual word search on the computer screen. </w:t>
      </w:r>
    </w:p>
    <w:p w14:paraId="6B32CD5D" w14:textId="31CC96EC"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 xml:space="preserve">Prior to the test phase, participants were instructed to imagine that the faces of people they studied went on to commit a crime, and as an eyewitness it is their job to pick them out a lineup. They were explicitly instructed that the target may or not be present in the lineup. Because participants were presented with both a </w:t>
      </w:r>
      <w:r w:rsidR="00187B05">
        <w:rPr>
          <w:rFonts w:cs="Times New Roman"/>
        </w:rPr>
        <w:t>target-present</w:t>
      </w:r>
      <w:r w:rsidRPr="00206D67">
        <w:rPr>
          <w:rFonts w:cs="Times New Roman"/>
        </w:rPr>
        <w:t xml:space="preserve"> and </w:t>
      </w:r>
      <w:r w:rsidR="00187B05">
        <w:rPr>
          <w:rFonts w:cs="Times New Roman"/>
        </w:rPr>
        <w:t>target-absent</w:t>
      </w:r>
      <w:r w:rsidRPr="00206D67">
        <w:rPr>
          <w:rFonts w:cs="Times New Roman"/>
        </w:rPr>
        <w:t xml:space="preserve"> lineups containing the same foils, they were instructed that the perpetrator might appear once, twice, or not at all, across the different lineups. In the sequential lineup condition, if participants choose a lineup member, they still got to view the rest of the faces in the lineup. This was done to equate the number of faces viewed in both lineup conditions. Participants were told that once they choose a face, they would not be allowed to change their decision or choose another face. </w:t>
      </w:r>
    </w:p>
    <w:p w14:paraId="16FD6984" w14:textId="77777777" w:rsidR="00083C83" w:rsidRPr="00206D67" w:rsidRDefault="00083C83" w:rsidP="00083C83">
      <w:pPr>
        <w:widowControl w:val="0"/>
        <w:autoSpaceDE w:val="0"/>
        <w:autoSpaceDN w:val="0"/>
        <w:adjustRightInd w:val="0"/>
        <w:spacing w:after="0" w:line="480" w:lineRule="auto"/>
        <w:ind w:firstLine="720"/>
        <w:contextualSpacing/>
        <w:rPr>
          <w:rFonts w:cs="Times New Roman"/>
          <w:color w:val="231F20"/>
        </w:rPr>
      </w:pPr>
      <w:r w:rsidRPr="00206D67">
        <w:rPr>
          <w:rFonts w:cs="Times New Roman"/>
        </w:rPr>
        <w:t xml:space="preserve">There were three parts to the test phase: load study, lineup test, and load recall (see Figure 2 for an example of the procedure). In the load study, participants were asked to study the spatial location of 1 or 4 square(s) in the modified ASSPAN task. Next, in the lineup test, participants were asked to make </w:t>
      </w:r>
      <w:proofErr w:type="gramStart"/>
      <w:r w:rsidRPr="00206D67">
        <w:rPr>
          <w:rFonts w:cs="Times New Roman"/>
        </w:rPr>
        <w:t>an identification</w:t>
      </w:r>
      <w:proofErr w:type="gramEnd"/>
      <w:r w:rsidRPr="00206D67">
        <w:rPr>
          <w:rFonts w:cs="Times New Roman"/>
        </w:rPr>
        <w:t xml:space="preserve"> from a single lineup.  </w:t>
      </w:r>
      <w:r w:rsidRPr="00206D67">
        <w:rPr>
          <w:rFonts w:cs="Times New Roman"/>
          <w:color w:val="231F20"/>
        </w:rPr>
        <w:t xml:space="preserve">Before viewing each lineup, a slide appeared containing the crime label from the experiment phase (e.g., car jacking), indicating to participants which target they were to look for in the lineup. When they were ready to view the lineup, participants pressed the space bar. </w:t>
      </w:r>
    </w:p>
    <w:p w14:paraId="12C5A2D4" w14:textId="77777777"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color w:val="231F20"/>
        </w:rPr>
        <w:t xml:space="preserve">Participants had as much time as they wanted to make an identification decision. Participants made a decision about faces in the simultaneous lineup by </w:t>
      </w:r>
      <w:r w:rsidRPr="00206D67">
        <w:rPr>
          <w:rFonts w:cs="Times New Roman"/>
        </w:rPr>
        <w:t>pressing a labeled key (i.e., 1-6) on the computer keyboard that corresponded to the face they were choosing, or they pressed “0” to indicate the suspect was not present</w:t>
      </w:r>
      <w:r w:rsidRPr="00206D67">
        <w:rPr>
          <w:rFonts w:cs="Times New Roman"/>
          <w:color w:val="231F20"/>
        </w:rPr>
        <w:t xml:space="preserve">. In the sequential lineup, participants were asked to make a yes/no response for each face in the lineup using the keyboard. After making </w:t>
      </w:r>
      <w:r w:rsidRPr="00206D67">
        <w:rPr>
          <w:rFonts w:cs="Times New Roman"/>
        </w:rPr>
        <w:t xml:space="preserve">a decision, participants reported their confidence on a Likert scale ranging from 1 (not confident at all) to 6 (extremely confident). </w:t>
      </w:r>
    </w:p>
    <w:p w14:paraId="4304697F" w14:textId="0ED9553F"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 xml:space="preserve">Following their lineup identification decision and confidence judgment, participants were asked to recall the spatial location(s) of the square(s) they had studied prior to the lineup identification. After selecting the location and order they believed the squares appeared in, participants were given feedback about the correctness of their recall and then repeated the test phase for a novel set of modified ASSPAN squares and an unviewed lineup. Participants repeated the test phase procedure until they had made identification decisions about each of the five studied perpetrators’ target-absent and </w:t>
      </w:r>
      <w:r w:rsidR="00187B05">
        <w:rPr>
          <w:rFonts w:cs="Times New Roman"/>
        </w:rPr>
        <w:t>target-present</w:t>
      </w:r>
      <w:r w:rsidRPr="00206D67">
        <w:rPr>
          <w:rFonts w:cs="Times New Roman"/>
        </w:rPr>
        <w:t xml:space="preserve"> lineups (i.e., 10 lineups). The five-study-10-lineup block was then repeated for the second set of perpetrators. </w:t>
      </w:r>
    </w:p>
    <w:p w14:paraId="1B4FF5BF" w14:textId="77777777" w:rsidR="00083C83" w:rsidRPr="00206D67" w:rsidRDefault="00083C83" w:rsidP="00083C83">
      <w:pPr>
        <w:pStyle w:val="Heading1"/>
        <w:rPr>
          <w:rFonts w:asciiTheme="minorHAnsi" w:hAnsiTheme="minorHAnsi"/>
          <w:sz w:val="24"/>
        </w:rPr>
      </w:pPr>
      <w:bookmarkStart w:id="27" w:name="_Toc291071965"/>
      <w:bookmarkStart w:id="28" w:name="_Toc292207468"/>
      <w:r w:rsidRPr="00206D67">
        <w:rPr>
          <w:rFonts w:asciiTheme="minorHAnsi" w:hAnsiTheme="minorHAnsi"/>
          <w:sz w:val="24"/>
        </w:rPr>
        <w:t>Results: Load Manipulation Experiment</w:t>
      </w:r>
      <w:bookmarkEnd w:id="27"/>
      <w:bookmarkEnd w:id="28"/>
      <w:r w:rsidRPr="00206D67">
        <w:rPr>
          <w:rFonts w:asciiTheme="minorHAnsi" w:hAnsiTheme="minorHAnsi"/>
          <w:sz w:val="24"/>
        </w:rPr>
        <w:t xml:space="preserve"> </w:t>
      </w:r>
    </w:p>
    <w:p w14:paraId="6593543C" w14:textId="77777777" w:rsidR="00083C83" w:rsidRPr="00206D67" w:rsidRDefault="00083C83" w:rsidP="00083C83">
      <w:pPr>
        <w:spacing w:after="0" w:line="480" w:lineRule="auto"/>
        <w:ind w:firstLine="720"/>
        <w:contextualSpacing/>
        <w:rPr>
          <w:rFonts w:cs="Times New Roman"/>
        </w:rPr>
      </w:pPr>
      <w:r w:rsidRPr="00206D67">
        <w:rPr>
          <w:rFonts w:cs="Times New Roman"/>
        </w:rPr>
        <w:t xml:space="preserve">Table 1 presents proportions of correct, false, foil identifications, rejection rates and </w:t>
      </w:r>
      <w:r w:rsidRPr="00206D67">
        <w:rPr>
          <w:rFonts w:cs="Times New Roman"/>
          <w:i/>
        </w:rPr>
        <w:t>d’</w:t>
      </w:r>
      <w:r w:rsidRPr="00206D67">
        <w:rPr>
          <w:rFonts w:cs="Times New Roman"/>
        </w:rPr>
        <w:t>. However, taken in isolation</w:t>
      </w:r>
      <w:r w:rsidRPr="00206D67">
        <w:rPr>
          <w:rFonts w:cs="Times New Roman"/>
          <w:b/>
        </w:rPr>
        <w:t xml:space="preserve">, </w:t>
      </w:r>
      <w:r w:rsidRPr="00206D67">
        <w:rPr>
          <w:rFonts w:cs="Times New Roman"/>
        </w:rPr>
        <w:t>correct and false identifications rates are not good indicators of performance because they are influenced by the willingness to choose from a lineup. Therefore, I will focus my discussion of lineup performance on analysis of the ROC curves. An ROC is a plot of correct (guilty suspect) to false (innocent suspect) identifications across varying levels of confidence (see Figure 3). The lower-left point reflects the suspect identifications made with the highest confidence. Each additional point extends the curve across the ROC space with a cumulative record of suspect identification rates across levels of confidence (i.e., the second point reflects the correct and false identifications made with the highest and second-highest confidence, the third point adds identifications from the third-highest confidence, and so forth). The farther away a curve is from the chance diagonal (</w:t>
      </w:r>
      <w:r w:rsidRPr="00206D67">
        <w:rPr>
          <w:rFonts w:cs="Times New Roman"/>
          <w:i/>
        </w:rPr>
        <w:t xml:space="preserve">d’ </w:t>
      </w:r>
      <w:r w:rsidRPr="00206D67">
        <w:rPr>
          <w:rFonts w:cs="Times New Roman"/>
        </w:rPr>
        <w:t>= 0), the more accurate the identification procedure. By comparing the area under each curve (AUC), I can determine if one procedure results in significantly better discriminability than another. For lineup ROCs, I need to compute the partial area under the curve (</w:t>
      </w:r>
      <w:proofErr w:type="spellStart"/>
      <w:r w:rsidRPr="00206D67">
        <w:rPr>
          <w:rFonts w:cs="Times New Roman"/>
        </w:rPr>
        <w:t>pAUC</w:t>
      </w:r>
      <w:proofErr w:type="spellEnd"/>
      <w:r w:rsidRPr="00206D67">
        <w:rPr>
          <w:rFonts w:cs="Times New Roman"/>
        </w:rPr>
        <w:t xml:space="preserve">). A </w:t>
      </w:r>
      <w:proofErr w:type="spellStart"/>
      <w:r w:rsidRPr="00206D67">
        <w:rPr>
          <w:rFonts w:cs="Times New Roman"/>
        </w:rPr>
        <w:t>pAUC</w:t>
      </w:r>
      <w:proofErr w:type="spellEnd"/>
      <w:r w:rsidRPr="00206D67">
        <w:rPr>
          <w:rFonts w:cs="Times New Roman"/>
        </w:rPr>
        <w:t xml:space="preserve"> must be computed because lineup ROCs do not extend over the entire probability space (0-1). In a lineup ROC, participants can choose foils and are not limited to selecting or rejecting a target or innocent suspect. As a result, even if the witness is choosing 100% of the time, the suspect may not be chosen 100% of the time, resulting in a truncated ROC curve. </w:t>
      </w:r>
    </w:p>
    <w:p w14:paraId="6013764F" w14:textId="77777777" w:rsidR="00083C83" w:rsidRPr="00206D67" w:rsidRDefault="00083C83" w:rsidP="00083C83">
      <w:pPr>
        <w:spacing w:line="480" w:lineRule="auto"/>
        <w:ind w:firstLine="720"/>
        <w:contextualSpacing/>
        <w:rPr>
          <w:rFonts w:eastAsia="Times New Roman" w:cs="Times New Roman"/>
          <w:lang w:eastAsia="en-US"/>
        </w:rPr>
      </w:pPr>
      <w:r w:rsidRPr="00206D67">
        <w:rPr>
          <w:rFonts w:cs="Times New Roman"/>
        </w:rPr>
        <w:t xml:space="preserve">When there are not enough data to construct a stable ROC curve, researchers compute </w:t>
      </w:r>
      <w:r w:rsidRPr="00206D67">
        <w:rPr>
          <w:rFonts w:cs="Times New Roman"/>
          <w:i/>
        </w:rPr>
        <w:t>d’</w:t>
      </w:r>
      <w:r w:rsidRPr="00206D67">
        <w:rPr>
          <w:rFonts w:cs="Times New Roman"/>
        </w:rPr>
        <w:t xml:space="preserve"> values (</w:t>
      </w:r>
      <w:r w:rsidRPr="00206D67">
        <w:rPr>
          <w:rFonts w:cs="Times New Roman"/>
          <w:i/>
        </w:rPr>
        <w:t>d’</w:t>
      </w:r>
      <w:r w:rsidRPr="00206D67">
        <w:rPr>
          <w:rFonts w:cs="Times New Roman"/>
        </w:rPr>
        <w:t>=</w:t>
      </w:r>
      <w:r w:rsidRPr="00206D67">
        <w:rPr>
          <w:rFonts w:cs="Times New Roman"/>
          <w:i/>
        </w:rPr>
        <w:t xml:space="preserve"> </w:t>
      </w:r>
      <w:proofErr w:type="gramStart"/>
      <w:r w:rsidRPr="00206D67">
        <w:rPr>
          <w:rFonts w:cs="Times New Roman"/>
          <w:i/>
        </w:rPr>
        <w:t>z</w:t>
      </w:r>
      <w:r w:rsidRPr="00206D67">
        <w:rPr>
          <w:rFonts w:cs="Times New Roman"/>
        </w:rPr>
        <w:t>(</w:t>
      </w:r>
      <w:proofErr w:type="gramEnd"/>
      <w:r w:rsidRPr="00206D67">
        <w:rPr>
          <w:rFonts w:cs="Times New Roman"/>
        </w:rPr>
        <w:t xml:space="preserve">correct ID rate) − </w:t>
      </w:r>
      <w:r w:rsidRPr="00206D67">
        <w:rPr>
          <w:rFonts w:cs="Times New Roman"/>
          <w:i/>
        </w:rPr>
        <w:t>z</w:t>
      </w:r>
      <w:r w:rsidRPr="00206D67">
        <w:rPr>
          <w:rFonts w:cs="Times New Roman"/>
        </w:rPr>
        <w:t xml:space="preserve">(false ID rate). Relying on </w:t>
      </w:r>
      <w:r w:rsidRPr="00206D67">
        <w:rPr>
          <w:rFonts w:cs="Times New Roman"/>
          <w:i/>
        </w:rPr>
        <w:t>d’</w:t>
      </w:r>
      <w:r w:rsidRPr="00206D67">
        <w:rPr>
          <w:rFonts w:cs="Times New Roman"/>
        </w:rPr>
        <w:t xml:space="preserve"> is better than assessing performance based on the ratio of hits to false alarms (e.g., probative value) as these ratios are influenced by a witnesses’ willingness to choose (Mickes, Moreland, Clark, &amp; Wixted, 2014)</w:t>
      </w:r>
      <w:r w:rsidRPr="00206D67">
        <w:rPr>
          <w:rFonts w:eastAsia="Times New Roman" w:cs="Times New Roman"/>
          <w:lang w:eastAsia="en-US"/>
        </w:rPr>
        <w:t xml:space="preserve"> </w:t>
      </w:r>
    </w:p>
    <w:p w14:paraId="65AE9FD8" w14:textId="77777777" w:rsidR="00083C83" w:rsidRPr="00206D67" w:rsidRDefault="00083C83" w:rsidP="00083C83">
      <w:pPr>
        <w:pStyle w:val="Heading2"/>
        <w:rPr>
          <w:rFonts w:asciiTheme="minorHAnsi" w:hAnsiTheme="minorHAnsi"/>
        </w:rPr>
      </w:pPr>
      <w:bookmarkStart w:id="29" w:name="_Toc291071966"/>
      <w:bookmarkStart w:id="30" w:name="_Toc292207469"/>
      <w:r w:rsidRPr="00206D67">
        <w:rPr>
          <w:rFonts w:asciiTheme="minorHAnsi" w:hAnsiTheme="minorHAnsi"/>
        </w:rPr>
        <w:t>Lineup Performance Analyses</w:t>
      </w:r>
      <w:bookmarkEnd w:id="29"/>
      <w:bookmarkEnd w:id="30"/>
    </w:p>
    <w:p w14:paraId="773717ED" w14:textId="77777777" w:rsidR="00083C83" w:rsidRPr="00206D67" w:rsidRDefault="00083C83" w:rsidP="00083C83">
      <w:pPr>
        <w:spacing w:after="0" w:line="480" w:lineRule="auto"/>
        <w:ind w:firstLine="720"/>
        <w:contextualSpacing/>
        <w:rPr>
          <w:rFonts w:cs="Times New Roman"/>
        </w:rPr>
      </w:pPr>
      <w:r w:rsidRPr="00206D67">
        <w:rPr>
          <w:rFonts w:cs="Times New Roman"/>
        </w:rPr>
        <w:t xml:space="preserve">The simultaneous and sequential lineup ROCs are presented in Figure 3. Using the statistical package </w:t>
      </w:r>
      <w:proofErr w:type="spellStart"/>
      <w:r w:rsidRPr="00206D67">
        <w:rPr>
          <w:rFonts w:cs="Times New Roman"/>
          <w:i/>
        </w:rPr>
        <w:t>pROC</w:t>
      </w:r>
      <w:proofErr w:type="spellEnd"/>
      <w:r w:rsidRPr="00206D67">
        <w:rPr>
          <w:rFonts w:cs="Times New Roman"/>
        </w:rPr>
        <w:t xml:space="preserve"> (Robin et al., 2011), I analyzed the </w:t>
      </w:r>
      <w:proofErr w:type="spellStart"/>
      <w:r w:rsidRPr="00206D67">
        <w:rPr>
          <w:rFonts w:cs="Times New Roman"/>
        </w:rPr>
        <w:t>pAUC</w:t>
      </w:r>
      <w:proofErr w:type="spellEnd"/>
      <w:r w:rsidRPr="00206D67">
        <w:rPr>
          <w:rFonts w:cs="Times New Roman"/>
        </w:rPr>
        <w:t xml:space="preserve"> for a false identification rate from 0 to .18, which subsumes the performance of both curves. The simultaneous </w:t>
      </w:r>
      <w:proofErr w:type="spellStart"/>
      <w:r w:rsidRPr="00206D67">
        <w:rPr>
          <w:rFonts w:cs="Times New Roman"/>
        </w:rPr>
        <w:t>pAUC</w:t>
      </w:r>
      <w:proofErr w:type="spellEnd"/>
      <w:r w:rsidRPr="00206D67">
        <w:rPr>
          <w:rFonts w:cs="Times New Roman"/>
        </w:rPr>
        <w:t xml:space="preserve"> (.16) was significantly greater than the sequential </w:t>
      </w:r>
      <w:proofErr w:type="spellStart"/>
      <w:r w:rsidRPr="00206D67">
        <w:rPr>
          <w:rFonts w:cs="Times New Roman"/>
        </w:rPr>
        <w:t>pAUC</w:t>
      </w:r>
      <w:proofErr w:type="spellEnd"/>
      <w:r w:rsidRPr="00206D67">
        <w:rPr>
          <w:rFonts w:cs="Times New Roman"/>
        </w:rPr>
        <w:t xml:space="preserve"> (.13) </w:t>
      </w:r>
      <w:r w:rsidRPr="00206D67">
        <w:rPr>
          <w:rFonts w:cs="Times New Roman"/>
          <w:i/>
          <w:iCs/>
        </w:rPr>
        <w:t xml:space="preserve">D </w:t>
      </w:r>
      <w:r w:rsidRPr="00206D67">
        <w:rPr>
          <w:rFonts w:cs="Times New Roman"/>
        </w:rPr>
        <w:t xml:space="preserve">= -2.79, </w:t>
      </w:r>
      <w:r w:rsidRPr="00206D67">
        <w:rPr>
          <w:rFonts w:cs="Times New Roman"/>
          <w:i/>
        </w:rPr>
        <w:t>p</w:t>
      </w:r>
      <w:r w:rsidRPr="00206D67">
        <w:rPr>
          <w:rFonts w:cs="Times New Roman"/>
        </w:rPr>
        <w:t xml:space="preserve"> &lt; .05. </w:t>
      </w:r>
      <w:r w:rsidRPr="00206D67">
        <w:rPr>
          <w:rFonts w:cs="Times New Roman"/>
          <w:i/>
          <w:iCs/>
        </w:rPr>
        <w:t xml:space="preserve">D </w:t>
      </w:r>
      <w:r w:rsidRPr="00206D67">
        <w:rPr>
          <w:rFonts w:cs="Times New Roman"/>
        </w:rPr>
        <w:t>is defined as (AUC1 – AUC2)/</w:t>
      </w:r>
      <w:r w:rsidRPr="00206D67">
        <w:rPr>
          <w:rFonts w:cs="Times New Roman"/>
          <w:i/>
          <w:iCs/>
        </w:rPr>
        <w:t>s</w:t>
      </w:r>
      <w:r w:rsidRPr="00206D67">
        <w:rPr>
          <w:rFonts w:cs="Times New Roman"/>
        </w:rPr>
        <w:t xml:space="preserve">, where </w:t>
      </w:r>
      <w:r w:rsidRPr="00206D67">
        <w:rPr>
          <w:rFonts w:cs="Times New Roman"/>
          <w:i/>
          <w:iCs/>
        </w:rPr>
        <w:t xml:space="preserve">s </w:t>
      </w:r>
      <w:r w:rsidRPr="00206D67">
        <w:rPr>
          <w:rFonts w:cs="Times New Roman"/>
        </w:rPr>
        <w:t xml:space="preserve">is the standard error of the difference between the two AUCs estimated by a bootstrap. </w:t>
      </w:r>
    </w:p>
    <w:p w14:paraId="179DE5F9" w14:textId="77777777" w:rsidR="00083C83" w:rsidRPr="00206D67" w:rsidRDefault="00083C83" w:rsidP="00083C83">
      <w:pPr>
        <w:pStyle w:val="Heading2"/>
        <w:rPr>
          <w:rFonts w:asciiTheme="minorHAnsi" w:eastAsia="Times New Roman" w:hAnsiTheme="minorHAnsi"/>
          <w:lang w:eastAsia="en-US"/>
        </w:rPr>
      </w:pPr>
      <w:bookmarkStart w:id="31" w:name="_Toc291071967"/>
      <w:bookmarkStart w:id="32" w:name="_Toc292207470"/>
      <w:r w:rsidRPr="00206D67">
        <w:rPr>
          <w:rFonts w:asciiTheme="minorHAnsi" w:hAnsiTheme="minorHAnsi"/>
        </w:rPr>
        <w:t>Load Analyses</w:t>
      </w:r>
      <w:bookmarkEnd w:id="31"/>
      <w:bookmarkEnd w:id="32"/>
      <w:r w:rsidRPr="00206D67">
        <w:rPr>
          <w:rFonts w:asciiTheme="minorHAnsi" w:hAnsiTheme="minorHAnsi"/>
        </w:rPr>
        <w:t xml:space="preserve"> </w:t>
      </w:r>
    </w:p>
    <w:p w14:paraId="1F8C3323" w14:textId="77777777" w:rsidR="00083C83" w:rsidRPr="00206D67" w:rsidRDefault="00083C83" w:rsidP="00083C83">
      <w:pPr>
        <w:spacing w:after="0" w:line="480" w:lineRule="auto"/>
        <w:ind w:firstLine="720"/>
        <w:contextualSpacing/>
        <w:rPr>
          <w:rFonts w:eastAsia="Times New Roman" w:cs="Times New Roman"/>
          <w:lang w:eastAsia="en-US"/>
        </w:rPr>
      </w:pPr>
      <w:r w:rsidRPr="00206D67">
        <w:rPr>
          <w:rFonts w:eastAsia="Times New Roman" w:cs="Times New Roman"/>
          <w:lang w:eastAsia="en-US"/>
        </w:rPr>
        <w:t xml:space="preserve">Correct recall on the load task meant that participants correctly recalled the location and order of the studied squares following the lineup task. Incorrect recall was coded as any mistake either in location or order. The two levels of load induced different levels of recall performance such that participants were made more errors in the high load condition. Participants were correct in the high load condition 49.7% of the time and were correct in the low load condition 68.7% of the time. Load recall performance was similar across lineup presentation methods. In the sequential lineup high load condition, participants were correct 48.3% of the time; in the simultaneous lineup they were correct 51.2%. In the low load condition, participants were correct 67.3% in the sequential lineup and 68.1% in the simultaneous lineup. </w:t>
      </w:r>
    </w:p>
    <w:p w14:paraId="60928999" w14:textId="77777777" w:rsidR="00083C83" w:rsidRPr="00206D67" w:rsidRDefault="00083C83" w:rsidP="00083C83">
      <w:pPr>
        <w:spacing w:after="0" w:line="480" w:lineRule="auto"/>
        <w:ind w:firstLine="720"/>
        <w:contextualSpacing/>
        <w:rPr>
          <w:rFonts w:cs="Times New Roman"/>
        </w:rPr>
      </w:pPr>
      <w:r w:rsidRPr="00206D67">
        <w:rPr>
          <w:rFonts w:cs="Times New Roman"/>
        </w:rPr>
        <w:t xml:space="preserve">Figure 4 shows the simultaneous and sequential ROC curves for each identification procedure broken down by high and low load conditions. There were no significant effects of load on lineup performance. There was no significant difference between sequential low (.127) and sequential high (.129) </w:t>
      </w:r>
      <w:proofErr w:type="spellStart"/>
      <w:proofErr w:type="gramStart"/>
      <w:r w:rsidRPr="00206D67">
        <w:rPr>
          <w:rFonts w:cs="Times New Roman"/>
        </w:rPr>
        <w:t>pAUCs</w:t>
      </w:r>
      <w:proofErr w:type="spellEnd"/>
      <w:r w:rsidRPr="00206D67">
        <w:rPr>
          <w:rFonts w:cs="Times New Roman"/>
        </w:rPr>
        <w:t xml:space="preserve"> ,</w:t>
      </w:r>
      <w:proofErr w:type="gramEnd"/>
      <w:r w:rsidRPr="00206D67">
        <w:rPr>
          <w:rFonts w:cs="Times New Roman"/>
        </w:rPr>
        <w:t xml:space="preserve"> </w:t>
      </w:r>
      <w:r w:rsidRPr="00206D67">
        <w:rPr>
          <w:rFonts w:cs="Times New Roman"/>
          <w:i/>
          <w:iCs/>
        </w:rPr>
        <w:t xml:space="preserve">D </w:t>
      </w:r>
      <w:r w:rsidRPr="00206D67">
        <w:rPr>
          <w:rFonts w:cs="Times New Roman"/>
        </w:rPr>
        <w:t xml:space="preserve">= .0100, </w:t>
      </w:r>
      <w:r w:rsidRPr="00206D67">
        <w:rPr>
          <w:rFonts w:cs="Times New Roman"/>
          <w:i/>
        </w:rPr>
        <w:t>p</w:t>
      </w:r>
      <w:r w:rsidRPr="00206D67">
        <w:rPr>
          <w:rFonts w:cs="Times New Roman"/>
        </w:rPr>
        <w:t xml:space="preserve"> &gt; .05., and no difference between simultaneous high (.155) and simultaneous low (.156) </w:t>
      </w:r>
      <w:proofErr w:type="spellStart"/>
      <w:r w:rsidRPr="00206D67">
        <w:rPr>
          <w:rFonts w:cs="Times New Roman"/>
        </w:rPr>
        <w:t>pAUCs</w:t>
      </w:r>
      <w:proofErr w:type="spellEnd"/>
      <w:r w:rsidRPr="00206D67">
        <w:rPr>
          <w:rFonts w:cs="Times New Roman"/>
        </w:rPr>
        <w:t xml:space="preserve">, </w:t>
      </w:r>
      <w:r w:rsidRPr="00206D67">
        <w:rPr>
          <w:rFonts w:cs="Times New Roman"/>
          <w:i/>
          <w:iCs/>
        </w:rPr>
        <w:t xml:space="preserve">D </w:t>
      </w:r>
      <w:r w:rsidRPr="00206D67">
        <w:rPr>
          <w:rFonts w:cs="Times New Roman"/>
        </w:rPr>
        <w:t xml:space="preserve">= -.099, </w:t>
      </w:r>
      <w:r w:rsidRPr="00206D67">
        <w:rPr>
          <w:rFonts w:cs="Times New Roman"/>
          <w:i/>
        </w:rPr>
        <w:t>p</w:t>
      </w:r>
      <w:r w:rsidRPr="00206D67">
        <w:rPr>
          <w:rFonts w:cs="Times New Roman"/>
        </w:rPr>
        <w:t xml:space="preserve"> &gt; .05. Overall, the simultaneous </w:t>
      </w:r>
      <w:proofErr w:type="spellStart"/>
      <w:r w:rsidRPr="00206D67">
        <w:rPr>
          <w:rFonts w:cs="Times New Roman"/>
        </w:rPr>
        <w:t>pAUCs</w:t>
      </w:r>
      <w:proofErr w:type="spellEnd"/>
      <w:r w:rsidRPr="00206D67">
        <w:rPr>
          <w:rFonts w:cs="Times New Roman"/>
        </w:rPr>
        <w:t xml:space="preserve"> were significantly greater than the sequential lineup </w:t>
      </w:r>
      <w:proofErr w:type="spellStart"/>
      <w:r w:rsidRPr="00206D67">
        <w:rPr>
          <w:rFonts w:cs="Times New Roman"/>
        </w:rPr>
        <w:t>pAUCs</w:t>
      </w:r>
      <w:proofErr w:type="spellEnd"/>
      <w:r w:rsidRPr="00206D67">
        <w:rPr>
          <w:rFonts w:cs="Times New Roman"/>
        </w:rPr>
        <w:t xml:space="preserve">, irrespective of the load manipulation. The high load simultaneous </w:t>
      </w:r>
      <w:proofErr w:type="spellStart"/>
      <w:r w:rsidRPr="00206D67">
        <w:rPr>
          <w:rFonts w:cs="Times New Roman"/>
        </w:rPr>
        <w:t>pAUC</w:t>
      </w:r>
      <w:proofErr w:type="spellEnd"/>
      <w:r w:rsidRPr="00206D67">
        <w:rPr>
          <w:rFonts w:cs="Times New Roman"/>
        </w:rPr>
        <w:t xml:space="preserve"> (.155) was significantly greater than the high load sequential lineup </w:t>
      </w:r>
      <w:proofErr w:type="spellStart"/>
      <w:r w:rsidRPr="00206D67">
        <w:rPr>
          <w:rFonts w:cs="Times New Roman"/>
        </w:rPr>
        <w:t>pAUC</w:t>
      </w:r>
      <w:proofErr w:type="spellEnd"/>
      <w:r w:rsidRPr="00206D67">
        <w:rPr>
          <w:rFonts w:cs="Times New Roman"/>
        </w:rPr>
        <w:t xml:space="preserve"> (.129), </w:t>
      </w:r>
      <w:r w:rsidRPr="00206D67">
        <w:rPr>
          <w:rFonts w:cs="Times New Roman"/>
          <w:i/>
          <w:iCs/>
        </w:rPr>
        <w:t xml:space="preserve">D </w:t>
      </w:r>
      <w:r w:rsidRPr="00206D67">
        <w:rPr>
          <w:rFonts w:cs="Times New Roman"/>
        </w:rPr>
        <w:t xml:space="preserve">= -1.86, </w:t>
      </w:r>
      <w:r w:rsidRPr="00206D67">
        <w:rPr>
          <w:rFonts w:cs="Times New Roman"/>
          <w:i/>
        </w:rPr>
        <w:t>p</w:t>
      </w:r>
      <w:r w:rsidRPr="00206D67">
        <w:rPr>
          <w:rFonts w:cs="Times New Roman"/>
        </w:rPr>
        <w:t xml:space="preserve"> &lt; .05, the low load simultaneous </w:t>
      </w:r>
      <w:proofErr w:type="spellStart"/>
      <w:r w:rsidRPr="00206D67">
        <w:rPr>
          <w:rFonts w:cs="Times New Roman"/>
        </w:rPr>
        <w:t>pAUC</w:t>
      </w:r>
      <w:proofErr w:type="spellEnd"/>
      <w:r w:rsidRPr="00206D67">
        <w:rPr>
          <w:rFonts w:cs="Times New Roman"/>
        </w:rPr>
        <w:t xml:space="preserve"> (.156) was significantly greater than the high load sequential lineup </w:t>
      </w:r>
      <w:proofErr w:type="spellStart"/>
      <w:r w:rsidRPr="00206D67">
        <w:rPr>
          <w:rFonts w:cs="Times New Roman"/>
        </w:rPr>
        <w:t>pAUC</w:t>
      </w:r>
      <w:proofErr w:type="spellEnd"/>
      <w:r w:rsidRPr="00206D67">
        <w:rPr>
          <w:rFonts w:cs="Times New Roman"/>
        </w:rPr>
        <w:t xml:space="preserve"> (.129), </w:t>
      </w:r>
      <w:r w:rsidRPr="00206D67">
        <w:rPr>
          <w:rFonts w:cs="Times New Roman"/>
          <w:i/>
          <w:iCs/>
        </w:rPr>
        <w:t xml:space="preserve">D </w:t>
      </w:r>
      <w:r w:rsidRPr="00206D67">
        <w:rPr>
          <w:rFonts w:cs="Times New Roman"/>
        </w:rPr>
        <w:t xml:space="preserve">= -2.00, </w:t>
      </w:r>
      <w:r w:rsidRPr="00206D67">
        <w:rPr>
          <w:rFonts w:cs="Times New Roman"/>
          <w:i/>
        </w:rPr>
        <w:t>p</w:t>
      </w:r>
      <w:r w:rsidRPr="00206D67">
        <w:rPr>
          <w:rFonts w:cs="Times New Roman"/>
        </w:rPr>
        <w:t xml:space="preserve"> &lt; .05, the high load simultaneous </w:t>
      </w:r>
      <w:proofErr w:type="spellStart"/>
      <w:r w:rsidRPr="00206D67">
        <w:rPr>
          <w:rFonts w:cs="Times New Roman"/>
        </w:rPr>
        <w:t>pAUC</w:t>
      </w:r>
      <w:proofErr w:type="spellEnd"/>
      <w:r w:rsidRPr="00206D67">
        <w:rPr>
          <w:rFonts w:cs="Times New Roman"/>
        </w:rPr>
        <w:t xml:space="preserve"> (.155) was significantly greater than the low load sequential lineup </w:t>
      </w:r>
      <w:proofErr w:type="spellStart"/>
      <w:r w:rsidRPr="00206D67">
        <w:rPr>
          <w:rFonts w:cs="Times New Roman"/>
        </w:rPr>
        <w:t>pAUC</w:t>
      </w:r>
      <w:proofErr w:type="spellEnd"/>
      <w:r w:rsidRPr="00206D67">
        <w:rPr>
          <w:rFonts w:cs="Times New Roman"/>
        </w:rPr>
        <w:t xml:space="preserve"> (.127), </w:t>
      </w:r>
      <w:r w:rsidRPr="00206D67">
        <w:rPr>
          <w:rFonts w:cs="Times New Roman"/>
          <w:i/>
          <w:iCs/>
        </w:rPr>
        <w:t xml:space="preserve">D </w:t>
      </w:r>
      <w:r w:rsidRPr="00206D67">
        <w:rPr>
          <w:rFonts w:cs="Times New Roman"/>
        </w:rPr>
        <w:t xml:space="preserve">= -1.91, </w:t>
      </w:r>
      <w:r w:rsidRPr="00206D67">
        <w:rPr>
          <w:rFonts w:cs="Times New Roman"/>
          <w:i/>
        </w:rPr>
        <w:t>p</w:t>
      </w:r>
      <w:r w:rsidRPr="00206D67">
        <w:rPr>
          <w:rFonts w:cs="Times New Roman"/>
        </w:rPr>
        <w:t xml:space="preserve"> &lt; .05, and the low load simultaneous </w:t>
      </w:r>
      <w:proofErr w:type="spellStart"/>
      <w:r w:rsidRPr="00206D67">
        <w:rPr>
          <w:rFonts w:cs="Times New Roman"/>
        </w:rPr>
        <w:t>pAUC</w:t>
      </w:r>
      <w:proofErr w:type="spellEnd"/>
      <w:r w:rsidRPr="00206D67">
        <w:rPr>
          <w:rFonts w:cs="Times New Roman"/>
        </w:rPr>
        <w:t xml:space="preserve"> (.156) was significantly greater than the low load sequential lineup </w:t>
      </w:r>
      <w:proofErr w:type="spellStart"/>
      <w:r w:rsidRPr="00206D67">
        <w:rPr>
          <w:rFonts w:cs="Times New Roman"/>
        </w:rPr>
        <w:t>pAUC</w:t>
      </w:r>
      <w:proofErr w:type="spellEnd"/>
      <w:r w:rsidRPr="00206D67">
        <w:rPr>
          <w:rFonts w:cs="Times New Roman"/>
        </w:rPr>
        <w:t xml:space="preserve"> (.127), </w:t>
      </w:r>
      <w:r w:rsidRPr="00206D67">
        <w:rPr>
          <w:rFonts w:cs="Times New Roman"/>
          <w:i/>
          <w:iCs/>
        </w:rPr>
        <w:t xml:space="preserve">D </w:t>
      </w:r>
      <w:r w:rsidRPr="00206D67">
        <w:rPr>
          <w:rFonts w:cs="Times New Roman"/>
        </w:rPr>
        <w:t xml:space="preserve">= -2.07, </w:t>
      </w:r>
      <w:r w:rsidRPr="00206D67">
        <w:rPr>
          <w:rFonts w:cs="Times New Roman"/>
          <w:i/>
        </w:rPr>
        <w:t>p</w:t>
      </w:r>
      <w:r w:rsidRPr="00206D67">
        <w:rPr>
          <w:rFonts w:cs="Times New Roman"/>
        </w:rPr>
        <w:t xml:space="preserve"> &lt; .05. See Table 2 for the choosing rates and </w:t>
      </w:r>
      <w:r w:rsidRPr="00206D67">
        <w:rPr>
          <w:rFonts w:cs="Times New Roman"/>
          <w:i/>
        </w:rPr>
        <w:t>d’</w:t>
      </w:r>
      <w:r w:rsidRPr="00206D67">
        <w:rPr>
          <w:rFonts w:cs="Times New Roman"/>
        </w:rPr>
        <w:t xml:space="preserve"> values as a function of the load manipulations.</w:t>
      </w:r>
    </w:p>
    <w:p w14:paraId="70B5A226" w14:textId="77777777" w:rsidR="00083C83" w:rsidRPr="00206D67" w:rsidRDefault="00083C83" w:rsidP="00083C83">
      <w:pPr>
        <w:spacing w:after="0" w:line="480" w:lineRule="auto"/>
        <w:ind w:firstLine="720"/>
        <w:contextualSpacing/>
        <w:rPr>
          <w:rFonts w:cs="Times New Roman"/>
        </w:rPr>
      </w:pPr>
      <w:r w:rsidRPr="00206D67">
        <w:rPr>
          <w:rFonts w:eastAsia="Times New Roman" w:cs="Times New Roman"/>
          <w:lang w:eastAsia="en-US"/>
        </w:rPr>
        <w:t xml:space="preserve">The lack of an effect of load on lineup performance might indicate that participants abandoned the load task to focus on the lineup identification task. A stronger test of this hypothesis focuses on just those trials where participants correctly recalled the load items. Because there was insufficient data to construct stable ROC curves, lineup performance for correct load recall was assessed via </w:t>
      </w:r>
      <w:r w:rsidRPr="00206D67">
        <w:rPr>
          <w:rFonts w:eastAsia="Times New Roman" w:cs="Times New Roman"/>
          <w:i/>
          <w:lang w:eastAsia="en-US"/>
        </w:rPr>
        <w:t>d</w:t>
      </w:r>
      <w:r w:rsidRPr="00206D67">
        <w:rPr>
          <w:rFonts w:eastAsia="Times New Roman" w:cs="Times New Roman"/>
          <w:lang w:eastAsia="en-US"/>
        </w:rPr>
        <w:t xml:space="preserve">’ analyses. </w:t>
      </w:r>
      <w:r w:rsidRPr="00206D67">
        <w:rPr>
          <w:rFonts w:cs="Times New Roman"/>
        </w:rPr>
        <w:t xml:space="preserve">When participants were correct on the load task, the simultaneous low load had a higher </w:t>
      </w:r>
      <w:r w:rsidRPr="00206D67">
        <w:rPr>
          <w:rFonts w:cs="Times New Roman"/>
          <w:i/>
        </w:rPr>
        <w:t>d’</w:t>
      </w:r>
      <w:r w:rsidRPr="00206D67">
        <w:rPr>
          <w:rFonts w:cs="Times New Roman"/>
        </w:rPr>
        <w:t xml:space="preserve"> (.92) than the sequential lineup low load </w:t>
      </w:r>
      <w:r w:rsidRPr="00206D67">
        <w:rPr>
          <w:rFonts w:cs="Times New Roman"/>
          <w:i/>
        </w:rPr>
        <w:t>d’</w:t>
      </w:r>
      <w:r w:rsidRPr="00206D67">
        <w:rPr>
          <w:rFonts w:cs="Times New Roman"/>
        </w:rPr>
        <w:t xml:space="preserve"> (.79); however, this difference was not significant, G=</w:t>
      </w:r>
      <w:r w:rsidRPr="00206D67">
        <w:rPr>
          <w:rFonts w:eastAsia="Times New Roman" w:cs="Times New Roman"/>
        </w:rPr>
        <w:t xml:space="preserve"> </w:t>
      </w:r>
      <w:r w:rsidRPr="00206D67">
        <w:rPr>
          <w:rFonts w:eastAsia="Times New Roman" w:cs="Times New Roman"/>
          <w:lang w:eastAsia="en-US"/>
        </w:rPr>
        <w:t xml:space="preserve">-.16, </w:t>
      </w:r>
      <w:r w:rsidRPr="00206D67">
        <w:rPr>
          <w:rFonts w:eastAsia="Times New Roman" w:cs="Times New Roman"/>
          <w:i/>
          <w:lang w:eastAsia="en-US"/>
        </w:rPr>
        <w:t xml:space="preserve">p </w:t>
      </w:r>
      <w:r w:rsidRPr="00206D67">
        <w:rPr>
          <w:rFonts w:eastAsia="Times New Roman" w:cs="Times New Roman"/>
          <w:lang w:eastAsia="en-US"/>
        </w:rPr>
        <w:t>&gt;.05</w:t>
      </w:r>
      <w:r w:rsidRPr="00206D67">
        <w:rPr>
          <w:rFonts w:cs="Times New Roman"/>
        </w:rPr>
        <w:t xml:space="preserve">. Interestingly, under high load, the sequential lineup </w:t>
      </w:r>
      <w:r w:rsidRPr="00206D67">
        <w:rPr>
          <w:rFonts w:cs="Times New Roman"/>
          <w:i/>
        </w:rPr>
        <w:t>d’</w:t>
      </w:r>
      <w:r w:rsidRPr="00206D67">
        <w:rPr>
          <w:rFonts w:cs="Times New Roman"/>
        </w:rPr>
        <w:t xml:space="preserve"> (.91) was slightly higher than the simultaneous lineup </w:t>
      </w:r>
      <w:r w:rsidRPr="00206D67">
        <w:rPr>
          <w:rFonts w:cs="Times New Roman"/>
          <w:i/>
        </w:rPr>
        <w:t xml:space="preserve">d’ </w:t>
      </w:r>
      <w:r w:rsidRPr="00206D67">
        <w:rPr>
          <w:rFonts w:cs="Times New Roman"/>
        </w:rPr>
        <w:t>(.86), but again, this difference was not significant, G=</w:t>
      </w:r>
      <w:proofErr w:type="gramStart"/>
      <w:r w:rsidRPr="00206D67">
        <w:rPr>
          <w:rFonts w:cs="Times New Roman"/>
        </w:rPr>
        <w:t>.04</w:t>
      </w:r>
      <w:proofErr w:type="gramEnd"/>
      <w:r w:rsidRPr="00206D67">
        <w:rPr>
          <w:rFonts w:cs="Times New Roman"/>
        </w:rPr>
        <w:t xml:space="preserve">, </w:t>
      </w:r>
      <w:r w:rsidRPr="00206D67">
        <w:rPr>
          <w:rFonts w:cs="Times New Roman"/>
          <w:i/>
        </w:rPr>
        <w:t xml:space="preserve">p </w:t>
      </w:r>
      <w:r w:rsidRPr="00206D67">
        <w:rPr>
          <w:rFonts w:cs="Times New Roman"/>
        </w:rPr>
        <w:t xml:space="preserve">&gt;.05. </w:t>
      </w:r>
    </w:p>
    <w:p w14:paraId="031A7768" w14:textId="77777777" w:rsidR="00083C83" w:rsidRPr="00206D67" w:rsidRDefault="00083C83" w:rsidP="00083C83">
      <w:pPr>
        <w:pStyle w:val="Heading2"/>
        <w:rPr>
          <w:rFonts w:asciiTheme="minorHAnsi" w:hAnsiTheme="minorHAnsi"/>
        </w:rPr>
      </w:pPr>
      <w:bookmarkStart w:id="33" w:name="_Toc291071968"/>
      <w:bookmarkStart w:id="34" w:name="_Toc292207471"/>
      <w:r w:rsidRPr="00206D67">
        <w:rPr>
          <w:rFonts w:asciiTheme="minorHAnsi" w:hAnsiTheme="minorHAnsi"/>
        </w:rPr>
        <w:t>Suspect Position Analyses</w:t>
      </w:r>
      <w:bookmarkEnd w:id="33"/>
      <w:bookmarkEnd w:id="34"/>
    </w:p>
    <w:p w14:paraId="29637DF7" w14:textId="77777777" w:rsidR="00083C83" w:rsidRPr="00206D67" w:rsidRDefault="00083C83" w:rsidP="00083C83">
      <w:pPr>
        <w:spacing w:after="0" w:line="480" w:lineRule="auto"/>
        <w:ind w:firstLine="720"/>
        <w:contextualSpacing/>
        <w:rPr>
          <w:rFonts w:cs="Times New Roman"/>
        </w:rPr>
      </w:pPr>
      <w:r w:rsidRPr="00206D67">
        <w:rPr>
          <w:rFonts w:cs="Times New Roman"/>
        </w:rPr>
        <w:t xml:space="preserve"> Figure 5 shows the simultaneous and sequential ROC curves for each identification procedure, with the lineup data split by suspect position early (positions 2 and 3) and late (positions 4 and 5). Not surprisingly, there was no significant difference between the simultaneous early </w:t>
      </w:r>
      <w:proofErr w:type="spellStart"/>
      <w:r w:rsidRPr="00206D67">
        <w:rPr>
          <w:rFonts w:cs="Times New Roman"/>
        </w:rPr>
        <w:t>pAUC</w:t>
      </w:r>
      <w:proofErr w:type="spellEnd"/>
      <w:r w:rsidRPr="00206D67">
        <w:rPr>
          <w:rFonts w:cs="Times New Roman"/>
        </w:rPr>
        <w:t xml:space="preserve"> (.157) and the simultaneous late </w:t>
      </w:r>
      <w:proofErr w:type="spellStart"/>
      <w:r w:rsidRPr="00206D67">
        <w:rPr>
          <w:rFonts w:cs="Times New Roman"/>
        </w:rPr>
        <w:t>pAUC</w:t>
      </w:r>
      <w:proofErr w:type="spellEnd"/>
      <w:r w:rsidRPr="00206D67">
        <w:rPr>
          <w:rFonts w:cs="Times New Roman"/>
        </w:rPr>
        <w:t xml:space="preserve"> (.155), </w:t>
      </w:r>
      <w:r w:rsidRPr="00206D67">
        <w:rPr>
          <w:rFonts w:cs="Times New Roman"/>
          <w:i/>
          <w:iCs/>
        </w:rPr>
        <w:t xml:space="preserve">D </w:t>
      </w:r>
      <w:r w:rsidRPr="00206D67">
        <w:rPr>
          <w:rFonts w:cs="Times New Roman"/>
        </w:rPr>
        <w:t xml:space="preserve">= .641, </w:t>
      </w:r>
      <w:r w:rsidRPr="00206D67">
        <w:rPr>
          <w:rFonts w:cs="Times New Roman"/>
          <w:i/>
        </w:rPr>
        <w:t>p</w:t>
      </w:r>
      <w:r w:rsidRPr="00206D67">
        <w:rPr>
          <w:rFonts w:cs="Times New Roman"/>
        </w:rPr>
        <w:t xml:space="preserve"> &gt; .05. However, contrary to my predictions, sequential late lineup </w:t>
      </w:r>
      <w:proofErr w:type="spellStart"/>
      <w:r w:rsidRPr="00206D67">
        <w:rPr>
          <w:rFonts w:cs="Times New Roman"/>
        </w:rPr>
        <w:t>pAUC</w:t>
      </w:r>
      <w:proofErr w:type="spellEnd"/>
      <w:r w:rsidRPr="00206D67">
        <w:rPr>
          <w:rFonts w:cs="Times New Roman"/>
        </w:rPr>
        <w:t xml:space="preserve"> (.122) was not significantly different from the sequential early lineup </w:t>
      </w:r>
      <w:proofErr w:type="spellStart"/>
      <w:r w:rsidRPr="00206D67">
        <w:rPr>
          <w:rFonts w:cs="Times New Roman"/>
        </w:rPr>
        <w:t>pAUC</w:t>
      </w:r>
      <w:proofErr w:type="spellEnd"/>
      <w:r w:rsidRPr="00206D67">
        <w:rPr>
          <w:rFonts w:cs="Times New Roman"/>
        </w:rPr>
        <w:t xml:space="preserve"> (.134), </w:t>
      </w:r>
      <w:r w:rsidRPr="00206D67">
        <w:rPr>
          <w:rFonts w:cs="Times New Roman"/>
          <w:i/>
          <w:iCs/>
        </w:rPr>
        <w:t xml:space="preserve">D </w:t>
      </w:r>
      <w:r w:rsidRPr="00206D67">
        <w:rPr>
          <w:rFonts w:cs="Times New Roman"/>
        </w:rPr>
        <w:t xml:space="preserve">= .99, </w:t>
      </w:r>
      <w:r w:rsidRPr="00206D67">
        <w:rPr>
          <w:rFonts w:cs="Times New Roman"/>
          <w:i/>
        </w:rPr>
        <w:t>p</w:t>
      </w:r>
      <w:r w:rsidRPr="00206D67">
        <w:rPr>
          <w:rFonts w:cs="Times New Roman"/>
        </w:rPr>
        <w:t xml:space="preserve"> &gt; .05. In general, the simultaneous lineup performed significantly better than the sequential lineup regardless of suspect position. </w:t>
      </w:r>
    </w:p>
    <w:p w14:paraId="68E43483" w14:textId="77777777" w:rsidR="00083C83" w:rsidRPr="00206D67" w:rsidRDefault="00083C83" w:rsidP="00083C83">
      <w:pPr>
        <w:spacing w:line="480" w:lineRule="auto"/>
        <w:ind w:firstLine="720"/>
        <w:contextualSpacing/>
        <w:rPr>
          <w:rFonts w:eastAsia="Times New Roman" w:cs="Times New Roman"/>
          <w:lang w:eastAsia="en-US"/>
        </w:rPr>
      </w:pPr>
      <w:r w:rsidRPr="00206D67">
        <w:rPr>
          <w:rFonts w:cs="Times New Roman"/>
        </w:rPr>
        <w:t xml:space="preserve">Because there were no suspect position effects when collapsed over early versus late positions, the suspect position was further subdivided by each position (i.e., suspect in the </w:t>
      </w:r>
      <w:proofErr w:type="gramStart"/>
      <w:r w:rsidRPr="00206D67">
        <w:rPr>
          <w:rFonts w:cs="Times New Roman"/>
        </w:rPr>
        <w:t>2</w:t>
      </w:r>
      <w:r w:rsidRPr="00206D67">
        <w:rPr>
          <w:rFonts w:cs="Times New Roman"/>
          <w:vertAlign w:val="superscript"/>
        </w:rPr>
        <w:t>nd</w:t>
      </w:r>
      <w:r w:rsidRPr="00206D67">
        <w:rPr>
          <w:rFonts w:cs="Times New Roman"/>
        </w:rPr>
        <w:t xml:space="preserve"> ,3</w:t>
      </w:r>
      <w:r w:rsidRPr="00206D67">
        <w:rPr>
          <w:rFonts w:cs="Times New Roman"/>
          <w:vertAlign w:val="superscript"/>
        </w:rPr>
        <w:t>rd</w:t>
      </w:r>
      <w:proofErr w:type="gramEnd"/>
      <w:r w:rsidRPr="00206D67">
        <w:rPr>
          <w:rFonts w:cs="Times New Roman"/>
        </w:rPr>
        <w:t xml:space="preserve"> ,4</w:t>
      </w:r>
      <w:r w:rsidRPr="00206D67">
        <w:rPr>
          <w:rFonts w:cs="Times New Roman"/>
          <w:vertAlign w:val="superscript"/>
        </w:rPr>
        <w:t>th</w:t>
      </w:r>
      <w:r w:rsidRPr="00206D67">
        <w:rPr>
          <w:rFonts w:cs="Times New Roman"/>
        </w:rPr>
        <w:t xml:space="preserve"> , or 5</w:t>
      </w:r>
      <w:r w:rsidRPr="00206D67">
        <w:rPr>
          <w:rFonts w:cs="Times New Roman"/>
          <w:vertAlign w:val="superscript"/>
        </w:rPr>
        <w:t xml:space="preserve">th </w:t>
      </w:r>
      <w:r w:rsidRPr="00206D67">
        <w:rPr>
          <w:rFonts w:cs="Times New Roman"/>
        </w:rPr>
        <w:t xml:space="preserve">position) . See Table 1 for choosing rates and </w:t>
      </w:r>
      <w:r w:rsidRPr="00206D67">
        <w:rPr>
          <w:rFonts w:cs="Times New Roman"/>
          <w:i/>
        </w:rPr>
        <w:t>d’</w:t>
      </w:r>
      <w:r w:rsidRPr="00206D67">
        <w:rPr>
          <w:rFonts w:cs="Times New Roman"/>
        </w:rPr>
        <w:t xml:space="preserve"> for the suspect positions. Gronlund et al. (2009; Carlson et al., 2008) found a suspect position effect when the suspect was in the 2</w:t>
      </w:r>
      <w:r w:rsidRPr="00206D67">
        <w:rPr>
          <w:rFonts w:cs="Times New Roman"/>
          <w:vertAlign w:val="superscript"/>
        </w:rPr>
        <w:t>nd</w:t>
      </w:r>
      <w:r w:rsidRPr="00206D67">
        <w:rPr>
          <w:rFonts w:cs="Times New Roman"/>
        </w:rPr>
        <w:t xml:space="preserve"> position versus the 5</w:t>
      </w:r>
      <w:r w:rsidRPr="00206D67">
        <w:rPr>
          <w:rFonts w:cs="Times New Roman"/>
          <w:vertAlign w:val="superscript"/>
        </w:rPr>
        <w:t>th</w:t>
      </w:r>
      <w:r w:rsidRPr="00206D67">
        <w:rPr>
          <w:rFonts w:cs="Times New Roman"/>
        </w:rPr>
        <w:t xml:space="preserve"> position in the sequential lineup. The </w:t>
      </w:r>
      <w:r w:rsidRPr="00206D67">
        <w:rPr>
          <w:rFonts w:cs="Times New Roman"/>
          <w:i/>
        </w:rPr>
        <w:t xml:space="preserve">d’ </w:t>
      </w:r>
      <w:r w:rsidRPr="00206D67">
        <w:rPr>
          <w:rFonts w:cs="Times New Roman"/>
        </w:rPr>
        <w:t>values were significantly different for the sequential position 2 (</w:t>
      </w:r>
      <w:r w:rsidRPr="00206D67">
        <w:rPr>
          <w:rFonts w:cs="Times New Roman"/>
          <w:i/>
        </w:rPr>
        <w:t>d’</w:t>
      </w:r>
      <w:r w:rsidRPr="00206D67">
        <w:rPr>
          <w:rFonts w:cs="Times New Roman"/>
        </w:rPr>
        <w:t>=1.12) and sequential position 5(</w:t>
      </w:r>
      <w:r w:rsidRPr="00206D67">
        <w:rPr>
          <w:rFonts w:cs="Times New Roman"/>
          <w:i/>
        </w:rPr>
        <w:t>d’</w:t>
      </w:r>
      <w:r w:rsidRPr="00206D67">
        <w:rPr>
          <w:rFonts w:cs="Times New Roman"/>
        </w:rPr>
        <w:t>= 0.32), G=</w:t>
      </w:r>
      <w:r w:rsidRPr="00206D67">
        <w:rPr>
          <w:rFonts w:eastAsia="Times New Roman" w:cs="Times New Roman"/>
        </w:rPr>
        <w:t xml:space="preserve"> </w:t>
      </w:r>
      <w:r w:rsidRPr="00206D67">
        <w:rPr>
          <w:rFonts w:eastAsia="Times New Roman" w:cs="Times New Roman"/>
          <w:lang w:eastAsia="en-US"/>
        </w:rPr>
        <w:t xml:space="preserve">-.38, </w:t>
      </w:r>
      <w:r w:rsidRPr="00206D67">
        <w:rPr>
          <w:rFonts w:eastAsia="Times New Roman" w:cs="Times New Roman"/>
          <w:i/>
          <w:lang w:eastAsia="en-US"/>
        </w:rPr>
        <w:t>p</w:t>
      </w:r>
      <w:r w:rsidRPr="00206D67">
        <w:rPr>
          <w:rFonts w:eastAsia="Times New Roman" w:cs="Times New Roman"/>
          <w:lang w:eastAsia="en-US"/>
        </w:rPr>
        <w:t>&gt;.05, with suspect position 2 performing better than position 5. But this is contrary to what Gronlund et al. (2009) found.</w:t>
      </w:r>
    </w:p>
    <w:p w14:paraId="15BF76E2" w14:textId="77777777" w:rsidR="00083C83" w:rsidRPr="00206D67" w:rsidRDefault="00083C83" w:rsidP="00083C83">
      <w:pPr>
        <w:pStyle w:val="Heading1"/>
        <w:rPr>
          <w:rFonts w:asciiTheme="minorHAnsi" w:hAnsiTheme="minorHAnsi"/>
          <w:sz w:val="24"/>
        </w:rPr>
      </w:pPr>
      <w:bookmarkStart w:id="35" w:name="_Toc291071969"/>
      <w:bookmarkStart w:id="36" w:name="_Toc292207472"/>
      <w:r w:rsidRPr="00206D67">
        <w:rPr>
          <w:rFonts w:asciiTheme="minorHAnsi" w:hAnsiTheme="minorHAnsi"/>
          <w:sz w:val="24"/>
        </w:rPr>
        <w:t>Discussion: Load Manipulation Experiment</w:t>
      </w:r>
      <w:bookmarkEnd w:id="35"/>
      <w:bookmarkEnd w:id="36"/>
    </w:p>
    <w:p w14:paraId="6D408827" w14:textId="77777777" w:rsidR="00083C83" w:rsidRPr="00206D67" w:rsidRDefault="00083C83" w:rsidP="00083C83">
      <w:pPr>
        <w:spacing w:line="480" w:lineRule="auto"/>
        <w:ind w:firstLine="720"/>
        <w:contextualSpacing/>
        <w:rPr>
          <w:rFonts w:cs="Times New Roman"/>
        </w:rPr>
      </w:pPr>
      <w:r w:rsidRPr="00206D67">
        <w:rPr>
          <w:rFonts w:cs="Times New Roman"/>
        </w:rPr>
        <w:t xml:space="preserve">The goal of the first experiment was to test the feature-detection hypothesis via the presence of a load manipulation in which participants had to maintain visual information in working memory while engaged in a lineup identification task. The results indicated that there was not a negative effect on lineup performance (simultaneous or sequential) under high load, despite high load clearly being more difficult than low load. Why is it that the load manipulation did not affect lineup performance, and what does this result mean for the plausibility of the feature-detection hypothesis? </w:t>
      </w:r>
    </w:p>
    <w:p w14:paraId="5FB42804" w14:textId="67B55D4A"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One reason there was no effect of load on lineup performance could be due to the low overall performance on lineups (a floor effect). Perhaps using fewer lineups in a multiple lineup paradigm, increasing the study duration, or presenting only a single lineup, would have improved performance and resulted in a detectible effect of load or suspect position. A second possibility is, that the use of a multiple lineup paradigm might have led participants to rely on familiarity, instead of recollection. Familiarity is thought to require few cognitive resources (</w:t>
      </w:r>
      <w:proofErr w:type="spellStart"/>
      <w:r w:rsidRPr="00206D67">
        <w:rPr>
          <w:rFonts w:cs="Times New Roman"/>
        </w:rPr>
        <w:t>Yonelinas</w:t>
      </w:r>
      <w:proofErr w:type="spellEnd"/>
      <w:r w:rsidRPr="00206D67">
        <w:rPr>
          <w:rFonts w:cs="Times New Roman"/>
        </w:rPr>
        <w:t>, 2002); therefore, a load manipulation would have little effect on performance if familiarity dominates lineup decisions in this experiment. It is possible that the improved performance via the identification of useful features (as described by the feature-detection hypothesis</w:t>
      </w:r>
      <w:r w:rsidR="00437576" w:rsidRPr="00206D67">
        <w:rPr>
          <w:rFonts w:cs="Times New Roman"/>
        </w:rPr>
        <w:t>)</w:t>
      </w:r>
      <w:r w:rsidRPr="00206D67">
        <w:rPr>
          <w:rFonts w:cs="Times New Roman"/>
        </w:rPr>
        <w:t xml:space="preserve"> relies on contributions from a recollective process. More work is needed to understand the potential relationship between recollective processes and the feature-detection hypothesis. </w:t>
      </w:r>
    </w:p>
    <w:p w14:paraId="1D70185E" w14:textId="77777777"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Of course, another possibility is that the predictions made by the feature-detection hypothesis are incorrect. Perhaps visual working memory is not required, or is not overloaded, by the identification and maintenance of comparisons across faces. This might be the case due to people being experts at facial recognition (</w:t>
      </w:r>
      <w:proofErr w:type="spellStart"/>
      <w:r w:rsidRPr="00206D67">
        <w:rPr>
          <w:rFonts w:eastAsia="Times New Roman" w:cs="Times New Roman"/>
        </w:rPr>
        <w:t>McKone</w:t>
      </w:r>
      <w:proofErr w:type="spellEnd"/>
      <w:r w:rsidRPr="00206D67">
        <w:rPr>
          <w:rFonts w:eastAsia="Times New Roman" w:cs="Times New Roman"/>
        </w:rPr>
        <w:t xml:space="preserve">, </w:t>
      </w:r>
      <w:proofErr w:type="spellStart"/>
      <w:r w:rsidRPr="00206D67">
        <w:rPr>
          <w:rFonts w:eastAsia="Times New Roman" w:cs="Times New Roman"/>
        </w:rPr>
        <w:t>Kanwisher</w:t>
      </w:r>
      <w:proofErr w:type="spellEnd"/>
      <w:r w:rsidRPr="00206D67">
        <w:rPr>
          <w:rFonts w:eastAsia="Times New Roman" w:cs="Times New Roman"/>
        </w:rPr>
        <w:t>, &amp; Duchaine, 2007)</w:t>
      </w:r>
      <w:r w:rsidRPr="00206D67">
        <w:rPr>
          <w:rFonts w:cs="Times New Roman"/>
        </w:rPr>
        <w:t>. Experts in a particular domain are able to automate much of their processing. Utilizing less working memory capacity to execute a task allows participants to maintain more information (</w:t>
      </w:r>
      <w:proofErr w:type="spellStart"/>
      <w:r w:rsidRPr="00206D67">
        <w:rPr>
          <w:rFonts w:eastAsia="Times New Roman" w:cs="Times New Roman"/>
          <w:color w:val="222222"/>
          <w:shd w:val="clear" w:color="auto" w:fill="FFFFFF"/>
        </w:rPr>
        <w:t>Lewandowsky</w:t>
      </w:r>
      <w:proofErr w:type="spellEnd"/>
      <w:r w:rsidRPr="00206D67">
        <w:rPr>
          <w:rFonts w:eastAsia="Times New Roman" w:cs="Times New Roman"/>
          <w:color w:val="222222"/>
          <w:shd w:val="clear" w:color="auto" w:fill="FFFFFF"/>
        </w:rPr>
        <w:t xml:space="preserve">, Little, &amp; </w:t>
      </w:r>
      <w:proofErr w:type="spellStart"/>
      <w:r w:rsidRPr="00206D67">
        <w:rPr>
          <w:rFonts w:eastAsia="Times New Roman" w:cs="Times New Roman"/>
          <w:color w:val="222222"/>
          <w:shd w:val="clear" w:color="auto" w:fill="FFFFFF"/>
        </w:rPr>
        <w:t>Kalish</w:t>
      </w:r>
      <w:proofErr w:type="spellEnd"/>
      <w:r w:rsidRPr="00206D67">
        <w:rPr>
          <w:rFonts w:eastAsia="Times New Roman" w:cs="Times New Roman"/>
          <w:color w:val="222222"/>
          <w:shd w:val="clear" w:color="auto" w:fill="FFFFFF"/>
        </w:rPr>
        <w:t>, 2007)</w:t>
      </w:r>
      <w:r w:rsidRPr="00206D67">
        <w:rPr>
          <w:rFonts w:cs="Times New Roman"/>
        </w:rPr>
        <w:t xml:space="preserve">. For example, Chase and Simon (1973) demonstrated that chess experts could encode, store, and maintain complex chunks of pieces on a chessboard, and use that information to retrieve more information than novices. </w:t>
      </w:r>
      <w:proofErr w:type="spellStart"/>
      <w:r w:rsidRPr="00206D67">
        <w:rPr>
          <w:rFonts w:eastAsia="Times New Roman" w:cs="Times New Roman"/>
          <w:color w:val="222222"/>
          <w:shd w:val="clear" w:color="auto" w:fill="FFFFFF"/>
        </w:rPr>
        <w:t>Curby</w:t>
      </w:r>
      <w:proofErr w:type="spellEnd"/>
      <w:r w:rsidRPr="00206D67">
        <w:rPr>
          <w:rFonts w:eastAsia="Times New Roman" w:cs="Times New Roman"/>
          <w:color w:val="222222"/>
          <w:shd w:val="clear" w:color="auto" w:fill="FFFFFF"/>
        </w:rPr>
        <w:t xml:space="preserve"> and Gauthier (2007) demonstrated that visual short-term working memory capacity was greater for upright faces (more faces could be maintained) than for inverted faces due to the reliance on holistic processing of upright faces. </w:t>
      </w:r>
      <w:r w:rsidRPr="00206D67">
        <w:rPr>
          <w:rFonts w:cs="Times New Roman"/>
        </w:rPr>
        <w:t xml:space="preserve">Perhaps it is because humans are face experts that facial recognition ability is little affected by a load on visual working memory. Conceivably, if the lack of a load effect is due to expertise with faces, a face inversion manipulation may eliminate the expert face advantage, resulting in an increased sensitivity to a load manipulation. </w:t>
      </w:r>
    </w:p>
    <w:p w14:paraId="70638BBD" w14:textId="41867E81"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 xml:space="preserve">Despite not observing an effect of load on lineup performance, an examination of </w:t>
      </w:r>
      <w:r w:rsidR="00512793">
        <w:rPr>
          <w:rFonts w:cs="Times New Roman"/>
        </w:rPr>
        <w:t>eye movements</w:t>
      </w:r>
      <w:r w:rsidRPr="00206D67">
        <w:rPr>
          <w:rFonts w:cs="Times New Roman"/>
        </w:rPr>
        <w:t xml:space="preserve"> provides an alternative method of assessing the predictions. Experiment 2 further evaluates the feature-detection hypotheses via the examination of </w:t>
      </w:r>
      <w:r w:rsidR="00512793">
        <w:rPr>
          <w:rFonts w:cs="Times New Roman"/>
        </w:rPr>
        <w:t>eye movements</w:t>
      </w:r>
      <w:r w:rsidRPr="00206D67">
        <w:rPr>
          <w:rFonts w:cs="Times New Roman"/>
        </w:rPr>
        <w:t xml:space="preserve">. </w:t>
      </w:r>
    </w:p>
    <w:p w14:paraId="35F4B757" w14:textId="77777777" w:rsidR="00083C83" w:rsidRPr="00206D67" w:rsidRDefault="00083C83" w:rsidP="00083C83">
      <w:pPr>
        <w:pStyle w:val="Heading1"/>
        <w:rPr>
          <w:rFonts w:asciiTheme="minorHAnsi" w:hAnsiTheme="minorHAnsi"/>
          <w:sz w:val="24"/>
        </w:rPr>
      </w:pPr>
      <w:bookmarkStart w:id="37" w:name="_Toc291071970"/>
      <w:bookmarkStart w:id="38" w:name="_Toc292207473"/>
      <w:r w:rsidRPr="00206D67">
        <w:rPr>
          <w:rFonts w:asciiTheme="minorHAnsi" w:hAnsiTheme="minorHAnsi"/>
          <w:sz w:val="24"/>
        </w:rPr>
        <w:t>Method: Experiment 2: Eyetracking Experiment</w:t>
      </w:r>
      <w:bookmarkEnd w:id="37"/>
      <w:bookmarkEnd w:id="38"/>
    </w:p>
    <w:p w14:paraId="082A4AD1" w14:textId="77777777" w:rsidR="00083C83" w:rsidRPr="00206D67" w:rsidRDefault="00083C83" w:rsidP="00083C83">
      <w:pPr>
        <w:pStyle w:val="Heading2"/>
        <w:rPr>
          <w:rFonts w:asciiTheme="minorHAnsi" w:hAnsiTheme="minorHAnsi"/>
        </w:rPr>
      </w:pPr>
      <w:bookmarkStart w:id="39" w:name="_Toc291071971"/>
      <w:bookmarkStart w:id="40" w:name="_Toc292207474"/>
      <w:r w:rsidRPr="00206D67">
        <w:rPr>
          <w:rFonts w:asciiTheme="minorHAnsi" w:hAnsiTheme="minorHAnsi"/>
        </w:rPr>
        <w:t>Design</w:t>
      </w:r>
      <w:bookmarkEnd w:id="39"/>
      <w:bookmarkEnd w:id="40"/>
    </w:p>
    <w:p w14:paraId="5984EEF8" w14:textId="715D8744" w:rsidR="00083C83" w:rsidRPr="00206D67" w:rsidRDefault="00083C83" w:rsidP="00083C83">
      <w:pPr>
        <w:spacing w:after="0" w:line="480" w:lineRule="auto"/>
        <w:ind w:firstLine="720"/>
        <w:contextualSpacing/>
        <w:rPr>
          <w:rFonts w:cs="Times New Roman"/>
        </w:rPr>
      </w:pPr>
      <w:r w:rsidRPr="00206D67">
        <w:rPr>
          <w:rFonts w:cs="Times New Roman"/>
        </w:rPr>
        <w:t>A 2 Lineup Type (simultaneous or sequential) x 2 Presence of Target (</w:t>
      </w:r>
      <w:r w:rsidR="00187B05">
        <w:rPr>
          <w:rFonts w:cs="Times New Roman"/>
        </w:rPr>
        <w:t>target-present</w:t>
      </w:r>
      <w:r w:rsidRPr="00206D67">
        <w:rPr>
          <w:rFonts w:cs="Times New Roman"/>
        </w:rPr>
        <w:t xml:space="preserve"> or </w:t>
      </w:r>
      <w:r w:rsidR="00187B05">
        <w:rPr>
          <w:rFonts w:cs="Times New Roman"/>
        </w:rPr>
        <w:t>target-absent</w:t>
      </w:r>
      <w:r w:rsidRPr="00206D67">
        <w:rPr>
          <w:rFonts w:cs="Times New Roman"/>
        </w:rPr>
        <w:t>) x 2 Target Position (</w:t>
      </w:r>
      <w:r w:rsidR="00187B05">
        <w:rPr>
          <w:rFonts w:cs="Times New Roman"/>
        </w:rPr>
        <w:t>guilty/innocent</w:t>
      </w:r>
      <w:r w:rsidRPr="00206D67">
        <w:rPr>
          <w:rFonts w:cs="Times New Roman"/>
        </w:rPr>
        <w:t xml:space="preserve"> positions 2,3 or </w:t>
      </w:r>
      <w:r w:rsidR="00187B05">
        <w:rPr>
          <w:rFonts w:cs="Times New Roman"/>
        </w:rPr>
        <w:t xml:space="preserve">guilty/innocent </w:t>
      </w:r>
      <w:r w:rsidRPr="00206D67">
        <w:rPr>
          <w:rFonts w:cs="Times New Roman"/>
        </w:rPr>
        <w:t>positions 4,5) x 3 Face Type (</w:t>
      </w:r>
      <w:r w:rsidR="00187B05">
        <w:rPr>
          <w:rFonts w:cs="Times New Roman"/>
        </w:rPr>
        <w:t>guilty suspect</w:t>
      </w:r>
      <w:r w:rsidRPr="00206D67">
        <w:rPr>
          <w:rFonts w:cs="Times New Roman"/>
        </w:rPr>
        <w:t xml:space="preserve">, innocent suspect, or foil) design was manipulated within subjects. </w:t>
      </w:r>
    </w:p>
    <w:p w14:paraId="5BD07F07" w14:textId="77777777" w:rsidR="00083C83" w:rsidRPr="00206D67" w:rsidRDefault="00083C83" w:rsidP="00083C83">
      <w:pPr>
        <w:pStyle w:val="Heading2"/>
        <w:rPr>
          <w:rFonts w:asciiTheme="minorHAnsi" w:hAnsiTheme="minorHAnsi"/>
        </w:rPr>
      </w:pPr>
      <w:bookmarkStart w:id="41" w:name="_Toc291071972"/>
      <w:bookmarkStart w:id="42" w:name="_Toc292207475"/>
      <w:r w:rsidRPr="00206D67">
        <w:rPr>
          <w:rFonts w:asciiTheme="minorHAnsi" w:hAnsiTheme="minorHAnsi"/>
        </w:rPr>
        <w:t>Participants</w:t>
      </w:r>
      <w:bookmarkEnd w:id="41"/>
      <w:bookmarkEnd w:id="42"/>
    </w:p>
    <w:p w14:paraId="68A60EB3" w14:textId="77777777" w:rsidR="00083C83" w:rsidRPr="00206D67" w:rsidRDefault="00083C83" w:rsidP="00083C83">
      <w:pPr>
        <w:spacing w:after="0" w:line="480" w:lineRule="auto"/>
        <w:ind w:firstLine="720"/>
        <w:contextualSpacing/>
        <w:rPr>
          <w:rFonts w:cs="Times New Roman"/>
        </w:rPr>
      </w:pPr>
      <w:r w:rsidRPr="00206D67">
        <w:rPr>
          <w:rFonts w:cs="Times New Roman"/>
        </w:rPr>
        <w:t>A total of 40 undergraduates at the University of Oklahoma participated in the experiment. Participants had normal or corrected-to-normal vision. All procedures were approved by the IRB of the University of Oklahoma. Participants gave their informed consent according to the university IRB protocol, and received course credit for completing the experiment.</w:t>
      </w:r>
    </w:p>
    <w:p w14:paraId="458EDD17" w14:textId="77777777" w:rsidR="00083C83" w:rsidRPr="00206D67" w:rsidRDefault="00083C83" w:rsidP="00083C83">
      <w:pPr>
        <w:pStyle w:val="Heading2"/>
        <w:rPr>
          <w:rFonts w:asciiTheme="minorHAnsi" w:hAnsiTheme="minorHAnsi"/>
        </w:rPr>
      </w:pPr>
      <w:bookmarkStart w:id="43" w:name="_Toc291071973"/>
      <w:bookmarkStart w:id="44" w:name="_Toc292207476"/>
      <w:r w:rsidRPr="00206D67">
        <w:rPr>
          <w:rFonts w:asciiTheme="minorHAnsi" w:hAnsiTheme="minorHAnsi"/>
        </w:rPr>
        <w:t>Stimuli and Apparatus</w:t>
      </w:r>
      <w:bookmarkEnd w:id="43"/>
      <w:bookmarkEnd w:id="44"/>
      <w:r w:rsidRPr="00206D67">
        <w:rPr>
          <w:rFonts w:asciiTheme="minorHAnsi" w:hAnsiTheme="minorHAnsi"/>
        </w:rPr>
        <w:t xml:space="preserve"> </w:t>
      </w:r>
    </w:p>
    <w:p w14:paraId="14C4A30F" w14:textId="77777777"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 xml:space="preserve">The same stimuli were used in this experiment as in Experiment 1. </w:t>
      </w:r>
      <w:r w:rsidRPr="00206D67">
        <w:rPr>
          <w:rFonts w:cs="Times New Roman"/>
          <w:color w:val="131413"/>
        </w:rPr>
        <w:t>Eye movements were recorded via an EyeLink 1000 eyetracker (SR Research). Stimulus presentation and data recording were controlled via the Experiment Builder software. A keyboard was used to collect manual responses during the experiment.</w:t>
      </w:r>
    </w:p>
    <w:p w14:paraId="56B038E9" w14:textId="77777777" w:rsidR="00083C83" w:rsidRPr="00206D67" w:rsidRDefault="00083C83" w:rsidP="00083C83">
      <w:pPr>
        <w:pStyle w:val="Heading2"/>
        <w:rPr>
          <w:rFonts w:asciiTheme="minorHAnsi" w:hAnsiTheme="minorHAnsi"/>
        </w:rPr>
      </w:pPr>
      <w:bookmarkStart w:id="45" w:name="_Toc291071974"/>
      <w:bookmarkStart w:id="46" w:name="_Toc292207477"/>
      <w:r w:rsidRPr="00206D67">
        <w:rPr>
          <w:rFonts w:asciiTheme="minorHAnsi" w:hAnsiTheme="minorHAnsi"/>
        </w:rPr>
        <w:t>Procedure</w:t>
      </w:r>
      <w:bookmarkEnd w:id="45"/>
      <w:bookmarkEnd w:id="46"/>
    </w:p>
    <w:p w14:paraId="418420E8" w14:textId="77777777" w:rsidR="00083C83" w:rsidRPr="00206D67" w:rsidRDefault="00083C83" w:rsidP="00083C83">
      <w:pPr>
        <w:spacing w:after="0" w:line="480" w:lineRule="auto"/>
        <w:contextualSpacing/>
        <w:rPr>
          <w:rFonts w:cs="Times New Roman"/>
        </w:rPr>
      </w:pPr>
      <w:r w:rsidRPr="00206D67">
        <w:rPr>
          <w:rFonts w:cs="Times New Roman"/>
          <w:b/>
        </w:rPr>
        <w:tab/>
      </w:r>
      <w:r w:rsidRPr="00206D67">
        <w:rPr>
          <w:rFonts w:cs="Times New Roman"/>
        </w:rPr>
        <w:t>The procedure in Experiment 2 was the same as Experiment 1, except that the eye tracker was calibrated before beginning the experiment. In addition, a central fixation appeared before the beginning of each lineup test to recalibrate participants’ eyes.</w:t>
      </w:r>
    </w:p>
    <w:p w14:paraId="04EF2B18" w14:textId="77777777" w:rsidR="00083C83" w:rsidRPr="00206D67" w:rsidRDefault="00083C83" w:rsidP="00083C83">
      <w:pPr>
        <w:pStyle w:val="Heading1"/>
        <w:rPr>
          <w:rFonts w:asciiTheme="minorHAnsi" w:hAnsiTheme="minorHAnsi"/>
          <w:sz w:val="24"/>
        </w:rPr>
      </w:pPr>
      <w:bookmarkStart w:id="47" w:name="_Toc291071975"/>
      <w:bookmarkStart w:id="48" w:name="_Toc292207478"/>
      <w:r w:rsidRPr="00206D67">
        <w:rPr>
          <w:rFonts w:asciiTheme="minorHAnsi" w:hAnsiTheme="minorHAnsi"/>
          <w:sz w:val="24"/>
        </w:rPr>
        <w:t>Results: Eyetracking Experiment</w:t>
      </w:r>
      <w:bookmarkEnd w:id="47"/>
      <w:bookmarkEnd w:id="48"/>
    </w:p>
    <w:p w14:paraId="6654DDC8" w14:textId="77777777" w:rsidR="00083C83" w:rsidRPr="00206D67" w:rsidRDefault="00083C83" w:rsidP="00083C83">
      <w:pPr>
        <w:widowControl w:val="0"/>
        <w:autoSpaceDE w:val="0"/>
        <w:autoSpaceDN w:val="0"/>
        <w:adjustRightInd w:val="0"/>
        <w:spacing w:after="0" w:line="480" w:lineRule="auto"/>
        <w:ind w:firstLine="720"/>
        <w:contextualSpacing/>
        <w:rPr>
          <w:rFonts w:cs="Times New Roman"/>
          <w:color w:val="231F20"/>
          <w:sz w:val="20"/>
          <w:szCs w:val="20"/>
        </w:rPr>
      </w:pPr>
      <w:r w:rsidRPr="00206D67">
        <w:rPr>
          <w:rFonts w:cs="Times New Roman"/>
        </w:rPr>
        <w:t>Due to the smaller sample size resulting from having to run participants one at a time</w:t>
      </w:r>
      <w:r w:rsidRPr="00206D67">
        <w:rPr>
          <w:rFonts w:cs="Times New Roman"/>
          <w:b/>
        </w:rPr>
        <w:t xml:space="preserve">, </w:t>
      </w:r>
      <w:r w:rsidRPr="00206D67">
        <w:rPr>
          <w:rFonts w:cs="Times New Roman"/>
          <w:i/>
        </w:rPr>
        <w:t>d’</w:t>
      </w:r>
      <w:r w:rsidRPr="00206D67">
        <w:rPr>
          <w:rFonts w:cs="Times New Roman"/>
        </w:rPr>
        <w:t xml:space="preserve"> values (</w:t>
      </w:r>
      <w:r w:rsidRPr="00206D67">
        <w:rPr>
          <w:rFonts w:cs="Times New Roman"/>
          <w:i/>
        </w:rPr>
        <w:t>d’</w:t>
      </w:r>
      <w:r w:rsidRPr="00206D67">
        <w:rPr>
          <w:rFonts w:cs="Times New Roman"/>
        </w:rPr>
        <w:t>=</w:t>
      </w:r>
      <w:r w:rsidRPr="00206D67">
        <w:rPr>
          <w:rFonts w:cs="Times New Roman"/>
          <w:i/>
        </w:rPr>
        <w:t xml:space="preserve"> </w:t>
      </w:r>
      <w:proofErr w:type="gramStart"/>
      <w:r w:rsidRPr="00206D67">
        <w:rPr>
          <w:rFonts w:cs="Times New Roman"/>
          <w:i/>
        </w:rPr>
        <w:t>z</w:t>
      </w:r>
      <w:r w:rsidRPr="00206D67">
        <w:rPr>
          <w:rFonts w:cs="Times New Roman"/>
        </w:rPr>
        <w:t>(</w:t>
      </w:r>
      <w:proofErr w:type="gramEnd"/>
      <w:r w:rsidRPr="00206D67">
        <w:rPr>
          <w:rFonts w:cs="Times New Roman"/>
        </w:rPr>
        <w:t xml:space="preserve">correct ID rate) − </w:t>
      </w:r>
      <w:r w:rsidRPr="00206D67">
        <w:rPr>
          <w:rFonts w:cs="Times New Roman"/>
          <w:i/>
        </w:rPr>
        <w:t>z</w:t>
      </w:r>
      <w:r w:rsidRPr="00206D67">
        <w:rPr>
          <w:rFonts w:cs="Times New Roman"/>
        </w:rPr>
        <w:t xml:space="preserve">(false ID rate), instead of </w:t>
      </w:r>
      <w:proofErr w:type="spellStart"/>
      <w:r w:rsidRPr="00206D67">
        <w:rPr>
          <w:rFonts w:cs="Times New Roman"/>
        </w:rPr>
        <w:t>pAUCs</w:t>
      </w:r>
      <w:proofErr w:type="spellEnd"/>
      <w:r w:rsidRPr="00206D67">
        <w:rPr>
          <w:rFonts w:cs="Times New Roman"/>
        </w:rPr>
        <w:t xml:space="preserve">, were compared to assess lineup performance and the suspect position effect. </w:t>
      </w:r>
    </w:p>
    <w:p w14:paraId="60CD25FC" w14:textId="77777777" w:rsidR="00083C83" w:rsidRPr="00206D67" w:rsidRDefault="00083C83" w:rsidP="00083C83">
      <w:pPr>
        <w:pStyle w:val="Heading2"/>
        <w:rPr>
          <w:rFonts w:asciiTheme="minorHAnsi" w:hAnsiTheme="minorHAnsi"/>
        </w:rPr>
      </w:pPr>
      <w:bookmarkStart w:id="49" w:name="_Toc291071976"/>
      <w:bookmarkStart w:id="50" w:name="_Toc292207479"/>
      <w:r w:rsidRPr="00206D67">
        <w:rPr>
          <w:rFonts w:asciiTheme="minorHAnsi" w:hAnsiTheme="minorHAnsi"/>
        </w:rPr>
        <w:t>Lineup Performance and Suspect Position Analyses</w:t>
      </w:r>
      <w:bookmarkEnd w:id="49"/>
      <w:bookmarkEnd w:id="50"/>
    </w:p>
    <w:p w14:paraId="393716B4" w14:textId="77777777" w:rsidR="00083C83" w:rsidRPr="00206D67" w:rsidRDefault="00083C83" w:rsidP="00083C83">
      <w:pPr>
        <w:spacing w:after="0" w:line="480" w:lineRule="auto"/>
        <w:contextualSpacing/>
        <w:rPr>
          <w:rFonts w:cs="Times New Roman"/>
        </w:rPr>
      </w:pPr>
      <w:r w:rsidRPr="00206D67">
        <w:rPr>
          <w:rFonts w:cs="Times New Roman"/>
          <w:b/>
        </w:rPr>
        <w:tab/>
      </w:r>
      <w:r w:rsidRPr="00206D67">
        <w:rPr>
          <w:rFonts w:cs="Times New Roman"/>
        </w:rPr>
        <w:t>Discriminability from simultaneous lineup (</w:t>
      </w:r>
      <w:r w:rsidRPr="00206D67">
        <w:rPr>
          <w:rFonts w:cs="Times New Roman"/>
          <w:i/>
        </w:rPr>
        <w:t>d</w:t>
      </w:r>
      <w:r w:rsidRPr="00206D67">
        <w:rPr>
          <w:rFonts w:cs="Times New Roman"/>
        </w:rPr>
        <w:t>’=1.03) was significantly better than from the sequential lineup (</w:t>
      </w:r>
      <w:r w:rsidRPr="00206D67">
        <w:rPr>
          <w:rFonts w:cs="Times New Roman"/>
          <w:i/>
        </w:rPr>
        <w:t>d</w:t>
      </w:r>
      <w:r w:rsidRPr="00206D67">
        <w:rPr>
          <w:rFonts w:cs="Times New Roman"/>
        </w:rPr>
        <w:t xml:space="preserve">’=0.48), G=11.74, </w:t>
      </w:r>
      <w:r w:rsidRPr="00206D67">
        <w:rPr>
          <w:rFonts w:cs="Times New Roman"/>
          <w:i/>
        </w:rPr>
        <w:t xml:space="preserve">p </w:t>
      </w:r>
      <w:r w:rsidRPr="00206D67">
        <w:rPr>
          <w:rFonts w:cs="Times New Roman"/>
        </w:rPr>
        <w:t>&lt; .05. Suspect position effects were assessed comparing sequential lineup position 2 to sequential lineup position 5. Suspect position 2 (</w:t>
      </w:r>
      <w:r w:rsidRPr="00206D67">
        <w:rPr>
          <w:rFonts w:cs="Times New Roman"/>
          <w:i/>
        </w:rPr>
        <w:t>d’</w:t>
      </w:r>
      <w:r w:rsidRPr="00206D67">
        <w:rPr>
          <w:rFonts w:cs="Times New Roman"/>
        </w:rPr>
        <w:t>=</w:t>
      </w:r>
      <w:proofErr w:type="gramStart"/>
      <w:r w:rsidRPr="00206D67">
        <w:rPr>
          <w:rFonts w:cs="Times New Roman"/>
        </w:rPr>
        <w:t>.65</w:t>
      </w:r>
      <w:proofErr w:type="gramEnd"/>
      <w:r w:rsidRPr="00206D67">
        <w:rPr>
          <w:rFonts w:cs="Times New Roman"/>
        </w:rPr>
        <w:t>) discriminability was significantly higher than the sequential lineup position 5 (</w:t>
      </w:r>
      <w:r w:rsidRPr="00206D67">
        <w:rPr>
          <w:rFonts w:cs="Times New Roman"/>
          <w:i/>
        </w:rPr>
        <w:t>d’</w:t>
      </w:r>
      <w:r w:rsidRPr="00206D67">
        <w:rPr>
          <w:rFonts w:cs="Times New Roman"/>
        </w:rPr>
        <w:t xml:space="preserve">=.22), G= - 3.77, </w:t>
      </w:r>
      <w:r w:rsidRPr="00206D67">
        <w:rPr>
          <w:rFonts w:cs="Times New Roman"/>
          <w:i/>
        </w:rPr>
        <w:t>p</w:t>
      </w:r>
      <w:r w:rsidRPr="00206D67">
        <w:rPr>
          <w:rFonts w:cs="Times New Roman"/>
        </w:rPr>
        <w:t xml:space="preserve"> &lt; .05, opposite of the predicted effect. </w:t>
      </w:r>
    </w:p>
    <w:p w14:paraId="116ECF49" w14:textId="77777777" w:rsidR="00083C83" w:rsidRPr="00206D67" w:rsidRDefault="00083C83" w:rsidP="00083C83">
      <w:pPr>
        <w:pStyle w:val="Heading2"/>
        <w:rPr>
          <w:rFonts w:asciiTheme="minorHAnsi" w:hAnsiTheme="minorHAnsi"/>
        </w:rPr>
      </w:pPr>
      <w:bookmarkStart w:id="51" w:name="_Toc291071977"/>
      <w:bookmarkStart w:id="52" w:name="_Toc292207480"/>
      <w:r w:rsidRPr="00206D67">
        <w:rPr>
          <w:rFonts w:asciiTheme="minorHAnsi" w:hAnsiTheme="minorHAnsi"/>
        </w:rPr>
        <w:t>Eye Movement Behavior: Feature-Detection Hypothesis.</w:t>
      </w:r>
      <w:bookmarkEnd w:id="51"/>
      <w:bookmarkEnd w:id="52"/>
      <w:r w:rsidRPr="00206D67">
        <w:rPr>
          <w:rFonts w:asciiTheme="minorHAnsi" w:hAnsiTheme="minorHAnsi"/>
        </w:rPr>
        <w:t xml:space="preserve"> </w:t>
      </w:r>
    </w:p>
    <w:p w14:paraId="6312D977" w14:textId="6D43A55B" w:rsidR="00083C83" w:rsidRPr="00206D67" w:rsidRDefault="00083C83" w:rsidP="00083C83">
      <w:pPr>
        <w:widowControl w:val="0"/>
        <w:autoSpaceDE w:val="0"/>
        <w:autoSpaceDN w:val="0"/>
        <w:adjustRightInd w:val="0"/>
        <w:spacing w:after="0" w:line="480" w:lineRule="auto"/>
        <w:ind w:firstLine="720"/>
        <w:contextualSpacing/>
        <w:rPr>
          <w:rFonts w:cs="Times New Roman"/>
          <w:color w:val="231F20"/>
        </w:rPr>
      </w:pPr>
      <w:r w:rsidRPr="00206D67">
        <w:rPr>
          <w:rFonts w:cs="Times New Roman"/>
          <w:color w:val="231F20"/>
        </w:rPr>
        <w:t>Each face in a lineup served as its own interest area, and several measures were derived from the eye movement data. The main dependent variable was the number of fixations made to an interest</w:t>
      </w:r>
      <w:r w:rsidR="00633ED1">
        <w:rPr>
          <w:rFonts w:cs="Times New Roman"/>
          <w:color w:val="231F20"/>
        </w:rPr>
        <w:t xml:space="preserve"> area. With this variable, I could</w:t>
      </w:r>
      <w:r w:rsidRPr="00206D67">
        <w:rPr>
          <w:rFonts w:cs="Times New Roman"/>
          <w:color w:val="231F20"/>
        </w:rPr>
        <w:t xml:space="preserve"> assess how fixation behavior changed over the course of making </w:t>
      </w:r>
      <w:proofErr w:type="gramStart"/>
      <w:r w:rsidRPr="00206D67">
        <w:rPr>
          <w:rFonts w:cs="Times New Roman"/>
          <w:color w:val="231F20"/>
        </w:rPr>
        <w:t>a lineup</w:t>
      </w:r>
      <w:proofErr w:type="gramEnd"/>
      <w:r w:rsidRPr="00206D67">
        <w:rPr>
          <w:rFonts w:cs="Times New Roman"/>
          <w:color w:val="231F20"/>
        </w:rPr>
        <w:t xml:space="preserve"> identification. The number of fixations was calculated by summing the total number of fixations made within an interest area. </w:t>
      </w:r>
    </w:p>
    <w:p w14:paraId="652DA20A" w14:textId="77777777" w:rsidR="00083C83" w:rsidRPr="00206D67" w:rsidRDefault="00083C83" w:rsidP="00083C83">
      <w:pPr>
        <w:widowControl w:val="0"/>
        <w:autoSpaceDE w:val="0"/>
        <w:autoSpaceDN w:val="0"/>
        <w:adjustRightInd w:val="0"/>
        <w:spacing w:after="0" w:line="480" w:lineRule="auto"/>
        <w:ind w:firstLine="720"/>
        <w:contextualSpacing/>
        <w:rPr>
          <w:rFonts w:cs="Times New Roman"/>
          <w:b/>
          <w:color w:val="231F20"/>
        </w:rPr>
      </w:pPr>
      <w:r w:rsidRPr="00206D67">
        <w:rPr>
          <w:rFonts w:cs="Times New Roman"/>
          <w:color w:val="231F20"/>
        </w:rPr>
        <w:t>In order to assess how fixation behavior changed over time in the simultaneous lineup, the number of fixations for the first and last run was compared. A run is defined as a group of consecutive fixations that are directed towards the same interest area. In the simultaneous lineup there are six interest areas (i.e., faces). Imagine, for example, a participant made the following 10 fixations: Face1, Face1, Face2, Face1, Face1, Face1, Face3, Face1, Face4, Face5. There are seven runs is this example (because fixations to the same face belong to the same run). The average number of fixations for the first run can be compared to the average number of fixations in the last run to assess how fixation behavior to an interest area changed over time. Thus, in the above example, Face1 had two fixations in the first run, but one fixation in the last run.</w:t>
      </w:r>
      <w:r w:rsidRPr="00206D67">
        <w:rPr>
          <w:rFonts w:cs="Times New Roman"/>
          <w:b/>
          <w:color w:val="231F20"/>
        </w:rPr>
        <w:t xml:space="preserve"> </w:t>
      </w:r>
    </w:p>
    <w:p w14:paraId="22AE447C" w14:textId="77777777" w:rsidR="00083C83" w:rsidRPr="00206D67" w:rsidRDefault="00083C83" w:rsidP="00083C83">
      <w:pPr>
        <w:widowControl w:val="0"/>
        <w:autoSpaceDE w:val="0"/>
        <w:autoSpaceDN w:val="0"/>
        <w:adjustRightInd w:val="0"/>
        <w:spacing w:after="0" w:line="480" w:lineRule="auto"/>
        <w:ind w:firstLine="720"/>
        <w:contextualSpacing/>
        <w:rPr>
          <w:rFonts w:cs="Times New Roman"/>
          <w:b/>
          <w:color w:val="231F20"/>
        </w:rPr>
      </w:pPr>
      <w:r w:rsidRPr="00206D67">
        <w:rPr>
          <w:rFonts w:cs="Times New Roman"/>
          <w:color w:val="231F20"/>
        </w:rPr>
        <w:t>In the</w:t>
      </w:r>
      <w:r w:rsidRPr="00206D67">
        <w:rPr>
          <w:rFonts w:cs="Times New Roman"/>
        </w:rPr>
        <w:t xml:space="preserve"> simultaneous lineup, I predicted that there would be more fixations for the initial runs to faces, but lineup members examined on subsequent runs would engender fewer fixations, irrespective of the eventual identification decisions. </w:t>
      </w:r>
      <w:r w:rsidRPr="00206D67">
        <w:rPr>
          <w:rFonts w:cs="Times New Roman"/>
          <w:color w:val="231F20"/>
        </w:rPr>
        <w:t>The total number of fixations made to faces was then separately averaged across lineups for each participant, conditioning the data on run (first or last)</w:t>
      </w:r>
      <w:r w:rsidRPr="00206D67">
        <w:rPr>
          <w:rFonts w:cs="Times New Roman"/>
        </w:rPr>
        <w:t xml:space="preserve">. </w:t>
      </w:r>
      <w:r w:rsidRPr="00206D67">
        <w:rPr>
          <w:rFonts w:cs="Times New Roman"/>
          <w:color w:val="231F20"/>
        </w:rPr>
        <w:t xml:space="preserve"> For each participant, the average number of first run fixations was compared to average number of last run fixations in simultaneous lineups. In the simultaneous lineup, average lineup fixations for the first run (M=11.15, SD=1.42) were significantly higher than the last run (M=8.40, SD=2.45), </w:t>
      </w:r>
      <w:proofErr w:type="gramStart"/>
      <w:r w:rsidRPr="00206D67">
        <w:rPr>
          <w:rFonts w:cs="Times New Roman"/>
          <w:i/>
          <w:color w:val="231F20"/>
        </w:rPr>
        <w:t>t</w:t>
      </w:r>
      <w:r w:rsidRPr="00206D67">
        <w:rPr>
          <w:rFonts w:cs="Times New Roman"/>
          <w:color w:val="231F20"/>
        </w:rPr>
        <w:t>(</w:t>
      </w:r>
      <w:proofErr w:type="gramEnd"/>
      <w:r w:rsidRPr="00206D67">
        <w:rPr>
          <w:rFonts w:cs="Times New Roman"/>
          <w:color w:val="231F20"/>
        </w:rPr>
        <w:t xml:space="preserve">39)=7.38 </w:t>
      </w:r>
      <w:r w:rsidRPr="00206D67">
        <w:rPr>
          <w:rFonts w:cs="Times New Roman"/>
          <w:i/>
          <w:color w:val="231F20"/>
        </w:rPr>
        <w:t>p</w:t>
      </w:r>
      <w:r w:rsidRPr="00206D67">
        <w:rPr>
          <w:rFonts w:cs="Times New Roman"/>
          <w:color w:val="231F20"/>
        </w:rPr>
        <w:t xml:space="preserve"> &lt; .05, supporting the prediction that faces examined initially received more fixations. </w:t>
      </w:r>
    </w:p>
    <w:p w14:paraId="1285FD46" w14:textId="3C012F67"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color w:val="231F20"/>
        </w:rPr>
        <w:t xml:space="preserve">In </w:t>
      </w:r>
      <w:r w:rsidRPr="00206D67">
        <w:rPr>
          <w:rFonts w:cs="Times New Roman"/>
        </w:rPr>
        <w:t xml:space="preserve">the sequential lineup, I predicted that </w:t>
      </w:r>
      <w:r w:rsidR="00BE761B">
        <w:rPr>
          <w:rFonts w:cs="Times New Roman"/>
        </w:rPr>
        <w:t xml:space="preserve">guilty </w:t>
      </w:r>
      <w:r w:rsidRPr="00206D67">
        <w:rPr>
          <w:rFonts w:cs="Times New Roman"/>
        </w:rPr>
        <w:t>suspects</w:t>
      </w:r>
      <w:r w:rsidR="00633ED1">
        <w:rPr>
          <w:rFonts w:cs="Times New Roman"/>
        </w:rPr>
        <w:t xml:space="preserve"> </w:t>
      </w:r>
      <w:r w:rsidRPr="00206D67">
        <w:rPr>
          <w:rFonts w:cs="Times New Roman"/>
        </w:rPr>
        <w:t xml:space="preserve">viewed early in the sequential lineup (positions 2 or 3 would result in more fixations because participants have not identified what features are useful. However, as the lineup unfolds, participants can begin to identify useful features. As a result, participants should narrow in on useful features and make fewer fixations later in the lineup. </w:t>
      </w:r>
      <w:r w:rsidRPr="00206D67">
        <w:rPr>
          <w:rFonts w:cs="Times New Roman"/>
          <w:color w:val="231F20"/>
        </w:rPr>
        <w:t xml:space="preserve">In order to assess how </w:t>
      </w:r>
      <w:r w:rsidR="00512793">
        <w:rPr>
          <w:rFonts w:cs="Times New Roman"/>
          <w:color w:val="231F20"/>
        </w:rPr>
        <w:t>eye movements</w:t>
      </w:r>
      <w:r w:rsidRPr="00206D67">
        <w:rPr>
          <w:rFonts w:cs="Times New Roman"/>
          <w:color w:val="231F20"/>
        </w:rPr>
        <w:t xml:space="preserve"> changed as the sequential lineup unfolded, the average number of fixations to a</w:t>
      </w:r>
      <w:r w:rsidR="0030013A">
        <w:rPr>
          <w:rFonts w:cs="Times New Roman"/>
          <w:color w:val="231F20"/>
        </w:rPr>
        <w:t xml:space="preserve"> guilty</w:t>
      </w:r>
      <w:r w:rsidRPr="00206D67">
        <w:rPr>
          <w:rFonts w:cs="Times New Roman"/>
          <w:color w:val="231F20"/>
        </w:rPr>
        <w:t xml:space="preserve"> suspect in positions 2, 3, 4, and 5 were compared using </w:t>
      </w:r>
      <w:proofErr w:type="gramStart"/>
      <w:r w:rsidRPr="00206D67">
        <w:rPr>
          <w:rFonts w:cs="Times New Roman"/>
          <w:color w:val="231F20"/>
        </w:rPr>
        <w:t>a one-way repeated measures</w:t>
      </w:r>
      <w:proofErr w:type="gramEnd"/>
      <w:r w:rsidRPr="00206D67">
        <w:rPr>
          <w:rFonts w:cs="Times New Roman"/>
          <w:color w:val="231F20"/>
        </w:rPr>
        <w:t xml:space="preserve"> ANOVA. The number of fixations to the suspect was not significantly different across suspect positions, </w:t>
      </w:r>
      <w:proofErr w:type="spellStart"/>
      <w:r w:rsidRPr="00206D67">
        <w:rPr>
          <w:rFonts w:cs="Times New Roman"/>
          <w:color w:val="231F20"/>
        </w:rPr>
        <w:t>Wilks</w:t>
      </w:r>
      <w:proofErr w:type="spellEnd"/>
      <w:r w:rsidRPr="00206D67">
        <w:rPr>
          <w:rFonts w:cs="Times New Roman"/>
          <w:color w:val="231F20"/>
        </w:rPr>
        <w:t>’ Lambda = .874,</w:t>
      </w:r>
      <w:r w:rsidRPr="00206D67">
        <w:rPr>
          <w:rFonts w:cs="Times New Roman"/>
          <w:i/>
          <w:color w:val="231F20"/>
        </w:rPr>
        <w:t xml:space="preserve"> </w:t>
      </w:r>
      <w:proofErr w:type="gramStart"/>
      <w:r w:rsidRPr="00206D67">
        <w:rPr>
          <w:rFonts w:cs="Times New Roman"/>
          <w:i/>
          <w:color w:val="231F20"/>
        </w:rPr>
        <w:t>F</w:t>
      </w:r>
      <w:r w:rsidRPr="00206D67">
        <w:rPr>
          <w:rFonts w:cs="Times New Roman"/>
          <w:color w:val="231F20"/>
        </w:rPr>
        <w:t>(</w:t>
      </w:r>
      <w:proofErr w:type="gramEnd"/>
      <w:r w:rsidRPr="00206D67">
        <w:rPr>
          <w:rFonts w:cs="Times New Roman"/>
          <w:color w:val="231F20"/>
        </w:rPr>
        <w:t xml:space="preserve">3,37) = 1.78, </w:t>
      </w:r>
      <w:r w:rsidRPr="00206D67">
        <w:rPr>
          <w:rFonts w:cs="Times New Roman"/>
          <w:i/>
          <w:color w:val="231F20"/>
        </w:rPr>
        <w:t xml:space="preserve">p </w:t>
      </w:r>
      <w:r w:rsidRPr="00206D67">
        <w:rPr>
          <w:rFonts w:cs="Times New Roman"/>
          <w:color w:val="231F20"/>
        </w:rPr>
        <w:t>&gt;.05. Despite not reaching significance, there was a trend toward more fixations for suspects in position 2. See Figure 6 for means and standard errors.</w:t>
      </w:r>
    </w:p>
    <w:p w14:paraId="3952310F" w14:textId="77777777" w:rsidR="00083C83" w:rsidRPr="00206D67" w:rsidRDefault="00083C83" w:rsidP="00083C83">
      <w:pPr>
        <w:pStyle w:val="Heading2"/>
        <w:rPr>
          <w:rFonts w:asciiTheme="minorHAnsi" w:hAnsiTheme="minorHAnsi"/>
        </w:rPr>
      </w:pPr>
      <w:bookmarkStart w:id="53" w:name="_Toc291071978"/>
      <w:bookmarkStart w:id="54" w:name="_Toc292207481"/>
      <w:r w:rsidRPr="00206D67">
        <w:rPr>
          <w:rFonts w:asciiTheme="minorHAnsi" w:hAnsiTheme="minorHAnsi"/>
        </w:rPr>
        <w:t>Eye Movement Behavior: Lineup Performance</w:t>
      </w:r>
      <w:bookmarkEnd w:id="53"/>
      <w:bookmarkEnd w:id="54"/>
    </w:p>
    <w:p w14:paraId="2130E2FE" w14:textId="41A07AAD"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A secondary goal of Experiment 2 was to attempt to build on and replicate the limited previous work examining lineup performance using an eyetracker</w:t>
      </w:r>
      <w:r w:rsidRPr="00206D67">
        <w:rPr>
          <w:rFonts w:cs="Times New Roman"/>
          <w:color w:val="080909"/>
        </w:rPr>
        <w:t xml:space="preserve">. Only one study by </w:t>
      </w:r>
      <w:proofErr w:type="spellStart"/>
      <w:r w:rsidRPr="00206D67">
        <w:rPr>
          <w:rFonts w:cs="Times New Roman"/>
          <w:color w:val="080909"/>
        </w:rPr>
        <w:t>Flowe</w:t>
      </w:r>
      <w:proofErr w:type="spellEnd"/>
      <w:r w:rsidRPr="00206D67">
        <w:rPr>
          <w:rFonts w:cs="Times New Roman"/>
          <w:color w:val="080909"/>
        </w:rPr>
        <w:t xml:space="preserve"> (2011) examined the relationship between </w:t>
      </w:r>
      <w:r w:rsidR="00512793">
        <w:rPr>
          <w:rFonts w:cs="Times New Roman"/>
          <w:color w:val="080909"/>
        </w:rPr>
        <w:t>eye movements</w:t>
      </w:r>
      <w:r w:rsidRPr="00206D67">
        <w:rPr>
          <w:rFonts w:cs="Times New Roman"/>
          <w:color w:val="080909"/>
        </w:rPr>
        <w:t xml:space="preserve"> and lineup performance. </w:t>
      </w:r>
      <w:proofErr w:type="spellStart"/>
      <w:r w:rsidRPr="00206D67">
        <w:rPr>
          <w:rFonts w:cs="Times New Roman"/>
          <w:color w:val="231F20"/>
        </w:rPr>
        <w:t>Flowe’s</w:t>
      </w:r>
      <w:proofErr w:type="spellEnd"/>
      <w:r w:rsidRPr="00206D67">
        <w:rPr>
          <w:rFonts w:cs="Times New Roman"/>
          <w:color w:val="231F20"/>
        </w:rPr>
        <w:t xml:space="preserve"> study focused on face dwell time instead of fixations. However, average dwell time</w:t>
      </w:r>
      <w:r w:rsidRPr="00206D67" w:rsidDel="00915A6E">
        <w:rPr>
          <w:rFonts w:cs="Times New Roman"/>
          <w:color w:val="231F20"/>
        </w:rPr>
        <w:t xml:space="preserve"> </w:t>
      </w:r>
      <w:r w:rsidRPr="00206D67">
        <w:rPr>
          <w:rFonts w:cs="Times New Roman"/>
          <w:color w:val="231F20"/>
        </w:rPr>
        <w:t xml:space="preserve">was strongly correlated with the average number of fixations to interest areas </w:t>
      </w:r>
      <w:proofErr w:type="gramStart"/>
      <w:r w:rsidRPr="00206D67">
        <w:rPr>
          <w:rFonts w:cs="Times New Roman"/>
          <w:i/>
          <w:color w:val="231F20"/>
        </w:rPr>
        <w:t>r</w:t>
      </w:r>
      <w:r w:rsidRPr="00206D67">
        <w:rPr>
          <w:rFonts w:cs="Times New Roman"/>
          <w:color w:val="231F20"/>
        </w:rPr>
        <w:t>(</w:t>
      </w:r>
      <w:proofErr w:type="gramEnd"/>
      <w:r w:rsidRPr="00206D67">
        <w:rPr>
          <w:rFonts w:cs="Times New Roman"/>
          <w:color w:val="231F20"/>
        </w:rPr>
        <w:t xml:space="preserve">40)=.53, </w:t>
      </w:r>
      <w:r w:rsidRPr="00206D67">
        <w:rPr>
          <w:rFonts w:cs="Times New Roman"/>
          <w:i/>
          <w:color w:val="231F20"/>
        </w:rPr>
        <w:t>p</w:t>
      </w:r>
      <w:r w:rsidRPr="00206D67">
        <w:rPr>
          <w:rFonts w:cs="Times New Roman"/>
          <w:color w:val="231F20"/>
        </w:rPr>
        <w:t xml:space="preserve"> &lt; .01 . As a result, the analyses presented will focus on the number of fixations to an interest area. </w:t>
      </w:r>
    </w:p>
    <w:p w14:paraId="6B80FC3E" w14:textId="24B58AD6"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color w:val="080909"/>
        </w:rPr>
        <w:t xml:space="preserve">In an attempt to replicate </w:t>
      </w:r>
      <w:proofErr w:type="spellStart"/>
      <w:r w:rsidRPr="00206D67">
        <w:rPr>
          <w:rFonts w:cs="Times New Roman"/>
          <w:color w:val="080909"/>
        </w:rPr>
        <w:t>Flowe’s</w:t>
      </w:r>
      <w:proofErr w:type="spellEnd"/>
      <w:r w:rsidRPr="00206D67">
        <w:rPr>
          <w:rFonts w:cs="Times New Roman"/>
          <w:color w:val="080909"/>
        </w:rPr>
        <w:t xml:space="preserve"> (2011) findings, </w:t>
      </w:r>
      <w:r w:rsidRPr="00206D67">
        <w:rPr>
          <w:rFonts w:cs="Times New Roman"/>
          <w:color w:val="231F20"/>
        </w:rPr>
        <w:t>interest area fixations were averaged across lineups for each participant, conditioning the data on face type (suspect or foil) and identification outcome (suspect/target identification, foil identification or lineup rejection).</w:t>
      </w:r>
      <w:r w:rsidRPr="00206D67">
        <w:rPr>
          <w:rFonts w:cs="Times New Roman"/>
        </w:rPr>
        <w:t xml:space="preserve"> Interest area fixation data were then submitted to a 2 (lineup procedure) x 2 (face type) </w:t>
      </w:r>
      <w:r w:rsidR="00C51F01">
        <w:rPr>
          <w:rFonts w:cs="Times New Roman"/>
        </w:rPr>
        <w:t xml:space="preserve">within-subjects </w:t>
      </w:r>
      <w:r w:rsidRPr="00206D67">
        <w:rPr>
          <w:rFonts w:cs="Times New Roman"/>
        </w:rPr>
        <w:t xml:space="preserve">repeated measures ANOVA, and separate analyses were conducted for trials in which the suspect was identified, trials in which a foil was identified, and trials in which the lineup was rejected. </w:t>
      </w:r>
    </w:p>
    <w:p w14:paraId="4E59CBC9" w14:textId="6C46932C" w:rsidR="00083C83" w:rsidRPr="00206D67" w:rsidRDefault="00083C83" w:rsidP="00083C83">
      <w:pPr>
        <w:widowControl w:val="0"/>
        <w:autoSpaceDE w:val="0"/>
        <w:autoSpaceDN w:val="0"/>
        <w:adjustRightInd w:val="0"/>
        <w:spacing w:after="0" w:line="480" w:lineRule="auto"/>
        <w:ind w:firstLine="720"/>
        <w:contextualSpacing/>
        <w:rPr>
          <w:rFonts w:cs="Times New Roman"/>
          <w:color w:val="231F20"/>
        </w:rPr>
      </w:pPr>
      <w:r w:rsidRPr="00206D67">
        <w:rPr>
          <w:rFonts w:cs="Times New Roman"/>
        </w:rPr>
        <w:t xml:space="preserve">For suspect identification trials, there was a significant main effect of lineup, </w:t>
      </w:r>
      <w:proofErr w:type="spellStart"/>
      <w:r w:rsidRPr="00206D67">
        <w:rPr>
          <w:rFonts w:cs="Times New Roman"/>
          <w:color w:val="231F20"/>
        </w:rPr>
        <w:t>Wilks</w:t>
      </w:r>
      <w:proofErr w:type="spellEnd"/>
      <w:r w:rsidRPr="00206D67">
        <w:rPr>
          <w:rFonts w:cs="Times New Roman"/>
          <w:color w:val="231F20"/>
        </w:rPr>
        <w:t>’ Lambda = .741</w:t>
      </w:r>
      <w:r w:rsidRPr="00206D67">
        <w:rPr>
          <w:rFonts w:cs="Times New Roman"/>
          <w:i/>
          <w:color w:val="231F20"/>
        </w:rPr>
        <w:t xml:space="preserve"> </w:t>
      </w:r>
      <w:proofErr w:type="gramStart"/>
      <w:r w:rsidRPr="00206D67">
        <w:rPr>
          <w:rFonts w:cs="Times New Roman"/>
          <w:i/>
          <w:color w:val="231F20"/>
        </w:rPr>
        <w:t>F</w:t>
      </w:r>
      <w:r w:rsidRPr="00206D67">
        <w:rPr>
          <w:rFonts w:cs="Times New Roman"/>
          <w:color w:val="231F20"/>
        </w:rPr>
        <w:t>(</w:t>
      </w:r>
      <w:proofErr w:type="gramEnd"/>
      <w:r w:rsidRPr="00206D67">
        <w:rPr>
          <w:rFonts w:cs="Times New Roman"/>
          <w:color w:val="231F20"/>
        </w:rPr>
        <w:t xml:space="preserve">1,35) = 12.23, </w:t>
      </w:r>
      <w:r w:rsidRPr="00206D67">
        <w:rPr>
          <w:rFonts w:cs="Times New Roman"/>
          <w:i/>
          <w:color w:val="231F20"/>
        </w:rPr>
        <w:t>p</w:t>
      </w:r>
      <w:r w:rsidRPr="00206D67">
        <w:rPr>
          <w:rFonts w:cs="Times New Roman"/>
          <w:color w:val="231F20"/>
        </w:rPr>
        <w:t xml:space="preserve">&lt;.05, and face type, </w:t>
      </w:r>
      <w:proofErr w:type="spellStart"/>
      <w:r w:rsidRPr="00206D67">
        <w:rPr>
          <w:rFonts w:cs="Times New Roman"/>
          <w:color w:val="231F20"/>
        </w:rPr>
        <w:t>Wilks</w:t>
      </w:r>
      <w:proofErr w:type="spellEnd"/>
      <w:r w:rsidRPr="00206D67">
        <w:rPr>
          <w:rFonts w:cs="Times New Roman"/>
          <w:color w:val="231F20"/>
        </w:rPr>
        <w:t>’ Lambda = .484,</w:t>
      </w:r>
      <w:r w:rsidRPr="00206D67">
        <w:rPr>
          <w:rFonts w:cs="Times New Roman"/>
          <w:i/>
          <w:color w:val="231F20"/>
        </w:rPr>
        <w:t xml:space="preserve"> F</w:t>
      </w:r>
      <w:r w:rsidRPr="00206D67">
        <w:rPr>
          <w:rFonts w:cs="Times New Roman"/>
          <w:color w:val="231F20"/>
        </w:rPr>
        <w:t xml:space="preserve">(1,35) = 37.36, </w:t>
      </w:r>
      <w:r w:rsidRPr="00206D67">
        <w:rPr>
          <w:rFonts w:cs="Times New Roman"/>
          <w:i/>
          <w:color w:val="231F20"/>
        </w:rPr>
        <w:t xml:space="preserve">p </w:t>
      </w:r>
      <w:r w:rsidRPr="00206D67">
        <w:rPr>
          <w:rFonts w:cs="Times New Roman"/>
          <w:color w:val="231F20"/>
        </w:rPr>
        <w:t xml:space="preserve">&lt;.05., and no significant interaction between these variables. Follow-up comparisons indicated that suspects in the sequential lineup received significantly more fixations than foils, </w:t>
      </w:r>
      <w:proofErr w:type="gramStart"/>
      <w:r w:rsidRPr="00206D67">
        <w:rPr>
          <w:rFonts w:cs="Times New Roman"/>
          <w:i/>
          <w:color w:val="231F20"/>
        </w:rPr>
        <w:t>t</w:t>
      </w:r>
      <w:r w:rsidRPr="00206D67">
        <w:rPr>
          <w:rFonts w:cs="Times New Roman"/>
          <w:color w:val="231F20"/>
        </w:rPr>
        <w:t>(</w:t>
      </w:r>
      <w:proofErr w:type="gramEnd"/>
      <w:r w:rsidRPr="00206D67">
        <w:rPr>
          <w:rFonts w:cs="Times New Roman"/>
          <w:color w:val="231F20"/>
        </w:rPr>
        <w:t xml:space="preserve">36)=3.75 </w:t>
      </w:r>
      <w:r w:rsidRPr="00206D67">
        <w:rPr>
          <w:rFonts w:cs="Times New Roman"/>
          <w:i/>
          <w:color w:val="231F20"/>
        </w:rPr>
        <w:t>p</w:t>
      </w:r>
      <w:r w:rsidRPr="00206D67">
        <w:rPr>
          <w:rFonts w:cs="Times New Roman"/>
          <w:color w:val="231F20"/>
        </w:rPr>
        <w:t xml:space="preserve"> &lt; .05, as did suspects in the simultaneous lineup, </w:t>
      </w:r>
      <w:r w:rsidRPr="00206D67">
        <w:rPr>
          <w:rFonts w:cs="Times New Roman"/>
          <w:i/>
          <w:color w:val="231F20"/>
        </w:rPr>
        <w:t>t</w:t>
      </w:r>
      <w:r w:rsidRPr="00206D67">
        <w:rPr>
          <w:rFonts w:cs="Times New Roman"/>
          <w:color w:val="231F20"/>
        </w:rPr>
        <w:t xml:space="preserve">(38)=5.17 </w:t>
      </w:r>
      <w:r w:rsidRPr="00206D67">
        <w:rPr>
          <w:rFonts w:cs="Times New Roman"/>
          <w:i/>
          <w:color w:val="231F20"/>
        </w:rPr>
        <w:t>p</w:t>
      </w:r>
      <w:r w:rsidRPr="00206D67">
        <w:rPr>
          <w:rFonts w:cs="Times New Roman"/>
          <w:color w:val="231F20"/>
        </w:rPr>
        <w:t xml:space="preserve"> &lt; .05 (see Figure 7). Lineup rejection trials resulted in</w:t>
      </w:r>
      <w:r w:rsidRPr="00206D67">
        <w:rPr>
          <w:rFonts w:cs="Times New Roman"/>
        </w:rPr>
        <w:t xml:space="preserve"> a significant main effect of face type only, </w:t>
      </w:r>
      <w:proofErr w:type="spellStart"/>
      <w:r w:rsidRPr="00206D67">
        <w:rPr>
          <w:rFonts w:cs="Times New Roman"/>
          <w:color w:val="231F20"/>
        </w:rPr>
        <w:t>Wilks</w:t>
      </w:r>
      <w:proofErr w:type="spellEnd"/>
      <w:r w:rsidRPr="00206D67">
        <w:rPr>
          <w:rFonts w:cs="Times New Roman"/>
          <w:color w:val="231F20"/>
        </w:rPr>
        <w:t>’ Lambda = .870</w:t>
      </w:r>
      <w:r w:rsidRPr="00206D67">
        <w:rPr>
          <w:rFonts w:cs="Times New Roman"/>
          <w:i/>
          <w:color w:val="231F20"/>
        </w:rPr>
        <w:t xml:space="preserve"> </w:t>
      </w:r>
      <w:proofErr w:type="gramStart"/>
      <w:r w:rsidRPr="00206D67">
        <w:rPr>
          <w:rFonts w:cs="Times New Roman"/>
          <w:i/>
          <w:color w:val="231F20"/>
        </w:rPr>
        <w:t>F</w:t>
      </w:r>
      <w:r w:rsidRPr="00206D67">
        <w:rPr>
          <w:rFonts w:cs="Times New Roman"/>
          <w:color w:val="231F20"/>
        </w:rPr>
        <w:t>(</w:t>
      </w:r>
      <w:proofErr w:type="gramEnd"/>
      <w:r w:rsidRPr="00206D67">
        <w:rPr>
          <w:rFonts w:cs="Times New Roman"/>
          <w:color w:val="231F20"/>
        </w:rPr>
        <w:t xml:space="preserve">1,35) = 5.25, </w:t>
      </w:r>
      <w:r w:rsidRPr="00206D67">
        <w:rPr>
          <w:rFonts w:cs="Times New Roman"/>
          <w:i/>
          <w:color w:val="231F20"/>
        </w:rPr>
        <w:t xml:space="preserve">p </w:t>
      </w:r>
      <w:r w:rsidRPr="00206D67">
        <w:rPr>
          <w:rFonts w:cs="Times New Roman"/>
          <w:color w:val="231F20"/>
        </w:rPr>
        <w:t>&lt;.05, with suspects receiving more fixations than foils (see Figure 8). In foil identification trials, there was no significant main effect found for lineup,</w:t>
      </w:r>
      <w:r w:rsidRPr="00206D67">
        <w:rPr>
          <w:rFonts w:cs="Times New Roman"/>
        </w:rPr>
        <w:t xml:space="preserve"> </w:t>
      </w:r>
      <w:proofErr w:type="spellStart"/>
      <w:r w:rsidRPr="00206D67">
        <w:rPr>
          <w:rFonts w:cs="Times New Roman"/>
          <w:color w:val="231F20"/>
        </w:rPr>
        <w:t>Wilks</w:t>
      </w:r>
      <w:proofErr w:type="spellEnd"/>
      <w:r w:rsidRPr="00206D67">
        <w:rPr>
          <w:rFonts w:cs="Times New Roman"/>
          <w:color w:val="231F20"/>
        </w:rPr>
        <w:t>’ Lambda = .996</w:t>
      </w:r>
      <w:r w:rsidRPr="00206D67">
        <w:rPr>
          <w:rFonts w:cs="Times New Roman"/>
          <w:i/>
          <w:color w:val="231F20"/>
        </w:rPr>
        <w:t xml:space="preserve"> </w:t>
      </w:r>
      <w:proofErr w:type="gramStart"/>
      <w:r w:rsidRPr="00206D67">
        <w:rPr>
          <w:rFonts w:cs="Times New Roman"/>
          <w:i/>
          <w:color w:val="231F20"/>
        </w:rPr>
        <w:t>F</w:t>
      </w:r>
      <w:r w:rsidRPr="00206D67">
        <w:rPr>
          <w:rFonts w:cs="Times New Roman"/>
          <w:color w:val="231F20"/>
        </w:rPr>
        <w:t>(</w:t>
      </w:r>
      <w:proofErr w:type="gramEnd"/>
      <w:r w:rsidRPr="00206D67">
        <w:rPr>
          <w:rFonts w:cs="Times New Roman"/>
          <w:color w:val="231F20"/>
        </w:rPr>
        <w:t xml:space="preserve">1,34) = .14, </w:t>
      </w:r>
      <w:r w:rsidRPr="00206D67">
        <w:rPr>
          <w:rFonts w:cs="Times New Roman"/>
          <w:i/>
          <w:color w:val="231F20"/>
        </w:rPr>
        <w:t xml:space="preserve">p </w:t>
      </w:r>
      <w:r w:rsidRPr="00206D67">
        <w:rPr>
          <w:rFonts w:cs="Times New Roman"/>
          <w:color w:val="231F20"/>
        </w:rPr>
        <w:t>&gt;.05</w:t>
      </w:r>
      <w:r w:rsidR="002C14E2" w:rsidRPr="00206D67">
        <w:rPr>
          <w:rFonts w:cs="Times New Roman"/>
          <w:color w:val="231F20"/>
        </w:rPr>
        <w:t xml:space="preserve"> </w:t>
      </w:r>
      <w:r w:rsidRPr="00206D67">
        <w:rPr>
          <w:rFonts w:cs="Times New Roman"/>
          <w:color w:val="231F20"/>
        </w:rPr>
        <w:t xml:space="preserve">or face type </w:t>
      </w:r>
      <w:proofErr w:type="spellStart"/>
      <w:r w:rsidRPr="00206D67">
        <w:rPr>
          <w:rFonts w:cs="Times New Roman"/>
          <w:color w:val="231F20"/>
        </w:rPr>
        <w:t>Wilks</w:t>
      </w:r>
      <w:proofErr w:type="spellEnd"/>
      <w:r w:rsidRPr="00206D67">
        <w:rPr>
          <w:rFonts w:cs="Times New Roman"/>
          <w:color w:val="231F20"/>
        </w:rPr>
        <w:t>’ Lambda = .99,</w:t>
      </w:r>
      <w:r w:rsidRPr="00206D67">
        <w:rPr>
          <w:rFonts w:cs="Times New Roman"/>
          <w:i/>
          <w:color w:val="231F20"/>
        </w:rPr>
        <w:t xml:space="preserve"> F</w:t>
      </w:r>
      <w:r w:rsidRPr="00206D67">
        <w:rPr>
          <w:rFonts w:cs="Times New Roman"/>
          <w:color w:val="231F20"/>
        </w:rPr>
        <w:t xml:space="preserve">(1,34) = .039, </w:t>
      </w:r>
      <w:r w:rsidRPr="00206D67">
        <w:rPr>
          <w:rFonts w:cs="Times New Roman"/>
          <w:i/>
          <w:color w:val="231F20"/>
        </w:rPr>
        <w:t xml:space="preserve">p </w:t>
      </w:r>
      <w:r w:rsidRPr="00206D67">
        <w:rPr>
          <w:rFonts w:cs="Times New Roman"/>
          <w:color w:val="231F20"/>
        </w:rPr>
        <w:t>&gt;.05 (see Figure 9).</w:t>
      </w:r>
    </w:p>
    <w:p w14:paraId="65EBC232" w14:textId="77777777" w:rsidR="00083C83" w:rsidRPr="00206D67" w:rsidRDefault="00083C83" w:rsidP="00083C83">
      <w:pPr>
        <w:pStyle w:val="Heading1"/>
        <w:rPr>
          <w:rFonts w:asciiTheme="minorHAnsi" w:hAnsiTheme="minorHAnsi"/>
          <w:sz w:val="24"/>
        </w:rPr>
      </w:pPr>
      <w:bookmarkStart w:id="55" w:name="_Toc291071979"/>
      <w:bookmarkStart w:id="56" w:name="_Toc292207482"/>
      <w:r w:rsidRPr="00206D67">
        <w:rPr>
          <w:rFonts w:asciiTheme="minorHAnsi" w:hAnsiTheme="minorHAnsi"/>
          <w:sz w:val="24"/>
        </w:rPr>
        <w:t>Discussion: Eyetracking Experiment</w:t>
      </w:r>
      <w:bookmarkEnd w:id="55"/>
      <w:bookmarkEnd w:id="56"/>
    </w:p>
    <w:p w14:paraId="2085F2C0" w14:textId="63F144C5" w:rsidR="00083C83" w:rsidRPr="00206D67" w:rsidRDefault="00083C83" w:rsidP="00083C83">
      <w:pPr>
        <w:widowControl w:val="0"/>
        <w:autoSpaceDE w:val="0"/>
        <w:autoSpaceDN w:val="0"/>
        <w:adjustRightInd w:val="0"/>
        <w:spacing w:after="0" w:line="480" w:lineRule="auto"/>
        <w:ind w:firstLine="720"/>
        <w:contextualSpacing/>
        <w:rPr>
          <w:rFonts w:cs="Times New Roman"/>
          <w:color w:val="080909"/>
        </w:rPr>
      </w:pPr>
      <w:r w:rsidRPr="00206D67">
        <w:rPr>
          <w:rFonts w:cs="Times New Roman"/>
        </w:rPr>
        <w:t xml:space="preserve">The goal of Experiment 2 was to evaluate the feature-detection hypothesis by examining the eye movement behavior of participants viewing a lineup. Support for the feature-detection hypothesis was mixed. In the simultaneous lineup, average fixations to faces in the first run were reliably greater than in the last run, suggesting that participants were potentially narrowing in on useful features. </w:t>
      </w:r>
      <w:r w:rsidRPr="00206D67">
        <w:rPr>
          <w:rFonts w:cs="Times New Roman"/>
          <w:color w:val="080909"/>
        </w:rPr>
        <w:t xml:space="preserve">In the sequential lineup, there was a trend toward more fixations to the suspect if he or she was in the second position compared to later positions; however, this effect was not reliable. The finding trended in the predicted direction, but the multiple lineup paradigm used in this experiment did not induce suspect position effects, which might be why there was no effect on </w:t>
      </w:r>
      <w:r w:rsidR="00512793">
        <w:rPr>
          <w:rFonts w:cs="Times New Roman"/>
          <w:color w:val="080909"/>
        </w:rPr>
        <w:t>eye movements</w:t>
      </w:r>
      <w:r w:rsidRPr="00206D67">
        <w:rPr>
          <w:rFonts w:cs="Times New Roman"/>
          <w:color w:val="080909"/>
        </w:rPr>
        <w:t xml:space="preserve">. More work is needed to examine the conditions under which suspect position effects appear and whether </w:t>
      </w:r>
      <w:r w:rsidR="00512793">
        <w:rPr>
          <w:rFonts w:cs="Times New Roman"/>
          <w:color w:val="080909"/>
        </w:rPr>
        <w:t xml:space="preserve">eye </w:t>
      </w:r>
      <w:proofErr w:type="gramStart"/>
      <w:r w:rsidR="00512793">
        <w:rPr>
          <w:rFonts w:cs="Times New Roman"/>
          <w:color w:val="080909"/>
        </w:rPr>
        <w:t>movements</w:t>
      </w:r>
      <w:proofErr w:type="gramEnd"/>
      <w:r w:rsidRPr="00206D67">
        <w:rPr>
          <w:rFonts w:cs="Times New Roman"/>
          <w:color w:val="080909"/>
        </w:rPr>
        <w:t xml:space="preserve"> changes when reliable suspect position effects are found. One really cannot evaluate if participants are narrowing in on a set of useful features if there is little evidence of learning as the sequential lineup unfolds. </w:t>
      </w:r>
    </w:p>
    <w:p w14:paraId="4DBE6985" w14:textId="1814E4C2"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 xml:space="preserve">As in Experiment 1, participants may have been relying on familiarity to make their lineup IDs. Evidence supporting familiarity-based processing comes from the quick examination of lineup members, an average of around 1000ms each, suggesting that participants may not have examined lineup members thoroughly enough to recollect information. If identification performance was improved through better encoding at study, the </w:t>
      </w:r>
      <w:r w:rsidR="00512793">
        <w:rPr>
          <w:rFonts w:cs="Times New Roman"/>
        </w:rPr>
        <w:t xml:space="preserve">eye </w:t>
      </w:r>
      <w:proofErr w:type="gramStart"/>
      <w:r w:rsidR="00512793">
        <w:rPr>
          <w:rFonts w:cs="Times New Roman"/>
        </w:rPr>
        <w:t>movements</w:t>
      </w:r>
      <w:proofErr w:type="gramEnd"/>
      <w:r w:rsidRPr="00206D67">
        <w:rPr>
          <w:rFonts w:cs="Times New Roman"/>
        </w:rPr>
        <w:t xml:space="preserve"> findings may become more pronounced. </w:t>
      </w:r>
      <w:proofErr w:type="spellStart"/>
      <w:r w:rsidRPr="00206D67">
        <w:rPr>
          <w:rFonts w:eastAsia="Times New Roman" w:cs="Times New Roman"/>
          <w:color w:val="222222"/>
          <w:shd w:val="clear" w:color="auto" w:fill="FFFFFF"/>
        </w:rPr>
        <w:t>Heisz</w:t>
      </w:r>
      <w:proofErr w:type="spellEnd"/>
      <w:r w:rsidRPr="00206D67">
        <w:rPr>
          <w:rFonts w:eastAsia="Times New Roman" w:cs="Times New Roman"/>
          <w:color w:val="222222"/>
          <w:shd w:val="clear" w:color="auto" w:fill="FFFFFF"/>
        </w:rPr>
        <w:t xml:space="preserve"> and Shore  (2008</w:t>
      </w:r>
      <w:r w:rsidRPr="00206D67">
        <w:rPr>
          <w:rFonts w:cs="Times New Roman"/>
        </w:rPr>
        <w:t xml:space="preserve">) demonstrated that eye behavior, specifically the narrowing in on facial features, was more pronounced for facial memory tests that required more recollection. Improved encoding, or presenting a single lineup, would allow participants to potentially access useful features, resulting in a stronger test of the feature-detection hypothesis. </w:t>
      </w:r>
    </w:p>
    <w:p w14:paraId="1CE2EEE2" w14:textId="63B350C4" w:rsidR="00083C83" w:rsidRPr="00206D67" w:rsidRDefault="00083C83" w:rsidP="00083C83">
      <w:pPr>
        <w:widowControl w:val="0"/>
        <w:autoSpaceDE w:val="0"/>
        <w:autoSpaceDN w:val="0"/>
        <w:adjustRightInd w:val="0"/>
        <w:spacing w:after="0" w:line="480" w:lineRule="auto"/>
        <w:ind w:firstLine="720"/>
        <w:contextualSpacing/>
        <w:rPr>
          <w:rFonts w:cs="Times New Roman"/>
          <w:color w:val="080909"/>
        </w:rPr>
      </w:pPr>
      <w:r w:rsidRPr="00206D67">
        <w:rPr>
          <w:rFonts w:cs="Times New Roman"/>
        </w:rPr>
        <w:t>A secondary goal of this project was to attempt to replicate previous work examining lineup performance using an eyetracker</w:t>
      </w:r>
      <w:r w:rsidRPr="00206D67">
        <w:rPr>
          <w:rFonts w:cs="Times New Roman"/>
          <w:color w:val="080909"/>
        </w:rPr>
        <w:t xml:space="preserve"> (e.g., </w:t>
      </w:r>
      <w:proofErr w:type="spellStart"/>
      <w:r w:rsidRPr="00206D67">
        <w:rPr>
          <w:rFonts w:cs="Times New Roman"/>
          <w:color w:val="080909"/>
        </w:rPr>
        <w:t>Flowe</w:t>
      </w:r>
      <w:proofErr w:type="spellEnd"/>
      <w:r w:rsidRPr="00206D67">
        <w:rPr>
          <w:rFonts w:cs="Times New Roman"/>
          <w:color w:val="080909"/>
        </w:rPr>
        <w:t xml:space="preserve">, 2011). Although </w:t>
      </w:r>
      <w:proofErr w:type="spellStart"/>
      <w:r w:rsidRPr="00206D67">
        <w:rPr>
          <w:rFonts w:cs="Times New Roman"/>
          <w:color w:val="080909"/>
        </w:rPr>
        <w:t>Flowe</w:t>
      </w:r>
      <w:proofErr w:type="spellEnd"/>
      <w:r w:rsidRPr="00206D67">
        <w:rPr>
          <w:rFonts w:cs="Times New Roman"/>
          <w:color w:val="080909"/>
        </w:rPr>
        <w:t xml:space="preserve"> (2011) examined dwell time, recall that it was strongly correlated with the number of fixations, which were assessed in this experiment. For suspect identification trials, </w:t>
      </w:r>
      <w:proofErr w:type="spellStart"/>
      <w:r w:rsidRPr="00206D67">
        <w:rPr>
          <w:rFonts w:cs="Times New Roman"/>
          <w:color w:val="080909"/>
        </w:rPr>
        <w:t>Flowe</w:t>
      </w:r>
      <w:proofErr w:type="spellEnd"/>
      <w:r w:rsidRPr="00206D67">
        <w:rPr>
          <w:rFonts w:cs="Times New Roman"/>
          <w:color w:val="080909"/>
        </w:rPr>
        <w:t xml:space="preserve"> found that faces in the simultaneous lineup were examined for a shorter length of time compared to the sequential lineup, and that suspects were dwelled on longer than foils. I found a similar pattern of results: More fixations were made in the sequential lineup compared to the simultaneous lineup, and suspects received more fixations than foils. </w:t>
      </w:r>
      <w:proofErr w:type="spellStart"/>
      <w:r w:rsidRPr="00206D67">
        <w:rPr>
          <w:rFonts w:cs="Times New Roman"/>
          <w:color w:val="080909"/>
        </w:rPr>
        <w:t>Flowe</w:t>
      </w:r>
      <w:proofErr w:type="spellEnd"/>
      <w:r w:rsidRPr="00206D67">
        <w:rPr>
          <w:rFonts w:cs="Times New Roman"/>
          <w:color w:val="080909"/>
        </w:rPr>
        <w:t xml:space="preserve"> interpreted her results to suggest that face processing in the sequential lineup was more thorough. However, given the results of my experiment, and the poor discriminability from the sequential lineup, more fixations when making a suspect identification might actually </w:t>
      </w:r>
      <w:r w:rsidR="0030013A">
        <w:rPr>
          <w:rFonts w:cs="Times New Roman"/>
          <w:color w:val="080909"/>
        </w:rPr>
        <w:t>have been the result of an inability to detect useful features</w:t>
      </w:r>
      <w:r w:rsidRPr="00206D67">
        <w:rPr>
          <w:rFonts w:cs="Times New Roman"/>
          <w:color w:val="080909"/>
        </w:rPr>
        <w:t>. Consequently, these results may actually be consistent with predictions made by the feature-detection hypothesis; more fixations suggest participants have not identified useful features, and that is why performance was poor from the sequential lineup.</w:t>
      </w:r>
    </w:p>
    <w:p w14:paraId="48F3063A" w14:textId="77777777" w:rsidR="00083C83" w:rsidRPr="00206D67" w:rsidRDefault="00083C83" w:rsidP="00083C83">
      <w:pPr>
        <w:pStyle w:val="Heading1"/>
        <w:rPr>
          <w:rFonts w:asciiTheme="minorHAnsi" w:hAnsiTheme="minorHAnsi"/>
          <w:sz w:val="24"/>
        </w:rPr>
      </w:pPr>
      <w:bookmarkStart w:id="57" w:name="_Toc291071980"/>
      <w:bookmarkStart w:id="58" w:name="_Toc292207483"/>
      <w:r w:rsidRPr="00206D67">
        <w:rPr>
          <w:rFonts w:asciiTheme="minorHAnsi" w:hAnsiTheme="minorHAnsi"/>
          <w:sz w:val="24"/>
        </w:rPr>
        <w:t>General Discussion</w:t>
      </w:r>
      <w:bookmarkEnd w:id="57"/>
      <w:bookmarkEnd w:id="58"/>
    </w:p>
    <w:p w14:paraId="2E42CCC4" w14:textId="77777777"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 xml:space="preserve">The goal of these experiments was to test the validity of the feature-detection hypothesis (Wixted &amp; Mickes, 2014), by way of a load manipulation (Experiment 1), and by assessing eye-tracking measures (Experiment 2). Support for the feature-detection hypothesis was mixed. In Experiment 1, the prediction that load would have an effect on lineup identification performance was not supported, potentially due to the unique nature of facial recognition or poor performance emanating from the multiple lineup paradigm. In Experiment 2, in the suspects viewed early in the sequential lineup did not receive reliably more fixations than suspects that appeared late in the sequential lineup. However, the simultaneous lineup participants made more fixations to lineup members on the first run than on the last run, as predicted. </w:t>
      </w:r>
    </w:p>
    <w:p w14:paraId="53B6520B" w14:textId="77777777"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 xml:space="preserve">In both Experiments 1 and 2, a multiple lineup paradigm was used, potentially contributing to the poor performance and thereby providing a weak test of the feature-detection hypothesis. Studying multiple lineup members before making any </w:t>
      </w:r>
      <w:proofErr w:type="gramStart"/>
      <w:r w:rsidRPr="00206D67">
        <w:rPr>
          <w:rFonts w:cs="Times New Roman"/>
        </w:rPr>
        <w:t>identifications</w:t>
      </w:r>
      <w:proofErr w:type="gramEnd"/>
      <w:r w:rsidRPr="00206D67">
        <w:rPr>
          <w:rFonts w:cs="Times New Roman"/>
        </w:rPr>
        <w:t xml:space="preserve"> may weaken memory, thereby making it difficult for participants to identify a perpetrator. A stronger memory for perpetrators may be necessary before participants are able to segregate useful from non-useful features to aid identification. Future work should consider examining the feature-detection hypothesis using a traditional single lineup paradigm or a modified multiple lineup paradigm. Researchers also might explore how memory quality influences the processes described in the feature-detection hypothesis by varying presentation time or the number of repetitions of the perpetrator. </w:t>
      </w:r>
    </w:p>
    <w:p w14:paraId="14765DD8" w14:textId="77777777"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 xml:space="preserve">Additionally, contrary to past research (Gronlund et al., 2012; Carlson et al., 2008), no suspect position effects were obtained, as was predicted by the feature-detection hypothesis. The lack of suspect position effects also could be due to use of the multiple lineup </w:t>
      </w:r>
      <w:proofErr w:type="gramStart"/>
      <w:r w:rsidRPr="00206D67">
        <w:rPr>
          <w:rFonts w:cs="Times New Roman"/>
        </w:rPr>
        <w:t>paradigm</w:t>
      </w:r>
      <w:proofErr w:type="gramEnd"/>
      <w:r w:rsidRPr="00206D67">
        <w:rPr>
          <w:rFonts w:cs="Times New Roman"/>
        </w:rPr>
        <w:t xml:space="preserve">. In the multiple lineup </w:t>
      </w:r>
      <w:proofErr w:type="gramStart"/>
      <w:r w:rsidRPr="00206D67">
        <w:rPr>
          <w:rFonts w:cs="Times New Roman"/>
        </w:rPr>
        <w:t>paradigm</w:t>
      </w:r>
      <w:proofErr w:type="gramEnd"/>
      <w:r w:rsidRPr="00206D67">
        <w:rPr>
          <w:rFonts w:cs="Times New Roman"/>
        </w:rPr>
        <w:t xml:space="preserve">, the large number of faces a participant views could interfere with the learning processes described by Goodsell, Gronlund, and Carlson (2010) and predicted by the feature-detection hypothesis. More work is needed to examine the robustness of the suspect position effect. </w:t>
      </w:r>
    </w:p>
    <w:p w14:paraId="1BFAE5E3" w14:textId="77777777" w:rsidR="00083C83" w:rsidRPr="00206D67" w:rsidRDefault="00083C83" w:rsidP="00083C83">
      <w:pPr>
        <w:widowControl w:val="0"/>
        <w:autoSpaceDE w:val="0"/>
        <w:autoSpaceDN w:val="0"/>
        <w:adjustRightInd w:val="0"/>
        <w:spacing w:after="0" w:line="480" w:lineRule="auto"/>
        <w:ind w:firstLine="720"/>
        <w:contextualSpacing/>
        <w:rPr>
          <w:rFonts w:eastAsia="Times New Roman" w:cs="Times New Roman"/>
          <w:lang w:eastAsia="en-US"/>
        </w:rPr>
      </w:pPr>
      <w:r w:rsidRPr="00206D67">
        <w:rPr>
          <w:rFonts w:cs="Times New Roman"/>
        </w:rPr>
        <w:t xml:space="preserve"> Of note, in both experiments, a significant simultaneous discriminability advantage was found. The discovery of two simultaneous advantages, using a non-traditional paradigm, adds important support to the growing number of studies that find a significant simultaneous lineup advantage. A recent National Academy of Science report (2014) </w:t>
      </w:r>
      <w:r w:rsidRPr="00206D67">
        <w:rPr>
          <w:rFonts w:eastAsia="Times New Roman" w:cs="Times New Roman"/>
          <w:lang w:eastAsia="en-US"/>
        </w:rPr>
        <w:t>concluded, “there should be no debate about the value of greater discriminability – to promote a lineup procedure that yields less discriminability would be akin to advocating that the lineup be performed in dim instead of bright light”(p. 80). The simultaneous lineup appears to provide greater discriminability. But it is important that future eyewitness reform recommendations be supported by theory (</w:t>
      </w:r>
      <w:proofErr w:type="spellStart"/>
      <w:r w:rsidRPr="00206D67">
        <w:rPr>
          <w:rFonts w:eastAsia="Times New Roman" w:cs="Times New Roman"/>
        </w:rPr>
        <w:t>McQuiston-Surrett</w:t>
      </w:r>
      <w:proofErr w:type="spellEnd"/>
      <w:r w:rsidRPr="00206D67">
        <w:rPr>
          <w:rFonts w:eastAsia="Times New Roman" w:cs="Times New Roman"/>
        </w:rPr>
        <w:t xml:space="preserve">, </w:t>
      </w:r>
      <w:proofErr w:type="spellStart"/>
      <w:r w:rsidRPr="00206D67">
        <w:rPr>
          <w:rFonts w:eastAsia="Times New Roman" w:cs="Times New Roman"/>
        </w:rPr>
        <w:t>Malpass</w:t>
      </w:r>
      <w:proofErr w:type="spellEnd"/>
      <w:r w:rsidRPr="00206D67">
        <w:rPr>
          <w:rFonts w:eastAsia="Times New Roman" w:cs="Times New Roman"/>
        </w:rPr>
        <w:t xml:space="preserve">, &amp; </w:t>
      </w:r>
      <w:proofErr w:type="spellStart"/>
      <w:r w:rsidRPr="00206D67">
        <w:rPr>
          <w:rFonts w:eastAsia="Times New Roman" w:cs="Times New Roman"/>
        </w:rPr>
        <w:t>Tredoux</w:t>
      </w:r>
      <w:proofErr w:type="spellEnd"/>
      <w:r w:rsidRPr="00206D67">
        <w:rPr>
          <w:rFonts w:eastAsia="Times New Roman" w:cs="Times New Roman"/>
        </w:rPr>
        <w:t>, 2006)</w:t>
      </w:r>
      <w:r w:rsidRPr="00206D67">
        <w:rPr>
          <w:rFonts w:eastAsia="Times New Roman" w:cs="Times New Roman"/>
          <w:lang w:eastAsia="en-US"/>
        </w:rPr>
        <w:t xml:space="preserve">, which is why it is important to test the feature-detection hypothesis as an explanation for the SIM advantage. </w:t>
      </w:r>
    </w:p>
    <w:p w14:paraId="0351F4B5" w14:textId="77777777"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 xml:space="preserve">More work is needed to explore explanations for the underlying cognitive mechanisms involved in eyewitness identification. The decision strategies theory was the leading explanation for the sequential lineup advantage for nearly 30 years, and little literature challenged the dominant account. The recent discovery of a robust simultaneous advantage, using ROC analysis, demanded a new theoretical explanation and as a result produced the feature-detection hypothesis. </w:t>
      </w:r>
      <w:r w:rsidRPr="00206D67">
        <w:rPr>
          <w:rFonts w:eastAsia="Times New Roman" w:cs="Times New Roman"/>
          <w:lang w:eastAsia="en-US"/>
        </w:rPr>
        <w:t xml:space="preserve">These experiments are the first to offer a test of this hypothesis, and provides </w:t>
      </w:r>
      <w:r w:rsidRPr="00206D67">
        <w:rPr>
          <w:rFonts w:cs="Times New Roman"/>
        </w:rPr>
        <w:t xml:space="preserve">a starting point for researchers to begin testing, not only the plausibility of the feature-detection hypothesis, but other possible explanations for the simultaneous advantage. </w:t>
      </w:r>
    </w:p>
    <w:p w14:paraId="7A2582EA" w14:textId="180858EC" w:rsidR="00083C83" w:rsidRPr="00206D67" w:rsidRDefault="00083C83" w:rsidP="00083C83">
      <w:pPr>
        <w:widowControl w:val="0"/>
        <w:autoSpaceDE w:val="0"/>
        <w:autoSpaceDN w:val="0"/>
        <w:adjustRightInd w:val="0"/>
        <w:spacing w:after="0" w:line="480" w:lineRule="auto"/>
        <w:ind w:firstLine="720"/>
        <w:contextualSpacing/>
        <w:rPr>
          <w:rFonts w:cs="Times New Roman"/>
        </w:rPr>
      </w:pPr>
      <w:r w:rsidRPr="00206D67">
        <w:rPr>
          <w:rFonts w:cs="Times New Roman"/>
        </w:rPr>
        <w:t xml:space="preserve">Alternative behavior methods, such as eye tracking, are powerful tools to test theoretical questions. The predictions that can be made using </w:t>
      </w:r>
      <w:r w:rsidR="00512793">
        <w:rPr>
          <w:rFonts w:cs="Times New Roman"/>
        </w:rPr>
        <w:t>eye movements</w:t>
      </w:r>
      <w:r w:rsidRPr="00206D67">
        <w:rPr>
          <w:rFonts w:cs="Times New Roman"/>
        </w:rPr>
        <w:t xml:space="preserve"> as a dependent variable are vast, and have the potential to lead to a greater understanding of identification processes than choosing rates alone. If researchers can identify the underlying mechanisms that influence lineup identification accuracy, perhaps improved methods can be designed. For example,</w:t>
      </w:r>
      <w:r w:rsidRPr="00206D67">
        <w:rPr>
          <w:rFonts w:cs="Times New Roman"/>
          <w:color w:val="231F20"/>
        </w:rPr>
        <w:t xml:space="preserve"> </w:t>
      </w:r>
      <w:proofErr w:type="spellStart"/>
      <w:r w:rsidRPr="00206D67">
        <w:rPr>
          <w:rFonts w:cs="Times New Roman"/>
          <w:color w:val="231F20"/>
        </w:rPr>
        <w:t>Hannula</w:t>
      </w:r>
      <w:proofErr w:type="spellEnd"/>
      <w:r w:rsidRPr="00206D67">
        <w:rPr>
          <w:rFonts w:cs="Times New Roman"/>
          <w:color w:val="231F20"/>
        </w:rPr>
        <w:t xml:space="preserve"> et al. (2012) demonstrated that </w:t>
      </w:r>
      <w:r w:rsidR="00512793">
        <w:rPr>
          <w:rFonts w:cs="Times New Roman"/>
        </w:rPr>
        <w:t>eye movements</w:t>
      </w:r>
      <w:r w:rsidRPr="00206D67">
        <w:rPr>
          <w:rFonts w:cs="Times New Roman"/>
        </w:rPr>
        <w:t xml:space="preserve"> could distinguish between correct and incorrect decisions when identifying studied faces from highly similar morphs, even when </w:t>
      </w:r>
      <w:proofErr w:type="gramStart"/>
      <w:r w:rsidRPr="00206D67">
        <w:rPr>
          <w:rFonts w:cs="Times New Roman"/>
        </w:rPr>
        <w:t>participants</w:t>
      </w:r>
      <w:proofErr w:type="gramEnd"/>
      <w:r w:rsidRPr="00206D67">
        <w:rPr>
          <w:rFonts w:cs="Times New Roman"/>
        </w:rPr>
        <w:t xml:space="preserve"> explicit identification responses </w:t>
      </w:r>
      <w:r w:rsidR="0030013A">
        <w:rPr>
          <w:rFonts w:cs="Times New Roman"/>
        </w:rPr>
        <w:t>were</w:t>
      </w:r>
      <w:r w:rsidRPr="00206D67">
        <w:rPr>
          <w:rFonts w:cs="Times New Roman"/>
        </w:rPr>
        <w:t xml:space="preserve"> incorrect. Perhaps future identification procedures could employ </w:t>
      </w:r>
      <w:r w:rsidR="00512793">
        <w:rPr>
          <w:rFonts w:cs="Times New Roman"/>
        </w:rPr>
        <w:t>eye movements</w:t>
      </w:r>
      <w:r w:rsidRPr="00206D67">
        <w:rPr>
          <w:rFonts w:cs="Times New Roman"/>
        </w:rPr>
        <w:t xml:space="preserve"> measures to identify who and if a witness should choose, instead of relying on the often error-prone human memory system. </w:t>
      </w:r>
    </w:p>
    <w:p w14:paraId="5A6BC5EB" w14:textId="7394A129" w:rsidR="00083C83" w:rsidRPr="00206D67" w:rsidRDefault="00CC70DC" w:rsidP="00CC70DC">
      <w:pPr>
        <w:rPr>
          <w:rFonts w:cs="Times New Roman"/>
        </w:rPr>
      </w:pPr>
      <w:r w:rsidRPr="00206D67">
        <w:rPr>
          <w:rFonts w:cs="Times New Roman"/>
        </w:rPr>
        <w:br w:type="page"/>
      </w:r>
    </w:p>
    <w:p w14:paraId="35335738" w14:textId="77777777" w:rsidR="00083C83" w:rsidRPr="00206D67" w:rsidRDefault="00083C83" w:rsidP="00083C83">
      <w:pPr>
        <w:pStyle w:val="Heading1"/>
        <w:rPr>
          <w:rFonts w:asciiTheme="minorHAnsi" w:hAnsiTheme="minorHAnsi"/>
          <w:sz w:val="24"/>
        </w:rPr>
      </w:pPr>
      <w:bookmarkStart w:id="59" w:name="_Toc291071981"/>
      <w:bookmarkStart w:id="60" w:name="_Toc292207484"/>
      <w:r w:rsidRPr="00206D67">
        <w:rPr>
          <w:rFonts w:asciiTheme="minorHAnsi" w:hAnsiTheme="minorHAnsi"/>
          <w:sz w:val="24"/>
        </w:rPr>
        <w:t>References</w:t>
      </w:r>
      <w:bookmarkEnd w:id="59"/>
      <w:bookmarkEnd w:id="60"/>
      <w:r w:rsidRPr="00206D67">
        <w:rPr>
          <w:rFonts w:asciiTheme="minorHAnsi" w:hAnsiTheme="minorHAnsi"/>
          <w:sz w:val="24"/>
        </w:rPr>
        <w:t xml:space="preserve"> </w:t>
      </w:r>
    </w:p>
    <w:p w14:paraId="0DA5DF8E" w14:textId="77777777" w:rsidR="00083C83" w:rsidRPr="00206D67" w:rsidRDefault="00083C83" w:rsidP="00083C83">
      <w:pPr>
        <w:spacing w:after="0" w:line="480" w:lineRule="auto"/>
        <w:ind w:left="720" w:hanging="720"/>
        <w:contextualSpacing/>
        <w:rPr>
          <w:rFonts w:eastAsia="Times New Roman" w:cs="Times New Roman"/>
          <w:color w:val="222222"/>
          <w:shd w:val="clear" w:color="auto" w:fill="FFFFFF"/>
        </w:rPr>
      </w:pPr>
      <w:r w:rsidRPr="00206D67">
        <w:rPr>
          <w:rFonts w:eastAsia="Times New Roman" w:cs="Times New Roman"/>
          <w:color w:val="222222"/>
          <w:shd w:val="clear" w:color="auto" w:fill="FFFFFF"/>
        </w:rPr>
        <w:t>Andersen, S. M., Carlson, C. A., Carlson, M. A., &amp; Gronlund, S. D. (2014). Individual differences predict eyewitness identification performance. </w:t>
      </w:r>
      <w:proofErr w:type="gramStart"/>
      <w:r w:rsidRPr="00206D67">
        <w:rPr>
          <w:rFonts w:eastAsia="Times New Roman" w:cs="Times New Roman"/>
          <w:i/>
          <w:iCs/>
          <w:color w:val="222222"/>
          <w:shd w:val="clear" w:color="auto" w:fill="FFFFFF"/>
        </w:rPr>
        <w:t>Personality and Individual Differences</w:t>
      </w:r>
      <w:r w:rsidRPr="00206D67">
        <w:rPr>
          <w:rFonts w:eastAsia="Times New Roman" w:cs="Times New Roman"/>
          <w:color w:val="222222"/>
          <w:shd w:val="clear" w:color="auto" w:fill="FFFFFF"/>
        </w:rPr>
        <w:t>, </w:t>
      </w:r>
      <w:r w:rsidRPr="00206D67">
        <w:rPr>
          <w:rFonts w:eastAsia="Times New Roman" w:cs="Times New Roman"/>
          <w:i/>
          <w:iCs/>
          <w:color w:val="222222"/>
          <w:shd w:val="clear" w:color="auto" w:fill="FFFFFF"/>
        </w:rPr>
        <w:t>60</w:t>
      </w:r>
      <w:r w:rsidRPr="00206D67">
        <w:rPr>
          <w:rFonts w:eastAsia="Times New Roman" w:cs="Times New Roman"/>
          <w:color w:val="222222"/>
          <w:shd w:val="clear" w:color="auto" w:fill="FFFFFF"/>
        </w:rPr>
        <w:t>, 36-40.</w:t>
      </w:r>
      <w:proofErr w:type="gramEnd"/>
    </w:p>
    <w:p w14:paraId="2F7E06C1" w14:textId="77777777" w:rsidR="00083C83" w:rsidRPr="00206D67" w:rsidRDefault="00083C83" w:rsidP="00083C83">
      <w:pPr>
        <w:spacing w:after="0" w:line="480" w:lineRule="auto"/>
        <w:ind w:left="720" w:hanging="720"/>
        <w:contextualSpacing/>
        <w:rPr>
          <w:rFonts w:eastAsia="Times New Roman" w:cs="Times New Roman"/>
          <w:color w:val="222222"/>
          <w:shd w:val="clear" w:color="auto" w:fill="FFFFFF"/>
        </w:rPr>
      </w:pPr>
      <w:r w:rsidRPr="00206D67">
        <w:rPr>
          <w:rFonts w:eastAsia="Times New Roman" w:cs="Times New Roman"/>
          <w:color w:val="222222"/>
          <w:shd w:val="clear" w:color="auto" w:fill="FFFFFF"/>
        </w:rPr>
        <w:t>Carlson, C. A., &amp; Gronlund, S. D. (2011). Searching for the sequential line-up advantage: A distinctiveness explanation. </w:t>
      </w:r>
      <w:proofErr w:type="gramStart"/>
      <w:r w:rsidRPr="00206D67">
        <w:rPr>
          <w:rFonts w:eastAsia="Times New Roman" w:cs="Times New Roman"/>
          <w:i/>
          <w:iCs/>
          <w:color w:val="222222"/>
          <w:shd w:val="clear" w:color="auto" w:fill="FFFFFF"/>
        </w:rPr>
        <w:t>Memory</w:t>
      </w:r>
      <w:r w:rsidRPr="00206D67">
        <w:rPr>
          <w:rFonts w:eastAsia="Times New Roman" w:cs="Times New Roman"/>
          <w:color w:val="222222"/>
          <w:shd w:val="clear" w:color="auto" w:fill="FFFFFF"/>
        </w:rPr>
        <w:t>, </w:t>
      </w:r>
      <w:r w:rsidRPr="00206D67">
        <w:rPr>
          <w:rFonts w:eastAsia="Times New Roman" w:cs="Times New Roman"/>
          <w:i/>
          <w:iCs/>
          <w:color w:val="222222"/>
          <w:shd w:val="clear" w:color="auto" w:fill="FFFFFF"/>
        </w:rPr>
        <w:t>19</w:t>
      </w:r>
      <w:r w:rsidRPr="00206D67">
        <w:rPr>
          <w:rFonts w:eastAsia="Times New Roman" w:cs="Times New Roman"/>
          <w:color w:val="222222"/>
          <w:shd w:val="clear" w:color="auto" w:fill="FFFFFF"/>
        </w:rPr>
        <w:t>(8), 916-929.</w:t>
      </w:r>
      <w:proofErr w:type="gramEnd"/>
    </w:p>
    <w:p w14:paraId="10D5EE7C" w14:textId="77777777" w:rsidR="00083C83" w:rsidRPr="00206D67" w:rsidRDefault="00083C83" w:rsidP="00083C83">
      <w:pPr>
        <w:spacing w:after="0" w:line="480" w:lineRule="auto"/>
        <w:ind w:left="720" w:hanging="720"/>
        <w:contextualSpacing/>
        <w:rPr>
          <w:rFonts w:eastAsia="Times New Roman" w:cs="Times New Roman"/>
          <w:color w:val="222222"/>
          <w:shd w:val="clear" w:color="auto" w:fill="FFFFFF"/>
        </w:rPr>
      </w:pPr>
      <w:r w:rsidRPr="00206D67">
        <w:rPr>
          <w:rFonts w:eastAsia="Times New Roman" w:cs="Times New Roman"/>
          <w:color w:val="222222"/>
          <w:shd w:val="clear" w:color="auto" w:fill="FFFFFF"/>
        </w:rPr>
        <w:t xml:space="preserve">Carlson, C. A., Gronlund, S. D., &amp; Clark, S. E. (2008). </w:t>
      </w:r>
      <w:proofErr w:type="gramStart"/>
      <w:r w:rsidRPr="00206D67">
        <w:rPr>
          <w:rFonts w:eastAsia="Times New Roman" w:cs="Times New Roman"/>
          <w:color w:val="222222"/>
          <w:shd w:val="clear" w:color="auto" w:fill="FFFFFF"/>
        </w:rPr>
        <w:t>Lineup composition, suspect position, and the sequential lineup advantage.</w:t>
      </w:r>
      <w:proofErr w:type="gramEnd"/>
      <w:r w:rsidRPr="00206D67">
        <w:rPr>
          <w:rFonts w:eastAsia="Times New Roman" w:cs="Times New Roman"/>
          <w:color w:val="222222"/>
          <w:shd w:val="clear" w:color="auto" w:fill="FFFFFF"/>
        </w:rPr>
        <w:t xml:space="preserve"> </w:t>
      </w:r>
      <w:r w:rsidRPr="00206D67">
        <w:rPr>
          <w:rFonts w:eastAsia="Times New Roman" w:cs="Times New Roman"/>
          <w:i/>
          <w:color w:val="222222"/>
          <w:shd w:val="clear" w:color="auto" w:fill="FFFFFF"/>
        </w:rPr>
        <w:t>Journal of Experimental Psychology: Applied, 14(2),</w:t>
      </w:r>
      <w:r w:rsidRPr="00206D67">
        <w:rPr>
          <w:rFonts w:eastAsia="Times New Roman" w:cs="Times New Roman"/>
          <w:color w:val="222222"/>
          <w:shd w:val="clear" w:color="auto" w:fill="FFFFFF"/>
        </w:rPr>
        <w:t xml:space="preserve"> 118-128. </w:t>
      </w:r>
      <w:proofErr w:type="gramStart"/>
      <w:r w:rsidRPr="00206D67">
        <w:rPr>
          <w:rFonts w:eastAsia="Times New Roman" w:cs="Times New Roman"/>
          <w:color w:val="222222"/>
          <w:shd w:val="clear" w:color="auto" w:fill="FFFFFF"/>
        </w:rPr>
        <w:t>doi:10.1037</w:t>
      </w:r>
      <w:proofErr w:type="gramEnd"/>
      <w:r w:rsidRPr="00206D67">
        <w:rPr>
          <w:rFonts w:eastAsia="Times New Roman" w:cs="Times New Roman"/>
          <w:color w:val="222222"/>
          <w:shd w:val="clear" w:color="auto" w:fill="FFFFFF"/>
        </w:rPr>
        <w:t>/1076-898X.14.2.118</w:t>
      </w:r>
    </w:p>
    <w:p w14:paraId="7A2AD2C0" w14:textId="77777777" w:rsidR="00083C83" w:rsidRPr="00206D67" w:rsidRDefault="00083C83" w:rsidP="00083C83">
      <w:pPr>
        <w:spacing w:after="0" w:line="480" w:lineRule="auto"/>
        <w:ind w:left="720" w:hanging="720"/>
        <w:contextualSpacing/>
        <w:rPr>
          <w:rFonts w:cs="Times New Roman"/>
        </w:rPr>
      </w:pPr>
      <w:r w:rsidRPr="00206D67">
        <w:rPr>
          <w:rFonts w:cs="Times New Roman"/>
        </w:rPr>
        <w:t xml:space="preserve">Carlson, C. A., &amp; Gronlund, S. D. (2011). Searching for the sequential lineup advantage: A distinctiveness explanation. </w:t>
      </w:r>
      <w:proofErr w:type="gramStart"/>
      <w:r w:rsidRPr="00206D67">
        <w:rPr>
          <w:rFonts w:cs="Times New Roman"/>
          <w:i/>
        </w:rPr>
        <w:t>Memory</w:t>
      </w:r>
      <w:r w:rsidRPr="00206D67">
        <w:rPr>
          <w:rFonts w:cs="Times New Roman"/>
        </w:rPr>
        <w:t xml:space="preserve">, </w:t>
      </w:r>
      <w:r w:rsidRPr="00206D67">
        <w:rPr>
          <w:rFonts w:cs="Times New Roman"/>
          <w:i/>
        </w:rPr>
        <w:t>19</w:t>
      </w:r>
      <w:r w:rsidRPr="00206D67">
        <w:rPr>
          <w:rFonts w:cs="Times New Roman"/>
        </w:rPr>
        <w:t>, 916-929.</w:t>
      </w:r>
      <w:proofErr w:type="gramEnd"/>
      <w:r w:rsidRPr="00206D67">
        <w:rPr>
          <w:rFonts w:cs="Times New Roman"/>
        </w:rPr>
        <w:t xml:space="preserve"> </w:t>
      </w:r>
      <w:proofErr w:type="gramStart"/>
      <w:r w:rsidRPr="00206D67">
        <w:rPr>
          <w:rFonts w:cs="Times New Roman"/>
        </w:rPr>
        <w:t>doi:10.1080</w:t>
      </w:r>
      <w:proofErr w:type="gramEnd"/>
      <w:r w:rsidRPr="00206D67">
        <w:rPr>
          <w:rFonts w:cs="Times New Roman"/>
        </w:rPr>
        <w:t>/09658211.2011.613846</w:t>
      </w:r>
    </w:p>
    <w:p w14:paraId="57E4096F" w14:textId="77777777" w:rsidR="00083C83" w:rsidRPr="00206D67" w:rsidRDefault="00083C83" w:rsidP="00083C83">
      <w:pPr>
        <w:spacing w:after="0" w:line="480" w:lineRule="auto"/>
        <w:ind w:left="720" w:hanging="720"/>
        <w:contextualSpacing/>
        <w:rPr>
          <w:rFonts w:eastAsia="Times New Roman" w:cs="Times New Roman"/>
          <w:color w:val="222222"/>
          <w:shd w:val="clear" w:color="auto" w:fill="FFFFFF"/>
        </w:rPr>
      </w:pPr>
      <w:r w:rsidRPr="00206D67">
        <w:rPr>
          <w:rFonts w:eastAsia="Times New Roman" w:cs="Times New Roman"/>
          <w:color w:val="222222"/>
          <w:shd w:val="clear" w:color="auto" w:fill="FFFFFF"/>
        </w:rPr>
        <w:t xml:space="preserve">Chase, W. G., &amp; Simon. HA (1973). </w:t>
      </w:r>
      <w:proofErr w:type="gramStart"/>
      <w:r w:rsidRPr="00206D67">
        <w:rPr>
          <w:rFonts w:eastAsia="Times New Roman" w:cs="Times New Roman"/>
          <w:color w:val="222222"/>
          <w:shd w:val="clear" w:color="auto" w:fill="FFFFFF"/>
        </w:rPr>
        <w:t>The mind's eye in chess.</w:t>
      </w:r>
      <w:proofErr w:type="gramEnd"/>
      <w:r w:rsidRPr="00206D67">
        <w:rPr>
          <w:rFonts w:eastAsia="Times New Roman" w:cs="Times New Roman"/>
          <w:color w:val="222222"/>
          <w:shd w:val="clear" w:color="auto" w:fill="FFFFFF"/>
        </w:rPr>
        <w:t> </w:t>
      </w:r>
      <w:r w:rsidRPr="00206D67">
        <w:rPr>
          <w:rFonts w:eastAsia="Times New Roman" w:cs="Times New Roman"/>
          <w:i/>
          <w:iCs/>
          <w:color w:val="222222"/>
          <w:shd w:val="clear" w:color="auto" w:fill="FFFFFF"/>
        </w:rPr>
        <w:t>Visual information processing</w:t>
      </w:r>
      <w:r w:rsidRPr="00206D67">
        <w:rPr>
          <w:rFonts w:eastAsia="Times New Roman" w:cs="Times New Roman"/>
          <w:color w:val="222222"/>
          <w:shd w:val="clear" w:color="auto" w:fill="FFFFFF"/>
        </w:rPr>
        <w:t>, 215-281.</w:t>
      </w:r>
    </w:p>
    <w:p w14:paraId="624AC090" w14:textId="77777777" w:rsidR="00083C83" w:rsidRPr="00206D67" w:rsidRDefault="00083C83" w:rsidP="00083C83">
      <w:pPr>
        <w:spacing w:after="0" w:line="480" w:lineRule="auto"/>
        <w:ind w:left="720" w:hanging="720"/>
        <w:contextualSpacing/>
        <w:rPr>
          <w:rFonts w:eastAsia="Times New Roman" w:cs="Times New Roman"/>
          <w:color w:val="222222"/>
          <w:shd w:val="clear" w:color="auto" w:fill="FFFFFF"/>
        </w:rPr>
      </w:pPr>
      <w:proofErr w:type="spellStart"/>
      <w:r w:rsidRPr="00206D67">
        <w:rPr>
          <w:rFonts w:eastAsia="Times New Roman" w:cs="Times New Roman"/>
          <w:color w:val="222222"/>
          <w:shd w:val="clear" w:color="auto" w:fill="FFFFFF"/>
        </w:rPr>
        <w:t>Curby</w:t>
      </w:r>
      <w:proofErr w:type="spellEnd"/>
      <w:r w:rsidRPr="00206D67">
        <w:rPr>
          <w:rFonts w:eastAsia="Times New Roman" w:cs="Times New Roman"/>
          <w:color w:val="222222"/>
          <w:shd w:val="clear" w:color="auto" w:fill="FFFFFF"/>
        </w:rPr>
        <w:t xml:space="preserve">, K. M., &amp; Gauthier, I. (2007). </w:t>
      </w:r>
      <w:proofErr w:type="gramStart"/>
      <w:r w:rsidRPr="00206D67">
        <w:rPr>
          <w:rFonts w:eastAsia="Times New Roman" w:cs="Times New Roman"/>
          <w:color w:val="222222"/>
          <w:shd w:val="clear" w:color="auto" w:fill="FFFFFF"/>
        </w:rPr>
        <w:t>A visual short-term memory advantage for faces.</w:t>
      </w:r>
      <w:proofErr w:type="gramEnd"/>
      <w:r w:rsidRPr="00206D67">
        <w:rPr>
          <w:rFonts w:eastAsia="Times New Roman" w:cs="Times New Roman"/>
          <w:color w:val="222222"/>
          <w:shd w:val="clear" w:color="auto" w:fill="FFFFFF"/>
        </w:rPr>
        <w:t> </w:t>
      </w:r>
      <w:proofErr w:type="spellStart"/>
      <w:r w:rsidRPr="00206D67">
        <w:rPr>
          <w:rFonts w:eastAsia="Times New Roman" w:cs="Times New Roman"/>
          <w:i/>
          <w:iCs/>
          <w:color w:val="222222"/>
          <w:shd w:val="clear" w:color="auto" w:fill="FFFFFF"/>
        </w:rPr>
        <w:t>Psychonomic</w:t>
      </w:r>
      <w:proofErr w:type="spellEnd"/>
      <w:r w:rsidRPr="00206D67">
        <w:rPr>
          <w:rFonts w:eastAsia="Times New Roman" w:cs="Times New Roman"/>
          <w:i/>
          <w:iCs/>
          <w:color w:val="222222"/>
          <w:shd w:val="clear" w:color="auto" w:fill="FFFFFF"/>
        </w:rPr>
        <w:t xml:space="preserve"> bulletin &amp; review</w:t>
      </w:r>
      <w:r w:rsidRPr="00206D67">
        <w:rPr>
          <w:rFonts w:eastAsia="Times New Roman" w:cs="Times New Roman"/>
          <w:color w:val="222222"/>
          <w:shd w:val="clear" w:color="auto" w:fill="FFFFFF"/>
        </w:rPr>
        <w:t>, </w:t>
      </w:r>
      <w:r w:rsidRPr="00206D67">
        <w:rPr>
          <w:rFonts w:eastAsia="Times New Roman" w:cs="Times New Roman"/>
          <w:i/>
          <w:iCs/>
          <w:color w:val="222222"/>
          <w:shd w:val="clear" w:color="auto" w:fill="FFFFFF"/>
        </w:rPr>
        <w:t>14</w:t>
      </w:r>
      <w:r w:rsidRPr="00206D67">
        <w:rPr>
          <w:rFonts w:eastAsia="Times New Roman" w:cs="Times New Roman"/>
          <w:color w:val="222222"/>
          <w:shd w:val="clear" w:color="auto" w:fill="FFFFFF"/>
        </w:rPr>
        <w:t>(4), 620-628.</w:t>
      </w:r>
    </w:p>
    <w:p w14:paraId="68CA3AF6" w14:textId="1538B906" w:rsidR="00083C83" w:rsidRPr="00206D67" w:rsidRDefault="00083C83" w:rsidP="00083C83">
      <w:pPr>
        <w:spacing w:after="0" w:line="480" w:lineRule="auto"/>
        <w:ind w:left="720" w:hanging="720"/>
        <w:contextualSpacing/>
        <w:rPr>
          <w:rFonts w:eastAsia="Times New Roman" w:cs="Times New Roman"/>
        </w:rPr>
      </w:pPr>
      <w:r w:rsidRPr="00206D67">
        <w:rPr>
          <w:rFonts w:eastAsia="Times New Roman" w:cs="Times New Roman"/>
          <w:color w:val="222222"/>
          <w:shd w:val="clear" w:color="auto" w:fill="FFFFFF"/>
        </w:rPr>
        <w:t xml:space="preserve"> </w:t>
      </w:r>
      <w:proofErr w:type="spellStart"/>
      <w:r w:rsidRPr="00206D67">
        <w:rPr>
          <w:rFonts w:eastAsia="Times New Roman" w:cs="Times New Roman"/>
          <w:color w:val="222222"/>
          <w:shd w:val="clear" w:color="auto" w:fill="FFFFFF"/>
        </w:rPr>
        <w:t>Flowe</w:t>
      </w:r>
      <w:proofErr w:type="spellEnd"/>
      <w:r w:rsidRPr="00206D67">
        <w:rPr>
          <w:rFonts w:eastAsia="Times New Roman" w:cs="Times New Roman"/>
          <w:color w:val="222222"/>
          <w:shd w:val="clear" w:color="auto" w:fill="FFFFFF"/>
        </w:rPr>
        <w:t xml:space="preserve">, H. (2011). </w:t>
      </w:r>
      <w:proofErr w:type="gramStart"/>
      <w:r w:rsidRPr="00206D67">
        <w:rPr>
          <w:rFonts w:eastAsia="Times New Roman" w:cs="Times New Roman"/>
          <w:color w:val="222222"/>
          <w:shd w:val="clear" w:color="auto" w:fill="FFFFFF"/>
        </w:rPr>
        <w:t xml:space="preserve">An exploration of </w:t>
      </w:r>
      <w:r w:rsidR="00512793">
        <w:rPr>
          <w:rFonts w:eastAsia="Times New Roman" w:cs="Times New Roman"/>
          <w:color w:val="222222"/>
          <w:shd w:val="clear" w:color="auto" w:fill="FFFFFF"/>
        </w:rPr>
        <w:t>eye movements</w:t>
      </w:r>
      <w:r w:rsidRPr="00206D67">
        <w:rPr>
          <w:rFonts w:eastAsia="Times New Roman" w:cs="Times New Roman"/>
          <w:color w:val="222222"/>
          <w:shd w:val="clear" w:color="auto" w:fill="FFFFFF"/>
        </w:rPr>
        <w:t xml:space="preserve"> in eyewitness identification tests.</w:t>
      </w:r>
      <w:proofErr w:type="gramEnd"/>
      <w:r w:rsidRPr="00206D67">
        <w:rPr>
          <w:rFonts w:eastAsia="Times New Roman" w:cs="Times New Roman"/>
          <w:color w:val="222222"/>
          <w:shd w:val="clear" w:color="auto" w:fill="FFFFFF"/>
        </w:rPr>
        <w:t> </w:t>
      </w:r>
      <w:r w:rsidRPr="00206D67">
        <w:rPr>
          <w:rFonts w:eastAsia="Times New Roman" w:cs="Times New Roman"/>
          <w:i/>
          <w:iCs/>
          <w:color w:val="222222"/>
          <w:shd w:val="clear" w:color="auto" w:fill="FFFFFF"/>
        </w:rPr>
        <w:t>Applied Cognitive Psychology</w:t>
      </w:r>
      <w:r w:rsidRPr="00206D67">
        <w:rPr>
          <w:rFonts w:eastAsia="Times New Roman" w:cs="Times New Roman"/>
          <w:color w:val="222222"/>
          <w:shd w:val="clear" w:color="auto" w:fill="FFFFFF"/>
        </w:rPr>
        <w:t>, </w:t>
      </w:r>
      <w:r w:rsidRPr="00206D67">
        <w:rPr>
          <w:rFonts w:eastAsia="Times New Roman" w:cs="Times New Roman"/>
          <w:i/>
          <w:iCs/>
          <w:color w:val="222222"/>
          <w:shd w:val="clear" w:color="auto" w:fill="FFFFFF"/>
        </w:rPr>
        <w:t>25</w:t>
      </w:r>
      <w:r w:rsidRPr="00206D67">
        <w:rPr>
          <w:rFonts w:eastAsia="Times New Roman" w:cs="Times New Roman"/>
          <w:color w:val="222222"/>
          <w:shd w:val="clear" w:color="auto" w:fill="FFFFFF"/>
        </w:rPr>
        <w:t xml:space="preserve">(2), </w:t>
      </w:r>
      <w:proofErr w:type="gramStart"/>
      <w:r w:rsidRPr="00206D67">
        <w:rPr>
          <w:rFonts w:eastAsia="Times New Roman" w:cs="Times New Roman"/>
          <w:color w:val="222222"/>
          <w:shd w:val="clear" w:color="auto" w:fill="FFFFFF"/>
        </w:rPr>
        <w:t>244</w:t>
      </w:r>
      <w:proofErr w:type="gramEnd"/>
      <w:r w:rsidRPr="00206D67">
        <w:rPr>
          <w:rFonts w:eastAsia="Times New Roman" w:cs="Times New Roman"/>
          <w:color w:val="222222"/>
          <w:shd w:val="clear" w:color="auto" w:fill="FFFFFF"/>
        </w:rPr>
        <w:t>-254.</w:t>
      </w:r>
    </w:p>
    <w:p w14:paraId="3144E9BA" w14:textId="77777777" w:rsidR="00083C83" w:rsidRPr="00206D67" w:rsidRDefault="00083C83" w:rsidP="00083C83">
      <w:pPr>
        <w:spacing w:after="0" w:line="480" w:lineRule="auto"/>
        <w:ind w:left="720" w:hanging="720"/>
        <w:contextualSpacing/>
        <w:rPr>
          <w:rFonts w:eastAsia="Times New Roman" w:cs="Times New Roman"/>
          <w:color w:val="222222"/>
          <w:shd w:val="clear" w:color="auto" w:fill="FFFFFF"/>
        </w:rPr>
      </w:pPr>
      <w:proofErr w:type="spellStart"/>
      <w:r w:rsidRPr="00206D67">
        <w:rPr>
          <w:rFonts w:eastAsia="Times New Roman" w:cs="Times New Roman"/>
          <w:color w:val="222222"/>
          <w:shd w:val="clear" w:color="auto" w:fill="FFFFFF"/>
        </w:rPr>
        <w:t>Flowe</w:t>
      </w:r>
      <w:proofErr w:type="spellEnd"/>
      <w:r w:rsidRPr="00206D67">
        <w:rPr>
          <w:rFonts w:eastAsia="Times New Roman" w:cs="Times New Roman"/>
          <w:color w:val="222222"/>
          <w:shd w:val="clear" w:color="auto" w:fill="FFFFFF"/>
        </w:rPr>
        <w:t>, H., &amp; Cottrell, G. W. (2011). An examination of simultaneous lineup identification decision processes using eye tracking. </w:t>
      </w:r>
      <w:r w:rsidRPr="00206D67">
        <w:rPr>
          <w:rFonts w:eastAsia="Times New Roman" w:cs="Times New Roman"/>
          <w:i/>
          <w:iCs/>
          <w:color w:val="222222"/>
          <w:shd w:val="clear" w:color="auto" w:fill="FFFFFF"/>
        </w:rPr>
        <w:t>Applied Cognitive Psychology</w:t>
      </w:r>
      <w:r w:rsidRPr="00206D67">
        <w:rPr>
          <w:rFonts w:eastAsia="Times New Roman" w:cs="Times New Roman"/>
          <w:color w:val="222222"/>
          <w:shd w:val="clear" w:color="auto" w:fill="FFFFFF"/>
        </w:rPr>
        <w:t>, </w:t>
      </w:r>
      <w:r w:rsidRPr="00206D67">
        <w:rPr>
          <w:rFonts w:eastAsia="Times New Roman" w:cs="Times New Roman"/>
          <w:i/>
          <w:iCs/>
          <w:color w:val="222222"/>
          <w:shd w:val="clear" w:color="auto" w:fill="FFFFFF"/>
        </w:rPr>
        <w:t>25</w:t>
      </w:r>
      <w:r w:rsidRPr="00206D67">
        <w:rPr>
          <w:rFonts w:eastAsia="Times New Roman" w:cs="Times New Roman"/>
          <w:color w:val="222222"/>
          <w:shd w:val="clear" w:color="auto" w:fill="FFFFFF"/>
        </w:rPr>
        <w:t xml:space="preserve">(3), </w:t>
      </w:r>
      <w:proofErr w:type="gramStart"/>
      <w:r w:rsidRPr="00206D67">
        <w:rPr>
          <w:rFonts w:eastAsia="Times New Roman" w:cs="Times New Roman"/>
          <w:color w:val="222222"/>
          <w:shd w:val="clear" w:color="auto" w:fill="FFFFFF"/>
        </w:rPr>
        <w:t>443</w:t>
      </w:r>
      <w:proofErr w:type="gramEnd"/>
      <w:r w:rsidRPr="00206D67">
        <w:rPr>
          <w:rFonts w:eastAsia="Times New Roman" w:cs="Times New Roman"/>
          <w:color w:val="222222"/>
          <w:shd w:val="clear" w:color="auto" w:fill="FFFFFF"/>
        </w:rPr>
        <w:t>-451.</w:t>
      </w:r>
    </w:p>
    <w:p w14:paraId="3BC74FCD" w14:textId="77777777" w:rsidR="00083C83" w:rsidRPr="00206D67" w:rsidRDefault="00083C83" w:rsidP="00083C83">
      <w:pPr>
        <w:spacing w:after="0" w:line="480" w:lineRule="auto"/>
        <w:ind w:left="720" w:hanging="720"/>
        <w:contextualSpacing/>
        <w:rPr>
          <w:rFonts w:eastAsia="Times New Roman" w:cs="Times New Roman"/>
          <w:color w:val="222222"/>
          <w:shd w:val="clear" w:color="auto" w:fill="FFFFFF"/>
        </w:rPr>
      </w:pPr>
      <w:r w:rsidRPr="00206D67">
        <w:rPr>
          <w:rFonts w:eastAsia="Times New Roman" w:cs="Times New Roman"/>
          <w:color w:val="222222"/>
          <w:shd w:val="clear" w:color="auto" w:fill="FFFFFF"/>
        </w:rPr>
        <w:t>Goodsell, C. A., Gronlund, S. D., &amp; Carlson, C. A. (2010). Exploring the sequential lineup advantage using WITNESS. </w:t>
      </w:r>
      <w:r w:rsidRPr="00206D67">
        <w:rPr>
          <w:rFonts w:eastAsia="Times New Roman" w:cs="Times New Roman"/>
          <w:i/>
          <w:iCs/>
          <w:color w:val="222222"/>
          <w:shd w:val="clear" w:color="auto" w:fill="FFFFFF"/>
        </w:rPr>
        <w:t>Law and human behavior</w:t>
      </w:r>
      <w:r w:rsidRPr="00206D67">
        <w:rPr>
          <w:rFonts w:eastAsia="Times New Roman" w:cs="Times New Roman"/>
          <w:color w:val="222222"/>
          <w:shd w:val="clear" w:color="auto" w:fill="FFFFFF"/>
        </w:rPr>
        <w:t>, </w:t>
      </w:r>
      <w:r w:rsidRPr="00206D67">
        <w:rPr>
          <w:rFonts w:eastAsia="Times New Roman" w:cs="Times New Roman"/>
          <w:i/>
          <w:iCs/>
          <w:color w:val="222222"/>
          <w:shd w:val="clear" w:color="auto" w:fill="FFFFFF"/>
        </w:rPr>
        <w:t>34</w:t>
      </w:r>
      <w:r w:rsidRPr="00206D67">
        <w:rPr>
          <w:rFonts w:eastAsia="Times New Roman" w:cs="Times New Roman"/>
          <w:color w:val="222222"/>
          <w:shd w:val="clear" w:color="auto" w:fill="FFFFFF"/>
        </w:rPr>
        <w:t>(6), 445.</w:t>
      </w:r>
    </w:p>
    <w:p w14:paraId="684D2D08" w14:textId="77777777" w:rsidR="00083C83" w:rsidRPr="00206D67" w:rsidRDefault="00083C83" w:rsidP="00083C83">
      <w:pPr>
        <w:spacing w:after="0" w:line="480" w:lineRule="auto"/>
        <w:ind w:left="720" w:hanging="720"/>
        <w:contextualSpacing/>
        <w:rPr>
          <w:rFonts w:eastAsia="Times New Roman" w:cs="Times New Roman"/>
          <w:color w:val="222222"/>
          <w:shd w:val="clear" w:color="auto" w:fill="FFFFFF"/>
        </w:rPr>
      </w:pPr>
      <w:r w:rsidRPr="00206D67">
        <w:rPr>
          <w:rFonts w:eastAsia="Times New Roman" w:cs="Times New Roman"/>
          <w:color w:val="222222"/>
          <w:shd w:val="clear" w:color="auto" w:fill="FFFFFF"/>
        </w:rPr>
        <w:t xml:space="preserve">Gronlund, S. D. (2005). Sequential lineup advantage: Contributions of distinctiveness and recollection. </w:t>
      </w:r>
      <w:r w:rsidRPr="00206D67">
        <w:rPr>
          <w:rFonts w:eastAsia="Times New Roman" w:cs="Times New Roman"/>
          <w:i/>
          <w:iCs/>
          <w:color w:val="222222"/>
          <w:shd w:val="clear" w:color="auto" w:fill="FFFFFF"/>
        </w:rPr>
        <w:t>Applied Cognitive Psychology</w:t>
      </w:r>
      <w:r w:rsidRPr="00206D67">
        <w:rPr>
          <w:rFonts w:eastAsia="Times New Roman" w:cs="Times New Roman"/>
          <w:color w:val="222222"/>
          <w:shd w:val="clear" w:color="auto" w:fill="FFFFFF"/>
        </w:rPr>
        <w:t xml:space="preserve">, </w:t>
      </w:r>
      <w:r w:rsidRPr="00206D67">
        <w:rPr>
          <w:rFonts w:eastAsia="Times New Roman" w:cs="Times New Roman"/>
          <w:i/>
          <w:iCs/>
          <w:color w:val="222222"/>
          <w:shd w:val="clear" w:color="auto" w:fill="FFFFFF"/>
        </w:rPr>
        <w:t>19</w:t>
      </w:r>
      <w:r w:rsidRPr="00206D67">
        <w:rPr>
          <w:rFonts w:eastAsia="Times New Roman" w:cs="Times New Roman"/>
          <w:color w:val="222222"/>
          <w:shd w:val="clear" w:color="auto" w:fill="FFFFFF"/>
        </w:rPr>
        <w:t xml:space="preserve">(1), </w:t>
      </w:r>
      <w:proofErr w:type="gramStart"/>
      <w:r w:rsidRPr="00206D67">
        <w:rPr>
          <w:rFonts w:eastAsia="Times New Roman" w:cs="Times New Roman"/>
          <w:color w:val="222222"/>
          <w:shd w:val="clear" w:color="auto" w:fill="FFFFFF"/>
        </w:rPr>
        <w:t>23</w:t>
      </w:r>
      <w:proofErr w:type="gramEnd"/>
      <w:r w:rsidRPr="00206D67">
        <w:rPr>
          <w:rFonts w:eastAsia="Times New Roman" w:cs="Times New Roman"/>
          <w:color w:val="222222"/>
          <w:shd w:val="clear" w:color="auto" w:fill="FFFFFF"/>
        </w:rPr>
        <w:t xml:space="preserve">-37. </w:t>
      </w:r>
      <w:proofErr w:type="gramStart"/>
      <w:r w:rsidRPr="00206D67">
        <w:rPr>
          <w:rFonts w:eastAsia="Times New Roman" w:cs="Times New Roman"/>
          <w:color w:val="222222"/>
          <w:shd w:val="clear" w:color="auto" w:fill="FFFFFF"/>
        </w:rPr>
        <w:t>doi:10.1002</w:t>
      </w:r>
      <w:proofErr w:type="gramEnd"/>
      <w:r w:rsidRPr="00206D67">
        <w:rPr>
          <w:rFonts w:eastAsia="Times New Roman" w:cs="Times New Roman"/>
          <w:color w:val="222222"/>
          <w:shd w:val="clear" w:color="auto" w:fill="FFFFFF"/>
        </w:rPr>
        <w:t>/acp.1047</w:t>
      </w:r>
    </w:p>
    <w:p w14:paraId="73C589A2" w14:textId="77777777" w:rsidR="00083C83" w:rsidRPr="00206D67" w:rsidRDefault="00083C83" w:rsidP="00083C83">
      <w:pPr>
        <w:spacing w:after="0" w:line="480" w:lineRule="auto"/>
        <w:ind w:left="720" w:hanging="720"/>
        <w:contextualSpacing/>
        <w:rPr>
          <w:rFonts w:eastAsia="Times New Roman" w:cs="Times New Roman"/>
          <w:color w:val="222222"/>
          <w:shd w:val="clear" w:color="auto" w:fill="FFFFFF"/>
        </w:rPr>
      </w:pPr>
      <w:r w:rsidRPr="00206D67">
        <w:rPr>
          <w:rFonts w:cs="Times New Roman"/>
        </w:rPr>
        <w:t xml:space="preserve">Gronlund, S. D., Andersen, S. M., &amp; Perry, C. (2013). Presentation methods. B. Cutler (Ed.), </w:t>
      </w:r>
      <w:r w:rsidRPr="00206D67">
        <w:rPr>
          <w:rFonts w:cs="Times New Roman"/>
          <w:i/>
        </w:rPr>
        <w:t>Reform of eyewitness identification procedures</w:t>
      </w:r>
      <w:r w:rsidRPr="00206D67">
        <w:rPr>
          <w:rFonts w:cs="Times New Roman"/>
        </w:rPr>
        <w:t xml:space="preserve">, (pp. 113-138). Washington, DC: APA Publications. </w:t>
      </w:r>
      <w:proofErr w:type="gramStart"/>
      <w:r w:rsidRPr="00206D67">
        <w:rPr>
          <w:rFonts w:cs="Times New Roman"/>
        </w:rPr>
        <w:t>doi</w:t>
      </w:r>
      <w:proofErr w:type="gramEnd"/>
      <w:r w:rsidRPr="00206D67">
        <w:rPr>
          <w:rFonts w:cs="Times New Roman"/>
        </w:rPr>
        <w:t>: 10.1037/14094-000</w:t>
      </w:r>
    </w:p>
    <w:p w14:paraId="7C3E041C" w14:textId="77777777" w:rsidR="00083C83" w:rsidRPr="00206D67" w:rsidRDefault="00083C83" w:rsidP="00083C83">
      <w:pPr>
        <w:spacing w:after="0" w:line="480" w:lineRule="auto"/>
        <w:ind w:left="720" w:hanging="720"/>
        <w:contextualSpacing/>
        <w:rPr>
          <w:rFonts w:eastAsia="Times New Roman" w:cs="Times New Roman"/>
          <w:color w:val="222222"/>
          <w:shd w:val="clear" w:color="auto" w:fill="FFFFFF"/>
        </w:rPr>
      </w:pPr>
      <w:r w:rsidRPr="00206D67">
        <w:rPr>
          <w:rFonts w:cs="Times New Roman"/>
        </w:rPr>
        <w:t>Gronlund, S. D., Carlson, C. A., Neuschatz, J. S., Goodsell, C. A., Wetmore, S. A., Wooten, A., &amp; Graham, M. (2012). Showups versus lineups: An evaluation using ROC analysis</w:t>
      </w:r>
      <w:r w:rsidRPr="00206D67">
        <w:rPr>
          <w:rFonts w:cs="Times New Roman"/>
          <w:i/>
        </w:rPr>
        <w:t xml:space="preserve">. </w:t>
      </w:r>
      <w:proofErr w:type="gramStart"/>
      <w:r w:rsidRPr="00206D67">
        <w:rPr>
          <w:rFonts w:cs="Times New Roman"/>
          <w:i/>
        </w:rPr>
        <w:t>Journal of Applied Research in Memory and Cognition</w:t>
      </w:r>
      <w:r w:rsidRPr="00206D67">
        <w:rPr>
          <w:rFonts w:cs="Times New Roman"/>
        </w:rPr>
        <w:t xml:space="preserve">, </w:t>
      </w:r>
      <w:r w:rsidRPr="00206D67">
        <w:rPr>
          <w:rFonts w:cs="Times New Roman"/>
          <w:i/>
        </w:rPr>
        <w:t>1</w:t>
      </w:r>
      <w:r w:rsidRPr="00206D67">
        <w:rPr>
          <w:rFonts w:cs="Times New Roman"/>
        </w:rPr>
        <w:t>, 221-228.</w:t>
      </w:r>
      <w:proofErr w:type="gramEnd"/>
      <w:r w:rsidRPr="00206D67">
        <w:rPr>
          <w:rFonts w:cs="Times New Roman"/>
        </w:rPr>
        <w:t xml:space="preserve"> </w:t>
      </w:r>
      <w:proofErr w:type="gramStart"/>
      <w:r w:rsidRPr="00206D67">
        <w:rPr>
          <w:rFonts w:cs="Times New Roman"/>
        </w:rPr>
        <w:t>doi</w:t>
      </w:r>
      <w:proofErr w:type="gramEnd"/>
      <w:r w:rsidRPr="00206D67">
        <w:rPr>
          <w:rFonts w:cs="Times New Roman"/>
        </w:rPr>
        <w:t>: 10.1016/j.jarmac.2012.09.003</w:t>
      </w:r>
    </w:p>
    <w:p w14:paraId="7230948A" w14:textId="77777777" w:rsidR="00083C83" w:rsidRPr="00206D67" w:rsidRDefault="00083C83" w:rsidP="00083C83">
      <w:pPr>
        <w:spacing w:after="0" w:line="480" w:lineRule="auto"/>
        <w:ind w:left="720" w:hanging="720"/>
        <w:contextualSpacing/>
        <w:rPr>
          <w:rFonts w:eastAsia="Times New Roman" w:cs="Times New Roman"/>
          <w:color w:val="222222"/>
          <w:shd w:val="clear" w:color="auto" w:fill="FFFFFF"/>
        </w:rPr>
      </w:pPr>
      <w:r w:rsidRPr="00206D67">
        <w:rPr>
          <w:rFonts w:eastAsia="Times New Roman" w:cs="Times New Roman"/>
          <w:color w:val="222222"/>
          <w:shd w:val="clear" w:color="auto" w:fill="FFFFFF"/>
        </w:rPr>
        <w:t xml:space="preserve">Gronlund, S. D., Wixted, J. T., &amp; Mickes, L. (2014). Evaluating Eyewitness Identification Procedures Using Receiver Operating Characteristic Analysis. </w:t>
      </w:r>
      <w:proofErr w:type="gramStart"/>
      <w:r w:rsidRPr="00206D67">
        <w:rPr>
          <w:rFonts w:eastAsia="Times New Roman" w:cs="Times New Roman"/>
          <w:i/>
          <w:iCs/>
          <w:color w:val="222222"/>
          <w:shd w:val="clear" w:color="auto" w:fill="FFFFFF"/>
        </w:rPr>
        <w:t>Current Directions in Psychological Science</w:t>
      </w:r>
      <w:r w:rsidRPr="00206D67">
        <w:rPr>
          <w:rFonts w:eastAsia="Times New Roman" w:cs="Times New Roman"/>
          <w:color w:val="222222"/>
          <w:shd w:val="clear" w:color="auto" w:fill="FFFFFF"/>
        </w:rPr>
        <w:t>,</w:t>
      </w:r>
      <w:r w:rsidRPr="00206D67">
        <w:rPr>
          <w:rStyle w:val="apple-converted-space"/>
          <w:rFonts w:eastAsia="Times New Roman" w:cs="Times New Roman"/>
          <w:color w:val="222222"/>
          <w:shd w:val="clear" w:color="auto" w:fill="FFFFFF"/>
        </w:rPr>
        <w:t> </w:t>
      </w:r>
      <w:r w:rsidRPr="00206D67">
        <w:rPr>
          <w:rFonts w:eastAsia="Times New Roman" w:cs="Times New Roman"/>
          <w:i/>
          <w:iCs/>
          <w:color w:val="222222"/>
          <w:shd w:val="clear" w:color="auto" w:fill="FFFFFF"/>
        </w:rPr>
        <w:t>23</w:t>
      </w:r>
      <w:r w:rsidRPr="00206D67">
        <w:rPr>
          <w:rFonts w:eastAsia="Times New Roman" w:cs="Times New Roman"/>
          <w:color w:val="222222"/>
          <w:shd w:val="clear" w:color="auto" w:fill="FFFFFF"/>
        </w:rPr>
        <w:t>(1), 3-10.</w:t>
      </w:r>
      <w:proofErr w:type="gramEnd"/>
    </w:p>
    <w:p w14:paraId="4CBF6167" w14:textId="77777777" w:rsidR="00083C83" w:rsidRPr="00206D67" w:rsidRDefault="00083C83" w:rsidP="00083C83">
      <w:pPr>
        <w:spacing w:after="0" w:line="480" w:lineRule="auto"/>
        <w:ind w:left="720" w:hanging="720"/>
        <w:contextualSpacing/>
        <w:rPr>
          <w:rFonts w:eastAsia="Times New Roman" w:cs="Times New Roman"/>
          <w:color w:val="222222"/>
          <w:shd w:val="clear" w:color="auto" w:fill="FFFFFF"/>
        </w:rPr>
      </w:pPr>
      <w:proofErr w:type="spellStart"/>
      <w:r w:rsidRPr="00206D67">
        <w:rPr>
          <w:rFonts w:eastAsia="Times New Roman" w:cs="Times New Roman"/>
          <w:color w:val="222222"/>
          <w:shd w:val="clear" w:color="auto" w:fill="FFFFFF"/>
        </w:rPr>
        <w:t>Hannula</w:t>
      </w:r>
      <w:proofErr w:type="spellEnd"/>
      <w:r w:rsidRPr="00206D67">
        <w:rPr>
          <w:rFonts w:eastAsia="Times New Roman" w:cs="Times New Roman"/>
          <w:color w:val="222222"/>
          <w:shd w:val="clear" w:color="auto" w:fill="FFFFFF"/>
        </w:rPr>
        <w:t xml:space="preserve">, D. E., </w:t>
      </w:r>
      <w:proofErr w:type="spellStart"/>
      <w:r w:rsidRPr="00206D67">
        <w:rPr>
          <w:rFonts w:eastAsia="Times New Roman" w:cs="Times New Roman"/>
          <w:color w:val="222222"/>
          <w:shd w:val="clear" w:color="auto" w:fill="FFFFFF"/>
        </w:rPr>
        <w:t>Baym</w:t>
      </w:r>
      <w:proofErr w:type="spellEnd"/>
      <w:r w:rsidRPr="00206D67">
        <w:rPr>
          <w:rFonts w:eastAsia="Times New Roman" w:cs="Times New Roman"/>
          <w:color w:val="222222"/>
          <w:shd w:val="clear" w:color="auto" w:fill="FFFFFF"/>
        </w:rPr>
        <w:t xml:space="preserve">, C. L., Warren, D. E., &amp; Cohen, N. J. (2012). </w:t>
      </w:r>
      <w:proofErr w:type="gramStart"/>
      <w:r w:rsidRPr="00206D67">
        <w:rPr>
          <w:rFonts w:eastAsia="Times New Roman" w:cs="Times New Roman"/>
          <w:color w:val="222222"/>
          <w:shd w:val="clear" w:color="auto" w:fill="FFFFFF"/>
        </w:rPr>
        <w:t>The Eyes Know Eye Movements as a Veridical Index of Memory.</w:t>
      </w:r>
      <w:proofErr w:type="gramEnd"/>
      <w:r w:rsidRPr="00206D67">
        <w:rPr>
          <w:rFonts w:eastAsia="Times New Roman" w:cs="Times New Roman"/>
          <w:color w:val="222222"/>
          <w:shd w:val="clear" w:color="auto" w:fill="FFFFFF"/>
        </w:rPr>
        <w:t> </w:t>
      </w:r>
      <w:r w:rsidRPr="00206D67">
        <w:rPr>
          <w:rFonts w:eastAsia="Times New Roman" w:cs="Times New Roman"/>
          <w:i/>
          <w:iCs/>
          <w:color w:val="222222"/>
          <w:shd w:val="clear" w:color="auto" w:fill="FFFFFF"/>
        </w:rPr>
        <w:t>Psychological science</w:t>
      </w:r>
      <w:proofErr w:type="gramStart"/>
      <w:r w:rsidRPr="00206D67">
        <w:rPr>
          <w:rFonts w:eastAsia="Times New Roman" w:cs="Times New Roman"/>
          <w:color w:val="222222"/>
          <w:shd w:val="clear" w:color="auto" w:fill="FFFFFF"/>
        </w:rPr>
        <w:t>,</w:t>
      </w:r>
      <w:r w:rsidRPr="00206D67">
        <w:rPr>
          <w:rFonts w:eastAsia="Times New Roman" w:cs="Times New Roman"/>
          <w:i/>
          <w:iCs/>
          <w:color w:val="222222"/>
          <w:shd w:val="clear" w:color="auto" w:fill="FFFFFF"/>
        </w:rPr>
        <w:t>23</w:t>
      </w:r>
      <w:proofErr w:type="gramEnd"/>
      <w:r w:rsidRPr="00206D67">
        <w:rPr>
          <w:rFonts w:eastAsia="Times New Roman" w:cs="Times New Roman"/>
          <w:color w:val="222222"/>
          <w:shd w:val="clear" w:color="auto" w:fill="FFFFFF"/>
        </w:rPr>
        <w:t>(3), 278-287.</w:t>
      </w:r>
    </w:p>
    <w:p w14:paraId="65087C37" w14:textId="77777777" w:rsidR="00083C83" w:rsidRPr="00206D67" w:rsidRDefault="00083C83" w:rsidP="00083C83">
      <w:pPr>
        <w:spacing w:after="0" w:line="480" w:lineRule="auto"/>
        <w:ind w:left="720" w:hanging="720"/>
        <w:contextualSpacing/>
        <w:rPr>
          <w:rFonts w:eastAsia="Times New Roman" w:cs="Times New Roman"/>
        </w:rPr>
      </w:pPr>
      <w:proofErr w:type="spellStart"/>
      <w:r w:rsidRPr="00206D67">
        <w:rPr>
          <w:rFonts w:eastAsia="Times New Roman" w:cs="Times New Roman"/>
          <w:color w:val="222222"/>
          <w:shd w:val="clear" w:color="auto" w:fill="FFFFFF"/>
        </w:rPr>
        <w:t>Heisz</w:t>
      </w:r>
      <w:proofErr w:type="spellEnd"/>
      <w:r w:rsidRPr="00206D67">
        <w:rPr>
          <w:rFonts w:eastAsia="Times New Roman" w:cs="Times New Roman"/>
          <w:color w:val="222222"/>
          <w:shd w:val="clear" w:color="auto" w:fill="FFFFFF"/>
        </w:rPr>
        <w:t xml:space="preserve">, J. J., &amp; Shore, D. I. (2008). </w:t>
      </w:r>
      <w:proofErr w:type="gramStart"/>
      <w:r w:rsidRPr="00206D67">
        <w:rPr>
          <w:rFonts w:eastAsia="Times New Roman" w:cs="Times New Roman"/>
          <w:color w:val="222222"/>
          <w:shd w:val="clear" w:color="auto" w:fill="FFFFFF"/>
        </w:rPr>
        <w:t>More efficient scanning for familiar faces.</w:t>
      </w:r>
      <w:proofErr w:type="gramEnd"/>
      <w:r w:rsidRPr="00206D67">
        <w:rPr>
          <w:rFonts w:eastAsia="Times New Roman" w:cs="Times New Roman"/>
          <w:color w:val="222222"/>
          <w:shd w:val="clear" w:color="auto" w:fill="FFFFFF"/>
        </w:rPr>
        <w:t xml:space="preserve"> </w:t>
      </w:r>
      <w:proofErr w:type="gramStart"/>
      <w:r w:rsidRPr="00206D67">
        <w:rPr>
          <w:rFonts w:eastAsia="Times New Roman" w:cs="Times New Roman"/>
          <w:i/>
          <w:iCs/>
          <w:color w:val="222222"/>
          <w:shd w:val="clear" w:color="auto" w:fill="FFFFFF"/>
        </w:rPr>
        <w:t>Journal of Vision</w:t>
      </w:r>
      <w:r w:rsidRPr="00206D67">
        <w:rPr>
          <w:rFonts w:eastAsia="Times New Roman" w:cs="Times New Roman"/>
          <w:color w:val="222222"/>
          <w:shd w:val="clear" w:color="auto" w:fill="FFFFFF"/>
        </w:rPr>
        <w:t>, </w:t>
      </w:r>
      <w:r w:rsidRPr="00206D67">
        <w:rPr>
          <w:rFonts w:eastAsia="Times New Roman" w:cs="Times New Roman"/>
          <w:i/>
          <w:iCs/>
          <w:color w:val="222222"/>
          <w:shd w:val="clear" w:color="auto" w:fill="FFFFFF"/>
        </w:rPr>
        <w:t>8</w:t>
      </w:r>
      <w:r w:rsidRPr="00206D67">
        <w:rPr>
          <w:rFonts w:eastAsia="Times New Roman" w:cs="Times New Roman"/>
          <w:color w:val="222222"/>
          <w:shd w:val="clear" w:color="auto" w:fill="FFFFFF"/>
        </w:rPr>
        <w:t>(1), 1-10.</w:t>
      </w:r>
      <w:proofErr w:type="gramEnd"/>
      <w:r w:rsidRPr="00206D67">
        <w:rPr>
          <w:rFonts w:eastAsia="Times New Roman" w:cs="Times New Roman"/>
          <w:color w:val="222222"/>
          <w:shd w:val="clear" w:color="auto" w:fill="FFFFFF"/>
        </w:rPr>
        <w:t xml:space="preserve"> </w:t>
      </w:r>
      <w:proofErr w:type="gramStart"/>
      <w:r w:rsidRPr="00206D67">
        <w:rPr>
          <w:rFonts w:eastAsia="Times New Roman" w:cs="Times New Roman"/>
          <w:color w:val="222222"/>
          <w:shd w:val="clear" w:color="auto" w:fill="FFFFFF"/>
        </w:rPr>
        <w:t>doi</w:t>
      </w:r>
      <w:proofErr w:type="gramEnd"/>
      <w:r w:rsidRPr="00206D67">
        <w:rPr>
          <w:rFonts w:eastAsia="Times New Roman" w:cs="Times New Roman"/>
          <w:color w:val="222222"/>
          <w:shd w:val="clear" w:color="auto" w:fill="FFFFFF"/>
        </w:rPr>
        <w:t xml:space="preserve">: </w:t>
      </w:r>
      <w:r w:rsidRPr="00206D67">
        <w:rPr>
          <w:rFonts w:cs="Times New Roman"/>
        </w:rPr>
        <w:t>10.1167/8.1.9.</w:t>
      </w:r>
    </w:p>
    <w:p w14:paraId="119234FB" w14:textId="77777777" w:rsidR="00083C83" w:rsidRPr="00206D67" w:rsidRDefault="00083C83" w:rsidP="00083C83">
      <w:pPr>
        <w:spacing w:after="0" w:line="480" w:lineRule="auto"/>
        <w:ind w:left="720" w:hanging="720"/>
        <w:contextualSpacing/>
        <w:rPr>
          <w:rFonts w:eastAsia="Times New Roman" w:cs="Times New Roman"/>
          <w:color w:val="222222"/>
          <w:shd w:val="clear" w:color="auto" w:fill="FFFFFF"/>
        </w:rPr>
      </w:pPr>
      <w:r w:rsidRPr="00206D67">
        <w:rPr>
          <w:rFonts w:eastAsia="Times New Roman" w:cs="Times New Roman"/>
          <w:color w:val="222222"/>
          <w:shd w:val="clear" w:color="auto" w:fill="FFFFFF"/>
        </w:rPr>
        <w:t xml:space="preserve">Hills, P. J., Cooper, R. E., &amp; </w:t>
      </w:r>
      <w:proofErr w:type="spellStart"/>
      <w:r w:rsidRPr="00206D67">
        <w:rPr>
          <w:rFonts w:eastAsia="Times New Roman" w:cs="Times New Roman"/>
          <w:color w:val="222222"/>
          <w:shd w:val="clear" w:color="auto" w:fill="FFFFFF"/>
        </w:rPr>
        <w:t>Pake</w:t>
      </w:r>
      <w:proofErr w:type="spellEnd"/>
      <w:r w:rsidRPr="00206D67">
        <w:rPr>
          <w:rFonts w:eastAsia="Times New Roman" w:cs="Times New Roman"/>
          <w:color w:val="222222"/>
          <w:shd w:val="clear" w:color="auto" w:fill="FFFFFF"/>
        </w:rPr>
        <w:t>, J. M. (2013). Removing the own-race bias in face recognition by attentional shift using fixation crosses to diagnostic features: An eye-tracking experiment. </w:t>
      </w:r>
      <w:proofErr w:type="gramStart"/>
      <w:r w:rsidRPr="00206D67">
        <w:rPr>
          <w:rFonts w:eastAsia="Times New Roman" w:cs="Times New Roman"/>
          <w:i/>
          <w:iCs/>
          <w:color w:val="222222"/>
          <w:shd w:val="clear" w:color="auto" w:fill="FFFFFF"/>
        </w:rPr>
        <w:t>Visual Cognition</w:t>
      </w:r>
      <w:r w:rsidRPr="00206D67">
        <w:rPr>
          <w:rFonts w:eastAsia="Times New Roman" w:cs="Times New Roman"/>
          <w:color w:val="222222"/>
          <w:shd w:val="clear" w:color="auto" w:fill="FFFFFF"/>
        </w:rPr>
        <w:t>, </w:t>
      </w:r>
      <w:r w:rsidRPr="00206D67">
        <w:rPr>
          <w:rFonts w:eastAsia="Times New Roman" w:cs="Times New Roman"/>
          <w:i/>
          <w:iCs/>
          <w:color w:val="222222"/>
          <w:shd w:val="clear" w:color="auto" w:fill="FFFFFF"/>
        </w:rPr>
        <w:t>21</w:t>
      </w:r>
      <w:r w:rsidRPr="00206D67">
        <w:rPr>
          <w:rFonts w:eastAsia="Times New Roman" w:cs="Times New Roman"/>
          <w:color w:val="222222"/>
          <w:shd w:val="clear" w:color="auto" w:fill="FFFFFF"/>
        </w:rPr>
        <w:t>(7), 876-898.</w:t>
      </w:r>
      <w:proofErr w:type="gramEnd"/>
    </w:p>
    <w:p w14:paraId="31074359" w14:textId="77777777" w:rsidR="00083C83" w:rsidRPr="00206D67" w:rsidRDefault="00083C83" w:rsidP="00083C83">
      <w:pPr>
        <w:spacing w:after="0" w:line="480" w:lineRule="auto"/>
        <w:ind w:left="720" w:hanging="720"/>
        <w:contextualSpacing/>
        <w:rPr>
          <w:rFonts w:eastAsia="Times New Roman" w:cs="Times New Roman"/>
          <w:color w:val="222222"/>
          <w:shd w:val="clear" w:color="auto" w:fill="FFFFFF"/>
        </w:rPr>
      </w:pPr>
      <w:proofErr w:type="spellStart"/>
      <w:proofErr w:type="gramStart"/>
      <w:r w:rsidRPr="00206D67">
        <w:rPr>
          <w:rFonts w:eastAsia="Times New Roman" w:cs="Times New Roman"/>
          <w:color w:val="222222"/>
          <w:shd w:val="clear" w:color="auto" w:fill="FFFFFF"/>
        </w:rPr>
        <w:t>Lewandowsky</w:t>
      </w:r>
      <w:proofErr w:type="spellEnd"/>
      <w:r w:rsidRPr="00206D67">
        <w:rPr>
          <w:rFonts w:eastAsia="Times New Roman" w:cs="Times New Roman"/>
          <w:color w:val="222222"/>
          <w:shd w:val="clear" w:color="auto" w:fill="FFFFFF"/>
        </w:rPr>
        <w:t xml:space="preserve">, S., Little, D. R. &amp; </w:t>
      </w:r>
      <w:proofErr w:type="spellStart"/>
      <w:r w:rsidRPr="00206D67">
        <w:rPr>
          <w:rFonts w:eastAsia="Times New Roman" w:cs="Times New Roman"/>
          <w:color w:val="222222"/>
          <w:shd w:val="clear" w:color="auto" w:fill="FFFFFF"/>
        </w:rPr>
        <w:t>Kalish</w:t>
      </w:r>
      <w:proofErr w:type="spellEnd"/>
      <w:r w:rsidRPr="00206D67">
        <w:rPr>
          <w:rFonts w:eastAsia="Times New Roman" w:cs="Times New Roman"/>
          <w:color w:val="222222"/>
          <w:shd w:val="clear" w:color="auto" w:fill="FFFFFF"/>
        </w:rPr>
        <w:t>, M. L. (2007).</w:t>
      </w:r>
      <w:proofErr w:type="gramEnd"/>
      <w:r w:rsidRPr="00206D67">
        <w:rPr>
          <w:rFonts w:eastAsia="Times New Roman" w:cs="Times New Roman"/>
          <w:color w:val="222222"/>
          <w:shd w:val="clear" w:color="auto" w:fill="FFFFFF"/>
        </w:rPr>
        <w:t xml:space="preserve"> </w:t>
      </w:r>
      <w:proofErr w:type="gramStart"/>
      <w:r w:rsidRPr="00206D67">
        <w:rPr>
          <w:rFonts w:eastAsia="Times New Roman" w:cs="Times New Roman"/>
          <w:color w:val="222222"/>
          <w:shd w:val="clear" w:color="auto" w:fill="FFFFFF"/>
        </w:rPr>
        <w:t>Knowledge and expertise.</w:t>
      </w:r>
      <w:proofErr w:type="gramEnd"/>
      <w:r w:rsidRPr="00206D67">
        <w:rPr>
          <w:rFonts w:eastAsia="Times New Roman" w:cs="Times New Roman"/>
          <w:color w:val="222222"/>
          <w:shd w:val="clear" w:color="auto" w:fill="FFFFFF"/>
        </w:rPr>
        <w:t xml:space="preserve"> In F. T. </w:t>
      </w:r>
      <w:proofErr w:type="spellStart"/>
      <w:r w:rsidRPr="00206D67">
        <w:rPr>
          <w:rFonts w:eastAsia="Times New Roman" w:cs="Times New Roman"/>
          <w:color w:val="222222"/>
          <w:shd w:val="clear" w:color="auto" w:fill="FFFFFF"/>
        </w:rPr>
        <w:t>Durso</w:t>
      </w:r>
      <w:proofErr w:type="spellEnd"/>
      <w:r w:rsidRPr="00206D67">
        <w:rPr>
          <w:rFonts w:eastAsia="Times New Roman" w:cs="Times New Roman"/>
          <w:color w:val="222222"/>
          <w:shd w:val="clear" w:color="auto" w:fill="FFFFFF"/>
        </w:rPr>
        <w:t xml:space="preserve">, R. Nickerson, S. </w:t>
      </w:r>
      <w:proofErr w:type="spellStart"/>
      <w:r w:rsidRPr="00206D67">
        <w:rPr>
          <w:rFonts w:eastAsia="Times New Roman" w:cs="Times New Roman"/>
          <w:color w:val="222222"/>
          <w:shd w:val="clear" w:color="auto" w:fill="FFFFFF"/>
        </w:rPr>
        <w:t>Dumais</w:t>
      </w:r>
      <w:proofErr w:type="spellEnd"/>
      <w:r w:rsidRPr="00206D67">
        <w:rPr>
          <w:rFonts w:eastAsia="Times New Roman" w:cs="Times New Roman"/>
          <w:color w:val="222222"/>
          <w:shd w:val="clear" w:color="auto" w:fill="FFFFFF"/>
        </w:rPr>
        <w:t xml:space="preserve">, S. </w:t>
      </w:r>
      <w:proofErr w:type="spellStart"/>
      <w:r w:rsidRPr="00206D67">
        <w:rPr>
          <w:rFonts w:eastAsia="Times New Roman" w:cs="Times New Roman"/>
          <w:color w:val="222222"/>
          <w:shd w:val="clear" w:color="auto" w:fill="FFFFFF"/>
        </w:rPr>
        <w:t>Lewandowsky</w:t>
      </w:r>
      <w:proofErr w:type="spellEnd"/>
      <w:r w:rsidRPr="00206D67">
        <w:rPr>
          <w:rFonts w:eastAsia="Times New Roman" w:cs="Times New Roman"/>
          <w:color w:val="222222"/>
          <w:shd w:val="clear" w:color="auto" w:fill="FFFFFF"/>
        </w:rPr>
        <w:t xml:space="preserve">, &amp; T. Perfect (Eds.). </w:t>
      </w:r>
      <w:proofErr w:type="gramStart"/>
      <w:r w:rsidRPr="00206D67">
        <w:rPr>
          <w:rFonts w:eastAsia="Times New Roman" w:cs="Times New Roman"/>
          <w:color w:val="222222"/>
          <w:shd w:val="clear" w:color="auto" w:fill="FFFFFF"/>
        </w:rPr>
        <w:t>Handbook of applied cognition, 2nd Ed. (pp. 83 - 110).</w:t>
      </w:r>
      <w:proofErr w:type="gramEnd"/>
      <w:r w:rsidRPr="00206D67">
        <w:rPr>
          <w:rFonts w:eastAsia="Times New Roman" w:cs="Times New Roman"/>
          <w:color w:val="222222"/>
          <w:shd w:val="clear" w:color="auto" w:fill="FFFFFF"/>
        </w:rPr>
        <w:t xml:space="preserve"> </w:t>
      </w:r>
      <w:proofErr w:type="spellStart"/>
      <w:r w:rsidRPr="00206D67">
        <w:rPr>
          <w:rFonts w:eastAsia="Times New Roman" w:cs="Times New Roman"/>
          <w:color w:val="222222"/>
          <w:shd w:val="clear" w:color="auto" w:fill="FFFFFF"/>
        </w:rPr>
        <w:t>Chicester</w:t>
      </w:r>
      <w:proofErr w:type="spellEnd"/>
      <w:r w:rsidRPr="00206D67">
        <w:rPr>
          <w:rFonts w:eastAsia="Times New Roman" w:cs="Times New Roman"/>
          <w:color w:val="222222"/>
          <w:shd w:val="clear" w:color="auto" w:fill="FFFFFF"/>
        </w:rPr>
        <w:t>: Wiley.</w:t>
      </w:r>
    </w:p>
    <w:p w14:paraId="7EAF6FB7" w14:textId="77777777" w:rsidR="00083C83" w:rsidRPr="00206D67" w:rsidRDefault="00083C83" w:rsidP="00083C83">
      <w:pPr>
        <w:spacing w:after="0" w:line="480" w:lineRule="auto"/>
        <w:ind w:left="720" w:hanging="720"/>
        <w:contextualSpacing/>
        <w:rPr>
          <w:rFonts w:cs="Times New Roman"/>
        </w:rPr>
      </w:pPr>
      <w:proofErr w:type="gramStart"/>
      <w:r w:rsidRPr="00206D67">
        <w:rPr>
          <w:rFonts w:cs="Times New Roman"/>
        </w:rPr>
        <w:t>Lindsay, R. C., &amp; Wells, G. L. (1985).</w:t>
      </w:r>
      <w:proofErr w:type="gramEnd"/>
      <w:r w:rsidRPr="00206D67">
        <w:rPr>
          <w:rFonts w:cs="Times New Roman"/>
        </w:rPr>
        <w:t xml:space="preserve"> Improving eyewitness identifications from lineups: Simultaneous versus sequential lineup presentation. </w:t>
      </w:r>
      <w:proofErr w:type="gramStart"/>
      <w:r w:rsidRPr="00206D67">
        <w:rPr>
          <w:rFonts w:cs="Times New Roman"/>
          <w:i/>
        </w:rPr>
        <w:t>Journal of Applied Psychology</w:t>
      </w:r>
      <w:r w:rsidRPr="00206D67">
        <w:rPr>
          <w:rFonts w:cs="Times New Roman"/>
        </w:rPr>
        <w:t xml:space="preserve">, </w:t>
      </w:r>
      <w:r w:rsidRPr="00206D67">
        <w:rPr>
          <w:rFonts w:cs="Times New Roman"/>
          <w:i/>
        </w:rPr>
        <w:t>70</w:t>
      </w:r>
      <w:r w:rsidRPr="00206D67">
        <w:rPr>
          <w:rFonts w:cs="Times New Roman"/>
        </w:rPr>
        <w:t>, 556–564.</w:t>
      </w:r>
      <w:proofErr w:type="gramEnd"/>
      <w:r w:rsidRPr="00206D67">
        <w:rPr>
          <w:rFonts w:cs="Times New Roman"/>
        </w:rPr>
        <w:t xml:space="preserve"> </w:t>
      </w:r>
      <w:proofErr w:type="gramStart"/>
      <w:r w:rsidRPr="00206D67">
        <w:rPr>
          <w:rFonts w:cs="Times New Roman"/>
        </w:rPr>
        <w:t>doi:10.1037</w:t>
      </w:r>
      <w:proofErr w:type="gramEnd"/>
      <w:r w:rsidRPr="00206D67">
        <w:rPr>
          <w:rFonts w:cs="Times New Roman"/>
        </w:rPr>
        <w:t>/0021-9010.70.3.556</w:t>
      </w:r>
      <w:r w:rsidRPr="00206D67">
        <w:rPr>
          <w:rFonts w:eastAsia="Times New Roman" w:cs="Times New Roman"/>
          <w:color w:val="222222"/>
          <w:shd w:val="clear" w:color="auto" w:fill="FFFFFF"/>
        </w:rPr>
        <w:t xml:space="preserve"> </w:t>
      </w:r>
    </w:p>
    <w:p w14:paraId="2B5DBD23" w14:textId="77777777" w:rsidR="00083C83" w:rsidRPr="00206D67" w:rsidRDefault="00083C83" w:rsidP="00083C83">
      <w:pPr>
        <w:spacing w:after="0" w:line="480" w:lineRule="auto"/>
        <w:ind w:left="720" w:hanging="720"/>
        <w:contextualSpacing/>
        <w:rPr>
          <w:rFonts w:eastAsia="Times New Roman" w:cs="Times New Roman"/>
          <w:color w:val="222222"/>
          <w:shd w:val="clear" w:color="auto" w:fill="FFFFFF"/>
        </w:rPr>
      </w:pPr>
      <w:r w:rsidRPr="00206D67">
        <w:rPr>
          <w:rFonts w:eastAsia="Times New Roman" w:cs="Times New Roman"/>
          <w:color w:val="222222"/>
          <w:shd w:val="clear" w:color="auto" w:fill="FFFFFF"/>
        </w:rPr>
        <w:t>Mansour, J. K., Lindsay, R. C. L., Brewer, N., &amp; Munhall, K. G. (2009). Characterizing visual behaviour in a lineup task. </w:t>
      </w:r>
      <w:r w:rsidRPr="00206D67">
        <w:rPr>
          <w:rFonts w:eastAsia="Times New Roman" w:cs="Times New Roman"/>
          <w:i/>
          <w:iCs/>
          <w:color w:val="222222"/>
          <w:shd w:val="clear" w:color="auto" w:fill="FFFFFF"/>
        </w:rPr>
        <w:t>Applied Cognitive Psychology</w:t>
      </w:r>
      <w:proofErr w:type="gramStart"/>
      <w:r w:rsidRPr="00206D67">
        <w:rPr>
          <w:rFonts w:eastAsia="Times New Roman" w:cs="Times New Roman"/>
          <w:color w:val="222222"/>
          <w:shd w:val="clear" w:color="auto" w:fill="FFFFFF"/>
        </w:rPr>
        <w:t>,</w:t>
      </w:r>
      <w:r w:rsidRPr="00206D67">
        <w:rPr>
          <w:rFonts w:eastAsia="Times New Roman" w:cs="Times New Roman"/>
          <w:i/>
          <w:iCs/>
          <w:color w:val="222222"/>
          <w:shd w:val="clear" w:color="auto" w:fill="FFFFFF"/>
        </w:rPr>
        <w:t>23</w:t>
      </w:r>
      <w:proofErr w:type="gramEnd"/>
      <w:r w:rsidRPr="00206D67">
        <w:rPr>
          <w:rFonts w:eastAsia="Times New Roman" w:cs="Times New Roman"/>
          <w:color w:val="222222"/>
          <w:shd w:val="clear" w:color="auto" w:fill="FFFFFF"/>
        </w:rPr>
        <w:t>(7), 1012-1026.</w:t>
      </w:r>
    </w:p>
    <w:p w14:paraId="462DB2B8" w14:textId="77777777" w:rsidR="00083C83" w:rsidRPr="00206D67" w:rsidRDefault="00083C83" w:rsidP="00083C83">
      <w:pPr>
        <w:spacing w:after="0" w:line="480" w:lineRule="auto"/>
        <w:ind w:left="720" w:hanging="720"/>
        <w:contextualSpacing/>
        <w:rPr>
          <w:rFonts w:eastAsia="Times New Roman" w:cs="Times New Roman"/>
        </w:rPr>
      </w:pPr>
      <w:proofErr w:type="spellStart"/>
      <w:proofErr w:type="gramStart"/>
      <w:r w:rsidRPr="00206D67">
        <w:rPr>
          <w:rFonts w:eastAsia="Times New Roman" w:cs="Times New Roman"/>
        </w:rPr>
        <w:t>McKone</w:t>
      </w:r>
      <w:proofErr w:type="spellEnd"/>
      <w:r w:rsidRPr="00206D67">
        <w:rPr>
          <w:rFonts w:eastAsia="Times New Roman" w:cs="Times New Roman"/>
        </w:rPr>
        <w:t xml:space="preserve">, E., </w:t>
      </w:r>
      <w:proofErr w:type="spellStart"/>
      <w:r w:rsidRPr="00206D67">
        <w:rPr>
          <w:rFonts w:eastAsia="Times New Roman" w:cs="Times New Roman"/>
        </w:rPr>
        <w:t>Kanwisher</w:t>
      </w:r>
      <w:proofErr w:type="spellEnd"/>
      <w:r w:rsidRPr="00206D67">
        <w:rPr>
          <w:rFonts w:eastAsia="Times New Roman" w:cs="Times New Roman"/>
        </w:rPr>
        <w:t>, N., &amp; Duchaine, B. C. (2007).</w:t>
      </w:r>
      <w:proofErr w:type="gramEnd"/>
      <w:r w:rsidRPr="00206D67">
        <w:rPr>
          <w:rFonts w:eastAsia="Times New Roman" w:cs="Times New Roman"/>
        </w:rPr>
        <w:t xml:space="preserve"> Can generic expertise explain special processing for faces</w:t>
      </w:r>
      <w:proofErr w:type="gramStart"/>
      <w:r w:rsidRPr="00206D67">
        <w:rPr>
          <w:rFonts w:eastAsia="Times New Roman" w:cs="Times New Roman"/>
        </w:rPr>
        <w:t>?.</w:t>
      </w:r>
      <w:proofErr w:type="gramEnd"/>
      <w:r w:rsidRPr="00206D67">
        <w:rPr>
          <w:rFonts w:eastAsia="Times New Roman" w:cs="Times New Roman"/>
        </w:rPr>
        <w:t> </w:t>
      </w:r>
      <w:r w:rsidRPr="00206D67">
        <w:rPr>
          <w:rFonts w:eastAsia="Times New Roman" w:cs="Times New Roman"/>
          <w:i/>
          <w:iCs/>
        </w:rPr>
        <w:t>Trends in cognitive sciences</w:t>
      </w:r>
      <w:r w:rsidRPr="00206D67">
        <w:rPr>
          <w:rFonts w:eastAsia="Times New Roman" w:cs="Times New Roman"/>
        </w:rPr>
        <w:t>, </w:t>
      </w:r>
      <w:r w:rsidRPr="00206D67">
        <w:rPr>
          <w:rFonts w:eastAsia="Times New Roman" w:cs="Times New Roman"/>
          <w:i/>
          <w:iCs/>
        </w:rPr>
        <w:t>11</w:t>
      </w:r>
      <w:r w:rsidRPr="00206D67">
        <w:rPr>
          <w:rFonts w:eastAsia="Times New Roman" w:cs="Times New Roman"/>
        </w:rPr>
        <w:t>(1), 8-15.</w:t>
      </w:r>
    </w:p>
    <w:p w14:paraId="622E0FDD" w14:textId="77777777" w:rsidR="00083C83" w:rsidRPr="00206D67" w:rsidRDefault="00083C83" w:rsidP="00083C83">
      <w:pPr>
        <w:spacing w:after="0" w:line="480" w:lineRule="auto"/>
        <w:ind w:left="720" w:hanging="720"/>
        <w:contextualSpacing/>
        <w:rPr>
          <w:rFonts w:eastAsia="Times New Roman" w:cs="Times New Roman"/>
        </w:rPr>
      </w:pPr>
      <w:proofErr w:type="spellStart"/>
      <w:proofErr w:type="gramStart"/>
      <w:r w:rsidRPr="00206D67">
        <w:rPr>
          <w:rFonts w:eastAsia="Times New Roman" w:cs="Times New Roman"/>
        </w:rPr>
        <w:t>McQuiston-Surrett</w:t>
      </w:r>
      <w:proofErr w:type="spellEnd"/>
      <w:r w:rsidRPr="00206D67">
        <w:rPr>
          <w:rFonts w:eastAsia="Times New Roman" w:cs="Times New Roman"/>
        </w:rPr>
        <w:t xml:space="preserve">, D., </w:t>
      </w:r>
      <w:proofErr w:type="spellStart"/>
      <w:r w:rsidRPr="00206D67">
        <w:rPr>
          <w:rFonts w:eastAsia="Times New Roman" w:cs="Times New Roman"/>
        </w:rPr>
        <w:t>Malpass</w:t>
      </w:r>
      <w:proofErr w:type="spellEnd"/>
      <w:r w:rsidRPr="00206D67">
        <w:rPr>
          <w:rFonts w:eastAsia="Times New Roman" w:cs="Times New Roman"/>
        </w:rPr>
        <w:t xml:space="preserve">, R. S., &amp; </w:t>
      </w:r>
      <w:proofErr w:type="spellStart"/>
      <w:r w:rsidRPr="00206D67">
        <w:rPr>
          <w:rFonts w:eastAsia="Times New Roman" w:cs="Times New Roman"/>
        </w:rPr>
        <w:t>Tredoux</w:t>
      </w:r>
      <w:proofErr w:type="spellEnd"/>
      <w:r w:rsidRPr="00206D67">
        <w:rPr>
          <w:rFonts w:eastAsia="Times New Roman" w:cs="Times New Roman"/>
        </w:rPr>
        <w:t>, C. G. (2006).</w:t>
      </w:r>
      <w:proofErr w:type="gramEnd"/>
      <w:r w:rsidRPr="00206D67">
        <w:rPr>
          <w:rFonts w:eastAsia="Times New Roman" w:cs="Times New Roman"/>
        </w:rPr>
        <w:t xml:space="preserve"> Sequential vs. Simultaneous Lineups: A Review of Methods, Data, and Theory. </w:t>
      </w:r>
      <w:proofErr w:type="gramStart"/>
      <w:r w:rsidRPr="00206D67">
        <w:rPr>
          <w:rFonts w:eastAsia="Times New Roman" w:cs="Times New Roman"/>
          <w:i/>
          <w:iCs/>
        </w:rPr>
        <w:t>Psychology, Public Policy, and Law</w:t>
      </w:r>
      <w:r w:rsidRPr="00206D67">
        <w:rPr>
          <w:rFonts w:eastAsia="Times New Roman" w:cs="Times New Roman"/>
        </w:rPr>
        <w:t>, </w:t>
      </w:r>
      <w:r w:rsidRPr="00206D67">
        <w:rPr>
          <w:rFonts w:eastAsia="Times New Roman" w:cs="Times New Roman"/>
          <w:i/>
          <w:iCs/>
        </w:rPr>
        <w:t>12</w:t>
      </w:r>
      <w:r w:rsidRPr="00206D67">
        <w:rPr>
          <w:rFonts w:eastAsia="Times New Roman" w:cs="Times New Roman"/>
        </w:rPr>
        <w:t>(2), 137.</w:t>
      </w:r>
      <w:proofErr w:type="gramEnd"/>
    </w:p>
    <w:p w14:paraId="1C237504" w14:textId="77777777" w:rsidR="00083C83" w:rsidRPr="00206D67" w:rsidRDefault="00083C83" w:rsidP="00083C83">
      <w:pPr>
        <w:spacing w:after="0" w:line="480" w:lineRule="auto"/>
        <w:ind w:left="720" w:hanging="720"/>
        <w:contextualSpacing/>
        <w:rPr>
          <w:rFonts w:eastAsia="Times New Roman" w:cs="Times New Roman"/>
        </w:rPr>
      </w:pPr>
      <w:proofErr w:type="spellStart"/>
      <w:r w:rsidRPr="00206D67">
        <w:rPr>
          <w:rFonts w:eastAsia="Times New Roman" w:cs="Times New Roman"/>
        </w:rPr>
        <w:t>Meissner</w:t>
      </w:r>
      <w:proofErr w:type="spellEnd"/>
      <w:r w:rsidRPr="00206D67">
        <w:rPr>
          <w:rFonts w:eastAsia="Times New Roman" w:cs="Times New Roman"/>
        </w:rPr>
        <w:t xml:space="preserve">, C. A., </w:t>
      </w:r>
      <w:proofErr w:type="spellStart"/>
      <w:r w:rsidRPr="00206D67">
        <w:rPr>
          <w:rFonts w:eastAsia="Times New Roman" w:cs="Times New Roman"/>
        </w:rPr>
        <w:t>Tredoux</w:t>
      </w:r>
      <w:proofErr w:type="spellEnd"/>
      <w:r w:rsidRPr="00206D67">
        <w:rPr>
          <w:rFonts w:eastAsia="Times New Roman" w:cs="Times New Roman"/>
        </w:rPr>
        <w:t xml:space="preserve">, C. G., Parker, J. F., &amp; </w:t>
      </w:r>
      <w:proofErr w:type="spellStart"/>
      <w:r w:rsidRPr="00206D67">
        <w:rPr>
          <w:rFonts w:eastAsia="Times New Roman" w:cs="Times New Roman"/>
        </w:rPr>
        <w:t>MacLin</w:t>
      </w:r>
      <w:proofErr w:type="spellEnd"/>
      <w:r w:rsidRPr="00206D67">
        <w:rPr>
          <w:rFonts w:eastAsia="Times New Roman" w:cs="Times New Roman"/>
        </w:rPr>
        <w:t xml:space="preserve">, O. H. (2005). Eyewitness decisions in simultaneous and sequential lineups: A dual-process signal detection theory analysis. </w:t>
      </w:r>
      <w:proofErr w:type="gramStart"/>
      <w:r w:rsidRPr="00206D67">
        <w:rPr>
          <w:rFonts w:eastAsia="Times New Roman" w:cs="Times New Roman"/>
          <w:i/>
          <w:iCs/>
        </w:rPr>
        <w:t>Memory &amp; Cognition</w:t>
      </w:r>
      <w:r w:rsidRPr="00206D67">
        <w:rPr>
          <w:rFonts w:eastAsia="Times New Roman" w:cs="Times New Roman"/>
        </w:rPr>
        <w:t xml:space="preserve">, </w:t>
      </w:r>
      <w:r w:rsidRPr="00206D67">
        <w:rPr>
          <w:rFonts w:eastAsia="Times New Roman" w:cs="Times New Roman"/>
          <w:i/>
          <w:iCs/>
        </w:rPr>
        <w:t>33</w:t>
      </w:r>
      <w:r w:rsidRPr="00206D67">
        <w:rPr>
          <w:rFonts w:eastAsia="Times New Roman" w:cs="Times New Roman"/>
        </w:rPr>
        <w:t>(5), 783-792.</w:t>
      </w:r>
      <w:proofErr w:type="gramEnd"/>
    </w:p>
    <w:p w14:paraId="174CEB3B" w14:textId="77777777" w:rsidR="00083C83" w:rsidRPr="00206D67" w:rsidRDefault="00083C83" w:rsidP="00083C83">
      <w:pPr>
        <w:spacing w:after="0" w:line="480" w:lineRule="auto"/>
        <w:ind w:left="720" w:hanging="720"/>
        <w:contextualSpacing/>
        <w:rPr>
          <w:rFonts w:eastAsia="Times New Roman" w:cs="Times New Roman"/>
        </w:rPr>
      </w:pPr>
      <w:r w:rsidRPr="00206D67">
        <w:rPr>
          <w:rFonts w:eastAsia="Times New Roman" w:cs="Times New Roman"/>
        </w:rPr>
        <w:t xml:space="preserve">Moore, C. D., Cohen, M. X., &amp; </w:t>
      </w:r>
      <w:proofErr w:type="spellStart"/>
      <w:r w:rsidRPr="00206D67">
        <w:rPr>
          <w:rFonts w:eastAsia="Times New Roman" w:cs="Times New Roman"/>
        </w:rPr>
        <w:t>Ranganath</w:t>
      </w:r>
      <w:proofErr w:type="spellEnd"/>
      <w:r w:rsidRPr="00206D67">
        <w:rPr>
          <w:rFonts w:eastAsia="Times New Roman" w:cs="Times New Roman"/>
        </w:rPr>
        <w:t xml:space="preserve">, C. (2006). </w:t>
      </w:r>
      <w:proofErr w:type="gramStart"/>
      <w:r w:rsidRPr="00206D67">
        <w:rPr>
          <w:rFonts w:eastAsia="Times New Roman" w:cs="Times New Roman"/>
        </w:rPr>
        <w:t>Neural mechanisms of expert skills in visual working memory.</w:t>
      </w:r>
      <w:proofErr w:type="gramEnd"/>
      <w:r w:rsidRPr="00206D67">
        <w:rPr>
          <w:rFonts w:eastAsia="Times New Roman" w:cs="Times New Roman"/>
        </w:rPr>
        <w:t> </w:t>
      </w:r>
      <w:r w:rsidRPr="00206D67">
        <w:rPr>
          <w:rFonts w:eastAsia="Times New Roman" w:cs="Times New Roman"/>
          <w:i/>
          <w:iCs/>
        </w:rPr>
        <w:t>The Journal of neuroscience</w:t>
      </w:r>
      <w:r w:rsidRPr="00206D67">
        <w:rPr>
          <w:rFonts w:eastAsia="Times New Roman" w:cs="Times New Roman"/>
        </w:rPr>
        <w:t>, </w:t>
      </w:r>
      <w:r w:rsidRPr="00206D67">
        <w:rPr>
          <w:rFonts w:eastAsia="Times New Roman" w:cs="Times New Roman"/>
          <w:i/>
          <w:iCs/>
        </w:rPr>
        <w:t>26</w:t>
      </w:r>
      <w:r w:rsidRPr="00206D67">
        <w:rPr>
          <w:rFonts w:eastAsia="Times New Roman" w:cs="Times New Roman"/>
        </w:rPr>
        <w:t>(43), 11187-11196.</w:t>
      </w:r>
    </w:p>
    <w:p w14:paraId="7CE8E290" w14:textId="77777777" w:rsidR="00083C83" w:rsidRPr="00206D67" w:rsidRDefault="00083C83" w:rsidP="00083C83">
      <w:pPr>
        <w:spacing w:after="0" w:line="480" w:lineRule="auto"/>
        <w:ind w:left="720" w:hanging="720"/>
        <w:contextualSpacing/>
        <w:rPr>
          <w:rFonts w:eastAsia="Times New Roman" w:cs="Times New Roman"/>
        </w:rPr>
      </w:pPr>
      <w:proofErr w:type="gramStart"/>
      <w:r w:rsidRPr="00206D67">
        <w:rPr>
          <w:rFonts w:cs="Times New Roman"/>
        </w:rPr>
        <w:t xml:space="preserve">Robin, X., </w:t>
      </w:r>
      <w:proofErr w:type="spellStart"/>
      <w:r w:rsidRPr="00206D67">
        <w:rPr>
          <w:rFonts w:cs="Times New Roman"/>
        </w:rPr>
        <w:t>Turck</w:t>
      </w:r>
      <w:proofErr w:type="spellEnd"/>
      <w:r w:rsidRPr="00206D67">
        <w:rPr>
          <w:rFonts w:cs="Times New Roman"/>
        </w:rPr>
        <w:t xml:space="preserve">, N., </w:t>
      </w:r>
      <w:proofErr w:type="spellStart"/>
      <w:r w:rsidRPr="00206D67">
        <w:rPr>
          <w:rFonts w:cs="Times New Roman"/>
        </w:rPr>
        <w:t>Hainard</w:t>
      </w:r>
      <w:proofErr w:type="spellEnd"/>
      <w:r w:rsidRPr="00206D67">
        <w:rPr>
          <w:rFonts w:cs="Times New Roman"/>
        </w:rPr>
        <w:t xml:space="preserve">, A., </w:t>
      </w:r>
      <w:proofErr w:type="spellStart"/>
      <w:r w:rsidRPr="00206D67">
        <w:rPr>
          <w:rFonts w:cs="Times New Roman"/>
        </w:rPr>
        <w:t>Tiberti</w:t>
      </w:r>
      <w:proofErr w:type="spellEnd"/>
      <w:r w:rsidRPr="00206D67">
        <w:rPr>
          <w:rFonts w:cs="Times New Roman"/>
        </w:rPr>
        <w:t xml:space="preserve">, N., </w:t>
      </w:r>
      <w:proofErr w:type="spellStart"/>
      <w:r w:rsidRPr="00206D67">
        <w:rPr>
          <w:rFonts w:cs="Times New Roman"/>
        </w:rPr>
        <w:t>Lisacek</w:t>
      </w:r>
      <w:proofErr w:type="spellEnd"/>
      <w:r w:rsidRPr="00206D67">
        <w:rPr>
          <w:rFonts w:cs="Times New Roman"/>
        </w:rPr>
        <w:t>, F., Sanchez, J. &amp; Müller, M. (2011).</w:t>
      </w:r>
      <w:proofErr w:type="gramEnd"/>
      <w:r w:rsidRPr="00206D67">
        <w:rPr>
          <w:rFonts w:cs="Times New Roman"/>
        </w:rPr>
        <w:t xml:space="preserve"> </w:t>
      </w:r>
      <w:proofErr w:type="spellStart"/>
      <w:proofErr w:type="gramStart"/>
      <w:r w:rsidRPr="00206D67">
        <w:rPr>
          <w:rFonts w:cs="Times New Roman"/>
        </w:rPr>
        <w:t>pROC</w:t>
      </w:r>
      <w:proofErr w:type="spellEnd"/>
      <w:proofErr w:type="gramEnd"/>
      <w:r w:rsidRPr="00206D67">
        <w:rPr>
          <w:rFonts w:cs="Times New Roman"/>
        </w:rPr>
        <w:t xml:space="preserve">: An open-source package for R and S+ to analyze and compare ROC curves. </w:t>
      </w:r>
      <w:r w:rsidRPr="00206D67">
        <w:rPr>
          <w:rFonts w:cs="Times New Roman"/>
          <w:i/>
        </w:rPr>
        <w:t>BMC Bioinformatics</w:t>
      </w:r>
      <w:r w:rsidRPr="00206D67">
        <w:rPr>
          <w:rFonts w:cs="Times New Roman"/>
        </w:rPr>
        <w:t xml:space="preserve">, </w:t>
      </w:r>
      <w:r w:rsidRPr="00206D67">
        <w:rPr>
          <w:rFonts w:cs="Times New Roman"/>
          <w:i/>
        </w:rPr>
        <w:t>12:77</w:t>
      </w:r>
      <w:r w:rsidRPr="00206D67">
        <w:rPr>
          <w:rFonts w:cs="Times New Roman"/>
        </w:rPr>
        <w:t xml:space="preserve">. </w:t>
      </w:r>
      <w:proofErr w:type="gramStart"/>
      <w:r w:rsidRPr="00206D67">
        <w:rPr>
          <w:rFonts w:cs="Times New Roman"/>
        </w:rPr>
        <w:t>doi</w:t>
      </w:r>
      <w:proofErr w:type="gramEnd"/>
      <w:r w:rsidRPr="00206D67">
        <w:rPr>
          <w:rFonts w:cs="Times New Roman"/>
        </w:rPr>
        <w:t>: 10.1186/1471-2105-12-77</w:t>
      </w:r>
    </w:p>
    <w:p w14:paraId="0D48ADFE" w14:textId="77777777" w:rsidR="00083C83" w:rsidRPr="00206D67" w:rsidRDefault="00083C83" w:rsidP="00083C83">
      <w:pPr>
        <w:spacing w:after="0" w:line="480" w:lineRule="auto"/>
        <w:ind w:left="720" w:hanging="720"/>
        <w:contextualSpacing/>
        <w:rPr>
          <w:rFonts w:eastAsia="Times New Roman" w:cs="Times New Roman"/>
          <w:color w:val="222222"/>
          <w:shd w:val="clear" w:color="auto" w:fill="FFFFFF"/>
        </w:rPr>
      </w:pPr>
      <w:r w:rsidRPr="00206D67">
        <w:rPr>
          <w:rFonts w:eastAsia="Times New Roman" w:cs="Times New Roman"/>
          <w:color w:val="222222"/>
          <w:shd w:val="clear" w:color="auto" w:fill="FFFFFF"/>
        </w:rPr>
        <w:t>Sauer, J. D., Brewer, N., &amp; Weber, N. (2012). Using confidence ratings to identify a target among foils. </w:t>
      </w:r>
      <w:proofErr w:type="gramStart"/>
      <w:r w:rsidRPr="00206D67">
        <w:rPr>
          <w:rFonts w:eastAsia="Times New Roman" w:cs="Times New Roman"/>
          <w:i/>
          <w:iCs/>
          <w:color w:val="222222"/>
          <w:shd w:val="clear" w:color="auto" w:fill="FFFFFF"/>
        </w:rPr>
        <w:t>Journal of Applied Research in Memory and Cognition</w:t>
      </w:r>
      <w:r w:rsidRPr="00206D67">
        <w:rPr>
          <w:rFonts w:eastAsia="Times New Roman" w:cs="Times New Roman"/>
          <w:color w:val="222222"/>
          <w:shd w:val="clear" w:color="auto" w:fill="FFFFFF"/>
        </w:rPr>
        <w:t>, </w:t>
      </w:r>
      <w:r w:rsidRPr="00206D67">
        <w:rPr>
          <w:rFonts w:eastAsia="Times New Roman" w:cs="Times New Roman"/>
          <w:i/>
          <w:iCs/>
          <w:color w:val="222222"/>
          <w:shd w:val="clear" w:color="auto" w:fill="FFFFFF"/>
        </w:rPr>
        <w:t>1</w:t>
      </w:r>
      <w:r w:rsidRPr="00206D67">
        <w:rPr>
          <w:rFonts w:eastAsia="Times New Roman" w:cs="Times New Roman"/>
          <w:color w:val="222222"/>
          <w:shd w:val="clear" w:color="auto" w:fill="FFFFFF"/>
        </w:rPr>
        <w:t>(2), 80-88.</w:t>
      </w:r>
      <w:proofErr w:type="gramEnd"/>
    </w:p>
    <w:p w14:paraId="3847B088" w14:textId="77777777" w:rsidR="00083C83" w:rsidRPr="00206D67" w:rsidRDefault="00083C83" w:rsidP="00083C83">
      <w:pPr>
        <w:spacing w:after="0" w:line="480" w:lineRule="auto"/>
        <w:ind w:left="720" w:hanging="720"/>
        <w:contextualSpacing/>
        <w:rPr>
          <w:rFonts w:eastAsia="Times New Roman" w:cs="Times New Roman"/>
          <w:color w:val="222222"/>
          <w:shd w:val="clear" w:color="auto" w:fill="FFFFFF"/>
        </w:rPr>
      </w:pPr>
      <w:r w:rsidRPr="00206D67">
        <w:rPr>
          <w:rFonts w:eastAsia="Times New Roman" w:cs="Times New Roman"/>
          <w:color w:val="222222"/>
          <w:shd w:val="clear" w:color="auto" w:fill="FFFFFF"/>
        </w:rPr>
        <w:t xml:space="preserve"> </w:t>
      </w:r>
      <w:proofErr w:type="gramStart"/>
      <w:r w:rsidRPr="00206D67">
        <w:rPr>
          <w:rFonts w:eastAsia="Times New Roman" w:cs="Times New Roman"/>
        </w:rPr>
        <w:t>Shah, P., &amp; Miyake, A. (1996).</w:t>
      </w:r>
      <w:proofErr w:type="gramEnd"/>
      <w:r w:rsidRPr="00206D67">
        <w:rPr>
          <w:rFonts w:eastAsia="Times New Roman" w:cs="Times New Roman"/>
        </w:rPr>
        <w:t xml:space="preserve"> The </w:t>
      </w:r>
      <w:proofErr w:type="spellStart"/>
      <w:r w:rsidRPr="00206D67">
        <w:rPr>
          <w:rFonts w:eastAsia="Times New Roman" w:cs="Times New Roman"/>
        </w:rPr>
        <w:t>separability</w:t>
      </w:r>
      <w:proofErr w:type="spellEnd"/>
      <w:r w:rsidRPr="00206D67">
        <w:rPr>
          <w:rFonts w:eastAsia="Times New Roman" w:cs="Times New Roman"/>
        </w:rPr>
        <w:t xml:space="preserve"> of working memory</w:t>
      </w:r>
      <w:r w:rsidRPr="00206D67">
        <w:rPr>
          <w:rFonts w:eastAsia="Times New Roman" w:cs="Times New Roman"/>
          <w:color w:val="222222"/>
          <w:shd w:val="clear" w:color="auto" w:fill="FFFFFF"/>
        </w:rPr>
        <w:t xml:space="preserve"> </w:t>
      </w:r>
      <w:r w:rsidRPr="00206D67">
        <w:rPr>
          <w:rFonts w:eastAsia="Times New Roman" w:cs="Times New Roman"/>
        </w:rPr>
        <w:t>resources for spatial thinking and language processing: An</w:t>
      </w:r>
      <w:r w:rsidRPr="00206D67">
        <w:rPr>
          <w:rFonts w:eastAsia="Times New Roman" w:cs="Times New Roman"/>
          <w:color w:val="222222"/>
          <w:shd w:val="clear" w:color="auto" w:fill="FFFFFF"/>
        </w:rPr>
        <w:t xml:space="preserve"> </w:t>
      </w:r>
      <w:r w:rsidRPr="00206D67">
        <w:rPr>
          <w:rFonts w:eastAsia="Times New Roman" w:cs="Times New Roman"/>
        </w:rPr>
        <w:t>individual differences approach. Journal of Experimental Psychology:</w:t>
      </w:r>
      <w:r w:rsidRPr="00206D67">
        <w:rPr>
          <w:rFonts w:eastAsia="Times New Roman" w:cs="Times New Roman"/>
          <w:color w:val="222222"/>
          <w:shd w:val="clear" w:color="auto" w:fill="FFFFFF"/>
        </w:rPr>
        <w:t xml:space="preserve"> </w:t>
      </w:r>
      <w:r w:rsidRPr="00206D67">
        <w:rPr>
          <w:rFonts w:eastAsia="Times New Roman" w:cs="Times New Roman"/>
        </w:rPr>
        <w:t>General, 125, 4–27.</w:t>
      </w:r>
    </w:p>
    <w:p w14:paraId="314C2148" w14:textId="77777777" w:rsidR="00083C83" w:rsidRPr="00206D67" w:rsidRDefault="00083C83" w:rsidP="00083C83">
      <w:pPr>
        <w:spacing w:after="0" w:line="480" w:lineRule="auto"/>
        <w:ind w:left="720" w:hanging="720"/>
        <w:contextualSpacing/>
        <w:rPr>
          <w:rFonts w:eastAsia="Times New Roman" w:cs="Times New Roman"/>
          <w:color w:val="222222"/>
          <w:shd w:val="clear" w:color="auto" w:fill="FFFFFF"/>
        </w:rPr>
      </w:pPr>
      <w:r w:rsidRPr="00206D67">
        <w:rPr>
          <w:rFonts w:eastAsia="Times New Roman" w:cs="Times New Roman"/>
          <w:color w:val="222222"/>
          <w:shd w:val="clear" w:color="auto" w:fill="FFFFFF"/>
        </w:rPr>
        <w:t xml:space="preserve">Wells, G. L., </w:t>
      </w:r>
      <w:proofErr w:type="spellStart"/>
      <w:r w:rsidRPr="00206D67">
        <w:rPr>
          <w:rFonts w:eastAsia="Times New Roman" w:cs="Times New Roman"/>
          <w:color w:val="222222"/>
          <w:shd w:val="clear" w:color="auto" w:fill="FFFFFF"/>
        </w:rPr>
        <w:t>Memon</w:t>
      </w:r>
      <w:proofErr w:type="spellEnd"/>
      <w:r w:rsidRPr="00206D67">
        <w:rPr>
          <w:rFonts w:eastAsia="Times New Roman" w:cs="Times New Roman"/>
          <w:color w:val="222222"/>
          <w:shd w:val="clear" w:color="auto" w:fill="FFFFFF"/>
        </w:rPr>
        <w:t xml:space="preserve">, A., &amp; </w:t>
      </w:r>
      <w:proofErr w:type="spellStart"/>
      <w:r w:rsidRPr="00206D67">
        <w:rPr>
          <w:rFonts w:eastAsia="Times New Roman" w:cs="Times New Roman"/>
          <w:color w:val="222222"/>
          <w:shd w:val="clear" w:color="auto" w:fill="FFFFFF"/>
        </w:rPr>
        <w:t>Penrod</w:t>
      </w:r>
      <w:proofErr w:type="spellEnd"/>
      <w:r w:rsidRPr="00206D67">
        <w:rPr>
          <w:rFonts w:eastAsia="Times New Roman" w:cs="Times New Roman"/>
          <w:color w:val="222222"/>
          <w:shd w:val="clear" w:color="auto" w:fill="FFFFFF"/>
        </w:rPr>
        <w:t xml:space="preserve">, S. D. (2006). </w:t>
      </w:r>
      <w:proofErr w:type="gramStart"/>
      <w:r w:rsidRPr="00206D67">
        <w:rPr>
          <w:rFonts w:eastAsia="Times New Roman" w:cs="Times New Roman"/>
          <w:color w:val="222222"/>
          <w:shd w:val="clear" w:color="auto" w:fill="FFFFFF"/>
        </w:rPr>
        <w:t>Eyewitness evidence improving its probative value.</w:t>
      </w:r>
      <w:proofErr w:type="gramEnd"/>
      <w:r w:rsidRPr="00206D67">
        <w:rPr>
          <w:rFonts w:eastAsia="Times New Roman" w:cs="Times New Roman"/>
          <w:color w:val="222222"/>
          <w:shd w:val="clear" w:color="auto" w:fill="FFFFFF"/>
        </w:rPr>
        <w:t> </w:t>
      </w:r>
      <w:r w:rsidRPr="00206D67">
        <w:rPr>
          <w:rFonts w:eastAsia="Times New Roman" w:cs="Times New Roman"/>
          <w:i/>
          <w:iCs/>
          <w:color w:val="222222"/>
          <w:shd w:val="clear" w:color="auto" w:fill="FFFFFF"/>
        </w:rPr>
        <w:t>Psychological Science in the Public Interest</w:t>
      </w:r>
      <w:proofErr w:type="gramStart"/>
      <w:r w:rsidRPr="00206D67">
        <w:rPr>
          <w:rFonts w:eastAsia="Times New Roman" w:cs="Times New Roman"/>
          <w:color w:val="222222"/>
          <w:shd w:val="clear" w:color="auto" w:fill="FFFFFF"/>
        </w:rPr>
        <w:t>,</w:t>
      </w:r>
      <w:r w:rsidRPr="00206D67">
        <w:rPr>
          <w:rFonts w:eastAsia="Times New Roman" w:cs="Times New Roman"/>
          <w:i/>
          <w:iCs/>
          <w:color w:val="222222"/>
          <w:shd w:val="clear" w:color="auto" w:fill="FFFFFF"/>
        </w:rPr>
        <w:t>7</w:t>
      </w:r>
      <w:proofErr w:type="gramEnd"/>
      <w:r w:rsidRPr="00206D67">
        <w:rPr>
          <w:rFonts w:eastAsia="Times New Roman" w:cs="Times New Roman"/>
          <w:color w:val="222222"/>
          <w:shd w:val="clear" w:color="auto" w:fill="FFFFFF"/>
        </w:rPr>
        <w:t>(2), 45-75.</w:t>
      </w:r>
    </w:p>
    <w:p w14:paraId="50A592C2" w14:textId="77777777" w:rsidR="00083C83" w:rsidRPr="00206D67" w:rsidRDefault="00083C83" w:rsidP="00083C83">
      <w:pPr>
        <w:spacing w:after="0" w:line="480" w:lineRule="auto"/>
        <w:ind w:left="720" w:hanging="720"/>
        <w:contextualSpacing/>
        <w:rPr>
          <w:rFonts w:eastAsia="Times New Roman" w:cs="Times New Roman"/>
        </w:rPr>
      </w:pPr>
      <w:r w:rsidRPr="00206D67">
        <w:rPr>
          <w:rFonts w:eastAsia="Times New Roman" w:cs="Times New Roman"/>
          <w:color w:val="222222"/>
          <w:shd w:val="clear" w:color="auto" w:fill="FFFFFF"/>
        </w:rPr>
        <w:t>Wixted, J. T., &amp; Mickes, L. (2012). The field of eyewitness memory should abandon probative value and embrace receiver operating characteristic analysis. </w:t>
      </w:r>
      <w:proofErr w:type="gramStart"/>
      <w:r w:rsidRPr="00206D67">
        <w:rPr>
          <w:rFonts w:eastAsia="Times New Roman" w:cs="Times New Roman"/>
          <w:i/>
          <w:iCs/>
          <w:color w:val="222222"/>
          <w:shd w:val="clear" w:color="auto" w:fill="FFFFFF"/>
        </w:rPr>
        <w:t>Perspectives on Psychological Science</w:t>
      </w:r>
      <w:r w:rsidRPr="00206D67">
        <w:rPr>
          <w:rFonts w:eastAsia="Times New Roman" w:cs="Times New Roman"/>
          <w:color w:val="222222"/>
          <w:shd w:val="clear" w:color="auto" w:fill="FFFFFF"/>
        </w:rPr>
        <w:t>, </w:t>
      </w:r>
      <w:r w:rsidRPr="00206D67">
        <w:rPr>
          <w:rFonts w:eastAsia="Times New Roman" w:cs="Times New Roman"/>
          <w:i/>
          <w:iCs/>
          <w:color w:val="222222"/>
          <w:shd w:val="clear" w:color="auto" w:fill="FFFFFF"/>
        </w:rPr>
        <w:t>7</w:t>
      </w:r>
      <w:r w:rsidRPr="00206D67">
        <w:rPr>
          <w:rFonts w:eastAsia="Times New Roman" w:cs="Times New Roman"/>
          <w:color w:val="222222"/>
          <w:shd w:val="clear" w:color="auto" w:fill="FFFFFF"/>
        </w:rPr>
        <w:t>(3), 275-278.</w:t>
      </w:r>
      <w:proofErr w:type="gramEnd"/>
    </w:p>
    <w:p w14:paraId="7AFC00E1" w14:textId="77777777" w:rsidR="00083C83" w:rsidRPr="00206D67" w:rsidRDefault="00083C83" w:rsidP="00083C83">
      <w:pPr>
        <w:spacing w:after="0" w:line="480" w:lineRule="auto"/>
        <w:ind w:left="720" w:hanging="720"/>
        <w:contextualSpacing/>
        <w:rPr>
          <w:rFonts w:cs="Times New Roman"/>
        </w:rPr>
      </w:pPr>
      <w:r w:rsidRPr="00206D67">
        <w:rPr>
          <w:rFonts w:cs="Times New Roman"/>
        </w:rPr>
        <w:t xml:space="preserve">Wixted, J. T., &amp; Mickes, L. (2014). </w:t>
      </w:r>
      <w:proofErr w:type="gramStart"/>
      <w:r w:rsidRPr="00206D67">
        <w:rPr>
          <w:rFonts w:cs="Times New Roman"/>
        </w:rPr>
        <w:t>A signal-detection-based diagnostic-feature-detection model of eyewitness identification.</w:t>
      </w:r>
      <w:proofErr w:type="gramEnd"/>
      <w:r w:rsidRPr="00206D67">
        <w:rPr>
          <w:rFonts w:cs="Times New Roman"/>
        </w:rPr>
        <w:t> </w:t>
      </w:r>
      <w:r w:rsidRPr="00206D67">
        <w:rPr>
          <w:rFonts w:cs="Times New Roman"/>
          <w:i/>
          <w:iCs/>
        </w:rPr>
        <w:t>Psychological review</w:t>
      </w:r>
      <w:r w:rsidRPr="00206D67">
        <w:rPr>
          <w:rFonts w:cs="Times New Roman"/>
        </w:rPr>
        <w:t>, </w:t>
      </w:r>
      <w:r w:rsidRPr="00206D67">
        <w:rPr>
          <w:rFonts w:cs="Times New Roman"/>
          <w:i/>
          <w:iCs/>
        </w:rPr>
        <w:t>121</w:t>
      </w:r>
      <w:r w:rsidRPr="00206D67">
        <w:rPr>
          <w:rFonts w:cs="Times New Roman"/>
        </w:rPr>
        <w:t>(2), 262.</w:t>
      </w:r>
    </w:p>
    <w:p w14:paraId="30BAA0DD" w14:textId="77777777" w:rsidR="00083C83" w:rsidRPr="00206D67" w:rsidRDefault="00083C83" w:rsidP="00083C83">
      <w:pPr>
        <w:spacing w:after="0" w:line="480" w:lineRule="auto"/>
        <w:ind w:left="720" w:hanging="720"/>
        <w:contextualSpacing/>
        <w:rPr>
          <w:rFonts w:eastAsia="Times New Roman" w:cs="Times New Roman"/>
        </w:rPr>
      </w:pPr>
      <w:proofErr w:type="spellStart"/>
      <w:r w:rsidRPr="00206D67">
        <w:rPr>
          <w:rFonts w:cs="Times New Roman"/>
        </w:rPr>
        <w:t>Yonelinas</w:t>
      </w:r>
      <w:proofErr w:type="spellEnd"/>
      <w:r w:rsidRPr="00206D67">
        <w:rPr>
          <w:rFonts w:cs="Times New Roman"/>
        </w:rPr>
        <w:t xml:space="preserve">, A. P. (2002). The nature of recollection and familiarity: A review of 30 years of research. </w:t>
      </w:r>
      <w:proofErr w:type="gramStart"/>
      <w:r w:rsidRPr="00206D67">
        <w:rPr>
          <w:rFonts w:cs="Times New Roman"/>
          <w:i/>
        </w:rPr>
        <w:t>Journal of Memory &amp; Language</w:t>
      </w:r>
      <w:r w:rsidRPr="00206D67">
        <w:rPr>
          <w:rFonts w:cs="Times New Roman"/>
        </w:rPr>
        <w:t xml:space="preserve">, </w:t>
      </w:r>
      <w:r w:rsidRPr="00206D67">
        <w:rPr>
          <w:rFonts w:cs="Times New Roman"/>
          <w:i/>
        </w:rPr>
        <w:t>46</w:t>
      </w:r>
      <w:r w:rsidRPr="00206D67">
        <w:rPr>
          <w:rFonts w:cs="Times New Roman"/>
        </w:rPr>
        <w:t>, 441-517.</w:t>
      </w:r>
      <w:proofErr w:type="gramEnd"/>
      <w:r w:rsidRPr="00206D67">
        <w:rPr>
          <w:rFonts w:cs="Times New Roman"/>
        </w:rPr>
        <w:t xml:space="preserve"> </w:t>
      </w:r>
      <w:proofErr w:type="gramStart"/>
      <w:r w:rsidRPr="00206D67">
        <w:rPr>
          <w:rFonts w:cs="Times New Roman"/>
        </w:rPr>
        <w:t>doi</w:t>
      </w:r>
      <w:proofErr w:type="gramEnd"/>
      <w:r w:rsidRPr="00206D67">
        <w:rPr>
          <w:rFonts w:cs="Times New Roman"/>
        </w:rPr>
        <w:t>: 10.1006/jmla.2002.2864</w:t>
      </w:r>
    </w:p>
    <w:p w14:paraId="02BA1222" w14:textId="77777777" w:rsidR="00083C83" w:rsidRPr="00206D67" w:rsidRDefault="00083C83" w:rsidP="00083C83">
      <w:pPr>
        <w:spacing w:after="0" w:line="480" w:lineRule="auto"/>
        <w:ind w:firstLine="720"/>
        <w:contextualSpacing/>
        <w:rPr>
          <w:rFonts w:cs="Times New Roman"/>
        </w:rPr>
      </w:pPr>
    </w:p>
    <w:p w14:paraId="37565FA5" w14:textId="77777777" w:rsidR="00083C83" w:rsidRPr="00206D67" w:rsidRDefault="00083C83" w:rsidP="00083C83">
      <w:pPr>
        <w:spacing w:after="0" w:line="480" w:lineRule="auto"/>
        <w:ind w:firstLine="720"/>
        <w:contextualSpacing/>
        <w:rPr>
          <w:rFonts w:cs="Times New Roman"/>
        </w:rPr>
      </w:pPr>
    </w:p>
    <w:p w14:paraId="2A418544" w14:textId="35744166" w:rsidR="00083C83" w:rsidRPr="00206D67" w:rsidRDefault="00083C83" w:rsidP="00083C83">
      <w:pPr>
        <w:spacing w:after="0"/>
        <w:contextualSpacing/>
        <w:rPr>
          <w:rFonts w:cs="Times New Roman"/>
        </w:rPr>
      </w:pPr>
    </w:p>
    <w:p w14:paraId="2EA24477" w14:textId="77777777" w:rsidR="00083C83" w:rsidRPr="00206D67" w:rsidRDefault="00083C83" w:rsidP="00083C83">
      <w:pPr>
        <w:contextualSpacing/>
        <w:rPr>
          <w:rFonts w:cs="Times New Roman"/>
        </w:rPr>
      </w:pPr>
    </w:p>
    <w:p w14:paraId="22295D01" w14:textId="77777777" w:rsidR="00083C83" w:rsidRPr="00206D67" w:rsidRDefault="00083C83" w:rsidP="00083C83">
      <w:pPr>
        <w:contextualSpacing/>
        <w:rPr>
          <w:rFonts w:cs="Times New Roman"/>
        </w:rPr>
      </w:pPr>
    </w:p>
    <w:p w14:paraId="032E4E14" w14:textId="23FE17EC" w:rsidR="00206D67" w:rsidRPr="00206D67" w:rsidRDefault="00206D67" w:rsidP="00206D67">
      <w:pPr>
        <w:pStyle w:val="Heading1"/>
        <w:rPr>
          <w:rFonts w:asciiTheme="minorHAnsi" w:hAnsiTheme="minorHAnsi"/>
          <w:sz w:val="24"/>
        </w:rPr>
      </w:pPr>
      <w:bookmarkStart w:id="61" w:name="_Toc292207485"/>
      <w:r w:rsidRPr="00206D67">
        <w:rPr>
          <w:rFonts w:asciiTheme="minorHAnsi" w:hAnsiTheme="minorHAnsi"/>
          <w:sz w:val="24"/>
        </w:rPr>
        <w:t>Appendices</w:t>
      </w:r>
      <w:bookmarkEnd w:id="61"/>
      <w:r w:rsidRPr="00206D67">
        <w:rPr>
          <w:rFonts w:asciiTheme="minorHAnsi" w:hAnsiTheme="minorHAnsi"/>
          <w:sz w:val="24"/>
        </w:rPr>
        <w:t xml:space="preserve"> </w:t>
      </w:r>
    </w:p>
    <w:p w14:paraId="27E1A5B0" w14:textId="77777777" w:rsidR="00083C83" w:rsidRPr="00206D67" w:rsidRDefault="00083C83" w:rsidP="00083C83">
      <w:pPr>
        <w:contextualSpacing/>
        <w:jc w:val="center"/>
        <w:rPr>
          <w:rFonts w:cs="Times New Roman"/>
          <w:i/>
        </w:rPr>
      </w:pPr>
      <w:r w:rsidRPr="00206D67">
        <w:rPr>
          <w:rFonts w:cs="Times New Roman"/>
          <w:i/>
          <w:noProof/>
          <w:lang w:eastAsia="en-US"/>
        </w:rPr>
        <w:drawing>
          <wp:inline distT="0" distB="0" distL="0" distR="0" wp14:anchorId="771D7A72" wp14:editId="40EF58A2">
            <wp:extent cx="4852087" cy="3888740"/>
            <wp:effectExtent l="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52501" cy="3889071"/>
                    </a:xfrm>
                    <a:prstGeom prst="rect">
                      <a:avLst/>
                    </a:prstGeom>
                    <a:noFill/>
                    <a:ln>
                      <a:noFill/>
                    </a:ln>
                  </pic:spPr>
                </pic:pic>
              </a:graphicData>
            </a:graphic>
          </wp:inline>
        </w:drawing>
      </w:r>
    </w:p>
    <w:p w14:paraId="169E1EDE" w14:textId="77777777" w:rsidR="00083C83" w:rsidRPr="00206D67" w:rsidRDefault="00083C83" w:rsidP="00083C83">
      <w:pPr>
        <w:contextualSpacing/>
        <w:jc w:val="center"/>
        <w:rPr>
          <w:rFonts w:cs="Times New Roman"/>
        </w:rPr>
      </w:pPr>
    </w:p>
    <w:p w14:paraId="5C2CB185" w14:textId="730FAEA0" w:rsidR="00537BA3" w:rsidRPr="00206D67" w:rsidRDefault="00537BA3" w:rsidP="00537BA3">
      <w:pPr>
        <w:pStyle w:val="Caption"/>
        <w:rPr>
          <w:rFonts w:asciiTheme="minorHAnsi" w:hAnsiTheme="minorHAnsi" w:cs="Times New Roman"/>
          <w:i w:val="0"/>
        </w:rPr>
      </w:pPr>
      <w:bookmarkStart w:id="62" w:name="_Toc291415305"/>
      <w:bookmarkStart w:id="63" w:name="_Toc291415333"/>
      <w:proofErr w:type="gramStart"/>
      <w:r w:rsidRPr="00206D67">
        <w:rPr>
          <w:rFonts w:asciiTheme="minorHAnsi" w:hAnsiTheme="minorHAnsi"/>
        </w:rPr>
        <w:t xml:space="preserve">Figure </w:t>
      </w:r>
      <w:r w:rsidRPr="00206D67">
        <w:rPr>
          <w:rFonts w:asciiTheme="minorHAnsi" w:hAnsiTheme="minorHAnsi"/>
        </w:rPr>
        <w:fldChar w:fldCharType="begin"/>
      </w:r>
      <w:r w:rsidRPr="00206D67">
        <w:rPr>
          <w:rFonts w:asciiTheme="minorHAnsi" w:hAnsiTheme="minorHAnsi"/>
        </w:rPr>
        <w:instrText xml:space="preserve"> SEQ Figure \* ARABIC </w:instrText>
      </w:r>
      <w:r w:rsidRPr="00206D67">
        <w:rPr>
          <w:rFonts w:asciiTheme="minorHAnsi" w:hAnsiTheme="minorHAnsi"/>
        </w:rPr>
        <w:fldChar w:fldCharType="separate"/>
      </w:r>
      <w:r w:rsidR="00206D67" w:rsidRPr="00206D67">
        <w:rPr>
          <w:rFonts w:asciiTheme="minorHAnsi" w:hAnsiTheme="minorHAnsi"/>
          <w:noProof/>
        </w:rPr>
        <w:t>1</w:t>
      </w:r>
      <w:r w:rsidRPr="00206D67">
        <w:rPr>
          <w:rFonts w:asciiTheme="minorHAnsi" w:hAnsiTheme="minorHAnsi"/>
        </w:rPr>
        <w:fldChar w:fldCharType="end"/>
      </w:r>
      <w:r w:rsidRPr="00206D67">
        <w:rPr>
          <w:rFonts w:asciiTheme="minorHAnsi" w:hAnsiTheme="minorHAnsi"/>
        </w:rPr>
        <w:t>.</w:t>
      </w:r>
      <w:proofErr w:type="gramEnd"/>
      <w:r w:rsidR="00CC70DC" w:rsidRPr="00206D67">
        <w:rPr>
          <w:rFonts w:asciiTheme="minorHAnsi" w:hAnsiTheme="minorHAnsi"/>
        </w:rPr>
        <w:t xml:space="preserve"> </w:t>
      </w:r>
      <w:r w:rsidRPr="00206D67">
        <w:rPr>
          <w:rFonts w:asciiTheme="minorHAnsi" w:hAnsiTheme="minorHAnsi" w:cs="Times New Roman"/>
          <w:i w:val="0"/>
        </w:rPr>
        <w:t>Counterbalancing of blocks and suspect position.</w:t>
      </w:r>
      <w:bookmarkEnd w:id="62"/>
      <w:bookmarkEnd w:id="63"/>
      <w:r w:rsidRPr="00206D67">
        <w:rPr>
          <w:rFonts w:asciiTheme="minorHAnsi" w:hAnsiTheme="minorHAnsi" w:cs="Times New Roman"/>
          <w:i w:val="0"/>
        </w:rPr>
        <w:t xml:space="preserve"> </w:t>
      </w:r>
    </w:p>
    <w:p w14:paraId="4D0BD7E3" w14:textId="39A335C0" w:rsidR="00537BA3" w:rsidRPr="00206D67" w:rsidRDefault="00537BA3" w:rsidP="00537BA3">
      <w:pPr>
        <w:pStyle w:val="Caption"/>
        <w:rPr>
          <w:rFonts w:asciiTheme="minorHAnsi" w:hAnsiTheme="minorHAnsi"/>
        </w:rPr>
      </w:pPr>
      <w:r w:rsidRPr="00206D67">
        <w:rPr>
          <w:rFonts w:asciiTheme="minorHAnsi" w:hAnsiTheme="minorHAnsi" w:cs="Times New Roman"/>
          <w:i w:val="0"/>
        </w:rPr>
        <w:t>Note: Order of block tests were counterbalanced across participants and lineups were randomized within a block half.</w:t>
      </w:r>
      <w:r w:rsidRPr="00206D67">
        <w:rPr>
          <w:rFonts w:asciiTheme="minorHAnsi" w:hAnsiTheme="minorHAnsi" w:cs="Times New Roman"/>
        </w:rPr>
        <w:t xml:space="preserve"> </w:t>
      </w:r>
    </w:p>
    <w:p w14:paraId="2D564982" w14:textId="77777777" w:rsidR="00083C83" w:rsidRPr="00206D67" w:rsidRDefault="00083C83" w:rsidP="00083C83">
      <w:pPr>
        <w:contextualSpacing/>
        <w:rPr>
          <w:rFonts w:cs="Times New Roman"/>
        </w:rPr>
      </w:pPr>
      <w:r w:rsidRPr="00206D67">
        <w:rPr>
          <w:rFonts w:cs="Times New Roman"/>
        </w:rPr>
        <w:br w:type="page"/>
      </w:r>
    </w:p>
    <w:p w14:paraId="624EB93F" w14:textId="77777777" w:rsidR="00083C83" w:rsidRPr="00206D67" w:rsidRDefault="00083C83" w:rsidP="00083C83">
      <w:pPr>
        <w:contextualSpacing/>
        <w:rPr>
          <w:rFonts w:cs="Times New Roman"/>
        </w:rPr>
      </w:pPr>
      <w:r w:rsidRPr="00206D67">
        <w:rPr>
          <w:rFonts w:cs="Times New Roman"/>
          <w:noProof/>
          <w:lang w:eastAsia="en-US"/>
        </w:rPr>
        <w:drawing>
          <wp:inline distT="0" distB="0" distL="0" distR="0" wp14:anchorId="39280403" wp14:editId="4F2EB3AA">
            <wp:extent cx="5943600" cy="4460240"/>
            <wp:effectExtent l="0" t="0" r="0" b="10160"/>
            <wp:docPr id="7" name="Picture 7" descr="Macintosh HD:Users:ShannonToftely:Desktop:Load Study:Dissertation Procedure: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hannonToftely:Desktop:Load Study:Dissertation Procedure:Slide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460240"/>
                    </a:xfrm>
                    <a:prstGeom prst="rect">
                      <a:avLst/>
                    </a:prstGeom>
                    <a:noFill/>
                    <a:ln>
                      <a:noFill/>
                    </a:ln>
                  </pic:spPr>
                </pic:pic>
              </a:graphicData>
            </a:graphic>
          </wp:inline>
        </w:drawing>
      </w:r>
    </w:p>
    <w:p w14:paraId="0125887F" w14:textId="61C47BAC" w:rsidR="00083C83" w:rsidRPr="00206D67" w:rsidRDefault="00537BA3" w:rsidP="00537BA3">
      <w:pPr>
        <w:pStyle w:val="Caption"/>
        <w:rPr>
          <w:rFonts w:asciiTheme="minorHAnsi" w:hAnsiTheme="minorHAnsi"/>
        </w:rPr>
      </w:pPr>
      <w:bookmarkStart w:id="64" w:name="_Toc291415306"/>
      <w:bookmarkStart w:id="65" w:name="_Toc291415334"/>
      <w:proofErr w:type="gramStart"/>
      <w:r w:rsidRPr="00206D67">
        <w:rPr>
          <w:rFonts w:asciiTheme="minorHAnsi" w:hAnsiTheme="minorHAnsi"/>
        </w:rPr>
        <w:t xml:space="preserve">Figure </w:t>
      </w:r>
      <w:r w:rsidRPr="00206D67">
        <w:rPr>
          <w:rFonts w:asciiTheme="minorHAnsi" w:hAnsiTheme="minorHAnsi"/>
        </w:rPr>
        <w:fldChar w:fldCharType="begin"/>
      </w:r>
      <w:r w:rsidRPr="00206D67">
        <w:rPr>
          <w:rFonts w:asciiTheme="minorHAnsi" w:hAnsiTheme="minorHAnsi"/>
        </w:rPr>
        <w:instrText xml:space="preserve"> SEQ Figure \* ARABIC </w:instrText>
      </w:r>
      <w:r w:rsidRPr="00206D67">
        <w:rPr>
          <w:rFonts w:asciiTheme="minorHAnsi" w:hAnsiTheme="minorHAnsi"/>
        </w:rPr>
        <w:fldChar w:fldCharType="separate"/>
      </w:r>
      <w:r w:rsidR="00206D67" w:rsidRPr="00206D67">
        <w:rPr>
          <w:rFonts w:asciiTheme="minorHAnsi" w:hAnsiTheme="minorHAnsi"/>
          <w:noProof/>
        </w:rPr>
        <w:t>2</w:t>
      </w:r>
      <w:r w:rsidRPr="00206D67">
        <w:rPr>
          <w:rFonts w:asciiTheme="minorHAnsi" w:hAnsiTheme="minorHAnsi"/>
        </w:rPr>
        <w:fldChar w:fldCharType="end"/>
      </w:r>
      <w:r w:rsidRPr="00206D67">
        <w:rPr>
          <w:rFonts w:asciiTheme="minorHAnsi" w:hAnsiTheme="minorHAnsi"/>
        </w:rPr>
        <w:t>.</w:t>
      </w:r>
      <w:proofErr w:type="gramEnd"/>
      <w:r w:rsidRPr="00206D67">
        <w:rPr>
          <w:rFonts w:asciiTheme="minorHAnsi" w:hAnsiTheme="minorHAnsi"/>
        </w:rPr>
        <w:t xml:space="preserve"> </w:t>
      </w:r>
      <w:r w:rsidR="00083C83" w:rsidRPr="00206D67">
        <w:rPr>
          <w:rFonts w:asciiTheme="minorHAnsi" w:hAnsiTheme="minorHAnsi" w:cs="Times New Roman"/>
          <w:i w:val="0"/>
        </w:rPr>
        <w:t>Load experiment study-test procedure.</w:t>
      </w:r>
      <w:bookmarkEnd w:id="64"/>
      <w:bookmarkEnd w:id="65"/>
      <w:r w:rsidR="00083C83" w:rsidRPr="00206D67">
        <w:rPr>
          <w:rFonts w:asciiTheme="minorHAnsi" w:hAnsiTheme="minorHAnsi" w:cs="Times New Roman"/>
        </w:rPr>
        <w:t xml:space="preserve"> </w:t>
      </w:r>
    </w:p>
    <w:p w14:paraId="17F2251D" w14:textId="77777777" w:rsidR="00083C83" w:rsidRPr="00206D67" w:rsidRDefault="00083C83" w:rsidP="00083C83">
      <w:pPr>
        <w:contextualSpacing/>
        <w:rPr>
          <w:rFonts w:cs="Times New Roman"/>
        </w:rPr>
      </w:pPr>
    </w:p>
    <w:p w14:paraId="3F868D1F" w14:textId="77777777" w:rsidR="00083C83" w:rsidRPr="00206D67" w:rsidRDefault="00083C83" w:rsidP="00083C83">
      <w:pPr>
        <w:spacing w:after="0"/>
        <w:contextualSpacing/>
        <w:rPr>
          <w:rFonts w:cs="Times New Roman"/>
        </w:rPr>
      </w:pPr>
    </w:p>
    <w:p w14:paraId="27E0BD76" w14:textId="77777777" w:rsidR="00083C83" w:rsidRPr="00206D67" w:rsidRDefault="00083C83" w:rsidP="00083C83">
      <w:pPr>
        <w:tabs>
          <w:tab w:val="left" w:pos="1584"/>
        </w:tabs>
        <w:spacing w:after="0"/>
        <w:contextualSpacing/>
        <w:rPr>
          <w:rFonts w:cs="Times New Roman"/>
          <w:i/>
          <w:noProof/>
          <w:lang w:eastAsia="en-US"/>
        </w:rPr>
      </w:pPr>
    </w:p>
    <w:p w14:paraId="73D115E8" w14:textId="77777777" w:rsidR="00083C83" w:rsidRPr="00206D67" w:rsidRDefault="00083C83" w:rsidP="00083C83">
      <w:pPr>
        <w:tabs>
          <w:tab w:val="left" w:pos="1584"/>
        </w:tabs>
        <w:spacing w:after="0"/>
        <w:contextualSpacing/>
        <w:jc w:val="center"/>
        <w:rPr>
          <w:rFonts w:cs="Times New Roman"/>
          <w:i/>
          <w:noProof/>
          <w:lang w:eastAsia="en-US"/>
        </w:rPr>
      </w:pPr>
      <w:r w:rsidRPr="00206D67">
        <w:rPr>
          <w:rFonts w:cs="Times New Roman"/>
          <w:noProof/>
          <w:lang w:eastAsia="en-US"/>
        </w:rPr>
        <w:drawing>
          <wp:inline distT="0" distB="0" distL="0" distR="0" wp14:anchorId="4DAF7306" wp14:editId="28C17148">
            <wp:extent cx="4565015" cy="3312160"/>
            <wp:effectExtent l="0" t="0" r="6985"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7424E68" w14:textId="6ADEDD7C" w:rsidR="00083C83" w:rsidRPr="00206D67" w:rsidRDefault="00A23D47" w:rsidP="00A23D47">
      <w:pPr>
        <w:pStyle w:val="Caption"/>
        <w:rPr>
          <w:rFonts w:asciiTheme="minorHAnsi" w:hAnsiTheme="minorHAnsi"/>
        </w:rPr>
      </w:pPr>
      <w:bookmarkStart w:id="66" w:name="_Toc291415307"/>
      <w:bookmarkStart w:id="67" w:name="_Toc291415335"/>
      <w:proofErr w:type="gramStart"/>
      <w:r w:rsidRPr="00206D67">
        <w:rPr>
          <w:rFonts w:asciiTheme="minorHAnsi" w:hAnsiTheme="minorHAnsi"/>
        </w:rPr>
        <w:t xml:space="preserve">Figure </w:t>
      </w:r>
      <w:r w:rsidRPr="00206D67">
        <w:rPr>
          <w:rFonts w:asciiTheme="minorHAnsi" w:hAnsiTheme="minorHAnsi"/>
        </w:rPr>
        <w:fldChar w:fldCharType="begin"/>
      </w:r>
      <w:r w:rsidRPr="00206D67">
        <w:rPr>
          <w:rFonts w:asciiTheme="minorHAnsi" w:hAnsiTheme="minorHAnsi"/>
        </w:rPr>
        <w:instrText xml:space="preserve"> SEQ Figure \* ARABIC </w:instrText>
      </w:r>
      <w:r w:rsidRPr="00206D67">
        <w:rPr>
          <w:rFonts w:asciiTheme="minorHAnsi" w:hAnsiTheme="minorHAnsi"/>
        </w:rPr>
        <w:fldChar w:fldCharType="separate"/>
      </w:r>
      <w:r w:rsidR="00206D67" w:rsidRPr="00206D67">
        <w:rPr>
          <w:rFonts w:asciiTheme="minorHAnsi" w:hAnsiTheme="minorHAnsi"/>
          <w:noProof/>
        </w:rPr>
        <w:t>3</w:t>
      </w:r>
      <w:r w:rsidRPr="00206D67">
        <w:rPr>
          <w:rFonts w:asciiTheme="minorHAnsi" w:hAnsiTheme="minorHAnsi"/>
        </w:rPr>
        <w:fldChar w:fldCharType="end"/>
      </w:r>
      <w:r w:rsidRPr="00206D67">
        <w:rPr>
          <w:rFonts w:asciiTheme="minorHAnsi" w:hAnsiTheme="minorHAnsi"/>
        </w:rPr>
        <w:t>.</w:t>
      </w:r>
      <w:proofErr w:type="gramEnd"/>
      <w:r w:rsidRPr="00206D67">
        <w:rPr>
          <w:rFonts w:asciiTheme="minorHAnsi" w:hAnsiTheme="minorHAnsi"/>
        </w:rPr>
        <w:t xml:space="preserve"> </w:t>
      </w:r>
      <w:r w:rsidR="00083C83" w:rsidRPr="00206D67">
        <w:rPr>
          <w:rFonts w:asciiTheme="minorHAnsi" w:hAnsiTheme="minorHAnsi"/>
          <w:i w:val="0"/>
        </w:rPr>
        <w:t>ROC curves comparing simultaneous (SIM) and sequential (SEQ) lineups. The solid line reflects the chance diagonal.</w:t>
      </w:r>
      <w:bookmarkEnd w:id="66"/>
      <w:bookmarkEnd w:id="67"/>
    </w:p>
    <w:p w14:paraId="05C6BFA1" w14:textId="77777777" w:rsidR="00083C83" w:rsidRPr="00206D67" w:rsidRDefault="00083C83" w:rsidP="00083C83">
      <w:pPr>
        <w:spacing w:after="0"/>
        <w:contextualSpacing/>
        <w:rPr>
          <w:rFonts w:cs="Times New Roman"/>
        </w:rPr>
      </w:pPr>
    </w:p>
    <w:p w14:paraId="34B240C8" w14:textId="77777777" w:rsidR="00083C83" w:rsidRPr="00206D67" w:rsidRDefault="00083C83" w:rsidP="00083C83">
      <w:pPr>
        <w:spacing w:after="0"/>
        <w:contextualSpacing/>
        <w:rPr>
          <w:rFonts w:cs="Times New Roman"/>
        </w:rPr>
      </w:pPr>
    </w:p>
    <w:p w14:paraId="356C0276" w14:textId="77777777" w:rsidR="00083C83" w:rsidRPr="00206D67" w:rsidRDefault="00083C83" w:rsidP="00083C83">
      <w:pPr>
        <w:spacing w:after="0"/>
        <w:contextualSpacing/>
        <w:rPr>
          <w:rFonts w:cs="Times New Roman"/>
        </w:rPr>
      </w:pPr>
    </w:p>
    <w:p w14:paraId="0BA73F7D" w14:textId="77777777" w:rsidR="00083C83" w:rsidRPr="00206D67" w:rsidRDefault="00083C83" w:rsidP="00083C83">
      <w:pPr>
        <w:spacing w:after="0"/>
        <w:contextualSpacing/>
        <w:rPr>
          <w:rFonts w:cs="Times New Roman"/>
        </w:rPr>
      </w:pPr>
    </w:p>
    <w:p w14:paraId="2A3B50FD" w14:textId="77777777" w:rsidR="00083C83" w:rsidRPr="00206D67" w:rsidRDefault="00083C83" w:rsidP="00083C83">
      <w:pPr>
        <w:spacing w:after="0"/>
        <w:contextualSpacing/>
        <w:rPr>
          <w:rFonts w:cs="Times New Roman"/>
        </w:rPr>
      </w:pPr>
    </w:p>
    <w:p w14:paraId="409EC4B0" w14:textId="77777777" w:rsidR="00083C83" w:rsidRPr="00206D67" w:rsidRDefault="00083C83" w:rsidP="00083C83">
      <w:pPr>
        <w:spacing w:after="0"/>
        <w:contextualSpacing/>
        <w:rPr>
          <w:rFonts w:cs="Times New Roman"/>
        </w:rPr>
      </w:pPr>
    </w:p>
    <w:p w14:paraId="25EC786B" w14:textId="77777777" w:rsidR="00083C83" w:rsidRPr="00206D67" w:rsidRDefault="00083C83" w:rsidP="00083C83">
      <w:pPr>
        <w:spacing w:after="0"/>
        <w:contextualSpacing/>
        <w:rPr>
          <w:rFonts w:cs="Times New Roman"/>
        </w:rPr>
      </w:pPr>
    </w:p>
    <w:p w14:paraId="7BD46A99" w14:textId="77777777" w:rsidR="00083C83" w:rsidRPr="00206D67" w:rsidRDefault="00083C83" w:rsidP="00083C83">
      <w:pPr>
        <w:spacing w:after="0"/>
        <w:contextualSpacing/>
        <w:rPr>
          <w:rFonts w:cs="Times New Roman"/>
        </w:rPr>
      </w:pPr>
    </w:p>
    <w:p w14:paraId="1F0A6599" w14:textId="77777777" w:rsidR="00083C83" w:rsidRPr="00206D67" w:rsidRDefault="00083C83" w:rsidP="00083C83">
      <w:pPr>
        <w:spacing w:after="0"/>
        <w:contextualSpacing/>
        <w:rPr>
          <w:rFonts w:cs="Times New Roman"/>
        </w:rPr>
      </w:pPr>
    </w:p>
    <w:p w14:paraId="6CE8555A" w14:textId="77777777" w:rsidR="00083C83" w:rsidRPr="00206D67" w:rsidRDefault="00083C83" w:rsidP="00083C83">
      <w:pPr>
        <w:spacing w:after="0"/>
        <w:contextualSpacing/>
        <w:rPr>
          <w:rFonts w:cs="Times New Roman"/>
        </w:rPr>
      </w:pPr>
    </w:p>
    <w:p w14:paraId="281F556F" w14:textId="77777777" w:rsidR="00083C83" w:rsidRPr="00206D67" w:rsidRDefault="00083C83" w:rsidP="00083C83">
      <w:pPr>
        <w:spacing w:after="0"/>
        <w:contextualSpacing/>
        <w:rPr>
          <w:rFonts w:cs="Times New Roman"/>
        </w:rPr>
      </w:pPr>
    </w:p>
    <w:p w14:paraId="551D40FD" w14:textId="77777777" w:rsidR="00083C83" w:rsidRPr="00206D67" w:rsidRDefault="00083C83" w:rsidP="00083C83">
      <w:pPr>
        <w:spacing w:after="0"/>
        <w:contextualSpacing/>
        <w:rPr>
          <w:rFonts w:cs="Times New Roman"/>
        </w:rPr>
      </w:pPr>
    </w:p>
    <w:p w14:paraId="5E53168E" w14:textId="77777777" w:rsidR="00083C83" w:rsidRPr="00206D67" w:rsidRDefault="00083C83" w:rsidP="00083C83">
      <w:pPr>
        <w:spacing w:after="0"/>
        <w:contextualSpacing/>
        <w:rPr>
          <w:rFonts w:cs="Times New Roman"/>
        </w:rPr>
      </w:pPr>
    </w:p>
    <w:p w14:paraId="34952DF6" w14:textId="77777777" w:rsidR="00083C83" w:rsidRPr="00206D67" w:rsidRDefault="00083C83" w:rsidP="00083C83">
      <w:pPr>
        <w:spacing w:after="0"/>
        <w:contextualSpacing/>
        <w:rPr>
          <w:rFonts w:cs="Times New Roman"/>
        </w:rPr>
      </w:pPr>
    </w:p>
    <w:p w14:paraId="5A11112E" w14:textId="77777777" w:rsidR="00083C83" w:rsidRPr="00206D67" w:rsidRDefault="00083C83" w:rsidP="00083C83">
      <w:pPr>
        <w:spacing w:after="0"/>
        <w:contextualSpacing/>
        <w:rPr>
          <w:rFonts w:cs="Times New Roman"/>
        </w:rPr>
      </w:pPr>
    </w:p>
    <w:p w14:paraId="5BCCF13E" w14:textId="77777777" w:rsidR="00083C83" w:rsidRPr="00206D67" w:rsidRDefault="00083C83" w:rsidP="00083C83">
      <w:pPr>
        <w:spacing w:after="0"/>
        <w:contextualSpacing/>
        <w:rPr>
          <w:rFonts w:cs="Times New Roman"/>
        </w:rPr>
      </w:pPr>
    </w:p>
    <w:p w14:paraId="604FC810" w14:textId="77777777" w:rsidR="00083C83" w:rsidRPr="00206D67" w:rsidRDefault="00083C83" w:rsidP="00083C83">
      <w:pPr>
        <w:spacing w:after="0"/>
        <w:contextualSpacing/>
        <w:rPr>
          <w:rFonts w:cs="Times New Roman"/>
        </w:rPr>
      </w:pPr>
    </w:p>
    <w:p w14:paraId="6FBB0745" w14:textId="77777777" w:rsidR="00083C83" w:rsidRPr="00206D67" w:rsidRDefault="00083C83" w:rsidP="00083C83">
      <w:pPr>
        <w:spacing w:after="0"/>
        <w:contextualSpacing/>
        <w:rPr>
          <w:rFonts w:cs="Times New Roman"/>
        </w:rPr>
      </w:pPr>
    </w:p>
    <w:p w14:paraId="7512CCC3" w14:textId="77777777" w:rsidR="00083C83" w:rsidRPr="00206D67" w:rsidRDefault="00083C83" w:rsidP="00083C83">
      <w:pPr>
        <w:spacing w:after="0"/>
        <w:contextualSpacing/>
        <w:rPr>
          <w:rFonts w:cs="Times New Roman"/>
          <w:i/>
        </w:rPr>
      </w:pPr>
      <w:r w:rsidRPr="00206D67">
        <w:rPr>
          <w:rFonts w:cs="Times New Roman"/>
          <w:noProof/>
          <w:lang w:eastAsia="en-US"/>
        </w:rPr>
        <w:drawing>
          <wp:inline distT="0" distB="0" distL="0" distR="0" wp14:anchorId="4D377C5C" wp14:editId="2135C4A3">
            <wp:extent cx="5103495" cy="2971800"/>
            <wp:effectExtent l="0" t="0" r="27305" b="254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30DFE93" w14:textId="66C0355F" w:rsidR="003E454D" w:rsidRPr="00206D67" w:rsidRDefault="003E454D" w:rsidP="003E454D">
      <w:pPr>
        <w:pStyle w:val="Caption"/>
        <w:rPr>
          <w:rFonts w:asciiTheme="minorHAnsi" w:hAnsiTheme="minorHAnsi"/>
        </w:rPr>
      </w:pPr>
      <w:bookmarkStart w:id="68" w:name="_Toc291415308"/>
      <w:bookmarkStart w:id="69" w:name="_Toc291415336"/>
      <w:proofErr w:type="gramStart"/>
      <w:r w:rsidRPr="00206D67">
        <w:rPr>
          <w:rFonts w:asciiTheme="minorHAnsi" w:hAnsiTheme="minorHAnsi"/>
        </w:rPr>
        <w:t xml:space="preserve">Figure </w:t>
      </w:r>
      <w:r w:rsidRPr="00206D67">
        <w:rPr>
          <w:rFonts w:asciiTheme="minorHAnsi" w:hAnsiTheme="minorHAnsi"/>
        </w:rPr>
        <w:fldChar w:fldCharType="begin"/>
      </w:r>
      <w:r w:rsidRPr="00206D67">
        <w:rPr>
          <w:rFonts w:asciiTheme="minorHAnsi" w:hAnsiTheme="minorHAnsi"/>
        </w:rPr>
        <w:instrText xml:space="preserve"> SEQ Figure \* ARABIC </w:instrText>
      </w:r>
      <w:r w:rsidRPr="00206D67">
        <w:rPr>
          <w:rFonts w:asciiTheme="minorHAnsi" w:hAnsiTheme="minorHAnsi"/>
        </w:rPr>
        <w:fldChar w:fldCharType="separate"/>
      </w:r>
      <w:r w:rsidR="00206D67" w:rsidRPr="00206D67">
        <w:rPr>
          <w:rFonts w:asciiTheme="minorHAnsi" w:hAnsiTheme="minorHAnsi"/>
          <w:noProof/>
        </w:rPr>
        <w:t>4</w:t>
      </w:r>
      <w:r w:rsidRPr="00206D67">
        <w:rPr>
          <w:rFonts w:asciiTheme="minorHAnsi" w:hAnsiTheme="minorHAnsi"/>
        </w:rPr>
        <w:fldChar w:fldCharType="end"/>
      </w:r>
      <w:r w:rsidRPr="00206D67">
        <w:rPr>
          <w:rFonts w:asciiTheme="minorHAnsi" w:hAnsiTheme="minorHAnsi"/>
        </w:rPr>
        <w:t>.</w:t>
      </w:r>
      <w:proofErr w:type="gramEnd"/>
      <w:r w:rsidRPr="00206D67">
        <w:rPr>
          <w:rFonts w:asciiTheme="minorHAnsi" w:hAnsiTheme="minorHAnsi"/>
        </w:rPr>
        <w:t xml:space="preserve"> </w:t>
      </w:r>
      <w:r w:rsidR="00083C83" w:rsidRPr="00206D67">
        <w:rPr>
          <w:rFonts w:asciiTheme="minorHAnsi" w:hAnsiTheme="minorHAnsi" w:cs="Times New Roman"/>
          <w:i w:val="0"/>
        </w:rPr>
        <w:t>ROC curves depicting simultaneous (SIM) and sequential (SEQ) lineup performance under high and low load conditions.</w:t>
      </w:r>
      <w:bookmarkEnd w:id="68"/>
      <w:bookmarkEnd w:id="69"/>
      <w:r w:rsidR="00083C83" w:rsidRPr="00206D67">
        <w:rPr>
          <w:rFonts w:asciiTheme="minorHAnsi" w:hAnsiTheme="minorHAnsi" w:cs="Times New Roman"/>
          <w:i w:val="0"/>
        </w:rPr>
        <w:t xml:space="preserve"> </w:t>
      </w:r>
    </w:p>
    <w:p w14:paraId="2156BF70" w14:textId="77777777" w:rsidR="003E454D" w:rsidRPr="00206D67" w:rsidRDefault="003E454D" w:rsidP="00083C83">
      <w:pPr>
        <w:spacing w:after="0"/>
        <w:contextualSpacing/>
        <w:rPr>
          <w:rFonts w:cs="Times New Roman"/>
        </w:rPr>
      </w:pPr>
    </w:p>
    <w:p w14:paraId="6D4647DA" w14:textId="0AEC2BBE" w:rsidR="00083C83" w:rsidRPr="00206D67" w:rsidRDefault="003E454D" w:rsidP="00083C83">
      <w:pPr>
        <w:spacing w:after="0"/>
        <w:contextualSpacing/>
        <w:rPr>
          <w:rFonts w:cs="Times New Roman"/>
        </w:rPr>
      </w:pPr>
      <w:r w:rsidRPr="00206D67">
        <w:rPr>
          <w:rFonts w:cs="Times New Roman"/>
        </w:rPr>
        <w:t xml:space="preserve">Note: </w:t>
      </w:r>
      <w:r w:rsidR="00083C83" w:rsidRPr="00206D67">
        <w:rPr>
          <w:rFonts w:cs="Times New Roman"/>
        </w:rPr>
        <w:t>The solid line reflects the chance diagonal.</w:t>
      </w:r>
    </w:p>
    <w:p w14:paraId="3C3F6F81" w14:textId="77777777" w:rsidR="00083C83" w:rsidRPr="00206D67" w:rsidRDefault="00083C83" w:rsidP="00083C83">
      <w:pPr>
        <w:spacing w:after="0"/>
        <w:contextualSpacing/>
        <w:rPr>
          <w:rFonts w:cs="Times New Roman"/>
        </w:rPr>
      </w:pPr>
    </w:p>
    <w:p w14:paraId="68A584B3" w14:textId="77777777" w:rsidR="00083C83" w:rsidRPr="00206D67" w:rsidRDefault="00083C83" w:rsidP="00083C83">
      <w:pPr>
        <w:spacing w:after="0"/>
        <w:contextualSpacing/>
        <w:rPr>
          <w:rFonts w:cs="Times New Roman"/>
        </w:rPr>
      </w:pPr>
    </w:p>
    <w:p w14:paraId="30E0A2E4" w14:textId="77777777" w:rsidR="00083C83" w:rsidRPr="00206D67" w:rsidRDefault="00083C83" w:rsidP="00083C83">
      <w:pPr>
        <w:spacing w:after="0"/>
        <w:contextualSpacing/>
        <w:rPr>
          <w:rFonts w:cs="Times New Roman"/>
        </w:rPr>
      </w:pPr>
    </w:p>
    <w:p w14:paraId="34D5D2D4" w14:textId="77777777" w:rsidR="00083C83" w:rsidRPr="00206D67" w:rsidRDefault="00083C83" w:rsidP="00083C83">
      <w:pPr>
        <w:contextualSpacing/>
        <w:rPr>
          <w:rFonts w:cs="Times New Roman"/>
        </w:rPr>
      </w:pPr>
      <w:r w:rsidRPr="00206D67">
        <w:rPr>
          <w:rFonts w:cs="Times New Roman"/>
        </w:rPr>
        <w:br w:type="page"/>
      </w:r>
    </w:p>
    <w:p w14:paraId="0A05EC3B" w14:textId="77777777" w:rsidR="00083C83" w:rsidRPr="00206D67" w:rsidRDefault="00083C83" w:rsidP="00083C83">
      <w:pPr>
        <w:spacing w:after="0"/>
        <w:contextualSpacing/>
        <w:rPr>
          <w:rFonts w:cs="Times New Roman"/>
        </w:rPr>
      </w:pPr>
    </w:p>
    <w:p w14:paraId="2044456A" w14:textId="77777777" w:rsidR="00083C83" w:rsidRPr="00206D67" w:rsidRDefault="00083C83" w:rsidP="00083C83">
      <w:pPr>
        <w:spacing w:after="0"/>
        <w:contextualSpacing/>
        <w:rPr>
          <w:rFonts w:cs="Times New Roman"/>
          <w:i/>
        </w:rPr>
      </w:pPr>
      <w:r w:rsidRPr="00206D67">
        <w:rPr>
          <w:rFonts w:cs="Times New Roman"/>
          <w:noProof/>
          <w:lang w:eastAsia="en-US"/>
        </w:rPr>
        <w:drawing>
          <wp:inline distT="0" distB="0" distL="0" distR="0" wp14:anchorId="026316E8" wp14:editId="5BCB2D17">
            <wp:extent cx="5266590" cy="3158868"/>
            <wp:effectExtent l="0" t="0" r="17145" b="16510"/>
            <wp:docPr id="9" name="Chart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627ACE6" w14:textId="4377D200" w:rsidR="00083C83" w:rsidRPr="00206D67" w:rsidRDefault="003E454D" w:rsidP="003E454D">
      <w:pPr>
        <w:pStyle w:val="Caption"/>
        <w:rPr>
          <w:rFonts w:asciiTheme="minorHAnsi" w:hAnsiTheme="minorHAnsi"/>
          <w:i w:val="0"/>
        </w:rPr>
      </w:pPr>
      <w:bookmarkStart w:id="70" w:name="_Toc291415309"/>
      <w:bookmarkStart w:id="71" w:name="_Toc291415337"/>
      <w:proofErr w:type="gramStart"/>
      <w:r w:rsidRPr="00206D67">
        <w:rPr>
          <w:rFonts w:asciiTheme="minorHAnsi" w:hAnsiTheme="minorHAnsi"/>
        </w:rPr>
        <w:t xml:space="preserve">Figure </w:t>
      </w:r>
      <w:r w:rsidRPr="00206D67">
        <w:rPr>
          <w:rFonts w:asciiTheme="minorHAnsi" w:hAnsiTheme="minorHAnsi"/>
        </w:rPr>
        <w:fldChar w:fldCharType="begin"/>
      </w:r>
      <w:r w:rsidRPr="00206D67">
        <w:rPr>
          <w:rFonts w:asciiTheme="minorHAnsi" w:hAnsiTheme="minorHAnsi"/>
        </w:rPr>
        <w:instrText xml:space="preserve"> SEQ Figure \* ARABIC </w:instrText>
      </w:r>
      <w:r w:rsidRPr="00206D67">
        <w:rPr>
          <w:rFonts w:asciiTheme="minorHAnsi" w:hAnsiTheme="minorHAnsi"/>
        </w:rPr>
        <w:fldChar w:fldCharType="separate"/>
      </w:r>
      <w:r w:rsidR="00206D67" w:rsidRPr="00206D67">
        <w:rPr>
          <w:rFonts w:asciiTheme="minorHAnsi" w:hAnsiTheme="minorHAnsi"/>
          <w:noProof/>
        </w:rPr>
        <w:t>5</w:t>
      </w:r>
      <w:r w:rsidRPr="00206D67">
        <w:rPr>
          <w:rFonts w:asciiTheme="minorHAnsi" w:hAnsiTheme="minorHAnsi"/>
        </w:rPr>
        <w:fldChar w:fldCharType="end"/>
      </w:r>
      <w:r w:rsidRPr="00206D67">
        <w:rPr>
          <w:rFonts w:asciiTheme="minorHAnsi" w:hAnsiTheme="minorHAnsi"/>
        </w:rPr>
        <w:t>.</w:t>
      </w:r>
      <w:proofErr w:type="gramEnd"/>
      <w:r w:rsidRPr="00206D67">
        <w:rPr>
          <w:rFonts w:asciiTheme="minorHAnsi" w:hAnsiTheme="minorHAnsi"/>
        </w:rPr>
        <w:t xml:space="preserve"> </w:t>
      </w:r>
      <w:r w:rsidR="00083C83" w:rsidRPr="00206D67">
        <w:rPr>
          <w:rFonts w:asciiTheme="minorHAnsi" w:hAnsiTheme="minorHAnsi" w:cs="Times New Roman"/>
          <w:i w:val="0"/>
        </w:rPr>
        <w:t>ROC curves comparing simultaneous (SIM) and sequential (SEQ) lineups for early and late suspect positions. The solid line reflects the chance diagonal.</w:t>
      </w:r>
      <w:bookmarkEnd w:id="70"/>
      <w:bookmarkEnd w:id="71"/>
      <w:r w:rsidR="00083C83" w:rsidRPr="00206D67">
        <w:rPr>
          <w:rFonts w:asciiTheme="minorHAnsi" w:hAnsiTheme="minorHAnsi" w:cs="Times New Roman"/>
          <w:i w:val="0"/>
        </w:rPr>
        <w:t xml:space="preserve"> </w:t>
      </w:r>
    </w:p>
    <w:p w14:paraId="6B20F900" w14:textId="77777777" w:rsidR="00083C83" w:rsidRPr="00206D67" w:rsidRDefault="00083C83" w:rsidP="00083C83">
      <w:pPr>
        <w:spacing w:after="0"/>
        <w:contextualSpacing/>
        <w:rPr>
          <w:rFonts w:cs="Times New Roman"/>
        </w:rPr>
      </w:pPr>
    </w:p>
    <w:p w14:paraId="6AFD622B" w14:textId="77777777" w:rsidR="00083C83" w:rsidRPr="00206D67" w:rsidRDefault="00083C83" w:rsidP="00083C83">
      <w:pPr>
        <w:spacing w:after="0"/>
        <w:contextualSpacing/>
        <w:rPr>
          <w:rFonts w:cs="Times New Roman"/>
        </w:rPr>
      </w:pPr>
    </w:p>
    <w:p w14:paraId="15ABFE7D" w14:textId="77777777" w:rsidR="00083C83" w:rsidRPr="00206D67" w:rsidRDefault="00083C83" w:rsidP="00083C83">
      <w:pPr>
        <w:spacing w:after="0"/>
        <w:contextualSpacing/>
        <w:rPr>
          <w:rFonts w:cs="Times New Roman"/>
        </w:rPr>
      </w:pPr>
    </w:p>
    <w:p w14:paraId="024EC66C" w14:textId="77777777" w:rsidR="00083C83" w:rsidRPr="00206D67" w:rsidRDefault="00083C83" w:rsidP="00083C83">
      <w:pPr>
        <w:rPr>
          <w:rFonts w:cs="Times New Roman"/>
        </w:rPr>
      </w:pPr>
      <w:r w:rsidRPr="00206D67">
        <w:rPr>
          <w:rFonts w:cs="Times New Roman"/>
        </w:rPr>
        <w:br w:type="page"/>
      </w:r>
    </w:p>
    <w:p w14:paraId="231EDBE0" w14:textId="77777777" w:rsidR="00083C83" w:rsidRPr="00206D67" w:rsidRDefault="00083C83" w:rsidP="00083C83">
      <w:pPr>
        <w:contextualSpacing/>
        <w:rPr>
          <w:rFonts w:cs="Times New Roman"/>
        </w:rPr>
      </w:pPr>
      <w:r w:rsidRPr="00206D67">
        <w:rPr>
          <w:rFonts w:cs="Times New Roman"/>
          <w:noProof/>
          <w:lang w:eastAsia="en-US"/>
        </w:rPr>
        <w:drawing>
          <wp:inline distT="0" distB="0" distL="0" distR="0" wp14:anchorId="7578E38A" wp14:editId="4768D2B2">
            <wp:extent cx="4531995" cy="2860040"/>
            <wp:effectExtent l="0" t="0" r="14605" b="3556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206D67">
        <w:rPr>
          <w:rFonts w:cs="Times New Roman"/>
          <w:noProof/>
          <w:lang w:eastAsia="en-US"/>
        </w:rPr>
        <w:t xml:space="preserve"> </w:t>
      </w:r>
    </w:p>
    <w:p w14:paraId="71E5F485" w14:textId="46658B17" w:rsidR="00083C83" w:rsidRPr="00206D67" w:rsidRDefault="003E454D" w:rsidP="003E454D">
      <w:pPr>
        <w:pStyle w:val="Caption"/>
        <w:rPr>
          <w:rFonts w:asciiTheme="minorHAnsi" w:hAnsiTheme="minorHAnsi"/>
        </w:rPr>
      </w:pPr>
      <w:bookmarkStart w:id="72" w:name="_Toc291415310"/>
      <w:bookmarkStart w:id="73" w:name="_Toc291415338"/>
      <w:proofErr w:type="gramStart"/>
      <w:r w:rsidRPr="00206D67">
        <w:rPr>
          <w:rFonts w:asciiTheme="minorHAnsi" w:hAnsiTheme="minorHAnsi"/>
        </w:rPr>
        <w:t xml:space="preserve">Figure </w:t>
      </w:r>
      <w:r w:rsidRPr="00206D67">
        <w:rPr>
          <w:rFonts w:asciiTheme="minorHAnsi" w:hAnsiTheme="minorHAnsi"/>
        </w:rPr>
        <w:fldChar w:fldCharType="begin"/>
      </w:r>
      <w:r w:rsidRPr="00206D67">
        <w:rPr>
          <w:rFonts w:asciiTheme="minorHAnsi" w:hAnsiTheme="minorHAnsi"/>
        </w:rPr>
        <w:instrText xml:space="preserve"> SEQ Figure \* ARABIC </w:instrText>
      </w:r>
      <w:r w:rsidRPr="00206D67">
        <w:rPr>
          <w:rFonts w:asciiTheme="minorHAnsi" w:hAnsiTheme="minorHAnsi"/>
        </w:rPr>
        <w:fldChar w:fldCharType="separate"/>
      </w:r>
      <w:r w:rsidR="00206D67" w:rsidRPr="00206D67">
        <w:rPr>
          <w:rFonts w:asciiTheme="minorHAnsi" w:hAnsiTheme="minorHAnsi"/>
          <w:noProof/>
        </w:rPr>
        <w:t>6</w:t>
      </w:r>
      <w:r w:rsidRPr="00206D67">
        <w:rPr>
          <w:rFonts w:asciiTheme="minorHAnsi" w:hAnsiTheme="minorHAnsi"/>
        </w:rPr>
        <w:fldChar w:fldCharType="end"/>
      </w:r>
      <w:r w:rsidRPr="00206D67">
        <w:rPr>
          <w:rFonts w:asciiTheme="minorHAnsi" w:hAnsiTheme="minorHAnsi"/>
        </w:rPr>
        <w:t>.</w:t>
      </w:r>
      <w:proofErr w:type="gramEnd"/>
      <w:r w:rsidRPr="00206D67">
        <w:rPr>
          <w:rFonts w:asciiTheme="minorHAnsi" w:hAnsiTheme="minorHAnsi"/>
        </w:rPr>
        <w:t xml:space="preserve"> </w:t>
      </w:r>
      <w:proofErr w:type="gramStart"/>
      <w:r w:rsidR="00083C83" w:rsidRPr="00206D67">
        <w:rPr>
          <w:rFonts w:asciiTheme="minorHAnsi" w:hAnsiTheme="minorHAnsi" w:cs="Times New Roman"/>
          <w:i w:val="0"/>
        </w:rPr>
        <w:t>Means and standard errors for fixations to suspects across positions in the sequential lineup.</w:t>
      </w:r>
      <w:bookmarkEnd w:id="72"/>
      <w:bookmarkEnd w:id="73"/>
      <w:proofErr w:type="gramEnd"/>
      <w:r w:rsidR="00083C83" w:rsidRPr="00206D67">
        <w:rPr>
          <w:rFonts w:asciiTheme="minorHAnsi" w:hAnsiTheme="minorHAnsi" w:cs="Times New Roman"/>
        </w:rPr>
        <w:t xml:space="preserve"> </w:t>
      </w:r>
    </w:p>
    <w:p w14:paraId="1DE2827D" w14:textId="77777777" w:rsidR="00083C83" w:rsidRPr="00206D67" w:rsidRDefault="00083C83" w:rsidP="00083C83">
      <w:pPr>
        <w:contextualSpacing/>
        <w:rPr>
          <w:rFonts w:cs="Times New Roman"/>
        </w:rPr>
      </w:pPr>
      <w:r w:rsidRPr="00206D67">
        <w:rPr>
          <w:rFonts w:cs="Times New Roman"/>
        </w:rPr>
        <w:br w:type="page"/>
      </w:r>
    </w:p>
    <w:p w14:paraId="1B2C44B0" w14:textId="604AF94D" w:rsidR="006B5D9D" w:rsidRPr="00206D67" w:rsidRDefault="00083C83" w:rsidP="006B5D9D">
      <w:pPr>
        <w:contextualSpacing/>
        <w:jc w:val="center"/>
        <w:rPr>
          <w:rFonts w:cs="Times New Roman"/>
        </w:rPr>
      </w:pPr>
      <w:r w:rsidRPr="00206D67">
        <w:rPr>
          <w:rFonts w:cs="Times New Roman"/>
          <w:noProof/>
          <w:lang w:eastAsia="en-US"/>
        </w:rPr>
        <w:drawing>
          <wp:inline distT="0" distB="0" distL="0" distR="0" wp14:anchorId="4DB3F11C" wp14:editId="72788584">
            <wp:extent cx="4669155" cy="2860040"/>
            <wp:effectExtent l="0" t="0" r="4445" b="1016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E472391" w14:textId="789F77D4" w:rsidR="00083C83" w:rsidRPr="00206D67" w:rsidRDefault="006B5D9D" w:rsidP="006B5D9D">
      <w:pPr>
        <w:pStyle w:val="Caption"/>
        <w:rPr>
          <w:rFonts w:asciiTheme="minorHAnsi" w:hAnsiTheme="minorHAnsi"/>
        </w:rPr>
      </w:pPr>
      <w:bookmarkStart w:id="74" w:name="_Toc291415311"/>
      <w:bookmarkStart w:id="75" w:name="_Toc291415339"/>
      <w:proofErr w:type="gramStart"/>
      <w:r w:rsidRPr="00206D67">
        <w:rPr>
          <w:rFonts w:asciiTheme="minorHAnsi" w:hAnsiTheme="minorHAnsi"/>
        </w:rPr>
        <w:t xml:space="preserve">Figure </w:t>
      </w:r>
      <w:r w:rsidRPr="00206D67">
        <w:rPr>
          <w:rFonts w:asciiTheme="minorHAnsi" w:hAnsiTheme="minorHAnsi"/>
        </w:rPr>
        <w:fldChar w:fldCharType="begin"/>
      </w:r>
      <w:r w:rsidRPr="00206D67">
        <w:rPr>
          <w:rFonts w:asciiTheme="minorHAnsi" w:hAnsiTheme="minorHAnsi"/>
        </w:rPr>
        <w:instrText xml:space="preserve"> SEQ Figure \* ARABIC </w:instrText>
      </w:r>
      <w:r w:rsidRPr="00206D67">
        <w:rPr>
          <w:rFonts w:asciiTheme="minorHAnsi" w:hAnsiTheme="minorHAnsi"/>
        </w:rPr>
        <w:fldChar w:fldCharType="separate"/>
      </w:r>
      <w:r w:rsidR="00206D67" w:rsidRPr="00206D67">
        <w:rPr>
          <w:rFonts w:asciiTheme="minorHAnsi" w:hAnsiTheme="minorHAnsi"/>
          <w:noProof/>
        </w:rPr>
        <w:t>7</w:t>
      </w:r>
      <w:r w:rsidRPr="00206D67">
        <w:rPr>
          <w:rFonts w:asciiTheme="minorHAnsi" w:hAnsiTheme="minorHAnsi"/>
        </w:rPr>
        <w:fldChar w:fldCharType="end"/>
      </w:r>
      <w:r w:rsidRPr="00206D67">
        <w:rPr>
          <w:rFonts w:asciiTheme="minorHAnsi" w:hAnsiTheme="minorHAnsi"/>
        </w:rPr>
        <w:t>.</w:t>
      </w:r>
      <w:proofErr w:type="gramEnd"/>
      <w:r w:rsidRPr="00206D67">
        <w:rPr>
          <w:rFonts w:asciiTheme="minorHAnsi" w:hAnsiTheme="minorHAnsi"/>
        </w:rPr>
        <w:t xml:space="preserve"> </w:t>
      </w:r>
      <w:r w:rsidR="00083C83" w:rsidRPr="00206D67">
        <w:rPr>
          <w:rFonts w:asciiTheme="minorHAnsi" w:hAnsiTheme="minorHAnsi" w:cs="Times New Roman"/>
          <w:i w:val="0"/>
          <w:color w:val="231F20"/>
        </w:rPr>
        <w:t>Mean fixations to interest areas by face type (foil or suspect) and lineup procedure (simultaneous or sequential) for suspect identification trials.</w:t>
      </w:r>
      <w:bookmarkEnd w:id="74"/>
      <w:bookmarkEnd w:id="75"/>
    </w:p>
    <w:p w14:paraId="1A2C5EB3" w14:textId="77777777" w:rsidR="00083C83" w:rsidRPr="00206D67" w:rsidRDefault="00083C83" w:rsidP="00083C83">
      <w:pPr>
        <w:contextualSpacing/>
        <w:rPr>
          <w:rFonts w:cs="Times New Roman"/>
          <w:color w:val="231F20"/>
        </w:rPr>
      </w:pPr>
      <w:r w:rsidRPr="00206D67">
        <w:rPr>
          <w:rFonts w:cs="Times New Roman"/>
          <w:color w:val="231F20"/>
        </w:rPr>
        <w:br w:type="page"/>
      </w:r>
    </w:p>
    <w:p w14:paraId="3339B785" w14:textId="77777777" w:rsidR="00083C83" w:rsidRPr="00206D67" w:rsidRDefault="00083C83" w:rsidP="00083C83">
      <w:pPr>
        <w:widowControl w:val="0"/>
        <w:autoSpaceDE w:val="0"/>
        <w:autoSpaceDN w:val="0"/>
        <w:adjustRightInd w:val="0"/>
        <w:spacing w:after="0"/>
        <w:contextualSpacing/>
        <w:rPr>
          <w:rFonts w:cs="Times New Roman"/>
          <w:color w:val="231F20"/>
        </w:rPr>
      </w:pPr>
    </w:p>
    <w:p w14:paraId="48422F86" w14:textId="77777777" w:rsidR="00083C83" w:rsidRPr="00206D67" w:rsidRDefault="00083C83" w:rsidP="00083C83">
      <w:pPr>
        <w:widowControl w:val="0"/>
        <w:autoSpaceDE w:val="0"/>
        <w:autoSpaceDN w:val="0"/>
        <w:adjustRightInd w:val="0"/>
        <w:spacing w:after="0"/>
        <w:contextualSpacing/>
        <w:jc w:val="center"/>
        <w:rPr>
          <w:rFonts w:cs="Times New Roman"/>
          <w:color w:val="231F20"/>
        </w:rPr>
      </w:pPr>
      <w:r w:rsidRPr="00206D67">
        <w:rPr>
          <w:rFonts w:cs="Times New Roman"/>
          <w:noProof/>
          <w:lang w:eastAsia="en-US"/>
        </w:rPr>
        <w:drawing>
          <wp:inline distT="0" distB="0" distL="0" distR="0" wp14:anchorId="24949EBC" wp14:editId="749A5A60">
            <wp:extent cx="4745736" cy="2980944"/>
            <wp:effectExtent l="0" t="0" r="4445"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E260916" w14:textId="5F2AEF57" w:rsidR="00083C83" w:rsidRPr="00206D67" w:rsidRDefault="00397161" w:rsidP="00397161">
      <w:pPr>
        <w:pStyle w:val="Caption"/>
        <w:rPr>
          <w:rFonts w:asciiTheme="minorHAnsi" w:hAnsiTheme="minorHAnsi"/>
        </w:rPr>
      </w:pPr>
      <w:bookmarkStart w:id="76" w:name="_Toc291415312"/>
      <w:bookmarkStart w:id="77" w:name="_Toc291415340"/>
      <w:proofErr w:type="gramStart"/>
      <w:r w:rsidRPr="00206D67">
        <w:rPr>
          <w:rFonts w:asciiTheme="minorHAnsi" w:hAnsiTheme="minorHAnsi"/>
        </w:rPr>
        <w:t xml:space="preserve">Figure </w:t>
      </w:r>
      <w:r w:rsidRPr="00206D67">
        <w:rPr>
          <w:rFonts w:asciiTheme="minorHAnsi" w:hAnsiTheme="minorHAnsi"/>
        </w:rPr>
        <w:fldChar w:fldCharType="begin"/>
      </w:r>
      <w:r w:rsidRPr="00206D67">
        <w:rPr>
          <w:rFonts w:asciiTheme="minorHAnsi" w:hAnsiTheme="minorHAnsi"/>
        </w:rPr>
        <w:instrText xml:space="preserve"> SEQ Figure \* ARABIC </w:instrText>
      </w:r>
      <w:r w:rsidRPr="00206D67">
        <w:rPr>
          <w:rFonts w:asciiTheme="minorHAnsi" w:hAnsiTheme="minorHAnsi"/>
        </w:rPr>
        <w:fldChar w:fldCharType="separate"/>
      </w:r>
      <w:r w:rsidR="00206D67" w:rsidRPr="00206D67">
        <w:rPr>
          <w:rFonts w:asciiTheme="minorHAnsi" w:hAnsiTheme="minorHAnsi"/>
          <w:noProof/>
        </w:rPr>
        <w:t>8</w:t>
      </w:r>
      <w:r w:rsidRPr="00206D67">
        <w:rPr>
          <w:rFonts w:asciiTheme="minorHAnsi" w:hAnsiTheme="minorHAnsi"/>
        </w:rPr>
        <w:fldChar w:fldCharType="end"/>
      </w:r>
      <w:r w:rsidRPr="00206D67">
        <w:rPr>
          <w:rFonts w:asciiTheme="minorHAnsi" w:hAnsiTheme="minorHAnsi"/>
        </w:rPr>
        <w:t>.</w:t>
      </w:r>
      <w:proofErr w:type="gramEnd"/>
      <w:r w:rsidRPr="00206D67">
        <w:rPr>
          <w:rFonts w:asciiTheme="minorHAnsi" w:hAnsiTheme="minorHAnsi"/>
        </w:rPr>
        <w:t xml:space="preserve"> </w:t>
      </w:r>
      <w:r w:rsidR="00083C83" w:rsidRPr="00206D67">
        <w:rPr>
          <w:rFonts w:asciiTheme="minorHAnsi" w:hAnsiTheme="minorHAnsi" w:cs="Times New Roman"/>
          <w:i w:val="0"/>
          <w:color w:val="231F20"/>
        </w:rPr>
        <w:t>Mean fixations to interest areas by face type (foil or suspect) and lineup procedure (simultaneous or sequential) for lineup rejections.</w:t>
      </w:r>
      <w:bookmarkEnd w:id="76"/>
      <w:bookmarkEnd w:id="77"/>
    </w:p>
    <w:p w14:paraId="04376FEE" w14:textId="77777777" w:rsidR="00083C83" w:rsidRPr="00206D67" w:rsidRDefault="00083C83" w:rsidP="00083C83">
      <w:pPr>
        <w:contextualSpacing/>
        <w:rPr>
          <w:rFonts w:cs="Times New Roman"/>
          <w:color w:val="231F20"/>
        </w:rPr>
      </w:pPr>
      <w:r w:rsidRPr="00206D67">
        <w:rPr>
          <w:rFonts w:cs="Times New Roman"/>
          <w:color w:val="231F20"/>
        </w:rPr>
        <w:br w:type="page"/>
      </w:r>
    </w:p>
    <w:p w14:paraId="5DCDB641" w14:textId="77777777" w:rsidR="00083C83" w:rsidRPr="00206D67" w:rsidRDefault="00083C83" w:rsidP="00083C83">
      <w:pPr>
        <w:widowControl w:val="0"/>
        <w:autoSpaceDE w:val="0"/>
        <w:autoSpaceDN w:val="0"/>
        <w:adjustRightInd w:val="0"/>
        <w:spacing w:after="0"/>
        <w:contextualSpacing/>
        <w:jc w:val="center"/>
        <w:rPr>
          <w:rFonts w:cs="Times New Roman"/>
          <w:color w:val="231F20"/>
        </w:rPr>
      </w:pPr>
      <w:r w:rsidRPr="00206D67">
        <w:rPr>
          <w:rFonts w:cs="Times New Roman"/>
          <w:noProof/>
          <w:lang w:eastAsia="en-US"/>
        </w:rPr>
        <w:drawing>
          <wp:inline distT="0" distB="0" distL="0" distR="0" wp14:anchorId="608A0B09" wp14:editId="2AD64358">
            <wp:extent cx="4745736" cy="2980944"/>
            <wp:effectExtent l="0" t="0" r="4445"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7D5CFAE" w14:textId="369D5EE1" w:rsidR="00083C83" w:rsidRPr="00206D67" w:rsidRDefault="00FC0AC1" w:rsidP="00FC0AC1">
      <w:pPr>
        <w:pStyle w:val="Caption"/>
        <w:rPr>
          <w:rFonts w:asciiTheme="minorHAnsi" w:hAnsiTheme="minorHAnsi"/>
        </w:rPr>
      </w:pPr>
      <w:bookmarkStart w:id="78" w:name="_Toc291415313"/>
      <w:bookmarkStart w:id="79" w:name="_Toc291415341"/>
      <w:proofErr w:type="gramStart"/>
      <w:r w:rsidRPr="00206D67">
        <w:rPr>
          <w:rFonts w:asciiTheme="minorHAnsi" w:hAnsiTheme="minorHAnsi"/>
        </w:rPr>
        <w:t xml:space="preserve">Figure </w:t>
      </w:r>
      <w:r w:rsidRPr="00206D67">
        <w:rPr>
          <w:rFonts w:asciiTheme="minorHAnsi" w:hAnsiTheme="minorHAnsi"/>
        </w:rPr>
        <w:fldChar w:fldCharType="begin"/>
      </w:r>
      <w:r w:rsidRPr="00206D67">
        <w:rPr>
          <w:rFonts w:asciiTheme="minorHAnsi" w:hAnsiTheme="minorHAnsi"/>
        </w:rPr>
        <w:instrText xml:space="preserve"> SEQ Figure \* ARABIC </w:instrText>
      </w:r>
      <w:r w:rsidRPr="00206D67">
        <w:rPr>
          <w:rFonts w:asciiTheme="minorHAnsi" w:hAnsiTheme="minorHAnsi"/>
        </w:rPr>
        <w:fldChar w:fldCharType="separate"/>
      </w:r>
      <w:r w:rsidR="00206D67" w:rsidRPr="00206D67">
        <w:rPr>
          <w:rFonts w:asciiTheme="minorHAnsi" w:hAnsiTheme="minorHAnsi"/>
          <w:noProof/>
        </w:rPr>
        <w:t>9</w:t>
      </w:r>
      <w:r w:rsidRPr="00206D67">
        <w:rPr>
          <w:rFonts w:asciiTheme="minorHAnsi" w:hAnsiTheme="minorHAnsi"/>
        </w:rPr>
        <w:fldChar w:fldCharType="end"/>
      </w:r>
      <w:r w:rsidRPr="00206D67">
        <w:rPr>
          <w:rFonts w:asciiTheme="minorHAnsi" w:hAnsiTheme="minorHAnsi"/>
        </w:rPr>
        <w:t>.</w:t>
      </w:r>
      <w:proofErr w:type="gramEnd"/>
      <w:r w:rsidRPr="00206D67">
        <w:rPr>
          <w:rFonts w:asciiTheme="minorHAnsi" w:hAnsiTheme="minorHAnsi"/>
        </w:rPr>
        <w:t xml:space="preserve"> </w:t>
      </w:r>
      <w:r w:rsidR="00083C83" w:rsidRPr="00206D67">
        <w:rPr>
          <w:rFonts w:asciiTheme="minorHAnsi" w:hAnsiTheme="minorHAnsi" w:cs="Times New Roman"/>
          <w:i w:val="0"/>
          <w:color w:val="231F20"/>
        </w:rPr>
        <w:t>Mean fixations to interest areas by face type (foil or suspect) and lineup procedure (simultaneous or sequential) for foil identifications.</w:t>
      </w:r>
      <w:bookmarkEnd w:id="78"/>
      <w:bookmarkEnd w:id="79"/>
    </w:p>
    <w:p w14:paraId="208D078D" w14:textId="77777777" w:rsidR="00083C83" w:rsidRPr="00206D67" w:rsidRDefault="00083C83" w:rsidP="00083C83">
      <w:pPr>
        <w:spacing w:after="0"/>
        <w:contextualSpacing/>
        <w:rPr>
          <w:rFonts w:cs="Times New Roman"/>
        </w:rPr>
      </w:pPr>
    </w:p>
    <w:p w14:paraId="5D676EAF" w14:textId="77777777" w:rsidR="00083C83" w:rsidRPr="00206D67" w:rsidRDefault="00083C83" w:rsidP="00083C83">
      <w:pPr>
        <w:spacing w:after="0"/>
        <w:contextualSpacing/>
        <w:rPr>
          <w:rFonts w:cs="Times New Roman"/>
        </w:rPr>
      </w:pPr>
    </w:p>
    <w:p w14:paraId="640E0DD5" w14:textId="77777777" w:rsidR="00083C83" w:rsidRPr="00206D67" w:rsidRDefault="00083C83" w:rsidP="00083C83">
      <w:pPr>
        <w:spacing w:after="0"/>
        <w:contextualSpacing/>
        <w:rPr>
          <w:rFonts w:cs="Times New Roman"/>
        </w:rPr>
      </w:pPr>
    </w:p>
    <w:p w14:paraId="0A35918E" w14:textId="77777777" w:rsidR="00083C83" w:rsidRPr="00206D67" w:rsidRDefault="00083C83" w:rsidP="00083C83">
      <w:pPr>
        <w:spacing w:after="0"/>
        <w:contextualSpacing/>
        <w:rPr>
          <w:rFonts w:cs="Times New Roman"/>
        </w:rPr>
      </w:pPr>
    </w:p>
    <w:p w14:paraId="441D9AA6" w14:textId="77777777" w:rsidR="00083C83" w:rsidRPr="00206D67" w:rsidRDefault="00083C83" w:rsidP="00083C83">
      <w:pPr>
        <w:contextualSpacing/>
        <w:rPr>
          <w:rFonts w:cs="Times New Roman"/>
        </w:rPr>
      </w:pPr>
      <w:r w:rsidRPr="00206D67">
        <w:rPr>
          <w:rFonts w:cs="Times New Roman"/>
        </w:rPr>
        <w:br w:type="page"/>
      </w:r>
    </w:p>
    <w:p w14:paraId="3EC2B6A2" w14:textId="7F15F14F" w:rsidR="00083C83" w:rsidRPr="00206D67" w:rsidRDefault="00E03D02" w:rsidP="00E03D02">
      <w:pPr>
        <w:pStyle w:val="Caption"/>
        <w:keepNext/>
        <w:rPr>
          <w:rFonts w:asciiTheme="minorHAnsi" w:hAnsiTheme="minorHAnsi"/>
        </w:rPr>
      </w:pPr>
      <w:bookmarkStart w:id="80" w:name="_Toc291415350"/>
      <w:proofErr w:type="gramStart"/>
      <w:r w:rsidRPr="00206D67">
        <w:rPr>
          <w:rFonts w:asciiTheme="minorHAnsi" w:hAnsiTheme="minorHAnsi"/>
          <w:i w:val="0"/>
        </w:rPr>
        <w:t xml:space="preserve">Table </w:t>
      </w:r>
      <w:r w:rsidRPr="00206D67">
        <w:rPr>
          <w:rFonts w:asciiTheme="minorHAnsi" w:hAnsiTheme="minorHAnsi"/>
          <w:i w:val="0"/>
        </w:rPr>
        <w:fldChar w:fldCharType="begin"/>
      </w:r>
      <w:r w:rsidRPr="00206D67">
        <w:rPr>
          <w:rFonts w:asciiTheme="minorHAnsi" w:hAnsiTheme="minorHAnsi"/>
          <w:i w:val="0"/>
        </w:rPr>
        <w:instrText xml:space="preserve"> SEQ Table \* ARABIC </w:instrText>
      </w:r>
      <w:r w:rsidRPr="00206D67">
        <w:rPr>
          <w:rFonts w:asciiTheme="minorHAnsi" w:hAnsiTheme="minorHAnsi"/>
          <w:i w:val="0"/>
        </w:rPr>
        <w:fldChar w:fldCharType="separate"/>
      </w:r>
      <w:r w:rsidR="00206D67" w:rsidRPr="00206D67">
        <w:rPr>
          <w:rFonts w:asciiTheme="minorHAnsi" w:hAnsiTheme="minorHAnsi"/>
          <w:i w:val="0"/>
          <w:noProof/>
        </w:rPr>
        <w:t>1</w:t>
      </w:r>
      <w:r w:rsidRPr="00206D67">
        <w:rPr>
          <w:rFonts w:asciiTheme="minorHAnsi" w:hAnsiTheme="minorHAnsi"/>
          <w:i w:val="0"/>
        </w:rPr>
        <w:fldChar w:fldCharType="end"/>
      </w:r>
      <w:r w:rsidRPr="00206D67">
        <w:rPr>
          <w:rFonts w:asciiTheme="minorHAnsi" w:hAnsiTheme="minorHAnsi"/>
          <w:i w:val="0"/>
        </w:rPr>
        <w:t>.</w:t>
      </w:r>
      <w:proofErr w:type="gramEnd"/>
      <w:r w:rsidR="00083C83" w:rsidRPr="00206D67">
        <w:rPr>
          <w:rFonts w:asciiTheme="minorHAnsi" w:hAnsiTheme="minorHAnsi" w:cs="Times New Roman"/>
        </w:rPr>
        <w:t xml:space="preserve"> Overall and Suspect Position Performance Measures for Load Experiment</w:t>
      </w:r>
      <w:bookmarkEnd w:id="80"/>
    </w:p>
    <w:p w14:paraId="4EE54702" w14:textId="77777777" w:rsidR="00083C83" w:rsidRPr="00206D67" w:rsidRDefault="00083C83" w:rsidP="00083C83">
      <w:pPr>
        <w:spacing w:after="0"/>
        <w:contextualSpacing/>
        <w:rPr>
          <w:rFonts w:cs="Times New Roman"/>
          <w:sz w:val="22"/>
        </w:rPr>
      </w:pPr>
    </w:p>
    <w:tbl>
      <w:tblPr>
        <w:tblStyle w:val="TableGrid"/>
        <w:tblW w:w="767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378"/>
        <w:gridCol w:w="1314"/>
        <w:gridCol w:w="1031"/>
        <w:gridCol w:w="891"/>
        <w:gridCol w:w="1044"/>
        <w:gridCol w:w="916"/>
        <w:gridCol w:w="1101"/>
        <w:gridCol w:w="1004"/>
      </w:tblGrid>
      <w:tr w:rsidR="002529DC" w:rsidRPr="00206D67" w14:paraId="3345FD7C" w14:textId="77777777" w:rsidTr="002529DC">
        <w:trPr>
          <w:trHeight w:val="469"/>
          <w:jc w:val="center"/>
        </w:trPr>
        <w:tc>
          <w:tcPr>
            <w:tcW w:w="378" w:type="dxa"/>
            <w:tcBorders>
              <w:top w:val="single" w:sz="4" w:space="0" w:color="auto"/>
            </w:tcBorders>
          </w:tcPr>
          <w:p w14:paraId="4CE1EF9E" w14:textId="77777777" w:rsidR="002529DC" w:rsidRPr="00206D67" w:rsidRDefault="002529DC" w:rsidP="00397161">
            <w:pPr>
              <w:spacing w:line="480" w:lineRule="auto"/>
              <w:contextualSpacing/>
              <w:rPr>
                <w:rFonts w:cs="Times New Roman"/>
                <w:sz w:val="18"/>
              </w:rPr>
            </w:pPr>
          </w:p>
        </w:tc>
        <w:tc>
          <w:tcPr>
            <w:tcW w:w="1314" w:type="dxa"/>
            <w:tcBorders>
              <w:top w:val="single" w:sz="4" w:space="0" w:color="auto"/>
            </w:tcBorders>
          </w:tcPr>
          <w:p w14:paraId="12B25CB7" w14:textId="77777777" w:rsidR="002529DC" w:rsidRPr="00206D67" w:rsidRDefault="002529DC" w:rsidP="00397161">
            <w:pPr>
              <w:spacing w:line="480" w:lineRule="auto"/>
              <w:contextualSpacing/>
              <w:rPr>
                <w:rFonts w:cs="Times New Roman"/>
                <w:sz w:val="18"/>
              </w:rPr>
            </w:pPr>
          </w:p>
        </w:tc>
        <w:tc>
          <w:tcPr>
            <w:tcW w:w="5987" w:type="dxa"/>
            <w:gridSpan w:val="6"/>
            <w:tcBorders>
              <w:top w:val="single" w:sz="4" w:space="0" w:color="auto"/>
              <w:bottom w:val="single" w:sz="4" w:space="0" w:color="auto"/>
            </w:tcBorders>
          </w:tcPr>
          <w:p w14:paraId="5F9B8390" w14:textId="77777777" w:rsidR="002529DC" w:rsidRPr="00206D67" w:rsidRDefault="002529DC" w:rsidP="00397161">
            <w:pPr>
              <w:spacing w:line="480" w:lineRule="auto"/>
              <w:contextualSpacing/>
              <w:jc w:val="center"/>
              <w:rPr>
                <w:rFonts w:cs="Times New Roman"/>
                <w:sz w:val="18"/>
              </w:rPr>
            </w:pPr>
            <w:r w:rsidRPr="00206D67">
              <w:rPr>
                <w:rFonts w:cs="Times New Roman"/>
                <w:sz w:val="18"/>
              </w:rPr>
              <w:t>Presence of target and identification decisions</w:t>
            </w:r>
          </w:p>
        </w:tc>
      </w:tr>
      <w:tr w:rsidR="002529DC" w:rsidRPr="00206D67" w14:paraId="3FE33B0F" w14:textId="77777777" w:rsidTr="002529DC">
        <w:trPr>
          <w:trHeight w:val="469"/>
          <w:jc w:val="center"/>
        </w:trPr>
        <w:tc>
          <w:tcPr>
            <w:tcW w:w="378" w:type="dxa"/>
          </w:tcPr>
          <w:p w14:paraId="1F1A48C1" w14:textId="77777777" w:rsidR="002529DC" w:rsidRPr="00206D67" w:rsidRDefault="002529DC" w:rsidP="00397161">
            <w:pPr>
              <w:spacing w:line="480" w:lineRule="auto"/>
              <w:contextualSpacing/>
              <w:rPr>
                <w:rFonts w:cs="Times New Roman"/>
                <w:sz w:val="18"/>
              </w:rPr>
            </w:pPr>
          </w:p>
        </w:tc>
        <w:tc>
          <w:tcPr>
            <w:tcW w:w="1314" w:type="dxa"/>
          </w:tcPr>
          <w:p w14:paraId="4E65CB43" w14:textId="77777777" w:rsidR="002529DC" w:rsidRPr="00206D67" w:rsidRDefault="002529DC" w:rsidP="00397161">
            <w:pPr>
              <w:spacing w:line="480" w:lineRule="auto"/>
              <w:contextualSpacing/>
              <w:rPr>
                <w:rFonts w:cs="Times New Roman"/>
                <w:sz w:val="18"/>
              </w:rPr>
            </w:pPr>
          </w:p>
        </w:tc>
        <w:tc>
          <w:tcPr>
            <w:tcW w:w="2966" w:type="dxa"/>
            <w:gridSpan w:val="3"/>
            <w:tcBorders>
              <w:top w:val="single" w:sz="4" w:space="0" w:color="auto"/>
              <w:bottom w:val="single" w:sz="4" w:space="0" w:color="auto"/>
            </w:tcBorders>
          </w:tcPr>
          <w:p w14:paraId="32339731" w14:textId="295495EC" w:rsidR="002529DC" w:rsidRPr="00206D67" w:rsidRDefault="00187B05" w:rsidP="00397161">
            <w:pPr>
              <w:spacing w:line="480" w:lineRule="auto"/>
              <w:contextualSpacing/>
              <w:jc w:val="center"/>
              <w:rPr>
                <w:rFonts w:cs="Times New Roman"/>
                <w:sz w:val="18"/>
              </w:rPr>
            </w:pPr>
            <w:r>
              <w:rPr>
                <w:rFonts w:cs="Times New Roman"/>
                <w:sz w:val="18"/>
              </w:rPr>
              <w:t>Target-present</w:t>
            </w:r>
          </w:p>
        </w:tc>
        <w:tc>
          <w:tcPr>
            <w:tcW w:w="3021" w:type="dxa"/>
            <w:gridSpan w:val="3"/>
            <w:tcBorders>
              <w:top w:val="single" w:sz="4" w:space="0" w:color="auto"/>
              <w:bottom w:val="single" w:sz="4" w:space="0" w:color="auto"/>
            </w:tcBorders>
          </w:tcPr>
          <w:p w14:paraId="003C0214" w14:textId="51620E62" w:rsidR="002529DC" w:rsidRPr="00206D67" w:rsidRDefault="00187B05" w:rsidP="00397161">
            <w:pPr>
              <w:spacing w:line="480" w:lineRule="auto"/>
              <w:contextualSpacing/>
              <w:jc w:val="center"/>
              <w:rPr>
                <w:rFonts w:cs="Times New Roman"/>
                <w:sz w:val="18"/>
              </w:rPr>
            </w:pPr>
            <w:r>
              <w:rPr>
                <w:rFonts w:cs="Times New Roman"/>
                <w:sz w:val="18"/>
              </w:rPr>
              <w:t>Target-absent</w:t>
            </w:r>
          </w:p>
        </w:tc>
      </w:tr>
      <w:tr w:rsidR="002529DC" w:rsidRPr="00206D67" w14:paraId="6306F482" w14:textId="77777777" w:rsidTr="002529DC">
        <w:trPr>
          <w:trHeight w:val="469"/>
          <w:jc w:val="center"/>
        </w:trPr>
        <w:tc>
          <w:tcPr>
            <w:tcW w:w="378" w:type="dxa"/>
            <w:tcBorders>
              <w:bottom w:val="single" w:sz="4" w:space="0" w:color="auto"/>
            </w:tcBorders>
          </w:tcPr>
          <w:p w14:paraId="0B5D7C96" w14:textId="77777777" w:rsidR="002529DC" w:rsidRPr="00206D67" w:rsidRDefault="002529DC" w:rsidP="00397161">
            <w:pPr>
              <w:spacing w:line="480" w:lineRule="auto"/>
              <w:contextualSpacing/>
              <w:rPr>
                <w:rFonts w:cs="Times New Roman"/>
                <w:sz w:val="18"/>
              </w:rPr>
            </w:pPr>
          </w:p>
        </w:tc>
        <w:tc>
          <w:tcPr>
            <w:tcW w:w="1314" w:type="dxa"/>
            <w:tcBorders>
              <w:bottom w:val="single" w:sz="4" w:space="0" w:color="auto"/>
            </w:tcBorders>
          </w:tcPr>
          <w:p w14:paraId="1C812CC8" w14:textId="77777777" w:rsidR="002529DC" w:rsidRPr="00206D67" w:rsidRDefault="002529DC" w:rsidP="00397161">
            <w:pPr>
              <w:spacing w:line="480" w:lineRule="auto"/>
              <w:contextualSpacing/>
              <w:rPr>
                <w:rFonts w:cs="Times New Roman"/>
                <w:sz w:val="18"/>
              </w:rPr>
            </w:pPr>
          </w:p>
        </w:tc>
        <w:tc>
          <w:tcPr>
            <w:tcW w:w="1031" w:type="dxa"/>
            <w:tcBorders>
              <w:bottom w:val="single" w:sz="4" w:space="0" w:color="auto"/>
            </w:tcBorders>
          </w:tcPr>
          <w:p w14:paraId="229FC787" w14:textId="77777777" w:rsidR="002529DC" w:rsidRPr="00206D67" w:rsidRDefault="002529DC" w:rsidP="00397161">
            <w:pPr>
              <w:contextualSpacing/>
              <w:jc w:val="center"/>
              <w:rPr>
                <w:rFonts w:cs="Times New Roman"/>
                <w:sz w:val="18"/>
              </w:rPr>
            </w:pPr>
            <w:r w:rsidRPr="00206D67">
              <w:rPr>
                <w:rFonts w:cs="Times New Roman"/>
                <w:sz w:val="18"/>
              </w:rPr>
              <w:t xml:space="preserve">Correct </w:t>
            </w:r>
          </w:p>
          <w:p w14:paraId="66B65BD5" w14:textId="77777777" w:rsidR="002529DC" w:rsidRPr="00206D67" w:rsidRDefault="002529DC" w:rsidP="00397161">
            <w:pPr>
              <w:contextualSpacing/>
              <w:jc w:val="center"/>
              <w:rPr>
                <w:rFonts w:cs="Times New Roman"/>
                <w:sz w:val="18"/>
              </w:rPr>
            </w:pPr>
            <w:r w:rsidRPr="00206D67">
              <w:rPr>
                <w:rFonts w:cs="Times New Roman"/>
                <w:sz w:val="18"/>
              </w:rPr>
              <w:t>ID</w:t>
            </w:r>
          </w:p>
        </w:tc>
        <w:tc>
          <w:tcPr>
            <w:tcW w:w="891" w:type="dxa"/>
            <w:tcBorders>
              <w:bottom w:val="single" w:sz="4" w:space="0" w:color="auto"/>
            </w:tcBorders>
          </w:tcPr>
          <w:p w14:paraId="7CEDF9C1" w14:textId="77777777" w:rsidR="002529DC" w:rsidRPr="00206D67" w:rsidRDefault="002529DC" w:rsidP="00397161">
            <w:pPr>
              <w:contextualSpacing/>
              <w:jc w:val="center"/>
              <w:rPr>
                <w:rFonts w:cs="Times New Roman"/>
                <w:sz w:val="18"/>
              </w:rPr>
            </w:pPr>
            <w:r w:rsidRPr="00206D67">
              <w:rPr>
                <w:rFonts w:cs="Times New Roman"/>
                <w:sz w:val="18"/>
              </w:rPr>
              <w:t xml:space="preserve">Foil </w:t>
            </w:r>
          </w:p>
          <w:p w14:paraId="50935939" w14:textId="77777777" w:rsidR="002529DC" w:rsidRPr="00206D67" w:rsidRDefault="002529DC" w:rsidP="00397161">
            <w:pPr>
              <w:contextualSpacing/>
              <w:jc w:val="center"/>
              <w:rPr>
                <w:rFonts w:cs="Times New Roman"/>
                <w:sz w:val="18"/>
              </w:rPr>
            </w:pPr>
            <w:r w:rsidRPr="00206D67">
              <w:rPr>
                <w:rFonts w:cs="Times New Roman"/>
                <w:sz w:val="18"/>
              </w:rPr>
              <w:t>ID</w:t>
            </w:r>
          </w:p>
        </w:tc>
        <w:tc>
          <w:tcPr>
            <w:tcW w:w="1044" w:type="dxa"/>
            <w:tcBorders>
              <w:bottom w:val="single" w:sz="4" w:space="0" w:color="auto"/>
            </w:tcBorders>
          </w:tcPr>
          <w:p w14:paraId="3FD2C024" w14:textId="77777777" w:rsidR="002529DC" w:rsidRPr="00206D67" w:rsidRDefault="002529DC" w:rsidP="00397161">
            <w:pPr>
              <w:contextualSpacing/>
              <w:jc w:val="center"/>
              <w:rPr>
                <w:rFonts w:cs="Times New Roman"/>
                <w:sz w:val="18"/>
              </w:rPr>
            </w:pPr>
            <w:r w:rsidRPr="00206D67">
              <w:rPr>
                <w:rFonts w:cs="Times New Roman"/>
                <w:sz w:val="18"/>
              </w:rPr>
              <w:t>Incorrect Rejection</w:t>
            </w:r>
          </w:p>
        </w:tc>
        <w:tc>
          <w:tcPr>
            <w:tcW w:w="916" w:type="dxa"/>
            <w:tcBorders>
              <w:bottom w:val="single" w:sz="4" w:space="0" w:color="auto"/>
            </w:tcBorders>
          </w:tcPr>
          <w:p w14:paraId="1321F627" w14:textId="77777777" w:rsidR="002529DC" w:rsidRPr="00206D67" w:rsidRDefault="002529DC" w:rsidP="00397161">
            <w:pPr>
              <w:contextualSpacing/>
              <w:jc w:val="center"/>
              <w:rPr>
                <w:rFonts w:cs="Times New Roman"/>
                <w:sz w:val="18"/>
              </w:rPr>
            </w:pPr>
            <w:r w:rsidRPr="00206D67">
              <w:rPr>
                <w:rFonts w:cs="Times New Roman"/>
                <w:sz w:val="18"/>
              </w:rPr>
              <w:t xml:space="preserve">False </w:t>
            </w:r>
          </w:p>
          <w:p w14:paraId="18ECFE2D" w14:textId="77777777" w:rsidR="002529DC" w:rsidRPr="00206D67" w:rsidRDefault="002529DC" w:rsidP="00397161">
            <w:pPr>
              <w:contextualSpacing/>
              <w:jc w:val="center"/>
              <w:rPr>
                <w:rFonts w:cs="Times New Roman"/>
                <w:sz w:val="18"/>
              </w:rPr>
            </w:pPr>
            <w:r w:rsidRPr="00206D67">
              <w:rPr>
                <w:rFonts w:cs="Times New Roman"/>
                <w:sz w:val="18"/>
              </w:rPr>
              <w:t>ID</w:t>
            </w:r>
          </w:p>
        </w:tc>
        <w:tc>
          <w:tcPr>
            <w:tcW w:w="1101" w:type="dxa"/>
            <w:tcBorders>
              <w:bottom w:val="single" w:sz="4" w:space="0" w:color="auto"/>
            </w:tcBorders>
          </w:tcPr>
          <w:p w14:paraId="56DFCD2D" w14:textId="77777777" w:rsidR="002529DC" w:rsidRPr="00206D67" w:rsidRDefault="002529DC" w:rsidP="00397161">
            <w:pPr>
              <w:contextualSpacing/>
              <w:jc w:val="center"/>
              <w:rPr>
                <w:rFonts w:cs="Times New Roman"/>
                <w:sz w:val="18"/>
              </w:rPr>
            </w:pPr>
            <w:r w:rsidRPr="00206D67">
              <w:rPr>
                <w:rFonts w:cs="Times New Roman"/>
                <w:sz w:val="18"/>
              </w:rPr>
              <w:t xml:space="preserve">Foil </w:t>
            </w:r>
          </w:p>
          <w:p w14:paraId="62CF2677" w14:textId="77777777" w:rsidR="002529DC" w:rsidRPr="00206D67" w:rsidRDefault="002529DC" w:rsidP="00397161">
            <w:pPr>
              <w:contextualSpacing/>
              <w:jc w:val="center"/>
              <w:rPr>
                <w:rFonts w:cs="Times New Roman"/>
                <w:sz w:val="18"/>
              </w:rPr>
            </w:pPr>
            <w:r w:rsidRPr="00206D67">
              <w:rPr>
                <w:rFonts w:cs="Times New Roman"/>
                <w:sz w:val="18"/>
              </w:rPr>
              <w:t>ID</w:t>
            </w:r>
          </w:p>
        </w:tc>
        <w:tc>
          <w:tcPr>
            <w:tcW w:w="1004" w:type="dxa"/>
            <w:tcBorders>
              <w:bottom w:val="single" w:sz="4" w:space="0" w:color="auto"/>
            </w:tcBorders>
          </w:tcPr>
          <w:p w14:paraId="40038B62" w14:textId="77777777" w:rsidR="002529DC" w:rsidRPr="00206D67" w:rsidRDefault="002529DC" w:rsidP="00397161">
            <w:pPr>
              <w:contextualSpacing/>
              <w:jc w:val="center"/>
              <w:rPr>
                <w:rFonts w:cs="Times New Roman"/>
                <w:sz w:val="18"/>
              </w:rPr>
            </w:pPr>
            <w:r w:rsidRPr="00206D67">
              <w:rPr>
                <w:rFonts w:cs="Times New Roman"/>
                <w:sz w:val="18"/>
              </w:rPr>
              <w:t>Correct Rejection</w:t>
            </w:r>
          </w:p>
        </w:tc>
      </w:tr>
      <w:tr w:rsidR="00083C83" w:rsidRPr="00206D67" w14:paraId="7258A544" w14:textId="77777777" w:rsidTr="002529DC">
        <w:trPr>
          <w:trHeight w:val="469"/>
          <w:jc w:val="center"/>
        </w:trPr>
        <w:tc>
          <w:tcPr>
            <w:tcW w:w="1692" w:type="dxa"/>
            <w:gridSpan w:val="2"/>
            <w:tcBorders>
              <w:top w:val="single" w:sz="4" w:space="0" w:color="auto"/>
            </w:tcBorders>
          </w:tcPr>
          <w:p w14:paraId="1CDF0B20" w14:textId="77777777" w:rsidR="00083C83" w:rsidRPr="00206D67" w:rsidRDefault="00083C83" w:rsidP="00397161">
            <w:pPr>
              <w:spacing w:line="480" w:lineRule="auto"/>
              <w:contextualSpacing/>
              <w:rPr>
                <w:rFonts w:cs="Times New Roman"/>
                <w:b/>
                <w:sz w:val="18"/>
              </w:rPr>
            </w:pPr>
            <w:r w:rsidRPr="00206D67">
              <w:rPr>
                <w:rFonts w:cs="Times New Roman"/>
                <w:b/>
                <w:sz w:val="18"/>
              </w:rPr>
              <w:t xml:space="preserve">Overall </w:t>
            </w:r>
          </w:p>
        </w:tc>
        <w:tc>
          <w:tcPr>
            <w:tcW w:w="1031" w:type="dxa"/>
            <w:tcBorders>
              <w:top w:val="single" w:sz="4" w:space="0" w:color="auto"/>
            </w:tcBorders>
          </w:tcPr>
          <w:p w14:paraId="33BA93AE" w14:textId="77777777" w:rsidR="00083C83" w:rsidRPr="00206D67" w:rsidRDefault="00083C83" w:rsidP="00397161">
            <w:pPr>
              <w:spacing w:line="480" w:lineRule="auto"/>
              <w:contextualSpacing/>
              <w:jc w:val="center"/>
              <w:rPr>
                <w:rFonts w:cs="Times New Roman"/>
                <w:sz w:val="18"/>
              </w:rPr>
            </w:pPr>
          </w:p>
        </w:tc>
        <w:tc>
          <w:tcPr>
            <w:tcW w:w="891" w:type="dxa"/>
            <w:tcBorders>
              <w:top w:val="single" w:sz="4" w:space="0" w:color="auto"/>
            </w:tcBorders>
          </w:tcPr>
          <w:p w14:paraId="17C057E0" w14:textId="77777777" w:rsidR="00083C83" w:rsidRPr="00206D67" w:rsidRDefault="00083C83" w:rsidP="00397161">
            <w:pPr>
              <w:spacing w:line="480" w:lineRule="auto"/>
              <w:contextualSpacing/>
              <w:jc w:val="center"/>
              <w:rPr>
                <w:rFonts w:cs="Times New Roman"/>
                <w:sz w:val="18"/>
              </w:rPr>
            </w:pPr>
          </w:p>
        </w:tc>
        <w:tc>
          <w:tcPr>
            <w:tcW w:w="1044" w:type="dxa"/>
            <w:tcBorders>
              <w:top w:val="single" w:sz="4" w:space="0" w:color="auto"/>
            </w:tcBorders>
          </w:tcPr>
          <w:p w14:paraId="48F7E1CC" w14:textId="77777777" w:rsidR="00083C83" w:rsidRPr="00206D67" w:rsidRDefault="00083C83" w:rsidP="00397161">
            <w:pPr>
              <w:spacing w:line="480" w:lineRule="auto"/>
              <w:contextualSpacing/>
              <w:jc w:val="center"/>
              <w:rPr>
                <w:rFonts w:cs="Times New Roman"/>
                <w:sz w:val="18"/>
              </w:rPr>
            </w:pPr>
          </w:p>
        </w:tc>
        <w:tc>
          <w:tcPr>
            <w:tcW w:w="916" w:type="dxa"/>
            <w:tcBorders>
              <w:top w:val="single" w:sz="4" w:space="0" w:color="auto"/>
            </w:tcBorders>
          </w:tcPr>
          <w:p w14:paraId="689E3C81" w14:textId="77777777" w:rsidR="00083C83" w:rsidRPr="00206D67" w:rsidRDefault="00083C83" w:rsidP="00397161">
            <w:pPr>
              <w:spacing w:line="480" w:lineRule="auto"/>
              <w:contextualSpacing/>
              <w:jc w:val="center"/>
              <w:rPr>
                <w:rFonts w:cs="Times New Roman"/>
                <w:sz w:val="18"/>
              </w:rPr>
            </w:pPr>
          </w:p>
        </w:tc>
        <w:tc>
          <w:tcPr>
            <w:tcW w:w="1101" w:type="dxa"/>
            <w:tcBorders>
              <w:top w:val="single" w:sz="4" w:space="0" w:color="auto"/>
            </w:tcBorders>
          </w:tcPr>
          <w:p w14:paraId="19840233" w14:textId="77777777" w:rsidR="00083C83" w:rsidRPr="00206D67" w:rsidRDefault="00083C83" w:rsidP="00397161">
            <w:pPr>
              <w:spacing w:line="480" w:lineRule="auto"/>
              <w:contextualSpacing/>
              <w:jc w:val="center"/>
              <w:rPr>
                <w:rFonts w:cs="Times New Roman"/>
                <w:sz w:val="18"/>
              </w:rPr>
            </w:pPr>
          </w:p>
        </w:tc>
        <w:tc>
          <w:tcPr>
            <w:tcW w:w="1004" w:type="dxa"/>
            <w:tcBorders>
              <w:top w:val="single" w:sz="4" w:space="0" w:color="auto"/>
            </w:tcBorders>
          </w:tcPr>
          <w:p w14:paraId="78551020" w14:textId="77777777" w:rsidR="00083C83" w:rsidRPr="00206D67" w:rsidRDefault="00083C83" w:rsidP="00397161">
            <w:pPr>
              <w:spacing w:line="480" w:lineRule="auto"/>
              <w:contextualSpacing/>
              <w:jc w:val="center"/>
              <w:rPr>
                <w:rFonts w:cs="Times New Roman"/>
                <w:sz w:val="18"/>
              </w:rPr>
            </w:pPr>
          </w:p>
        </w:tc>
      </w:tr>
      <w:tr w:rsidR="00083C83" w:rsidRPr="00206D67" w14:paraId="6E9F81D0" w14:textId="77777777" w:rsidTr="002529DC">
        <w:trPr>
          <w:trHeight w:val="469"/>
          <w:jc w:val="center"/>
        </w:trPr>
        <w:tc>
          <w:tcPr>
            <w:tcW w:w="378" w:type="dxa"/>
          </w:tcPr>
          <w:p w14:paraId="4DC91578" w14:textId="77777777" w:rsidR="00083C83" w:rsidRPr="00206D67" w:rsidRDefault="00083C83" w:rsidP="00397161">
            <w:pPr>
              <w:spacing w:line="480" w:lineRule="auto"/>
              <w:contextualSpacing/>
              <w:rPr>
                <w:rFonts w:cs="Times New Roman"/>
                <w:sz w:val="18"/>
              </w:rPr>
            </w:pPr>
          </w:p>
        </w:tc>
        <w:tc>
          <w:tcPr>
            <w:tcW w:w="1314" w:type="dxa"/>
          </w:tcPr>
          <w:p w14:paraId="3649687F"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SIM </w:t>
            </w:r>
          </w:p>
        </w:tc>
        <w:tc>
          <w:tcPr>
            <w:tcW w:w="1031" w:type="dxa"/>
          </w:tcPr>
          <w:p w14:paraId="393AAA0D"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.44</w:t>
            </w:r>
          </w:p>
        </w:tc>
        <w:tc>
          <w:tcPr>
            <w:tcW w:w="891" w:type="dxa"/>
          </w:tcPr>
          <w:p w14:paraId="1A9A8D5E"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.36</w:t>
            </w:r>
          </w:p>
        </w:tc>
        <w:tc>
          <w:tcPr>
            <w:tcW w:w="1044" w:type="dxa"/>
          </w:tcPr>
          <w:p w14:paraId="362DFE0E"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.20</w:t>
            </w:r>
          </w:p>
        </w:tc>
        <w:tc>
          <w:tcPr>
            <w:tcW w:w="916" w:type="dxa"/>
          </w:tcPr>
          <w:p w14:paraId="1D782DB0"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.17</w:t>
            </w:r>
          </w:p>
        </w:tc>
        <w:tc>
          <w:tcPr>
            <w:tcW w:w="1101" w:type="dxa"/>
          </w:tcPr>
          <w:p w14:paraId="267D812C"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.42</w:t>
            </w:r>
          </w:p>
        </w:tc>
        <w:tc>
          <w:tcPr>
            <w:tcW w:w="1004" w:type="dxa"/>
          </w:tcPr>
          <w:p w14:paraId="37D12C5B"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.41</w:t>
            </w:r>
          </w:p>
        </w:tc>
      </w:tr>
      <w:tr w:rsidR="00083C83" w:rsidRPr="00206D67" w14:paraId="677766A1" w14:textId="77777777" w:rsidTr="002529DC">
        <w:trPr>
          <w:trHeight w:val="469"/>
          <w:jc w:val="center"/>
        </w:trPr>
        <w:tc>
          <w:tcPr>
            <w:tcW w:w="378" w:type="dxa"/>
          </w:tcPr>
          <w:p w14:paraId="7843F1D5" w14:textId="77777777" w:rsidR="00083C83" w:rsidRPr="00206D67" w:rsidRDefault="00083C83" w:rsidP="00397161">
            <w:pPr>
              <w:spacing w:line="480" w:lineRule="auto"/>
              <w:contextualSpacing/>
              <w:rPr>
                <w:rFonts w:cs="Times New Roman"/>
                <w:sz w:val="18"/>
              </w:rPr>
            </w:pPr>
          </w:p>
        </w:tc>
        <w:tc>
          <w:tcPr>
            <w:tcW w:w="1314" w:type="dxa"/>
          </w:tcPr>
          <w:p w14:paraId="61A18086"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SEQ </w:t>
            </w:r>
          </w:p>
        </w:tc>
        <w:tc>
          <w:tcPr>
            <w:tcW w:w="1031" w:type="dxa"/>
          </w:tcPr>
          <w:p w14:paraId="0BCC702C"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.27</w:t>
            </w:r>
          </w:p>
        </w:tc>
        <w:tc>
          <w:tcPr>
            <w:tcW w:w="891" w:type="dxa"/>
          </w:tcPr>
          <w:p w14:paraId="3CF7F325"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.41</w:t>
            </w:r>
          </w:p>
        </w:tc>
        <w:tc>
          <w:tcPr>
            <w:tcW w:w="1044" w:type="dxa"/>
          </w:tcPr>
          <w:p w14:paraId="0F379DE6"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.32</w:t>
            </w:r>
          </w:p>
        </w:tc>
        <w:tc>
          <w:tcPr>
            <w:tcW w:w="916" w:type="dxa"/>
          </w:tcPr>
          <w:p w14:paraId="63B130A8"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.09</w:t>
            </w:r>
          </w:p>
        </w:tc>
        <w:tc>
          <w:tcPr>
            <w:tcW w:w="1101" w:type="dxa"/>
          </w:tcPr>
          <w:p w14:paraId="1FA48E66"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.44</w:t>
            </w:r>
          </w:p>
        </w:tc>
        <w:tc>
          <w:tcPr>
            <w:tcW w:w="1004" w:type="dxa"/>
          </w:tcPr>
          <w:p w14:paraId="06F7B214"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.47</w:t>
            </w:r>
          </w:p>
        </w:tc>
      </w:tr>
      <w:tr w:rsidR="00083C83" w:rsidRPr="00206D67" w14:paraId="0653C51B" w14:textId="77777777" w:rsidTr="002529DC">
        <w:trPr>
          <w:trHeight w:val="469"/>
          <w:jc w:val="center"/>
        </w:trPr>
        <w:tc>
          <w:tcPr>
            <w:tcW w:w="1692" w:type="dxa"/>
            <w:gridSpan w:val="2"/>
          </w:tcPr>
          <w:p w14:paraId="6AA9259F" w14:textId="77777777" w:rsidR="00083C83" w:rsidRPr="00206D67" w:rsidRDefault="00083C83" w:rsidP="00397161">
            <w:pPr>
              <w:spacing w:line="480" w:lineRule="auto"/>
              <w:contextualSpacing/>
              <w:rPr>
                <w:rFonts w:cs="Times New Roman"/>
                <w:b/>
                <w:sz w:val="18"/>
              </w:rPr>
            </w:pPr>
            <w:r w:rsidRPr="00206D67">
              <w:rPr>
                <w:rFonts w:cs="Times New Roman"/>
                <w:b/>
                <w:sz w:val="18"/>
              </w:rPr>
              <w:t>Suspect Position</w:t>
            </w:r>
          </w:p>
        </w:tc>
        <w:tc>
          <w:tcPr>
            <w:tcW w:w="1031" w:type="dxa"/>
          </w:tcPr>
          <w:p w14:paraId="76153D9E" w14:textId="77777777" w:rsidR="00083C83" w:rsidRPr="00206D67" w:rsidRDefault="00083C83" w:rsidP="00397161">
            <w:pPr>
              <w:spacing w:line="480" w:lineRule="auto"/>
              <w:contextualSpacing/>
              <w:jc w:val="center"/>
              <w:rPr>
                <w:rFonts w:cs="Times New Roman"/>
                <w:sz w:val="18"/>
              </w:rPr>
            </w:pPr>
          </w:p>
        </w:tc>
        <w:tc>
          <w:tcPr>
            <w:tcW w:w="891" w:type="dxa"/>
          </w:tcPr>
          <w:p w14:paraId="27E9D614" w14:textId="77777777" w:rsidR="00083C83" w:rsidRPr="00206D67" w:rsidRDefault="00083C83" w:rsidP="00397161">
            <w:pPr>
              <w:spacing w:line="480" w:lineRule="auto"/>
              <w:contextualSpacing/>
              <w:jc w:val="center"/>
              <w:rPr>
                <w:rFonts w:cs="Times New Roman"/>
                <w:sz w:val="18"/>
              </w:rPr>
            </w:pPr>
          </w:p>
        </w:tc>
        <w:tc>
          <w:tcPr>
            <w:tcW w:w="1044" w:type="dxa"/>
          </w:tcPr>
          <w:p w14:paraId="50C68486" w14:textId="77777777" w:rsidR="00083C83" w:rsidRPr="00206D67" w:rsidRDefault="00083C83" w:rsidP="00397161">
            <w:pPr>
              <w:spacing w:line="480" w:lineRule="auto"/>
              <w:contextualSpacing/>
              <w:jc w:val="center"/>
              <w:rPr>
                <w:rFonts w:cs="Times New Roman"/>
                <w:sz w:val="18"/>
              </w:rPr>
            </w:pPr>
          </w:p>
        </w:tc>
        <w:tc>
          <w:tcPr>
            <w:tcW w:w="916" w:type="dxa"/>
          </w:tcPr>
          <w:p w14:paraId="6AD6D88D" w14:textId="77777777" w:rsidR="00083C83" w:rsidRPr="00206D67" w:rsidRDefault="00083C83" w:rsidP="00397161">
            <w:pPr>
              <w:spacing w:line="480" w:lineRule="auto"/>
              <w:contextualSpacing/>
              <w:jc w:val="center"/>
              <w:rPr>
                <w:rFonts w:cs="Times New Roman"/>
                <w:sz w:val="18"/>
              </w:rPr>
            </w:pPr>
          </w:p>
        </w:tc>
        <w:tc>
          <w:tcPr>
            <w:tcW w:w="1101" w:type="dxa"/>
          </w:tcPr>
          <w:p w14:paraId="4F3E8B30" w14:textId="77777777" w:rsidR="00083C83" w:rsidRPr="00206D67" w:rsidRDefault="00083C83" w:rsidP="00397161">
            <w:pPr>
              <w:spacing w:line="480" w:lineRule="auto"/>
              <w:contextualSpacing/>
              <w:jc w:val="center"/>
              <w:rPr>
                <w:rFonts w:cs="Times New Roman"/>
                <w:sz w:val="18"/>
              </w:rPr>
            </w:pPr>
          </w:p>
        </w:tc>
        <w:tc>
          <w:tcPr>
            <w:tcW w:w="1004" w:type="dxa"/>
          </w:tcPr>
          <w:p w14:paraId="2D6E94EB" w14:textId="77777777" w:rsidR="00083C83" w:rsidRPr="00206D67" w:rsidRDefault="00083C83" w:rsidP="00397161">
            <w:pPr>
              <w:spacing w:line="480" w:lineRule="auto"/>
              <w:contextualSpacing/>
              <w:jc w:val="center"/>
              <w:rPr>
                <w:rFonts w:cs="Times New Roman"/>
                <w:sz w:val="18"/>
              </w:rPr>
            </w:pPr>
          </w:p>
        </w:tc>
      </w:tr>
      <w:tr w:rsidR="00083C83" w:rsidRPr="00206D67" w14:paraId="05DEC5D5" w14:textId="77777777" w:rsidTr="002529DC">
        <w:trPr>
          <w:trHeight w:val="469"/>
          <w:jc w:val="center"/>
        </w:trPr>
        <w:tc>
          <w:tcPr>
            <w:tcW w:w="378" w:type="dxa"/>
          </w:tcPr>
          <w:p w14:paraId="56BD4618" w14:textId="77777777" w:rsidR="00083C83" w:rsidRPr="00206D67" w:rsidRDefault="00083C83" w:rsidP="00397161">
            <w:pPr>
              <w:spacing w:line="480" w:lineRule="auto"/>
              <w:contextualSpacing/>
              <w:rPr>
                <w:rFonts w:cs="Times New Roman"/>
                <w:sz w:val="18"/>
              </w:rPr>
            </w:pPr>
          </w:p>
        </w:tc>
        <w:tc>
          <w:tcPr>
            <w:tcW w:w="1314" w:type="dxa"/>
          </w:tcPr>
          <w:p w14:paraId="3636E3C8"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SIM 2 </w:t>
            </w:r>
          </w:p>
        </w:tc>
        <w:tc>
          <w:tcPr>
            <w:tcW w:w="1031" w:type="dxa"/>
            <w:vAlign w:val="center"/>
          </w:tcPr>
          <w:p w14:paraId="72CD3A0F"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.56</w:t>
            </w:r>
          </w:p>
        </w:tc>
        <w:tc>
          <w:tcPr>
            <w:tcW w:w="891" w:type="dxa"/>
            <w:vAlign w:val="center"/>
          </w:tcPr>
          <w:p w14:paraId="46393973"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.24</w:t>
            </w:r>
          </w:p>
        </w:tc>
        <w:tc>
          <w:tcPr>
            <w:tcW w:w="1044" w:type="dxa"/>
            <w:vAlign w:val="center"/>
          </w:tcPr>
          <w:p w14:paraId="1C5DCF1D"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.20</w:t>
            </w:r>
          </w:p>
        </w:tc>
        <w:tc>
          <w:tcPr>
            <w:tcW w:w="916" w:type="dxa"/>
            <w:vAlign w:val="center"/>
          </w:tcPr>
          <w:p w14:paraId="55DF594F"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.19</w:t>
            </w:r>
          </w:p>
        </w:tc>
        <w:tc>
          <w:tcPr>
            <w:tcW w:w="1101" w:type="dxa"/>
          </w:tcPr>
          <w:p w14:paraId="74721A5E"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.34.</w:t>
            </w:r>
          </w:p>
        </w:tc>
        <w:tc>
          <w:tcPr>
            <w:tcW w:w="1004" w:type="dxa"/>
          </w:tcPr>
          <w:p w14:paraId="586A6CDA"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.47</w:t>
            </w:r>
          </w:p>
        </w:tc>
      </w:tr>
      <w:tr w:rsidR="00083C83" w:rsidRPr="00206D67" w14:paraId="46DF5642" w14:textId="77777777" w:rsidTr="002529DC">
        <w:trPr>
          <w:trHeight w:val="469"/>
          <w:jc w:val="center"/>
        </w:trPr>
        <w:tc>
          <w:tcPr>
            <w:tcW w:w="378" w:type="dxa"/>
          </w:tcPr>
          <w:p w14:paraId="4E583FAA" w14:textId="77777777" w:rsidR="00083C83" w:rsidRPr="00206D67" w:rsidRDefault="00083C83" w:rsidP="00397161">
            <w:pPr>
              <w:spacing w:line="480" w:lineRule="auto"/>
              <w:contextualSpacing/>
              <w:rPr>
                <w:rFonts w:cs="Times New Roman"/>
                <w:sz w:val="18"/>
              </w:rPr>
            </w:pPr>
          </w:p>
        </w:tc>
        <w:tc>
          <w:tcPr>
            <w:tcW w:w="1314" w:type="dxa"/>
          </w:tcPr>
          <w:p w14:paraId="2A8F3AF2"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SIM 3 </w:t>
            </w:r>
          </w:p>
        </w:tc>
        <w:tc>
          <w:tcPr>
            <w:tcW w:w="1031" w:type="dxa"/>
            <w:vAlign w:val="center"/>
          </w:tcPr>
          <w:p w14:paraId="53D515C1" w14:textId="77777777" w:rsidR="00083C83" w:rsidRPr="00206D67" w:rsidRDefault="00083C83" w:rsidP="00397161">
            <w:pPr>
              <w:spacing w:line="480" w:lineRule="auto"/>
              <w:ind w:left="-108"/>
              <w:contextualSpacing/>
              <w:jc w:val="center"/>
              <w:rPr>
                <w:rFonts w:cs="Times New Roman"/>
                <w:sz w:val="18"/>
              </w:rPr>
            </w:pPr>
            <w:r w:rsidRPr="00206D67">
              <w:rPr>
                <w:rFonts w:cs="Times New Roman"/>
                <w:sz w:val="18"/>
              </w:rPr>
              <w:t>.35</w:t>
            </w:r>
          </w:p>
        </w:tc>
        <w:tc>
          <w:tcPr>
            <w:tcW w:w="891" w:type="dxa"/>
            <w:vAlign w:val="center"/>
          </w:tcPr>
          <w:p w14:paraId="30B05DAA"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.50</w:t>
            </w:r>
          </w:p>
        </w:tc>
        <w:tc>
          <w:tcPr>
            <w:tcW w:w="1044" w:type="dxa"/>
            <w:vAlign w:val="center"/>
          </w:tcPr>
          <w:p w14:paraId="79060059"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.15</w:t>
            </w:r>
          </w:p>
        </w:tc>
        <w:tc>
          <w:tcPr>
            <w:tcW w:w="916" w:type="dxa"/>
            <w:vAlign w:val="center"/>
          </w:tcPr>
          <w:p w14:paraId="76483C02"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.17</w:t>
            </w:r>
          </w:p>
        </w:tc>
        <w:tc>
          <w:tcPr>
            <w:tcW w:w="1101" w:type="dxa"/>
          </w:tcPr>
          <w:p w14:paraId="4C33054C"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.50</w:t>
            </w:r>
          </w:p>
        </w:tc>
        <w:tc>
          <w:tcPr>
            <w:tcW w:w="1004" w:type="dxa"/>
          </w:tcPr>
          <w:p w14:paraId="5C5F1617"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.33</w:t>
            </w:r>
          </w:p>
        </w:tc>
      </w:tr>
      <w:tr w:rsidR="00083C83" w:rsidRPr="00206D67" w14:paraId="68F1D4E3" w14:textId="77777777" w:rsidTr="002529DC">
        <w:trPr>
          <w:trHeight w:val="469"/>
          <w:jc w:val="center"/>
        </w:trPr>
        <w:tc>
          <w:tcPr>
            <w:tcW w:w="378" w:type="dxa"/>
          </w:tcPr>
          <w:p w14:paraId="00FCFD05" w14:textId="77777777" w:rsidR="00083C83" w:rsidRPr="00206D67" w:rsidRDefault="00083C83" w:rsidP="00397161">
            <w:pPr>
              <w:spacing w:line="480" w:lineRule="auto"/>
              <w:contextualSpacing/>
              <w:rPr>
                <w:rFonts w:cs="Times New Roman"/>
                <w:sz w:val="18"/>
              </w:rPr>
            </w:pPr>
          </w:p>
        </w:tc>
        <w:tc>
          <w:tcPr>
            <w:tcW w:w="1314" w:type="dxa"/>
          </w:tcPr>
          <w:p w14:paraId="04835088"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SIM 4 </w:t>
            </w:r>
          </w:p>
        </w:tc>
        <w:tc>
          <w:tcPr>
            <w:tcW w:w="1031" w:type="dxa"/>
            <w:vAlign w:val="center"/>
          </w:tcPr>
          <w:p w14:paraId="3CB52F39"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.51</w:t>
            </w:r>
          </w:p>
        </w:tc>
        <w:tc>
          <w:tcPr>
            <w:tcW w:w="891" w:type="dxa"/>
            <w:vAlign w:val="center"/>
          </w:tcPr>
          <w:p w14:paraId="0DE17D6D"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.24</w:t>
            </w:r>
          </w:p>
        </w:tc>
        <w:tc>
          <w:tcPr>
            <w:tcW w:w="1044" w:type="dxa"/>
            <w:vAlign w:val="center"/>
          </w:tcPr>
          <w:p w14:paraId="1E957F6A"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.25</w:t>
            </w:r>
          </w:p>
        </w:tc>
        <w:tc>
          <w:tcPr>
            <w:tcW w:w="916" w:type="dxa"/>
            <w:vAlign w:val="center"/>
          </w:tcPr>
          <w:p w14:paraId="6845BD8D"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.15</w:t>
            </w:r>
          </w:p>
        </w:tc>
        <w:tc>
          <w:tcPr>
            <w:tcW w:w="1101" w:type="dxa"/>
          </w:tcPr>
          <w:p w14:paraId="5685C554"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.39</w:t>
            </w:r>
          </w:p>
        </w:tc>
        <w:tc>
          <w:tcPr>
            <w:tcW w:w="1004" w:type="dxa"/>
          </w:tcPr>
          <w:p w14:paraId="64F01210"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.46</w:t>
            </w:r>
          </w:p>
        </w:tc>
      </w:tr>
      <w:tr w:rsidR="00083C83" w:rsidRPr="00206D67" w14:paraId="03662C6D" w14:textId="77777777" w:rsidTr="002529DC">
        <w:trPr>
          <w:trHeight w:val="405"/>
          <w:jc w:val="center"/>
        </w:trPr>
        <w:tc>
          <w:tcPr>
            <w:tcW w:w="378" w:type="dxa"/>
          </w:tcPr>
          <w:p w14:paraId="208109F1" w14:textId="77777777" w:rsidR="00083C83" w:rsidRPr="00206D67" w:rsidRDefault="00083C83" w:rsidP="00397161">
            <w:pPr>
              <w:spacing w:line="480" w:lineRule="auto"/>
              <w:contextualSpacing/>
              <w:rPr>
                <w:rFonts w:cs="Times New Roman"/>
                <w:sz w:val="18"/>
              </w:rPr>
            </w:pPr>
          </w:p>
        </w:tc>
        <w:tc>
          <w:tcPr>
            <w:tcW w:w="1314" w:type="dxa"/>
          </w:tcPr>
          <w:p w14:paraId="11673799"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SIM 5 </w:t>
            </w:r>
          </w:p>
        </w:tc>
        <w:tc>
          <w:tcPr>
            <w:tcW w:w="1031" w:type="dxa"/>
            <w:vAlign w:val="center"/>
          </w:tcPr>
          <w:p w14:paraId="3FCCA247" w14:textId="77777777" w:rsidR="00083C83" w:rsidRPr="00206D67" w:rsidRDefault="00083C83" w:rsidP="00397161">
            <w:pPr>
              <w:spacing w:line="480" w:lineRule="auto"/>
              <w:ind w:hanging="63"/>
              <w:contextualSpacing/>
              <w:jc w:val="center"/>
              <w:rPr>
                <w:rFonts w:cs="Times New Roman"/>
                <w:sz w:val="18"/>
              </w:rPr>
            </w:pPr>
            <w:r w:rsidRPr="00206D67">
              <w:rPr>
                <w:rFonts w:cs="Times New Roman"/>
                <w:sz w:val="18"/>
              </w:rPr>
              <w:t>.23</w:t>
            </w:r>
          </w:p>
        </w:tc>
        <w:tc>
          <w:tcPr>
            <w:tcW w:w="891" w:type="dxa"/>
            <w:vAlign w:val="center"/>
          </w:tcPr>
          <w:p w14:paraId="287A5264"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.50</w:t>
            </w:r>
          </w:p>
        </w:tc>
        <w:tc>
          <w:tcPr>
            <w:tcW w:w="1044" w:type="dxa"/>
            <w:vAlign w:val="center"/>
          </w:tcPr>
          <w:p w14:paraId="77B77C93"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.17</w:t>
            </w:r>
          </w:p>
        </w:tc>
        <w:tc>
          <w:tcPr>
            <w:tcW w:w="916" w:type="dxa"/>
            <w:vAlign w:val="center"/>
          </w:tcPr>
          <w:p w14:paraId="553300B9"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.15</w:t>
            </w:r>
          </w:p>
        </w:tc>
        <w:tc>
          <w:tcPr>
            <w:tcW w:w="1101" w:type="dxa"/>
          </w:tcPr>
          <w:p w14:paraId="20AF93A6"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.53</w:t>
            </w:r>
          </w:p>
        </w:tc>
        <w:tc>
          <w:tcPr>
            <w:tcW w:w="1004" w:type="dxa"/>
          </w:tcPr>
          <w:p w14:paraId="0AC00400"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.32</w:t>
            </w:r>
          </w:p>
        </w:tc>
      </w:tr>
      <w:tr w:rsidR="00083C83" w:rsidRPr="00206D67" w14:paraId="077AFEE8" w14:textId="77777777" w:rsidTr="002529DC">
        <w:trPr>
          <w:trHeight w:val="469"/>
          <w:jc w:val="center"/>
        </w:trPr>
        <w:tc>
          <w:tcPr>
            <w:tcW w:w="378" w:type="dxa"/>
          </w:tcPr>
          <w:p w14:paraId="01C2FC76" w14:textId="77777777" w:rsidR="00083C83" w:rsidRPr="00206D67" w:rsidRDefault="00083C83" w:rsidP="00397161">
            <w:pPr>
              <w:spacing w:line="480" w:lineRule="auto"/>
              <w:contextualSpacing/>
              <w:rPr>
                <w:rFonts w:cs="Times New Roman"/>
                <w:sz w:val="18"/>
              </w:rPr>
            </w:pPr>
          </w:p>
        </w:tc>
        <w:tc>
          <w:tcPr>
            <w:tcW w:w="1314" w:type="dxa"/>
          </w:tcPr>
          <w:p w14:paraId="305BEA73"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SEQ 2 </w:t>
            </w:r>
          </w:p>
        </w:tc>
        <w:tc>
          <w:tcPr>
            <w:tcW w:w="1031" w:type="dxa"/>
            <w:vAlign w:val="center"/>
          </w:tcPr>
          <w:p w14:paraId="513DFE5E"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.36</w:t>
            </w:r>
          </w:p>
        </w:tc>
        <w:tc>
          <w:tcPr>
            <w:tcW w:w="891" w:type="dxa"/>
            <w:vAlign w:val="center"/>
          </w:tcPr>
          <w:p w14:paraId="52543CA8"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.27</w:t>
            </w:r>
          </w:p>
        </w:tc>
        <w:tc>
          <w:tcPr>
            <w:tcW w:w="1044" w:type="dxa"/>
            <w:vAlign w:val="center"/>
          </w:tcPr>
          <w:p w14:paraId="04A7D113"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.37</w:t>
            </w:r>
          </w:p>
        </w:tc>
        <w:tc>
          <w:tcPr>
            <w:tcW w:w="916" w:type="dxa"/>
            <w:vAlign w:val="center"/>
          </w:tcPr>
          <w:p w14:paraId="350C89CA"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.07</w:t>
            </w:r>
          </w:p>
        </w:tc>
        <w:tc>
          <w:tcPr>
            <w:tcW w:w="1101" w:type="dxa"/>
          </w:tcPr>
          <w:p w14:paraId="3D0ED397"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.40</w:t>
            </w:r>
          </w:p>
        </w:tc>
        <w:tc>
          <w:tcPr>
            <w:tcW w:w="1004" w:type="dxa"/>
          </w:tcPr>
          <w:p w14:paraId="7CD80D16"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.53</w:t>
            </w:r>
          </w:p>
        </w:tc>
      </w:tr>
      <w:tr w:rsidR="00083C83" w:rsidRPr="00206D67" w14:paraId="14634A1C" w14:textId="77777777" w:rsidTr="002529DC">
        <w:trPr>
          <w:trHeight w:val="469"/>
          <w:jc w:val="center"/>
        </w:trPr>
        <w:tc>
          <w:tcPr>
            <w:tcW w:w="378" w:type="dxa"/>
          </w:tcPr>
          <w:p w14:paraId="1491ABC7" w14:textId="77777777" w:rsidR="00083C83" w:rsidRPr="00206D67" w:rsidRDefault="00083C83" w:rsidP="00397161">
            <w:pPr>
              <w:spacing w:line="480" w:lineRule="auto"/>
              <w:contextualSpacing/>
              <w:rPr>
                <w:rFonts w:cs="Times New Roman"/>
                <w:sz w:val="18"/>
              </w:rPr>
            </w:pPr>
          </w:p>
        </w:tc>
        <w:tc>
          <w:tcPr>
            <w:tcW w:w="1314" w:type="dxa"/>
          </w:tcPr>
          <w:p w14:paraId="3377AC30"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SEQ 3 </w:t>
            </w:r>
          </w:p>
        </w:tc>
        <w:tc>
          <w:tcPr>
            <w:tcW w:w="1031" w:type="dxa"/>
            <w:vAlign w:val="center"/>
          </w:tcPr>
          <w:p w14:paraId="11157E70"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.19</w:t>
            </w:r>
          </w:p>
        </w:tc>
        <w:tc>
          <w:tcPr>
            <w:tcW w:w="891" w:type="dxa"/>
            <w:vAlign w:val="center"/>
          </w:tcPr>
          <w:p w14:paraId="00A04FBB"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.50</w:t>
            </w:r>
          </w:p>
        </w:tc>
        <w:tc>
          <w:tcPr>
            <w:tcW w:w="1044" w:type="dxa"/>
            <w:vAlign w:val="center"/>
          </w:tcPr>
          <w:p w14:paraId="211F5F86"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.31</w:t>
            </w:r>
          </w:p>
        </w:tc>
        <w:tc>
          <w:tcPr>
            <w:tcW w:w="916" w:type="dxa"/>
            <w:vAlign w:val="center"/>
          </w:tcPr>
          <w:p w14:paraId="4BA06010"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.13</w:t>
            </w:r>
          </w:p>
        </w:tc>
        <w:tc>
          <w:tcPr>
            <w:tcW w:w="1101" w:type="dxa"/>
          </w:tcPr>
          <w:p w14:paraId="6292169F"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.44</w:t>
            </w:r>
          </w:p>
        </w:tc>
        <w:tc>
          <w:tcPr>
            <w:tcW w:w="1004" w:type="dxa"/>
          </w:tcPr>
          <w:p w14:paraId="197ABAF7"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.44</w:t>
            </w:r>
          </w:p>
        </w:tc>
      </w:tr>
      <w:tr w:rsidR="00083C83" w:rsidRPr="00206D67" w14:paraId="1E652143" w14:textId="77777777" w:rsidTr="002529DC">
        <w:trPr>
          <w:trHeight w:val="469"/>
          <w:jc w:val="center"/>
        </w:trPr>
        <w:tc>
          <w:tcPr>
            <w:tcW w:w="378" w:type="dxa"/>
          </w:tcPr>
          <w:p w14:paraId="401EC660" w14:textId="77777777" w:rsidR="00083C83" w:rsidRPr="00206D67" w:rsidRDefault="00083C83" w:rsidP="00397161">
            <w:pPr>
              <w:spacing w:line="480" w:lineRule="auto"/>
              <w:contextualSpacing/>
              <w:rPr>
                <w:rFonts w:cs="Times New Roman"/>
                <w:sz w:val="18"/>
              </w:rPr>
            </w:pPr>
          </w:p>
        </w:tc>
        <w:tc>
          <w:tcPr>
            <w:tcW w:w="1314" w:type="dxa"/>
          </w:tcPr>
          <w:p w14:paraId="77AD1F2C"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SEQ 4 </w:t>
            </w:r>
          </w:p>
        </w:tc>
        <w:tc>
          <w:tcPr>
            <w:tcW w:w="1031" w:type="dxa"/>
            <w:vAlign w:val="center"/>
          </w:tcPr>
          <w:p w14:paraId="4791D411"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.32</w:t>
            </w:r>
          </w:p>
        </w:tc>
        <w:tc>
          <w:tcPr>
            <w:tcW w:w="891" w:type="dxa"/>
            <w:vAlign w:val="center"/>
          </w:tcPr>
          <w:p w14:paraId="40817E65"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.37</w:t>
            </w:r>
          </w:p>
        </w:tc>
        <w:tc>
          <w:tcPr>
            <w:tcW w:w="1044" w:type="dxa"/>
            <w:vAlign w:val="center"/>
          </w:tcPr>
          <w:p w14:paraId="42DAC9F3"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.31</w:t>
            </w:r>
          </w:p>
        </w:tc>
        <w:tc>
          <w:tcPr>
            <w:tcW w:w="916" w:type="dxa"/>
            <w:vAlign w:val="center"/>
          </w:tcPr>
          <w:p w14:paraId="5E824046"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.10</w:t>
            </w:r>
          </w:p>
        </w:tc>
        <w:tc>
          <w:tcPr>
            <w:tcW w:w="1101" w:type="dxa"/>
          </w:tcPr>
          <w:p w14:paraId="45E8A4D5"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.44</w:t>
            </w:r>
          </w:p>
        </w:tc>
        <w:tc>
          <w:tcPr>
            <w:tcW w:w="1004" w:type="dxa"/>
          </w:tcPr>
          <w:p w14:paraId="09084C55"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.46</w:t>
            </w:r>
          </w:p>
        </w:tc>
      </w:tr>
      <w:tr w:rsidR="00083C83" w:rsidRPr="00206D67" w14:paraId="77875805" w14:textId="77777777" w:rsidTr="002529DC">
        <w:trPr>
          <w:trHeight w:val="469"/>
          <w:jc w:val="center"/>
        </w:trPr>
        <w:tc>
          <w:tcPr>
            <w:tcW w:w="378" w:type="dxa"/>
          </w:tcPr>
          <w:p w14:paraId="28B9CCA6" w14:textId="77777777" w:rsidR="00083C83" w:rsidRPr="00206D67" w:rsidRDefault="00083C83" w:rsidP="00397161">
            <w:pPr>
              <w:spacing w:line="480" w:lineRule="auto"/>
              <w:contextualSpacing/>
              <w:rPr>
                <w:rFonts w:cs="Times New Roman"/>
                <w:sz w:val="18"/>
              </w:rPr>
            </w:pPr>
          </w:p>
        </w:tc>
        <w:tc>
          <w:tcPr>
            <w:tcW w:w="1314" w:type="dxa"/>
          </w:tcPr>
          <w:p w14:paraId="7AECD6D1"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SEQ 5 </w:t>
            </w:r>
          </w:p>
        </w:tc>
        <w:tc>
          <w:tcPr>
            <w:tcW w:w="1031" w:type="dxa"/>
            <w:vAlign w:val="center"/>
          </w:tcPr>
          <w:p w14:paraId="6AF9F9F2"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.14</w:t>
            </w:r>
          </w:p>
        </w:tc>
        <w:tc>
          <w:tcPr>
            <w:tcW w:w="891" w:type="dxa"/>
            <w:vAlign w:val="center"/>
          </w:tcPr>
          <w:p w14:paraId="12F6BA05"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.60</w:t>
            </w:r>
          </w:p>
        </w:tc>
        <w:tc>
          <w:tcPr>
            <w:tcW w:w="1044" w:type="dxa"/>
            <w:vAlign w:val="center"/>
          </w:tcPr>
          <w:p w14:paraId="1E4B0418"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.26</w:t>
            </w:r>
          </w:p>
        </w:tc>
        <w:tc>
          <w:tcPr>
            <w:tcW w:w="916" w:type="dxa"/>
            <w:vAlign w:val="center"/>
          </w:tcPr>
          <w:p w14:paraId="3EE8E1FD"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.08</w:t>
            </w:r>
          </w:p>
        </w:tc>
        <w:tc>
          <w:tcPr>
            <w:tcW w:w="1101" w:type="dxa"/>
          </w:tcPr>
          <w:p w14:paraId="07327584"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.51</w:t>
            </w:r>
          </w:p>
        </w:tc>
        <w:tc>
          <w:tcPr>
            <w:tcW w:w="1004" w:type="dxa"/>
          </w:tcPr>
          <w:p w14:paraId="35D2EAD2"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.41</w:t>
            </w:r>
          </w:p>
        </w:tc>
      </w:tr>
      <w:tr w:rsidR="00083C83" w:rsidRPr="00206D67" w14:paraId="59B6BABA" w14:textId="77777777" w:rsidTr="002529DC">
        <w:trPr>
          <w:trHeight w:val="469"/>
          <w:jc w:val="center"/>
        </w:trPr>
        <w:tc>
          <w:tcPr>
            <w:tcW w:w="378" w:type="dxa"/>
          </w:tcPr>
          <w:p w14:paraId="1E48C0F0" w14:textId="77777777" w:rsidR="00083C83" w:rsidRPr="00206D67" w:rsidRDefault="00083C83" w:rsidP="00397161">
            <w:pPr>
              <w:spacing w:line="480" w:lineRule="auto"/>
              <w:contextualSpacing/>
              <w:rPr>
                <w:rFonts w:cs="Times New Roman"/>
                <w:sz w:val="18"/>
              </w:rPr>
            </w:pPr>
          </w:p>
        </w:tc>
        <w:tc>
          <w:tcPr>
            <w:tcW w:w="1314" w:type="dxa"/>
          </w:tcPr>
          <w:p w14:paraId="681E7A3F"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SEQ Early </w:t>
            </w:r>
          </w:p>
        </w:tc>
        <w:tc>
          <w:tcPr>
            <w:tcW w:w="1031" w:type="dxa"/>
            <w:vAlign w:val="center"/>
          </w:tcPr>
          <w:p w14:paraId="7444B287"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.29</w:t>
            </w:r>
          </w:p>
        </w:tc>
        <w:tc>
          <w:tcPr>
            <w:tcW w:w="891" w:type="dxa"/>
            <w:vAlign w:val="center"/>
          </w:tcPr>
          <w:p w14:paraId="0A81D79D"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.36</w:t>
            </w:r>
          </w:p>
        </w:tc>
        <w:tc>
          <w:tcPr>
            <w:tcW w:w="1044" w:type="dxa"/>
            <w:vAlign w:val="center"/>
          </w:tcPr>
          <w:p w14:paraId="32394B2C"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.35</w:t>
            </w:r>
          </w:p>
        </w:tc>
        <w:tc>
          <w:tcPr>
            <w:tcW w:w="916" w:type="dxa"/>
            <w:vAlign w:val="center"/>
          </w:tcPr>
          <w:p w14:paraId="5B05A61B"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.09</w:t>
            </w:r>
          </w:p>
        </w:tc>
        <w:tc>
          <w:tcPr>
            <w:tcW w:w="1101" w:type="dxa"/>
          </w:tcPr>
          <w:p w14:paraId="02C252D2"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.42</w:t>
            </w:r>
          </w:p>
        </w:tc>
        <w:tc>
          <w:tcPr>
            <w:tcW w:w="1004" w:type="dxa"/>
          </w:tcPr>
          <w:p w14:paraId="73F0032D"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.49</w:t>
            </w:r>
          </w:p>
        </w:tc>
      </w:tr>
      <w:tr w:rsidR="00083C83" w:rsidRPr="00206D67" w14:paraId="5909D421" w14:textId="77777777" w:rsidTr="002529DC">
        <w:trPr>
          <w:trHeight w:val="469"/>
          <w:jc w:val="center"/>
        </w:trPr>
        <w:tc>
          <w:tcPr>
            <w:tcW w:w="378" w:type="dxa"/>
          </w:tcPr>
          <w:p w14:paraId="52265932" w14:textId="77777777" w:rsidR="00083C83" w:rsidRPr="00206D67" w:rsidRDefault="00083C83" w:rsidP="00397161">
            <w:pPr>
              <w:spacing w:line="480" w:lineRule="auto"/>
              <w:contextualSpacing/>
              <w:rPr>
                <w:rFonts w:cs="Times New Roman"/>
                <w:sz w:val="18"/>
              </w:rPr>
            </w:pPr>
          </w:p>
        </w:tc>
        <w:tc>
          <w:tcPr>
            <w:tcW w:w="1314" w:type="dxa"/>
          </w:tcPr>
          <w:p w14:paraId="2438B506"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SEQ Late </w:t>
            </w:r>
          </w:p>
        </w:tc>
        <w:tc>
          <w:tcPr>
            <w:tcW w:w="1031" w:type="dxa"/>
            <w:vAlign w:val="center"/>
          </w:tcPr>
          <w:p w14:paraId="2E856333"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.25</w:t>
            </w:r>
          </w:p>
        </w:tc>
        <w:tc>
          <w:tcPr>
            <w:tcW w:w="891" w:type="dxa"/>
            <w:vAlign w:val="center"/>
          </w:tcPr>
          <w:p w14:paraId="4E3B61F6"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.46</w:t>
            </w:r>
          </w:p>
        </w:tc>
        <w:tc>
          <w:tcPr>
            <w:tcW w:w="1044" w:type="dxa"/>
            <w:vAlign w:val="center"/>
          </w:tcPr>
          <w:p w14:paraId="5729EA51"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.29</w:t>
            </w:r>
          </w:p>
        </w:tc>
        <w:tc>
          <w:tcPr>
            <w:tcW w:w="916" w:type="dxa"/>
            <w:vAlign w:val="center"/>
          </w:tcPr>
          <w:p w14:paraId="7E0EF7FE"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.09</w:t>
            </w:r>
          </w:p>
        </w:tc>
        <w:tc>
          <w:tcPr>
            <w:tcW w:w="1101" w:type="dxa"/>
          </w:tcPr>
          <w:p w14:paraId="1F4CD1EC"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.47</w:t>
            </w:r>
          </w:p>
        </w:tc>
        <w:tc>
          <w:tcPr>
            <w:tcW w:w="1004" w:type="dxa"/>
          </w:tcPr>
          <w:p w14:paraId="611E0DF2"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.44</w:t>
            </w:r>
          </w:p>
        </w:tc>
      </w:tr>
      <w:tr w:rsidR="00083C83" w:rsidRPr="00206D67" w14:paraId="24D3172F" w14:textId="77777777" w:rsidTr="002529DC">
        <w:trPr>
          <w:trHeight w:val="469"/>
          <w:jc w:val="center"/>
        </w:trPr>
        <w:tc>
          <w:tcPr>
            <w:tcW w:w="378" w:type="dxa"/>
          </w:tcPr>
          <w:p w14:paraId="691BE04F" w14:textId="77777777" w:rsidR="00083C83" w:rsidRPr="00206D67" w:rsidRDefault="00083C83" w:rsidP="00397161">
            <w:pPr>
              <w:spacing w:line="480" w:lineRule="auto"/>
              <w:contextualSpacing/>
              <w:rPr>
                <w:rFonts w:cs="Times New Roman"/>
                <w:sz w:val="18"/>
              </w:rPr>
            </w:pPr>
          </w:p>
        </w:tc>
        <w:tc>
          <w:tcPr>
            <w:tcW w:w="1314" w:type="dxa"/>
          </w:tcPr>
          <w:p w14:paraId="6D792D3C"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SIM Early </w:t>
            </w:r>
          </w:p>
        </w:tc>
        <w:tc>
          <w:tcPr>
            <w:tcW w:w="1031" w:type="dxa"/>
            <w:vAlign w:val="center"/>
          </w:tcPr>
          <w:p w14:paraId="5CC93E45"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.48</w:t>
            </w:r>
          </w:p>
        </w:tc>
        <w:tc>
          <w:tcPr>
            <w:tcW w:w="891" w:type="dxa"/>
            <w:vAlign w:val="center"/>
          </w:tcPr>
          <w:p w14:paraId="2F66D76D"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.34</w:t>
            </w:r>
          </w:p>
        </w:tc>
        <w:tc>
          <w:tcPr>
            <w:tcW w:w="1044" w:type="dxa"/>
            <w:vAlign w:val="center"/>
          </w:tcPr>
          <w:p w14:paraId="17633BD4"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.18</w:t>
            </w:r>
          </w:p>
        </w:tc>
        <w:tc>
          <w:tcPr>
            <w:tcW w:w="916" w:type="dxa"/>
            <w:vAlign w:val="center"/>
          </w:tcPr>
          <w:p w14:paraId="54FAF594"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.18</w:t>
            </w:r>
          </w:p>
        </w:tc>
        <w:tc>
          <w:tcPr>
            <w:tcW w:w="1101" w:type="dxa"/>
          </w:tcPr>
          <w:p w14:paraId="3AAC0622"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.40</w:t>
            </w:r>
          </w:p>
        </w:tc>
        <w:tc>
          <w:tcPr>
            <w:tcW w:w="1004" w:type="dxa"/>
          </w:tcPr>
          <w:p w14:paraId="7474183F"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.42</w:t>
            </w:r>
          </w:p>
        </w:tc>
      </w:tr>
      <w:tr w:rsidR="00083C83" w:rsidRPr="00206D67" w14:paraId="43A82749" w14:textId="77777777" w:rsidTr="002529DC">
        <w:trPr>
          <w:trHeight w:val="469"/>
          <w:jc w:val="center"/>
        </w:trPr>
        <w:tc>
          <w:tcPr>
            <w:tcW w:w="378" w:type="dxa"/>
            <w:tcBorders>
              <w:bottom w:val="single" w:sz="4" w:space="0" w:color="auto"/>
            </w:tcBorders>
          </w:tcPr>
          <w:p w14:paraId="512D27EF" w14:textId="77777777" w:rsidR="00083C83" w:rsidRPr="00206D67" w:rsidRDefault="00083C83" w:rsidP="00397161">
            <w:pPr>
              <w:spacing w:line="480" w:lineRule="auto"/>
              <w:contextualSpacing/>
              <w:rPr>
                <w:rFonts w:cs="Times New Roman"/>
                <w:sz w:val="18"/>
              </w:rPr>
            </w:pPr>
          </w:p>
        </w:tc>
        <w:tc>
          <w:tcPr>
            <w:tcW w:w="1314" w:type="dxa"/>
            <w:tcBorders>
              <w:bottom w:val="single" w:sz="4" w:space="0" w:color="auto"/>
            </w:tcBorders>
          </w:tcPr>
          <w:p w14:paraId="4C61EF10"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SIM Late </w:t>
            </w:r>
          </w:p>
        </w:tc>
        <w:tc>
          <w:tcPr>
            <w:tcW w:w="1031" w:type="dxa"/>
            <w:tcBorders>
              <w:bottom w:val="single" w:sz="4" w:space="0" w:color="auto"/>
            </w:tcBorders>
            <w:vAlign w:val="center"/>
          </w:tcPr>
          <w:p w14:paraId="641D2096"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.40</w:t>
            </w:r>
          </w:p>
        </w:tc>
        <w:tc>
          <w:tcPr>
            <w:tcW w:w="891" w:type="dxa"/>
            <w:tcBorders>
              <w:bottom w:val="single" w:sz="4" w:space="0" w:color="auto"/>
            </w:tcBorders>
            <w:vAlign w:val="center"/>
          </w:tcPr>
          <w:p w14:paraId="4C780A49"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.38</w:t>
            </w:r>
          </w:p>
        </w:tc>
        <w:tc>
          <w:tcPr>
            <w:tcW w:w="1044" w:type="dxa"/>
            <w:tcBorders>
              <w:bottom w:val="single" w:sz="4" w:space="0" w:color="auto"/>
            </w:tcBorders>
            <w:vAlign w:val="center"/>
          </w:tcPr>
          <w:p w14:paraId="342F6CA9"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.22</w:t>
            </w:r>
          </w:p>
        </w:tc>
        <w:tc>
          <w:tcPr>
            <w:tcW w:w="916" w:type="dxa"/>
            <w:tcBorders>
              <w:bottom w:val="single" w:sz="4" w:space="0" w:color="auto"/>
            </w:tcBorders>
            <w:vAlign w:val="center"/>
          </w:tcPr>
          <w:p w14:paraId="1A685694"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.15</w:t>
            </w:r>
          </w:p>
        </w:tc>
        <w:tc>
          <w:tcPr>
            <w:tcW w:w="1101" w:type="dxa"/>
            <w:tcBorders>
              <w:bottom w:val="single" w:sz="4" w:space="0" w:color="auto"/>
            </w:tcBorders>
          </w:tcPr>
          <w:p w14:paraId="2FCE34AC"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.45</w:t>
            </w:r>
          </w:p>
        </w:tc>
        <w:tc>
          <w:tcPr>
            <w:tcW w:w="1004" w:type="dxa"/>
            <w:tcBorders>
              <w:bottom w:val="single" w:sz="4" w:space="0" w:color="auto"/>
            </w:tcBorders>
          </w:tcPr>
          <w:p w14:paraId="14C77A36"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.40</w:t>
            </w:r>
          </w:p>
        </w:tc>
      </w:tr>
    </w:tbl>
    <w:p w14:paraId="24F7E1CE" w14:textId="77777777" w:rsidR="00083C83" w:rsidRPr="00206D67" w:rsidRDefault="00083C83" w:rsidP="00083C83">
      <w:pPr>
        <w:spacing w:after="0" w:line="480" w:lineRule="auto"/>
        <w:contextualSpacing/>
        <w:rPr>
          <w:rFonts w:cs="Times New Roman"/>
          <w:sz w:val="20"/>
        </w:rPr>
      </w:pPr>
      <w:r w:rsidRPr="00206D67">
        <w:rPr>
          <w:rFonts w:cs="Times New Roman"/>
          <w:i/>
          <w:sz w:val="20"/>
        </w:rPr>
        <w:t>Note</w:t>
      </w:r>
      <w:r w:rsidRPr="00206D67">
        <w:rPr>
          <w:rFonts w:cs="Times New Roman"/>
          <w:sz w:val="20"/>
        </w:rPr>
        <w:t xml:space="preserve">. SIM = simultaneous lineup, SEQ = sequential lineup </w:t>
      </w:r>
    </w:p>
    <w:p w14:paraId="549E5DD9" w14:textId="77777777" w:rsidR="00083C83" w:rsidRPr="00206D67" w:rsidRDefault="00083C83" w:rsidP="00083C83">
      <w:pPr>
        <w:spacing w:after="0" w:line="480" w:lineRule="auto"/>
        <w:contextualSpacing/>
        <w:rPr>
          <w:rFonts w:cs="Times New Roman"/>
          <w:sz w:val="20"/>
        </w:rPr>
      </w:pPr>
    </w:p>
    <w:p w14:paraId="05E5CA33" w14:textId="77777777" w:rsidR="00083C83" w:rsidRDefault="00083C83" w:rsidP="00083C83">
      <w:pPr>
        <w:spacing w:after="0"/>
        <w:contextualSpacing/>
        <w:rPr>
          <w:rFonts w:cs="Times New Roman"/>
        </w:rPr>
      </w:pPr>
    </w:p>
    <w:p w14:paraId="4E28C757" w14:textId="77777777" w:rsidR="00E70B07" w:rsidRDefault="00E70B07" w:rsidP="00083C83">
      <w:pPr>
        <w:spacing w:after="0"/>
        <w:contextualSpacing/>
        <w:rPr>
          <w:rFonts w:cs="Times New Roman"/>
        </w:rPr>
      </w:pPr>
    </w:p>
    <w:p w14:paraId="0D74236F" w14:textId="77777777" w:rsidR="00E70B07" w:rsidRDefault="00E70B07" w:rsidP="00083C83">
      <w:pPr>
        <w:spacing w:after="0"/>
        <w:contextualSpacing/>
        <w:rPr>
          <w:rFonts w:cs="Times New Roman"/>
        </w:rPr>
      </w:pPr>
    </w:p>
    <w:p w14:paraId="3B801019" w14:textId="77777777" w:rsidR="00E70B07" w:rsidRPr="00206D67" w:rsidRDefault="00E70B07" w:rsidP="00083C83">
      <w:pPr>
        <w:spacing w:after="0"/>
        <w:contextualSpacing/>
        <w:rPr>
          <w:rFonts w:cs="Times New Roman"/>
        </w:rPr>
      </w:pPr>
    </w:p>
    <w:p w14:paraId="5B8ACD09" w14:textId="77777777" w:rsidR="00083C83" w:rsidRPr="00206D67" w:rsidRDefault="00083C83" w:rsidP="00083C83">
      <w:pPr>
        <w:spacing w:after="0"/>
        <w:contextualSpacing/>
        <w:rPr>
          <w:rFonts w:cs="Times New Roman"/>
        </w:rPr>
      </w:pPr>
    </w:p>
    <w:p w14:paraId="76E8A92F" w14:textId="77777777" w:rsidR="00083C83" w:rsidRPr="00206D67" w:rsidRDefault="00083C83" w:rsidP="00083C83">
      <w:pPr>
        <w:spacing w:after="0"/>
        <w:contextualSpacing/>
        <w:rPr>
          <w:rFonts w:cs="Times New Roman"/>
        </w:rPr>
      </w:pPr>
    </w:p>
    <w:p w14:paraId="56AF64E3" w14:textId="68356ED0" w:rsidR="00083C83" w:rsidRPr="00206D67" w:rsidRDefault="00E03D02" w:rsidP="00E03D02">
      <w:pPr>
        <w:pStyle w:val="Caption"/>
        <w:keepNext/>
        <w:rPr>
          <w:rFonts w:asciiTheme="minorHAnsi" w:hAnsiTheme="minorHAnsi"/>
        </w:rPr>
      </w:pPr>
      <w:bookmarkStart w:id="81" w:name="_Toc291415351"/>
      <w:proofErr w:type="gramStart"/>
      <w:r w:rsidRPr="00206D67">
        <w:rPr>
          <w:rFonts w:asciiTheme="minorHAnsi" w:hAnsiTheme="minorHAnsi"/>
          <w:i w:val="0"/>
        </w:rPr>
        <w:t xml:space="preserve">Table </w:t>
      </w:r>
      <w:r w:rsidRPr="00206D67">
        <w:rPr>
          <w:rFonts w:asciiTheme="minorHAnsi" w:hAnsiTheme="minorHAnsi"/>
          <w:i w:val="0"/>
        </w:rPr>
        <w:fldChar w:fldCharType="begin"/>
      </w:r>
      <w:r w:rsidRPr="00206D67">
        <w:rPr>
          <w:rFonts w:asciiTheme="minorHAnsi" w:hAnsiTheme="minorHAnsi"/>
          <w:i w:val="0"/>
        </w:rPr>
        <w:instrText xml:space="preserve"> SEQ Table \* ARABIC </w:instrText>
      </w:r>
      <w:r w:rsidRPr="00206D67">
        <w:rPr>
          <w:rFonts w:asciiTheme="minorHAnsi" w:hAnsiTheme="minorHAnsi"/>
          <w:i w:val="0"/>
        </w:rPr>
        <w:fldChar w:fldCharType="separate"/>
      </w:r>
      <w:r w:rsidR="00206D67" w:rsidRPr="00206D67">
        <w:rPr>
          <w:rFonts w:asciiTheme="minorHAnsi" w:hAnsiTheme="minorHAnsi"/>
          <w:i w:val="0"/>
          <w:noProof/>
        </w:rPr>
        <w:t>2</w:t>
      </w:r>
      <w:r w:rsidRPr="00206D67">
        <w:rPr>
          <w:rFonts w:asciiTheme="minorHAnsi" w:hAnsiTheme="minorHAnsi"/>
          <w:i w:val="0"/>
        </w:rPr>
        <w:fldChar w:fldCharType="end"/>
      </w:r>
      <w:r w:rsidRPr="00206D67">
        <w:rPr>
          <w:rFonts w:asciiTheme="minorHAnsi" w:hAnsiTheme="minorHAnsi"/>
        </w:rPr>
        <w:t>.</w:t>
      </w:r>
      <w:proofErr w:type="gramEnd"/>
      <w:r w:rsidRPr="00206D67">
        <w:rPr>
          <w:rFonts w:asciiTheme="minorHAnsi" w:hAnsiTheme="minorHAnsi"/>
        </w:rPr>
        <w:t xml:space="preserve"> </w:t>
      </w:r>
      <w:r w:rsidR="00083C83" w:rsidRPr="00206D67">
        <w:rPr>
          <w:rFonts w:asciiTheme="minorHAnsi" w:hAnsiTheme="minorHAnsi" w:cs="Times New Roman"/>
        </w:rPr>
        <w:t>Lineup Performance as a Function of Load</w:t>
      </w:r>
      <w:bookmarkEnd w:id="81"/>
      <w:r w:rsidR="00083C83" w:rsidRPr="00206D67">
        <w:rPr>
          <w:rFonts w:asciiTheme="minorHAnsi" w:hAnsiTheme="minorHAnsi" w:cs="Times New Roman"/>
          <w:i w:val="0"/>
        </w:rPr>
        <w:t xml:space="preserve"> </w:t>
      </w:r>
    </w:p>
    <w:p w14:paraId="21BE3933" w14:textId="77777777" w:rsidR="00083C83" w:rsidRPr="00206D67" w:rsidRDefault="00083C83" w:rsidP="00083C83">
      <w:pPr>
        <w:spacing w:after="0"/>
        <w:contextualSpacing/>
        <w:rPr>
          <w:rFonts w:cs="Times New Roman"/>
        </w:rPr>
      </w:pPr>
    </w:p>
    <w:tbl>
      <w:tblPr>
        <w:tblStyle w:val="TableGrid"/>
        <w:tblW w:w="74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378"/>
        <w:gridCol w:w="1903"/>
        <w:gridCol w:w="903"/>
        <w:gridCol w:w="836"/>
        <w:gridCol w:w="962"/>
        <w:gridCol w:w="679"/>
        <w:gridCol w:w="782"/>
        <w:gridCol w:w="1004"/>
      </w:tblGrid>
      <w:tr w:rsidR="002529DC" w:rsidRPr="00206D67" w14:paraId="4B25DA9C" w14:textId="77777777" w:rsidTr="002529DC">
        <w:trPr>
          <w:trHeight w:val="469"/>
          <w:jc w:val="center"/>
        </w:trPr>
        <w:tc>
          <w:tcPr>
            <w:tcW w:w="378" w:type="dxa"/>
            <w:tcBorders>
              <w:top w:val="single" w:sz="4" w:space="0" w:color="auto"/>
            </w:tcBorders>
          </w:tcPr>
          <w:p w14:paraId="19A5201D" w14:textId="77777777" w:rsidR="002529DC" w:rsidRPr="00206D67" w:rsidRDefault="002529DC" w:rsidP="00397161">
            <w:pPr>
              <w:spacing w:line="480" w:lineRule="auto"/>
              <w:contextualSpacing/>
              <w:rPr>
                <w:rFonts w:cs="Times New Roman"/>
                <w:sz w:val="18"/>
              </w:rPr>
            </w:pPr>
          </w:p>
        </w:tc>
        <w:tc>
          <w:tcPr>
            <w:tcW w:w="1903" w:type="dxa"/>
            <w:tcBorders>
              <w:top w:val="single" w:sz="4" w:space="0" w:color="auto"/>
            </w:tcBorders>
          </w:tcPr>
          <w:p w14:paraId="6ECDB00E" w14:textId="77777777" w:rsidR="002529DC" w:rsidRPr="00206D67" w:rsidRDefault="002529DC" w:rsidP="00397161">
            <w:pPr>
              <w:spacing w:line="480" w:lineRule="auto"/>
              <w:contextualSpacing/>
              <w:rPr>
                <w:rFonts w:cs="Times New Roman"/>
                <w:sz w:val="18"/>
              </w:rPr>
            </w:pPr>
          </w:p>
        </w:tc>
        <w:tc>
          <w:tcPr>
            <w:tcW w:w="5166" w:type="dxa"/>
            <w:gridSpan w:val="6"/>
            <w:tcBorders>
              <w:top w:val="single" w:sz="4" w:space="0" w:color="auto"/>
              <w:bottom w:val="single" w:sz="4" w:space="0" w:color="auto"/>
            </w:tcBorders>
          </w:tcPr>
          <w:p w14:paraId="63E7F9C7" w14:textId="77777777" w:rsidR="002529DC" w:rsidRPr="00206D67" w:rsidRDefault="002529DC" w:rsidP="002529DC">
            <w:pPr>
              <w:spacing w:line="480" w:lineRule="auto"/>
              <w:ind w:left="-303" w:firstLine="948"/>
              <w:contextualSpacing/>
              <w:jc w:val="center"/>
              <w:rPr>
                <w:rFonts w:cs="Times New Roman"/>
                <w:sz w:val="18"/>
              </w:rPr>
            </w:pPr>
            <w:r w:rsidRPr="00206D67">
              <w:rPr>
                <w:rFonts w:cs="Times New Roman"/>
                <w:sz w:val="18"/>
              </w:rPr>
              <w:t>Presence of target and identification decisions</w:t>
            </w:r>
          </w:p>
        </w:tc>
      </w:tr>
      <w:tr w:rsidR="002529DC" w:rsidRPr="00206D67" w14:paraId="76B1A5B3" w14:textId="77777777" w:rsidTr="002529DC">
        <w:trPr>
          <w:trHeight w:val="469"/>
          <w:jc w:val="center"/>
        </w:trPr>
        <w:tc>
          <w:tcPr>
            <w:tcW w:w="378" w:type="dxa"/>
          </w:tcPr>
          <w:p w14:paraId="06406014" w14:textId="77777777" w:rsidR="002529DC" w:rsidRPr="00206D67" w:rsidRDefault="002529DC" w:rsidP="00397161">
            <w:pPr>
              <w:spacing w:line="480" w:lineRule="auto"/>
              <w:contextualSpacing/>
              <w:rPr>
                <w:rFonts w:cs="Times New Roman"/>
                <w:sz w:val="18"/>
              </w:rPr>
            </w:pPr>
          </w:p>
        </w:tc>
        <w:tc>
          <w:tcPr>
            <w:tcW w:w="1903" w:type="dxa"/>
          </w:tcPr>
          <w:p w14:paraId="6EB284BA" w14:textId="77777777" w:rsidR="002529DC" w:rsidRPr="00206D67" w:rsidRDefault="002529DC" w:rsidP="00397161">
            <w:pPr>
              <w:spacing w:line="480" w:lineRule="auto"/>
              <w:contextualSpacing/>
              <w:rPr>
                <w:rFonts w:cs="Times New Roman"/>
                <w:sz w:val="18"/>
              </w:rPr>
            </w:pPr>
          </w:p>
        </w:tc>
        <w:tc>
          <w:tcPr>
            <w:tcW w:w="2701" w:type="dxa"/>
            <w:gridSpan w:val="3"/>
            <w:tcBorders>
              <w:top w:val="single" w:sz="4" w:space="0" w:color="auto"/>
              <w:bottom w:val="single" w:sz="4" w:space="0" w:color="auto"/>
            </w:tcBorders>
          </w:tcPr>
          <w:p w14:paraId="519ACCE1" w14:textId="2FD9C383" w:rsidR="002529DC" w:rsidRPr="00206D67" w:rsidRDefault="00187B05" w:rsidP="00397161">
            <w:pPr>
              <w:spacing w:line="480" w:lineRule="auto"/>
              <w:contextualSpacing/>
              <w:jc w:val="center"/>
              <w:rPr>
                <w:rFonts w:cs="Times New Roman"/>
                <w:sz w:val="18"/>
              </w:rPr>
            </w:pPr>
            <w:r>
              <w:rPr>
                <w:rFonts w:cs="Times New Roman"/>
                <w:sz w:val="18"/>
              </w:rPr>
              <w:t>Target-present</w:t>
            </w:r>
          </w:p>
        </w:tc>
        <w:tc>
          <w:tcPr>
            <w:tcW w:w="2465" w:type="dxa"/>
            <w:gridSpan w:val="3"/>
            <w:tcBorders>
              <w:top w:val="single" w:sz="4" w:space="0" w:color="auto"/>
              <w:bottom w:val="single" w:sz="4" w:space="0" w:color="auto"/>
            </w:tcBorders>
          </w:tcPr>
          <w:p w14:paraId="3AB2B093" w14:textId="475A1D20" w:rsidR="002529DC" w:rsidRPr="00206D67" w:rsidRDefault="00187B05" w:rsidP="00397161">
            <w:pPr>
              <w:spacing w:line="480" w:lineRule="auto"/>
              <w:contextualSpacing/>
              <w:jc w:val="center"/>
              <w:rPr>
                <w:rFonts w:cs="Times New Roman"/>
                <w:sz w:val="18"/>
              </w:rPr>
            </w:pPr>
            <w:r>
              <w:rPr>
                <w:rFonts w:cs="Times New Roman"/>
                <w:sz w:val="18"/>
              </w:rPr>
              <w:t>Target-absent</w:t>
            </w:r>
          </w:p>
        </w:tc>
      </w:tr>
      <w:tr w:rsidR="002529DC" w:rsidRPr="00206D67" w14:paraId="33697344" w14:textId="77777777" w:rsidTr="002529DC">
        <w:trPr>
          <w:trHeight w:val="469"/>
          <w:jc w:val="center"/>
        </w:trPr>
        <w:tc>
          <w:tcPr>
            <w:tcW w:w="378" w:type="dxa"/>
            <w:tcBorders>
              <w:bottom w:val="single" w:sz="4" w:space="0" w:color="auto"/>
            </w:tcBorders>
          </w:tcPr>
          <w:p w14:paraId="182EC7AE" w14:textId="77777777" w:rsidR="002529DC" w:rsidRPr="00206D67" w:rsidRDefault="002529DC" w:rsidP="00397161">
            <w:pPr>
              <w:spacing w:line="480" w:lineRule="auto"/>
              <w:contextualSpacing/>
              <w:rPr>
                <w:rFonts w:cs="Times New Roman"/>
                <w:sz w:val="18"/>
              </w:rPr>
            </w:pPr>
          </w:p>
        </w:tc>
        <w:tc>
          <w:tcPr>
            <w:tcW w:w="1903" w:type="dxa"/>
            <w:tcBorders>
              <w:bottom w:val="single" w:sz="4" w:space="0" w:color="auto"/>
            </w:tcBorders>
          </w:tcPr>
          <w:p w14:paraId="55AF173B" w14:textId="77777777" w:rsidR="002529DC" w:rsidRPr="00206D67" w:rsidRDefault="002529DC" w:rsidP="00397161">
            <w:pPr>
              <w:spacing w:line="480" w:lineRule="auto"/>
              <w:contextualSpacing/>
              <w:rPr>
                <w:rFonts w:cs="Times New Roman"/>
                <w:sz w:val="18"/>
              </w:rPr>
            </w:pPr>
          </w:p>
        </w:tc>
        <w:tc>
          <w:tcPr>
            <w:tcW w:w="903" w:type="dxa"/>
            <w:tcBorders>
              <w:bottom w:val="single" w:sz="4" w:space="0" w:color="auto"/>
            </w:tcBorders>
          </w:tcPr>
          <w:p w14:paraId="391B150A" w14:textId="77777777" w:rsidR="002529DC" w:rsidRPr="00206D67" w:rsidRDefault="002529DC" w:rsidP="00397161">
            <w:pPr>
              <w:contextualSpacing/>
              <w:jc w:val="center"/>
              <w:rPr>
                <w:rFonts w:cs="Times New Roman"/>
                <w:sz w:val="18"/>
              </w:rPr>
            </w:pPr>
            <w:r w:rsidRPr="00206D67">
              <w:rPr>
                <w:rFonts w:cs="Times New Roman"/>
                <w:sz w:val="18"/>
              </w:rPr>
              <w:t xml:space="preserve">Correct </w:t>
            </w:r>
          </w:p>
          <w:p w14:paraId="5F02FBF8" w14:textId="77777777" w:rsidR="002529DC" w:rsidRPr="00206D67" w:rsidRDefault="002529DC" w:rsidP="00397161">
            <w:pPr>
              <w:contextualSpacing/>
              <w:jc w:val="center"/>
              <w:rPr>
                <w:rFonts w:cs="Times New Roman"/>
                <w:sz w:val="18"/>
              </w:rPr>
            </w:pPr>
            <w:r w:rsidRPr="00206D67">
              <w:rPr>
                <w:rFonts w:cs="Times New Roman"/>
                <w:sz w:val="18"/>
              </w:rPr>
              <w:t>ID</w:t>
            </w:r>
          </w:p>
        </w:tc>
        <w:tc>
          <w:tcPr>
            <w:tcW w:w="836" w:type="dxa"/>
            <w:tcBorders>
              <w:bottom w:val="single" w:sz="4" w:space="0" w:color="auto"/>
            </w:tcBorders>
          </w:tcPr>
          <w:p w14:paraId="1089430C" w14:textId="77777777" w:rsidR="002529DC" w:rsidRPr="00206D67" w:rsidRDefault="002529DC" w:rsidP="00397161">
            <w:pPr>
              <w:contextualSpacing/>
              <w:jc w:val="center"/>
              <w:rPr>
                <w:rFonts w:cs="Times New Roman"/>
                <w:sz w:val="18"/>
              </w:rPr>
            </w:pPr>
            <w:r w:rsidRPr="00206D67">
              <w:rPr>
                <w:rFonts w:cs="Times New Roman"/>
                <w:sz w:val="18"/>
              </w:rPr>
              <w:t xml:space="preserve">Foil </w:t>
            </w:r>
          </w:p>
          <w:p w14:paraId="7CDDD0B0" w14:textId="77777777" w:rsidR="002529DC" w:rsidRPr="00206D67" w:rsidRDefault="002529DC" w:rsidP="00397161">
            <w:pPr>
              <w:contextualSpacing/>
              <w:jc w:val="center"/>
              <w:rPr>
                <w:rFonts w:cs="Times New Roman"/>
                <w:sz w:val="18"/>
              </w:rPr>
            </w:pPr>
            <w:r w:rsidRPr="00206D67">
              <w:rPr>
                <w:rFonts w:cs="Times New Roman"/>
                <w:sz w:val="18"/>
              </w:rPr>
              <w:t>ID</w:t>
            </w:r>
          </w:p>
        </w:tc>
        <w:tc>
          <w:tcPr>
            <w:tcW w:w="962" w:type="dxa"/>
            <w:tcBorders>
              <w:bottom w:val="single" w:sz="4" w:space="0" w:color="auto"/>
            </w:tcBorders>
          </w:tcPr>
          <w:p w14:paraId="649BEC04" w14:textId="77777777" w:rsidR="002529DC" w:rsidRPr="00206D67" w:rsidRDefault="002529DC" w:rsidP="00397161">
            <w:pPr>
              <w:contextualSpacing/>
              <w:jc w:val="center"/>
              <w:rPr>
                <w:rFonts w:cs="Times New Roman"/>
                <w:sz w:val="18"/>
              </w:rPr>
            </w:pPr>
            <w:r w:rsidRPr="00206D67">
              <w:rPr>
                <w:rFonts w:cs="Times New Roman"/>
                <w:sz w:val="18"/>
              </w:rPr>
              <w:t>Incorrect Rejection</w:t>
            </w:r>
          </w:p>
        </w:tc>
        <w:tc>
          <w:tcPr>
            <w:tcW w:w="679" w:type="dxa"/>
            <w:tcBorders>
              <w:bottom w:val="single" w:sz="4" w:space="0" w:color="auto"/>
            </w:tcBorders>
          </w:tcPr>
          <w:p w14:paraId="4CBA4DDD" w14:textId="77777777" w:rsidR="002529DC" w:rsidRPr="00206D67" w:rsidRDefault="002529DC" w:rsidP="00397161">
            <w:pPr>
              <w:contextualSpacing/>
              <w:jc w:val="center"/>
              <w:rPr>
                <w:rFonts w:cs="Times New Roman"/>
                <w:sz w:val="18"/>
              </w:rPr>
            </w:pPr>
            <w:r w:rsidRPr="00206D67">
              <w:rPr>
                <w:rFonts w:cs="Times New Roman"/>
                <w:sz w:val="18"/>
              </w:rPr>
              <w:t xml:space="preserve">False </w:t>
            </w:r>
          </w:p>
          <w:p w14:paraId="2249ED28" w14:textId="77777777" w:rsidR="002529DC" w:rsidRPr="00206D67" w:rsidRDefault="002529DC" w:rsidP="00397161">
            <w:pPr>
              <w:contextualSpacing/>
              <w:jc w:val="center"/>
              <w:rPr>
                <w:rFonts w:cs="Times New Roman"/>
                <w:sz w:val="18"/>
              </w:rPr>
            </w:pPr>
            <w:r w:rsidRPr="00206D67">
              <w:rPr>
                <w:rFonts w:cs="Times New Roman"/>
                <w:sz w:val="18"/>
              </w:rPr>
              <w:t>ID</w:t>
            </w:r>
          </w:p>
        </w:tc>
        <w:tc>
          <w:tcPr>
            <w:tcW w:w="782" w:type="dxa"/>
            <w:tcBorders>
              <w:bottom w:val="single" w:sz="4" w:space="0" w:color="auto"/>
            </w:tcBorders>
          </w:tcPr>
          <w:p w14:paraId="091BD128" w14:textId="77777777" w:rsidR="002529DC" w:rsidRPr="00206D67" w:rsidRDefault="002529DC" w:rsidP="00397161">
            <w:pPr>
              <w:contextualSpacing/>
              <w:jc w:val="center"/>
              <w:rPr>
                <w:rFonts w:cs="Times New Roman"/>
                <w:sz w:val="18"/>
              </w:rPr>
            </w:pPr>
            <w:r w:rsidRPr="00206D67">
              <w:rPr>
                <w:rFonts w:cs="Times New Roman"/>
                <w:sz w:val="18"/>
              </w:rPr>
              <w:t xml:space="preserve">Foil </w:t>
            </w:r>
          </w:p>
          <w:p w14:paraId="0B3392CC" w14:textId="77777777" w:rsidR="002529DC" w:rsidRPr="00206D67" w:rsidRDefault="002529DC" w:rsidP="00397161">
            <w:pPr>
              <w:contextualSpacing/>
              <w:jc w:val="center"/>
              <w:rPr>
                <w:rFonts w:cs="Times New Roman"/>
                <w:sz w:val="18"/>
              </w:rPr>
            </w:pPr>
            <w:r w:rsidRPr="00206D67">
              <w:rPr>
                <w:rFonts w:cs="Times New Roman"/>
                <w:sz w:val="18"/>
              </w:rPr>
              <w:t>ID</w:t>
            </w:r>
          </w:p>
        </w:tc>
        <w:tc>
          <w:tcPr>
            <w:tcW w:w="1004" w:type="dxa"/>
            <w:tcBorders>
              <w:bottom w:val="single" w:sz="4" w:space="0" w:color="auto"/>
            </w:tcBorders>
          </w:tcPr>
          <w:p w14:paraId="5493567A" w14:textId="77777777" w:rsidR="002529DC" w:rsidRPr="00206D67" w:rsidRDefault="002529DC" w:rsidP="00397161">
            <w:pPr>
              <w:contextualSpacing/>
              <w:jc w:val="center"/>
              <w:rPr>
                <w:rFonts w:cs="Times New Roman"/>
                <w:sz w:val="18"/>
              </w:rPr>
            </w:pPr>
            <w:r w:rsidRPr="00206D67">
              <w:rPr>
                <w:rFonts w:cs="Times New Roman"/>
                <w:sz w:val="18"/>
              </w:rPr>
              <w:t>Correct Rejection</w:t>
            </w:r>
          </w:p>
        </w:tc>
      </w:tr>
      <w:tr w:rsidR="00083C83" w:rsidRPr="00206D67" w14:paraId="6349CC2F" w14:textId="77777777" w:rsidTr="002529DC">
        <w:trPr>
          <w:gridAfter w:val="6"/>
          <w:wAfter w:w="5166" w:type="dxa"/>
          <w:trHeight w:val="469"/>
          <w:jc w:val="center"/>
        </w:trPr>
        <w:tc>
          <w:tcPr>
            <w:tcW w:w="2281" w:type="dxa"/>
            <w:gridSpan w:val="2"/>
          </w:tcPr>
          <w:p w14:paraId="6F77D596" w14:textId="77777777" w:rsidR="00083C83" w:rsidRPr="00206D67" w:rsidRDefault="00083C83" w:rsidP="00397161">
            <w:pPr>
              <w:spacing w:line="480" w:lineRule="auto"/>
              <w:contextualSpacing/>
              <w:rPr>
                <w:rFonts w:cs="Times New Roman"/>
                <w:b/>
                <w:sz w:val="18"/>
              </w:rPr>
            </w:pPr>
            <w:r w:rsidRPr="00206D67">
              <w:rPr>
                <w:rFonts w:cs="Times New Roman"/>
                <w:b/>
                <w:sz w:val="18"/>
              </w:rPr>
              <w:t>Load</w:t>
            </w:r>
          </w:p>
        </w:tc>
      </w:tr>
      <w:tr w:rsidR="00083C83" w:rsidRPr="00206D67" w14:paraId="5F33DB59" w14:textId="77777777" w:rsidTr="002529DC">
        <w:trPr>
          <w:trHeight w:val="469"/>
          <w:jc w:val="center"/>
        </w:trPr>
        <w:tc>
          <w:tcPr>
            <w:tcW w:w="378" w:type="dxa"/>
          </w:tcPr>
          <w:p w14:paraId="212B081C" w14:textId="77777777" w:rsidR="00083C83" w:rsidRPr="00206D67" w:rsidRDefault="00083C83" w:rsidP="00397161">
            <w:pPr>
              <w:spacing w:line="480" w:lineRule="auto"/>
              <w:contextualSpacing/>
              <w:rPr>
                <w:rFonts w:cs="Times New Roman"/>
                <w:sz w:val="18"/>
              </w:rPr>
            </w:pPr>
          </w:p>
        </w:tc>
        <w:tc>
          <w:tcPr>
            <w:tcW w:w="1903" w:type="dxa"/>
          </w:tcPr>
          <w:p w14:paraId="0AE2D645"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SIM High </w:t>
            </w:r>
          </w:p>
        </w:tc>
        <w:tc>
          <w:tcPr>
            <w:tcW w:w="903" w:type="dxa"/>
          </w:tcPr>
          <w:p w14:paraId="3B42BC1B"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.45</w:t>
            </w:r>
          </w:p>
        </w:tc>
        <w:tc>
          <w:tcPr>
            <w:tcW w:w="836" w:type="dxa"/>
          </w:tcPr>
          <w:p w14:paraId="0A3723A4"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.35</w:t>
            </w:r>
          </w:p>
        </w:tc>
        <w:tc>
          <w:tcPr>
            <w:tcW w:w="962" w:type="dxa"/>
          </w:tcPr>
          <w:p w14:paraId="005EF72A"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.20</w:t>
            </w:r>
          </w:p>
        </w:tc>
        <w:tc>
          <w:tcPr>
            <w:tcW w:w="679" w:type="dxa"/>
          </w:tcPr>
          <w:p w14:paraId="563CBCA8"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.16</w:t>
            </w:r>
          </w:p>
        </w:tc>
        <w:tc>
          <w:tcPr>
            <w:tcW w:w="782" w:type="dxa"/>
          </w:tcPr>
          <w:p w14:paraId="731E4DEC"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.41</w:t>
            </w:r>
          </w:p>
        </w:tc>
        <w:tc>
          <w:tcPr>
            <w:tcW w:w="1004" w:type="dxa"/>
          </w:tcPr>
          <w:p w14:paraId="6CA05D9A"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.43</w:t>
            </w:r>
          </w:p>
        </w:tc>
      </w:tr>
      <w:tr w:rsidR="00083C83" w:rsidRPr="00206D67" w14:paraId="04A39A9F" w14:textId="77777777" w:rsidTr="002529DC">
        <w:trPr>
          <w:trHeight w:val="469"/>
          <w:jc w:val="center"/>
        </w:trPr>
        <w:tc>
          <w:tcPr>
            <w:tcW w:w="378" w:type="dxa"/>
          </w:tcPr>
          <w:p w14:paraId="6372CFA7" w14:textId="77777777" w:rsidR="00083C83" w:rsidRPr="00206D67" w:rsidRDefault="00083C83" w:rsidP="00397161">
            <w:pPr>
              <w:spacing w:line="480" w:lineRule="auto"/>
              <w:contextualSpacing/>
              <w:rPr>
                <w:rFonts w:cs="Times New Roman"/>
                <w:sz w:val="18"/>
              </w:rPr>
            </w:pPr>
          </w:p>
        </w:tc>
        <w:tc>
          <w:tcPr>
            <w:tcW w:w="1903" w:type="dxa"/>
          </w:tcPr>
          <w:p w14:paraId="46953034"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SIM Low </w:t>
            </w:r>
          </w:p>
        </w:tc>
        <w:tc>
          <w:tcPr>
            <w:tcW w:w="903" w:type="dxa"/>
          </w:tcPr>
          <w:p w14:paraId="6467225D"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.43</w:t>
            </w:r>
          </w:p>
        </w:tc>
        <w:tc>
          <w:tcPr>
            <w:tcW w:w="836" w:type="dxa"/>
          </w:tcPr>
          <w:p w14:paraId="639E4411"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.38</w:t>
            </w:r>
          </w:p>
        </w:tc>
        <w:tc>
          <w:tcPr>
            <w:tcW w:w="962" w:type="dxa"/>
          </w:tcPr>
          <w:p w14:paraId="49A62ACC"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.19</w:t>
            </w:r>
          </w:p>
        </w:tc>
        <w:tc>
          <w:tcPr>
            <w:tcW w:w="679" w:type="dxa"/>
          </w:tcPr>
          <w:p w14:paraId="06C4C029"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.17</w:t>
            </w:r>
          </w:p>
        </w:tc>
        <w:tc>
          <w:tcPr>
            <w:tcW w:w="782" w:type="dxa"/>
          </w:tcPr>
          <w:p w14:paraId="450C9586"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.44</w:t>
            </w:r>
          </w:p>
        </w:tc>
        <w:tc>
          <w:tcPr>
            <w:tcW w:w="1004" w:type="dxa"/>
          </w:tcPr>
          <w:p w14:paraId="0ED10B1A"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.39</w:t>
            </w:r>
          </w:p>
        </w:tc>
      </w:tr>
      <w:tr w:rsidR="00083C83" w:rsidRPr="00206D67" w14:paraId="29E13B65" w14:textId="77777777" w:rsidTr="002529DC">
        <w:trPr>
          <w:trHeight w:val="469"/>
          <w:jc w:val="center"/>
        </w:trPr>
        <w:tc>
          <w:tcPr>
            <w:tcW w:w="378" w:type="dxa"/>
          </w:tcPr>
          <w:p w14:paraId="136F85C1" w14:textId="77777777" w:rsidR="00083C83" w:rsidRPr="00206D67" w:rsidRDefault="00083C83" w:rsidP="00397161">
            <w:pPr>
              <w:spacing w:line="480" w:lineRule="auto"/>
              <w:contextualSpacing/>
              <w:rPr>
                <w:rFonts w:cs="Times New Roman"/>
                <w:sz w:val="18"/>
              </w:rPr>
            </w:pPr>
          </w:p>
        </w:tc>
        <w:tc>
          <w:tcPr>
            <w:tcW w:w="1903" w:type="dxa"/>
          </w:tcPr>
          <w:p w14:paraId="386AF53C"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SEQ High </w:t>
            </w:r>
          </w:p>
        </w:tc>
        <w:tc>
          <w:tcPr>
            <w:tcW w:w="903" w:type="dxa"/>
          </w:tcPr>
          <w:p w14:paraId="7A4EDA82"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.26</w:t>
            </w:r>
          </w:p>
        </w:tc>
        <w:tc>
          <w:tcPr>
            <w:tcW w:w="836" w:type="dxa"/>
          </w:tcPr>
          <w:p w14:paraId="3E2193A7"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.43</w:t>
            </w:r>
          </w:p>
        </w:tc>
        <w:tc>
          <w:tcPr>
            <w:tcW w:w="962" w:type="dxa"/>
          </w:tcPr>
          <w:p w14:paraId="292A5333"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.31</w:t>
            </w:r>
          </w:p>
        </w:tc>
        <w:tc>
          <w:tcPr>
            <w:tcW w:w="679" w:type="dxa"/>
          </w:tcPr>
          <w:p w14:paraId="57C683B9"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.08</w:t>
            </w:r>
          </w:p>
        </w:tc>
        <w:tc>
          <w:tcPr>
            <w:tcW w:w="782" w:type="dxa"/>
          </w:tcPr>
          <w:p w14:paraId="75B832E2"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.45</w:t>
            </w:r>
          </w:p>
        </w:tc>
        <w:tc>
          <w:tcPr>
            <w:tcW w:w="1004" w:type="dxa"/>
          </w:tcPr>
          <w:p w14:paraId="368510C6"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.47</w:t>
            </w:r>
          </w:p>
        </w:tc>
      </w:tr>
      <w:tr w:rsidR="00083C83" w:rsidRPr="00206D67" w14:paraId="04A8A6EF" w14:textId="77777777" w:rsidTr="002529DC">
        <w:trPr>
          <w:trHeight w:val="469"/>
          <w:jc w:val="center"/>
        </w:trPr>
        <w:tc>
          <w:tcPr>
            <w:tcW w:w="378" w:type="dxa"/>
          </w:tcPr>
          <w:p w14:paraId="40B065C3" w14:textId="77777777" w:rsidR="00083C83" w:rsidRPr="00206D67" w:rsidRDefault="00083C83" w:rsidP="00397161">
            <w:pPr>
              <w:spacing w:line="480" w:lineRule="auto"/>
              <w:contextualSpacing/>
              <w:rPr>
                <w:rFonts w:cs="Times New Roman"/>
                <w:sz w:val="18"/>
              </w:rPr>
            </w:pPr>
          </w:p>
        </w:tc>
        <w:tc>
          <w:tcPr>
            <w:tcW w:w="1903" w:type="dxa"/>
          </w:tcPr>
          <w:p w14:paraId="4A3CBC09"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SEQ Low </w:t>
            </w:r>
          </w:p>
        </w:tc>
        <w:tc>
          <w:tcPr>
            <w:tcW w:w="903" w:type="dxa"/>
          </w:tcPr>
          <w:p w14:paraId="17068914"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.28</w:t>
            </w:r>
          </w:p>
        </w:tc>
        <w:tc>
          <w:tcPr>
            <w:tcW w:w="836" w:type="dxa"/>
          </w:tcPr>
          <w:p w14:paraId="70C575A4"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.39</w:t>
            </w:r>
          </w:p>
        </w:tc>
        <w:tc>
          <w:tcPr>
            <w:tcW w:w="962" w:type="dxa"/>
          </w:tcPr>
          <w:p w14:paraId="623F0951"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.33</w:t>
            </w:r>
          </w:p>
        </w:tc>
        <w:tc>
          <w:tcPr>
            <w:tcW w:w="679" w:type="dxa"/>
          </w:tcPr>
          <w:p w14:paraId="27554244"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.10</w:t>
            </w:r>
          </w:p>
        </w:tc>
        <w:tc>
          <w:tcPr>
            <w:tcW w:w="782" w:type="dxa"/>
          </w:tcPr>
          <w:p w14:paraId="0CDBFC61"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.44</w:t>
            </w:r>
          </w:p>
        </w:tc>
        <w:tc>
          <w:tcPr>
            <w:tcW w:w="1004" w:type="dxa"/>
          </w:tcPr>
          <w:p w14:paraId="6E6DC843"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.46</w:t>
            </w:r>
          </w:p>
        </w:tc>
      </w:tr>
      <w:tr w:rsidR="00083C83" w:rsidRPr="00206D67" w14:paraId="59DC332D" w14:textId="77777777" w:rsidTr="002529DC">
        <w:trPr>
          <w:trHeight w:val="486"/>
          <w:jc w:val="center"/>
        </w:trPr>
        <w:tc>
          <w:tcPr>
            <w:tcW w:w="2281" w:type="dxa"/>
            <w:gridSpan w:val="2"/>
          </w:tcPr>
          <w:p w14:paraId="5518C436" w14:textId="77777777" w:rsidR="00083C83" w:rsidRPr="00206D67" w:rsidRDefault="00083C83" w:rsidP="00397161">
            <w:pPr>
              <w:spacing w:line="480" w:lineRule="auto"/>
              <w:contextualSpacing/>
              <w:rPr>
                <w:rFonts w:cs="Times New Roman"/>
                <w:b/>
                <w:sz w:val="18"/>
              </w:rPr>
            </w:pPr>
            <w:r w:rsidRPr="00206D67">
              <w:rPr>
                <w:rFonts w:cs="Times New Roman"/>
                <w:b/>
                <w:sz w:val="18"/>
              </w:rPr>
              <w:t>Correct/Incorrect Load</w:t>
            </w:r>
          </w:p>
        </w:tc>
        <w:tc>
          <w:tcPr>
            <w:tcW w:w="903" w:type="dxa"/>
          </w:tcPr>
          <w:p w14:paraId="322C3DF5" w14:textId="77777777" w:rsidR="00083C83" w:rsidRPr="00206D67" w:rsidRDefault="00083C83" w:rsidP="00397161">
            <w:pPr>
              <w:spacing w:line="480" w:lineRule="auto"/>
              <w:ind w:hanging="108"/>
              <w:contextualSpacing/>
              <w:jc w:val="center"/>
              <w:rPr>
                <w:rFonts w:cs="Times New Roman"/>
                <w:sz w:val="18"/>
              </w:rPr>
            </w:pPr>
          </w:p>
        </w:tc>
        <w:tc>
          <w:tcPr>
            <w:tcW w:w="836" w:type="dxa"/>
          </w:tcPr>
          <w:p w14:paraId="6651C0E2" w14:textId="77777777" w:rsidR="00083C83" w:rsidRPr="00206D67" w:rsidRDefault="00083C83" w:rsidP="00397161">
            <w:pPr>
              <w:spacing w:line="480" w:lineRule="auto"/>
              <w:contextualSpacing/>
              <w:jc w:val="center"/>
              <w:rPr>
                <w:rFonts w:cs="Times New Roman"/>
                <w:sz w:val="18"/>
              </w:rPr>
            </w:pPr>
          </w:p>
        </w:tc>
        <w:tc>
          <w:tcPr>
            <w:tcW w:w="962" w:type="dxa"/>
          </w:tcPr>
          <w:p w14:paraId="696198FB" w14:textId="77777777" w:rsidR="00083C83" w:rsidRPr="00206D67" w:rsidRDefault="00083C83" w:rsidP="00397161">
            <w:pPr>
              <w:spacing w:line="480" w:lineRule="auto"/>
              <w:contextualSpacing/>
              <w:jc w:val="center"/>
              <w:rPr>
                <w:rFonts w:cs="Times New Roman"/>
                <w:sz w:val="18"/>
              </w:rPr>
            </w:pPr>
          </w:p>
        </w:tc>
        <w:tc>
          <w:tcPr>
            <w:tcW w:w="679" w:type="dxa"/>
          </w:tcPr>
          <w:p w14:paraId="6036D130" w14:textId="77777777" w:rsidR="00083C83" w:rsidRPr="00206D67" w:rsidRDefault="00083C83" w:rsidP="00397161">
            <w:pPr>
              <w:spacing w:line="480" w:lineRule="auto"/>
              <w:contextualSpacing/>
              <w:jc w:val="center"/>
              <w:rPr>
                <w:rFonts w:cs="Times New Roman"/>
                <w:sz w:val="18"/>
              </w:rPr>
            </w:pPr>
          </w:p>
        </w:tc>
        <w:tc>
          <w:tcPr>
            <w:tcW w:w="782" w:type="dxa"/>
          </w:tcPr>
          <w:p w14:paraId="32040FE1" w14:textId="77777777" w:rsidR="00083C83" w:rsidRPr="00206D67" w:rsidRDefault="00083C83" w:rsidP="00397161">
            <w:pPr>
              <w:spacing w:line="480" w:lineRule="auto"/>
              <w:contextualSpacing/>
              <w:jc w:val="center"/>
              <w:rPr>
                <w:rFonts w:cs="Times New Roman"/>
                <w:sz w:val="18"/>
              </w:rPr>
            </w:pPr>
          </w:p>
        </w:tc>
        <w:tc>
          <w:tcPr>
            <w:tcW w:w="1004" w:type="dxa"/>
          </w:tcPr>
          <w:p w14:paraId="60E204BA" w14:textId="77777777" w:rsidR="00083C83" w:rsidRPr="00206D67" w:rsidRDefault="00083C83" w:rsidP="00397161">
            <w:pPr>
              <w:spacing w:line="480" w:lineRule="auto"/>
              <w:contextualSpacing/>
              <w:jc w:val="center"/>
              <w:rPr>
                <w:rFonts w:cs="Times New Roman"/>
                <w:sz w:val="18"/>
              </w:rPr>
            </w:pPr>
          </w:p>
        </w:tc>
      </w:tr>
      <w:tr w:rsidR="00083C83" w:rsidRPr="00206D67" w14:paraId="79618898" w14:textId="77777777" w:rsidTr="002529DC">
        <w:trPr>
          <w:trHeight w:val="469"/>
          <w:jc w:val="center"/>
        </w:trPr>
        <w:tc>
          <w:tcPr>
            <w:tcW w:w="378" w:type="dxa"/>
          </w:tcPr>
          <w:p w14:paraId="6FA43CDB" w14:textId="77777777" w:rsidR="00083C83" w:rsidRPr="00206D67" w:rsidRDefault="00083C83" w:rsidP="00397161">
            <w:pPr>
              <w:spacing w:line="480" w:lineRule="auto"/>
              <w:contextualSpacing/>
              <w:rPr>
                <w:rFonts w:cs="Times New Roman"/>
                <w:sz w:val="18"/>
              </w:rPr>
            </w:pPr>
          </w:p>
        </w:tc>
        <w:tc>
          <w:tcPr>
            <w:tcW w:w="1903" w:type="dxa"/>
          </w:tcPr>
          <w:p w14:paraId="0ABF92E6" w14:textId="77777777" w:rsidR="00083C83" w:rsidRPr="00206D67" w:rsidRDefault="00083C83" w:rsidP="00397161">
            <w:pPr>
              <w:spacing w:line="480" w:lineRule="auto"/>
              <w:ind w:right="-210"/>
              <w:contextualSpacing/>
              <w:rPr>
                <w:rFonts w:cs="Times New Roman"/>
                <w:sz w:val="18"/>
              </w:rPr>
            </w:pPr>
            <w:r w:rsidRPr="00206D67">
              <w:rPr>
                <w:rFonts w:cs="Times New Roman"/>
                <w:sz w:val="18"/>
              </w:rPr>
              <w:t xml:space="preserve">SIM High Incorrect </w:t>
            </w:r>
          </w:p>
        </w:tc>
        <w:tc>
          <w:tcPr>
            <w:tcW w:w="903" w:type="dxa"/>
          </w:tcPr>
          <w:p w14:paraId="72734669"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.42</w:t>
            </w:r>
          </w:p>
        </w:tc>
        <w:tc>
          <w:tcPr>
            <w:tcW w:w="836" w:type="dxa"/>
          </w:tcPr>
          <w:p w14:paraId="4B612793"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.40</w:t>
            </w:r>
          </w:p>
        </w:tc>
        <w:tc>
          <w:tcPr>
            <w:tcW w:w="962" w:type="dxa"/>
          </w:tcPr>
          <w:p w14:paraId="69380EF0"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.18</w:t>
            </w:r>
          </w:p>
        </w:tc>
        <w:tc>
          <w:tcPr>
            <w:tcW w:w="679" w:type="dxa"/>
          </w:tcPr>
          <w:p w14:paraId="26A1F38B"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.15</w:t>
            </w:r>
          </w:p>
        </w:tc>
        <w:tc>
          <w:tcPr>
            <w:tcW w:w="782" w:type="dxa"/>
          </w:tcPr>
          <w:p w14:paraId="2E08D39E"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.42</w:t>
            </w:r>
          </w:p>
        </w:tc>
        <w:tc>
          <w:tcPr>
            <w:tcW w:w="1004" w:type="dxa"/>
          </w:tcPr>
          <w:p w14:paraId="23AB301D"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.43</w:t>
            </w:r>
          </w:p>
        </w:tc>
      </w:tr>
      <w:tr w:rsidR="00083C83" w:rsidRPr="00206D67" w14:paraId="741833DA" w14:textId="77777777" w:rsidTr="002529DC">
        <w:trPr>
          <w:trHeight w:val="469"/>
          <w:jc w:val="center"/>
        </w:trPr>
        <w:tc>
          <w:tcPr>
            <w:tcW w:w="378" w:type="dxa"/>
          </w:tcPr>
          <w:p w14:paraId="2DC23B09" w14:textId="77777777" w:rsidR="00083C83" w:rsidRPr="00206D67" w:rsidRDefault="00083C83" w:rsidP="00397161">
            <w:pPr>
              <w:spacing w:line="480" w:lineRule="auto"/>
              <w:contextualSpacing/>
              <w:rPr>
                <w:rFonts w:cs="Times New Roman"/>
                <w:sz w:val="18"/>
              </w:rPr>
            </w:pPr>
          </w:p>
        </w:tc>
        <w:tc>
          <w:tcPr>
            <w:tcW w:w="1903" w:type="dxa"/>
          </w:tcPr>
          <w:p w14:paraId="0F5FA004"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SIM Low Incorrect </w:t>
            </w:r>
          </w:p>
        </w:tc>
        <w:tc>
          <w:tcPr>
            <w:tcW w:w="903" w:type="dxa"/>
          </w:tcPr>
          <w:p w14:paraId="628A6177"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.33</w:t>
            </w:r>
          </w:p>
        </w:tc>
        <w:tc>
          <w:tcPr>
            <w:tcW w:w="836" w:type="dxa"/>
          </w:tcPr>
          <w:p w14:paraId="71C9EBEB"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.46</w:t>
            </w:r>
          </w:p>
        </w:tc>
        <w:tc>
          <w:tcPr>
            <w:tcW w:w="962" w:type="dxa"/>
          </w:tcPr>
          <w:p w14:paraId="6A6C8078"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.21</w:t>
            </w:r>
          </w:p>
        </w:tc>
        <w:tc>
          <w:tcPr>
            <w:tcW w:w="679" w:type="dxa"/>
          </w:tcPr>
          <w:p w14:paraId="5F895D39"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.19</w:t>
            </w:r>
          </w:p>
        </w:tc>
        <w:tc>
          <w:tcPr>
            <w:tcW w:w="782" w:type="dxa"/>
          </w:tcPr>
          <w:p w14:paraId="33CA478C"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.50</w:t>
            </w:r>
          </w:p>
        </w:tc>
        <w:tc>
          <w:tcPr>
            <w:tcW w:w="1004" w:type="dxa"/>
          </w:tcPr>
          <w:p w14:paraId="722798A7"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.31</w:t>
            </w:r>
          </w:p>
        </w:tc>
      </w:tr>
      <w:tr w:rsidR="00083C83" w:rsidRPr="00206D67" w14:paraId="712E23EE" w14:textId="77777777" w:rsidTr="002529DC">
        <w:trPr>
          <w:trHeight w:val="469"/>
          <w:jc w:val="center"/>
        </w:trPr>
        <w:tc>
          <w:tcPr>
            <w:tcW w:w="378" w:type="dxa"/>
          </w:tcPr>
          <w:p w14:paraId="5F8A35B1" w14:textId="77777777" w:rsidR="00083C83" w:rsidRPr="00206D67" w:rsidRDefault="00083C83" w:rsidP="00397161">
            <w:pPr>
              <w:spacing w:line="480" w:lineRule="auto"/>
              <w:contextualSpacing/>
              <w:rPr>
                <w:rFonts w:cs="Times New Roman"/>
                <w:sz w:val="18"/>
              </w:rPr>
            </w:pPr>
          </w:p>
        </w:tc>
        <w:tc>
          <w:tcPr>
            <w:tcW w:w="1903" w:type="dxa"/>
          </w:tcPr>
          <w:p w14:paraId="543ABF1C"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SEQ High Incorrect </w:t>
            </w:r>
          </w:p>
        </w:tc>
        <w:tc>
          <w:tcPr>
            <w:tcW w:w="903" w:type="dxa"/>
          </w:tcPr>
          <w:p w14:paraId="6CC28004"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.27</w:t>
            </w:r>
          </w:p>
        </w:tc>
        <w:tc>
          <w:tcPr>
            <w:tcW w:w="836" w:type="dxa"/>
          </w:tcPr>
          <w:p w14:paraId="7CB61A67"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.46</w:t>
            </w:r>
          </w:p>
        </w:tc>
        <w:tc>
          <w:tcPr>
            <w:tcW w:w="962" w:type="dxa"/>
          </w:tcPr>
          <w:p w14:paraId="711FD27B"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.27</w:t>
            </w:r>
          </w:p>
        </w:tc>
        <w:tc>
          <w:tcPr>
            <w:tcW w:w="679" w:type="dxa"/>
          </w:tcPr>
          <w:p w14:paraId="6CDABCA1"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.10</w:t>
            </w:r>
          </w:p>
        </w:tc>
        <w:tc>
          <w:tcPr>
            <w:tcW w:w="782" w:type="dxa"/>
          </w:tcPr>
          <w:p w14:paraId="1E8367BF"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.43</w:t>
            </w:r>
          </w:p>
        </w:tc>
        <w:tc>
          <w:tcPr>
            <w:tcW w:w="1004" w:type="dxa"/>
          </w:tcPr>
          <w:p w14:paraId="322FDC96"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.47</w:t>
            </w:r>
          </w:p>
        </w:tc>
      </w:tr>
      <w:tr w:rsidR="00083C83" w:rsidRPr="00206D67" w14:paraId="0CF52AED" w14:textId="77777777" w:rsidTr="002529DC">
        <w:trPr>
          <w:trHeight w:val="469"/>
          <w:jc w:val="center"/>
        </w:trPr>
        <w:tc>
          <w:tcPr>
            <w:tcW w:w="378" w:type="dxa"/>
          </w:tcPr>
          <w:p w14:paraId="12255F92" w14:textId="77777777" w:rsidR="00083C83" w:rsidRPr="00206D67" w:rsidRDefault="00083C83" w:rsidP="00397161">
            <w:pPr>
              <w:spacing w:line="480" w:lineRule="auto"/>
              <w:contextualSpacing/>
              <w:rPr>
                <w:rFonts w:cs="Times New Roman"/>
                <w:sz w:val="18"/>
              </w:rPr>
            </w:pPr>
          </w:p>
        </w:tc>
        <w:tc>
          <w:tcPr>
            <w:tcW w:w="1903" w:type="dxa"/>
          </w:tcPr>
          <w:p w14:paraId="3ED00C20"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SEQ Low Incorrect </w:t>
            </w:r>
          </w:p>
        </w:tc>
        <w:tc>
          <w:tcPr>
            <w:tcW w:w="903" w:type="dxa"/>
          </w:tcPr>
          <w:p w14:paraId="4E6E0848"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.24</w:t>
            </w:r>
          </w:p>
        </w:tc>
        <w:tc>
          <w:tcPr>
            <w:tcW w:w="836" w:type="dxa"/>
          </w:tcPr>
          <w:p w14:paraId="6E409822"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.38</w:t>
            </w:r>
          </w:p>
        </w:tc>
        <w:tc>
          <w:tcPr>
            <w:tcW w:w="962" w:type="dxa"/>
          </w:tcPr>
          <w:p w14:paraId="3F19325C"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.38</w:t>
            </w:r>
          </w:p>
        </w:tc>
        <w:tc>
          <w:tcPr>
            <w:tcW w:w="679" w:type="dxa"/>
          </w:tcPr>
          <w:p w14:paraId="44ADBD60"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.12</w:t>
            </w:r>
          </w:p>
        </w:tc>
        <w:tc>
          <w:tcPr>
            <w:tcW w:w="782" w:type="dxa"/>
          </w:tcPr>
          <w:p w14:paraId="5846F06D"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.40</w:t>
            </w:r>
          </w:p>
        </w:tc>
        <w:tc>
          <w:tcPr>
            <w:tcW w:w="1004" w:type="dxa"/>
          </w:tcPr>
          <w:p w14:paraId="34827CA9"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.48</w:t>
            </w:r>
          </w:p>
        </w:tc>
      </w:tr>
      <w:tr w:rsidR="00083C83" w:rsidRPr="00206D67" w14:paraId="196D582C" w14:textId="77777777" w:rsidTr="002529DC">
        <w:trPr>
          <w:trHeight w:val="469"/>
          <w:jc w:val="center"/>
        </w:trPr>
        <w:tc>
          <w:tcPr>
            <w:tcW w:w="378" w:type="dxa"/>
          </w:tcPr>
          <w:p w14:paraId="347C7D2C" w14:textId="77777777" w:rsidR="00083C83" w:rsidRPr="00206D67" w:rsidRDefault="00083C83" w:rsidP="00397161">
            <w:pPr>
              <w:spacing w:line="480" w:lineRule="auto"/>
              <w:contextualSpacing/>
              <w:rPr>
                <w:rFonts w:cs="Times New Roman"/>
                <w:sz w:val="18"/>
              </w:rPr>
            </w:pPr>
          </w:p>
        </w:tc>
        <w:tc>
          <w:tcPr>
            <w:tcW w:w="1903" w:type="dxa"/>
          </w:tcPr>
          <w:p w14:paraId="26DAC7DE"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SIM Low Correct </w:t>
            </w:r>
          </w:p>
        </w:tc>
        <w:tc>
          <w:tcPr>
            <w:tcW w:w="903" w:type="dxa"/>
          </w:tcPr>
          <w:p w14:paraId="3232630B"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.47</w:t>
            </w:r>
          </w:p>
        </w:tc>
        <w:tc>
          <w:tcPr>
            <w:tcW w:w="836" w:type="dxa"/>
          </w:tcPr>
          <w:p w14:paraId="520E7D34"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.34</w:t>
            </w:r>
          </w:p>
        </w:tc>
        <w:tc>
          <w:tcPr>
            <w:tcW w:w="962" w:type="dxa"/>
          </w:tcPr>
          <w:p w14:paraId="10E6166D"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.18</w:t>
            </w:r>
          </w:p>
        </w:tc>
        <w:tc>
          <w:tcPr>
            <w:tcW w:w="679" w:type="dxa"/>
          </w:tcPr>
          <w:p w14:paraId="65F7019A"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.16</w:t>
            </w:r>
          </w:p>
        </w:tc>
        <w:tc>
          <w:tcPr>
            <w:tcW w:w="782" w:type="dxa"/>
          </w:tcPr>
          <w:p w14:paraId="50055F04"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.42</w:t>
            </w:r>
          </w:p>
        </w:tc>
        <w:tc>
          <w:tcPr>
            <w:tcW w:w="1004" w:type="dxa"/>
          </w:tcPr>
          <w:p w14:paraId="791AEFC5"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.42</w:t>
            </w:r>
          </w:p>
        </w:tc>
      </w:tr>
      <w:tr w:rsidR="00083C83" w:rsidRPr="00206D67" w14:paraId="3FED26DD" w14:textId="77777777" w:rsidTr="002529DC">
        <w:trPr>
          <w:trHeight w:val="469"/>
          <w:jc w:val="center"/>
        </w:trPr>
        <w:tc>
          <w:tcPr>
            <w:tcW w:w="378" w:type="dxa"/>
          </w:tcPr>
          <w:p w14:paraId="12DC505A" w14:textId="77777777" w:rsidR="00083C83" w:rsidRPr="00206D67" w:rsidRDefault="00083C83" w:rsidP="00397161">
            <w:pPr>
              <w:spacing w:line="480" w:lineRule="auto"/>
              <w:contextualSpacing/>
              <w:rPr>
                <w:rFonts w:cs="Times New Roman"/>
                <w:sz w:val="18"/>
              </w:rPr>
            </w:pPr>
          </w:p>
        </w:tc>
        <w:tc>
          <w:tcPr>
            <w:tcW w:w="1903" w:type="dxa"/>
          </w:tcPr>
          <w:p w14:paraId="2903414C"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SIM High Correct </w:t>
            </w:r>
          </w:p>
        </w:tc>
        <w:tc>
          <w:tcPr>
            <w:tcW w:w="903" w:type="dxa"/>
          </w:tcPr>
          <w:p w14:paraId="7CECC7B7"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.48</w:t>
            </w:r>
          </w:p>
        </w:tc>
        <w:tc>
          <w:tcPr>
            <w:tcW w:w="836" w:type="dxa"/>
          </w:tcPr>
          <w:p w14:paraId="22B69FC8"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.29</w:t>
            </w:r>
          </w:p>
        </w:tc>
        <w:tc>
          <w:tcPr>
            <w:tcW w:w="962" w:type="dxa"/>
          </w:tcPr>
          <w:p w14:paraId="531C8F80"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.23</w:t>
            </w:r>
          </w:p>
        </w:tc>
        <w:tc>
          <w:tcPr>
            <w:tcW w:w="679" w:type="dxa"/>
          </w:tcPr>
          <w:p w14:paraId="09BA0529"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.18</w:t>
            </w:r>
          </w:p>
        </w:tc>
        <w:tc>
          <w:tcPr>
            <w:tcW w:w="782" w:type="dxa"/>
          </w:tcPr>
          <w:p w14:paraId="40649956"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.39</w:t>
            </w:r>
          </w:p>
        </w:tc>
        <w:tc>
          <w:tcPr>
            <w:tcW w:w="1004" w:type="dxa"/>
          </w:tcPr>
          <w:p w14:paraId="6E5B4EDB"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.43</w:t>
            </w:r>
          </w:p>
        </w:tc>
      </w:tr>
      <w:tr w:rsidR="00083C83" w:rsidRPr="00206D67" w14:paraId="599D19E4" w14:textId="77777777" w:rsidTr="002529DC">
        <w:trPr>
          <w:trHeight w:val="469"/>
          <w:jc w:val="center"/>
        </w:trPr>
        <w:tc>
          <w:tcPr>
            <w:tcW w:w="378" w:type="dxa"/>
          </w:tcPr>
          <w:p w14:paraId="07F8B724" w14:textId="77777777" w:rsidR="00083C83" w:rsidRPr="00206D67" w:rsidRDefault="00083C83" w:rsidP="00397161">
            <w:pPr>
              <w:spacing w:line="480" w:lineRule="auto"/>
              <w:contextualSpacing/>
              <w:rPr>
                <w:rFonts w:cs="Times New Roman"/>
                <w:sz w:val="18"/>
              </w:rPr>
            </w:pPr>
          </w:p>
        </w:tc>
        <w:tc>
          <w:tcPr>
            <w:tcW w:w="1903" w:type="dxa"/>
          </w:tcPr>
          <w:p w14:paraId="6B96A529"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SEQ Low Correct </w:t>
            </w:r>
          </w:p>
        </w:tc>
        <w:tc>
          <w:tcPr>
            <w:tcW w:w="903" w:type="dxa"/>
          </w:tcPr>
          <w:p w14:paraId="0D4B01DF"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.29</w:t>
            </w:r>
          </w:p>
        </w:tc>
        <w:tc>
          <w:tcPr>
            <w:tcW w:w="836" w:type="dxa"/>
          </w:tcPr>
          <w:p w14:paraId="119371C0"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.40</w:t>
            </w:r>
          </w:p>
        </w:tc>
        <w:tc>
          <w:tcPr>
            <w:tcW w:w="962" w:type="dxa"/>
          </w:tcPr>
          <w:p w14:paraId="607F8CE5"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.31</w:t>
            </w:r>
          </w:p>
        </w:tc>
        <w:tc>
          <w:tcPr>
            <w:tcW w:w="679" w:type="dxa"/>
          </w:tcPr>
          <w:p w14:paraId="184D053C"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.09</w:t>
            </w:r>
          </w:p>
        </w:tc>
        <w:tc>
          <w:tcPr>
            <w:tcW w:w="782" w:type="dxa"/>
          </w:tcPr>
          <w:p w14:paraId="5DCE92AE"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.46</w:t>
            </w:r>
          </w:p>
        </w:tc>
        <w:tc>
          <w:tcPr>
            <w:tcW w:w="1004" w:type="dxa"/>
          </w:tcPr>
          <w:p w14:paraId="58DE0CC7"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.45</w:t>
            </w:r>
          </w:p>
        </w:tc>
      </w:tr>
      <w:tr w:rsidR="00083C83" w:rsidRPr="00206D67" w14:paraId="22A18D2B" w14:textId="77777777" w:rsidTr="002529DC">
        <w:trPr>
          <w:trHeight w:val="469"/>
          <w:jc w:val="center"/>
        </w:trPr>
        <w:tc>
          <w:tcPr>
            <w:tcW w:w="378" w:type="dxa"/>
            <w:tcBorders>
              <w:bottom w:val="single" w:sz="4" w:space="0" w:color="auto"/>
            </w:tcBorders>
          </w:tcPr>
          <w:p w14:paraId="7AF7135F" w14:textId="77777777" w:rsidR="00083C83" w:rsidRPr="00206D67" w:rsidRDefault="00083C83" w:rsidP="00397161">
            <w:pPr>
              <w:spacing w:line="480" w:lineRule="auto"/>
              <w:contextualSpacing/>
              <w:rPr>
                <w:rFonts w:cs="Times New Roman"/>
                <w:sz w:val="18"/>
              </w:rPr>
            </w:pPr>
          </w:p>
        </w:tc>
        <w:tc>
          <w:tcPr>
            <w:tcW w:w="1903" w:type="dxa"/>
            <w:tcBorders>
              <w:bottom w:val="single" w:sz="4" w:space="0" w:color="auto"/>
            </w:tcBorders>
          </w:tcPr>
          <w:p w14:paraId="73AF11A7"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SEQ High Correct </w:t>
            </w:r>
          </w:p>
        </w:tc>
        <w:tc>
          <w:tcPr>
            <w:tcW w:w="903" w:type="dxa"/>
            <w:tcBorders>
              <w:bottom w:val="single" w:sz="4" w:space="0" w:color="auto"/>
            </w:tcBorders>
          </w:tcPr>
          <w:p w14:paraId="1E453479"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.26</w:t>
            </w:r>
          </w:p>
        </w:tc>
        <w:tc>
          <w:tcPr>
            <w:tcW w:w="836" w:type="dxa"/>
            <w:tcBorders>
              <w:bottom w:val="single" w:sz="4" w:space="0" w:color="auto"/>
            </w:tcBorders>
          </w:tcPr>
          <w:p w14:paraId="5FFAC2B9"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.39</w:t>
            </w:r>
          </w:p>
        </w:tc>
        <w:tc>
          <w:tcPr>
            <w:tcW w:w="962" w:type="dxa"/>
            <w:tcBorders>
              <w:bottom w:val="single" w:sz="4" w:space="0" w:color="auto"/>
            </w:tcBorders>
          </w:tcPr>
          <w:p w14:paraId="320D18F6"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.35</w:t>
            </w:r>
          </w:p>
        </w:tc>
        <w:tc>
          <w:tcPr>
            <w:tcW w:w="679" w:type="dxa"/>
            <w:tcBorders>
              <w:bottom w:val="single" w:sz="4" w:space="0" w:color="auto"/>
            </w:tcBorders>
          </w:tcPr>
          <w:p w14:paraId="3B836278"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.06</w:t>
            </w:r>
          </w:p>
        </w:tc>
        <w:tc>
          <w:tcPr>
            <w:tcW w:w="782" w:type="dxa"/>
            <w:tcBorders>
              <w:bottom w:val="single" w:sz="4" w:space="0" w:color="auto"/>
            </w:tcBorders>
          </w:tcPr>
          <w:p w14:paraId="3A656BE9"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.46.</w:t>
            </w:r>
          </w:p>
        </w:tc>
        <w:tc>
          <w:tcPr>
            <w:tcW w:w="1004" w:type="dxa"/>
            <w:tcBorders>
              <w:bottom w:val="single" w:sz="4" w:space="0" w:color="auto"/>
            </w:tcBorders>
          </w:tcPr>
          <w:p w14:paraId="5FE9AD13"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.48</w:t>
            </w:r>
          </w:p>
        </w:tc>
      </w:tr>
    </w:tbl>
    <w:p w14:paraId="2AB1673D" w14:textId="77777777" w:rsidR="00083C83" w:rsidRPr="00206D67" w:rsidRDefault="00083C83" w:rsidP="00083C83">
      <w:pPr>
        <w:spacing w:after="0" w:line="480" w:lineRule="auto"/>
        <w:contextualSpacing/>
        <w:rPr>
          <w:rFonts w:cs="Times New Roman"/>
          <w:sz w:val="20"/>
        </w:rPr>
      </w:pPr>
      <w:r w:rsidRPr="00206D67">
        <w:rPr>
          <w:rFonts w:cs="Times New Roman"/>
          <w:i/>
          <w:sz w:val="20"/>
        </w:rPr>
        <w:t>Note</w:t>
      </w:r>
      <w:r w:rsidRPr="00206D67">
        <w:rPr>
          <w:rFonts w:cs="Times New Roman"/>
          <w:sz w:val="20"/>
        </w:rPr>
        <w:t xml:space="preserve">. SIM = simultaneous lineup, SEQ = sequential lineup. </w:t>
      </w:r>
    </w:p>
    <w:p w14:paraId="72D266F9" w14:textId="77777777" w:rsidR="00083C83" w:rsidRPr="00206D67" w:rsidRDefault="00083C83" w:rsidP="00083C83">
      <w:pPr>
        <w:spacing w:after="0"/>
        <w:contextualSpacing/>
        <w:rPr>
          <w:rFonts w:cs="Times New Roman"/>
        </w:rPr>
      </w:pPr>
    </w:p>
    <w:p w14:paraId="0CC55A2B" w14:textId="77777777" w:rsidR="00083C83" w:rsidRPr="00206D67" w:rsidRDefault="00083C83" w:rsidP="00083C83">
      <w:pPr>
        <w:spacing w:after="0"/>
        <w:contextualSpacing/>
        <w:rPr>
          <w:rFonts w:cs="Times New Roman"/>
        </w:rPr>
      </w:pPr>
    </w:p>
    <w:p w14:paraId="0A20D2E8" w14:textId="77777777" w:rsidR="00083C83" w:rsidRPr="00206D67" w:rsidRDefault="00083C83" w:rsidP="00083C83">
      <w:pPr>
        <w:spacing w:after="0"/>
        <w:contextualSpacing/>
        <w:rPr>
          <w:rFonts w:cs="Times New Roman"/>
        </w:rPr>
      </w:pPr>
    </w:p>
    <w:p w14:paraId="2847B2FF" w14:textId="1EC0EA0C" w:rsidR="00083C83" w:rsidRPr="00206D67" w:rsidRDefault="00083C83" w:rsidP="00083C83">
      <w:pPr>
        <w:contextualSpacing/>
        <w:rPr>
          <w:rFonts w:cs="Times New Roman"/>
        </w:rPr>
      </w:pPr>
      <w:r w:rsidRPr="00206D67">
        <w:rPr>
          <w:rFonts w:cs="Times New Roman"/>
        </w:rPr>
        <w:br w:type="page"/>
      </w:r>
    </w:p>
    <w:p w14:paraId="61AABAA0" w14:textId="6B772742" w:rsidR="00083C83" w:rsidRPr="00206D67" w:rsidRDefault="00E03D02" w:rsidP="00E03D02">
      <w:pPr>
        <w:pStyle w:val="Caption"/>
        <w:keepNext/>
        <w:rPr>
          <w:rFonts w:asciiTheme="minorHAnsi" w:hAnsiTheme="minorHAnsi"/>
        </w:rPr>
      </w:pPr>
      <w:bookmarkStart w:id="82" w:name="_Toc291415352"/>
      <w:proofErr w:type="gramStart"/>
      <w:r w:rsidRPr="00206D67">
        <w:rPr>
          <w:rFonts w:asciiTheme="minorHAnsi" w:hAnsiTheme="minorHAnsi"/>
          <w:i w:val="0"/>
        </w:rPr>
        <w:t xml:space="preserve">Table </w:t>
      </w:r>
      <w:r w:rsidRPr="00206D67">
        <w:rPr>
          <w:rFonts w:asciiTheme="minorHAnsi" w:hAnsiTheme="minorHAnsi"/>
          <w:i w:val="0"/>
        </w:rPr>
        <w:fldChar w:fldCharType="begin"/>
      </w:r>
      <w:r w:rsidRPr="00206D67">
        <w:rPr>
          <w:rFonts w:asciiTheme="minorHAnsi" w:hAnsiTheme="minorHAnsi"/>
          <w:i w:val="0"/>
        </w:rPr>
        <w:instrText xml:space="preserve"> SEQ Table \* ARABIC </w:instrText>
      </w:r>
      <w:r w:rsidRPr="00206D67">
        <w:rPr>
          <w:rFonts w:asciiTheme="minorHAnsi" w:hAnsiTheme="minorHAnsi"/>
          <w:i w:val="0"/>
        </w:rPr>
        <w:fldChar w:fldCharType="separate"/>
      </w:r>
      <w:r w:rsidR="00206D67" w:rsidRPr="00206D67">
        <w:rPr>
          <w:rFonts w:asciiTheme="minorHAnsi" w:hAnsiTheme="minorHAnsi"/>
          <w:i w:val="0"/>
          <w:noProof/>
        </w:rPr>
        <w:t>3</w:t>
      </w:r>
      <w:r w:rsidRPr="00206D67">
        <w:rPr>
          <w:rFonts w:asciiTheme="minorHAnsi" w:hAnsiTheme="minorHAnsi"/>
          <w:i w:val="0"/>
        </w:rPr>
        <w:fldChar w:fldCharType="end"/>
      </w:r>
      <w:r w:rsidRPr="00206D67">
        <w:rPr>
          <w:rFonts w:asciiTheme="minorHAnsi" w:hAnsiTheme="minorHAnsi"/>
        </w:rPr>
        <w:t>.</w:t>
      </w:r>
      <w:proofErr w:type="gramEnd"/>
      <w:r w:rsidRPr="00206D67">
        <w:rPr>
          <w:rFonts w:asciiTheme="minorHAnsi" w:hAnsiTheme="minorHAnsi"/>
        </w:rPr>
        <w:t xml:space="preserve"> </w:t>
      </w:r>
      <w:r w:rsidR="00083C83" w:rsidRPr="00206D67">
        <w:rPr>
          <w:rFonts w:asciiTheme="minorHAnsi" w:hAnsiTheme="minorHAnsi" w:cs="Times New Roman"/>
        </w:rPr>
        <w:t>Overall and Suspect Position Performance Measures for Eyetracking Experiment</w:t>
      </w:r>
      <w:bookmarkEnd w:id="82"/>
    </w:p>
    <w:p w14:paraId="6DC66BBB" w14:textId="77777777" w:rsidR="00083C83" w:rsidRPr="00206D67" w:rsidRDefault="00083C83" w:rsidP="00083C83">
      <w:pPr>
        <w:spacing w:after="0"/>
        <w:contextualSpacing/>
        <w:rPr>
          <w:rFonts w:cs="Times New Roman"/>
          <w:sz w:val="22"/>
        </w:rPr>
      </w:pPr>
    </w:p>
    <w:tbl>
      <w:tblPr>
        <w:tblStyle w:val="TableGrid"/>
        <w:tblW w:w="76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325"/>
        <w:gridCol w:w="1382"/>
        <w:gridCol w:w="1031"/>
        <w:gridCol w:w="891"/>
        <w:gridCol w:w="1044"/>
        <w:gridCol w:w="916"/>
        <w:gridCol w:w="1101"/>
        <w:gridCol w:w="1004"/>
      </w:tblGrid>
      <w:tr w:rsidR="002529DC" w:rsidRPr="00206D67" w14:paraId="6E20988F" w14:textId="77777777" w:rsidTr="002529DC">
        <w:trPr>
          <w:trHeight w:val="469"/>
          <w:jc w:val="center"/>
        </w:trPr>
        <w:tc>
          <w:tcPr>
            <w:tcW w:w="325" w:type="dxa"/>
            <w:tcBorders>
              <w:top w:val="single" w:sz="4" w:space="0" w:color="auto"/>
            </w:tcBorders>
          </w:tcPr>
          <w:p w14:paraId="701FDC71" w14:textId="77777777" w:rsidR="002529DC" w:rsidRPr="00206D67" w:rsidRDefault="002529DC" w:rsidP="00397161">
            <w:pPr>
              <w:spacing w:line="480" w:lineRule="auto"/>
              <w:contextualSpacing/>
              <w:rPr>
                <w:rFonts w:cs="Times New Roman"/>
                <w:sz w:val="18"/>
              </w:rPr>
            </w:pPr>
          </w:p>
        </w:tc>
        <w:tc>
          <w:tcPr>
            <w:tcW w:w="1382" w:type="dxa"/>
            <w:tcBorders>
              <w:top w:val="single" w:sz="4" w:space="0" w:color="auto"/>
            </w:tcBorders>
          </w:tcPr>
          <w:p w14:paraId="1158D077" w14:textId="77777777" w:rsidR="002529DC" w:rsidRPr="00206D67" w:rsidRDefault="002529DC" w:rsidP="00397161">
            <w:pPr>
              <w:spacing w:line="480" w:lineRule="auto"/>
              <w:contextualSpacing/>
              <w:rPr>
                <w:rFonts w:cs="Times New Roman"/>
                <w:sz w:val="18"/>
              </w:rPr>
            </w:pPr>
          </w:p>
        </w:tc>
        <w:tc>
          <w:tcPr>
            <w:tcW w:w="5987" w:type="dxa"/>
            <w:gridSpan w:val="6"/>
            <w:tcBorders>
              <w:top w:val="single" w:sz="4" w:space="0" w:color="auto"/>
              <w:bottom w:val="single" w:sz="4" w:space="0" w:color="auto"/>
            </w:tcBorders>
          </w:tcPr>
          <w:p w14:paraId="174230FC" w14:textId="77777777" w:rsidR="002529DC" w:rsidRPr="00206D67" w:rsidRDefault="002529DC" w:rsidP="002529DC">
            <w:pPr>
              <w:spacing w:line="480" w:lineRule="auto"/>
              <w:ind w:left="-273"/>
              <w:contextualSpacing/>
              <w:jc w:val="center"/>
              <w:rPr>
                <w:rFonts w:cs="Times New Roman"/>
                <w:sz w:val="18"/>
              </w:rPr>
            </w:pPr>
            <w:r w:rsidRPr="00206D67">
              <w:rPr>
                <w:rFonts w:cs="Times New Roman"/>
                <w:sz w:val="18"/>
              </w:rPr>
              <w:t>Presence of target and identification decisions</w:t>
            </w:r>
          </w:p>
        </w:tc>
      </w:tr>
      <w:tr w:rsidR="002529DC" w:rsidRPr="00206D67" w14:paraId="31B3A541" w14:textId="77777777" w:rsidTr="002529DC">
        <w:trPr>
          <w:trHeight w:val="469"/>
          <w:jc w:val="center"/>
        </w:trPr>
        <w:tc>
          <w:tcPr>
            <w:tcW w:w="325" w:type="dxa"/>
          </w:tcPr>
          <w:p w14:paraId="7389A0D4" w14:textId="77777777" w:rsidR="002529DC" w:rsidRPr="00206D67" w:rsidRDefault="002529DC" w:rsidP="00397161">
            <w:pPr>
              <w:spacing w:line="480" w:lineRule="auto"/>
              <w:contextualSpacing/>
              <w:rPr>
                <w:rFonts w:cs="Times New Roman"/>
                <w:sz w:val="18"/>
              </w:rPr>
            </w:pPr>
          </w:p>
        </w:tc>
        <w:tc>
          <w:tcPr>
            <w:tcW w:w="1382" w:type="dxa"/>
          </w:tcPr>
          <w:p w14:paraId="01EBE107" w14:textId="77777777" w:rsidR="002529DC" w:rsidRPr="00206D67" w:rsidRDefault="002529DC" w:rsidP="00397161">
            <w:pPr>
              <w:spacing w:line="480" w:lineRule="auto"/>
              <w:contextualSpacing/>
              <w:rPr>
                <w:rFonts w:cs="Times New Roman"/>
                <w:sz w:val="18"/>
              </w:rPr>
            </w:pPr>
          </w:p>
        </w:tc>
        <w:tc>
          <w:tcPr>
            <w:tcW w:w="2966" w:type="dxa"/>
            <w:gridSpan w:val="3"/>
            <w:tcBorders>
              <w:top w:val="single" w:sz="4" w:space="0" w:color="auto"/>
              <w:bottom w:val="single" w:sz="4" w:space="0" w:color="auto"/>
            </w:tcBorders>
          </w:tcPr>
          <w:p w14:paraId="51246E55" w14:textId="1B709F65" w:rsidR="002529DC" w:rsidRPr="00206D67" w:rsidRDefault="00187B05" w:rsidP="00397161">
            <w:pPr>
              <w:spacing w:line="480" w:lineRule="auto"/>
              <w:contextualSpacing/>
              <w:jc w:val="center"/>
              <w:rPr>
                <w:rFonts w:cs="Times New Roman"/>
                <w:sz w:val="18"/>
              </w:rPr>
            </w:pPr>
            <w:r>
              <w:rPr>
                <w:rFonts w:cs="Times New Roman"/>
                <w:sz w:val="18"/>
              </w:rPr>
              <w:t>Target-present</w:t>
            </w:r>
          </w:p>
        </w:tc>
        <w:tc>
          <w:tcPr>
            <w:tcW w:w="3021" w:type="dxa"/>
            <w:gridSpan w:val="3"/>
            <w:tcBorders>
              <w:top w:val="single" w:sz="4" w:space="0" w:color="auto"/>
              <w:bottom w:val="single" w:sz="4" w:space="0" w:color="auto"/>
            </w:tcBorders>
          </w:tcPr>
          <w:p w14:paraId="7DA993D6" w14:textId="421D9B26" w:rsidR="002529DC" w:rsidRPr="00206D67" w:rsidRDefault="00187B05" w:rsidP="00397161">
            <w:pPr>
              <w:spacing w:line="480" w:lineRule="auto"/>
              <w:contextualSpacing/>
              <w:jc w:val="center"/>
              <w:rPr>
                <w:rFonts w:cs="Times New Roman"/>
                <w:sz w:val="18"/>
              </w:rPr>
            </w:pPr>
            <w:r>
              <w:rPr>
                <w:rFonts w:cs="Times New Roman"/>
                <w:sz w:val="18"/>
              </w:rPr>
              <w:t>Target-absent</w:t>
            </w:r>
          </w:p>
        </w:tc>
      </w:tr>
      <w:tr w:rsidR="002529DC" w:rsidRPr="00206D67" w14:paraId="27E0841B" w14:textId="77777777" w:rsidTr="002529DC">
        <w:trPr>
          <w:trHeight w:val="469"/>
          <w:jc w:val="center"/>
        </w:trPr>
        <w:tc>
          <w:tcPr>
            <w:tcW w:w="325" w:type="dxa"/>
            <w:tcBorders>
              <w:bottom w:val="single" w:sz="4" w:space="0" w:color="auto"/>
            </w:tcBorders>
          </w:tcPr>
          <w:p w14:paraId="53D77AF7" w14:textId="77777777" w:rsidR="002529DC" w:rsidRPr="00206D67" w:rsidRDefault="002529DC" w:rsidP="00397161">
            <w:pPr>
              <w:spacing w:line="480" w:lineRule="auto"/>
              <w:contextualSpacing/>
              <w:rPr>
                <w:rFonts w:cs="Times New Roman"/>
                <w:sz w:val="18"/>
              </w:rPr>
            </w:pPr>
          </w:p>
        </w:tc>
        <w:tc>
          <w:tcPr>
            <w:tcW w:w="1382" w:type="dxa"/>
            <w:tcBorders>
              <w:bottom w:val="single" w:sz="4" w:space="0" w:color="auto"/>
            </w:tcBorders>
          </w:tcPr>
          <w:p w14:paraId="0C953318" w14:textId="77777777" w:rsidR="002529DC" w:rsidRPr="00206D67" w:rsidRDefault="002529DC" w:rsidP="00397161">
            <w:pPr>
              <w:spacing w:line="480" w:lineRule="auto"/>
              <w:contextualSpacing/>
              <w:rPr>
                <w:rFonts w:cs="Times New Roman"/>
                <w:sz w:val="18"/>
              </w:rPr>
            </w:pPr>
          </w:p>
        </w:tc>
        <w:tc>
          <w:tcPr>
            <w:tcW w:w="1031" w:type="dxa"/>
            <w:tcBorders>
              <w:bottom w:val="single" w:sz="4" w:space="0" w:color="auto"/>
            </w:tcBorders>
          </w:tcPr>
          <w:p w14:paraId="52D5DFA2" w14:textId="77777777" w:rsidR="002529DC" w:rsidRPr="00206D67" w:rsidRDefault="002529DC" w:rsidP="00397161">
            <w:pPr>
              <w:contextualSpacing/>
              <w:jc w:val="center"/>
              <w:rPr>
                <w:rFonts w:cs="Times New Roman"/>
                <w:sz w:val="18"/>
              </w:rPr>
            </w:pPr>
            <w:r w:rsidRPr="00206D67">
              <w:rPr>
                <w:rFonts w:cs="Times New Roman"/>
                <w:sz w:val="18"/>
              </w:rPr>
              <w:t xml:space="preserve">Correct </w:t>
            </w:r>
          </w:p>
          <w:p w14:paraId="71F1215D" w14:textId="77777777" w:rsidR="002529DC" w:rsidRPr="00206D67" w:rsidRDefault="002529DC" w:rsidP="00397161">
            <w:pPr>
              <w:contextualSpacing/>
              <w:jc w:val="center"/>
              <w:rPr>
                <w:rFonts w:cs="Times New Roman"/>
                <w:sz w:val="18"/>
              </w:rPr>
            </w:pPr>
            <w:r w:rsidRPr="00206D67">
              <w:rPr>
                <w:rFonts w:cs="Times New Roman"/>
                <w:sz w:val="18"/>
              </w:rPr>
              <w:t>ID</w:t>
            </w:r>
          </w:p>
        </w:tc>
        <w:tc>
          <w:tcPr>
            <w:tcW w:w="891" w:type="dxa"/>
            <w:tcBorders>
              <w:bottom w:val="single" w:sz="4" w:space="0" w:color="auto"/>
            </w:tcBorders>
          </w:tcPr>
          <w:p w14:paraId="4A99F2FB" w14:textId="77777777" w:rsidR="002529DC" w:rsidRPr="00206D67" w:rsidRDefault="002529DC" w:rsidP="00397161">
            <w:pPr>
              <w:contextualSpacing/>
              <w:jc w:val="center"/>
              <w:rPr>
                <w:rFonts w:cs="Times New Roman"/>
                <w:sz w:val="18"/>
              </w:rPr>
            </w:pPr>
            <w:r w:rsidRPr="00206D67">
              <w:rPr>
                <w:rFonts w:cs="Times New Roman"/>
                <w:sz w:val="18"/>
              </w:rPr>
              <w:t xml:space="preserve">Foil </w:t>
            </w:r>
          </w:p>
          <w:p w14:paraId="0F0B6D50" w14:textId="77777777" w:rsidR="002529DC" w:rsidRPr="00206D67" w:rsidRDefault="002529DC" w:rsidP="00397161">
            <w:pPr>
              <w:contextualSpacing/>
              <w:jc w:val="center"/>
              <w:rPr>
                <w:rFonts w:cs="Times New Roman"/>
                <w:sz w:val="18"/>
              </w:rPr>
            </w:pPr>
            <w:r w:rsidRPr="00206D67">
              <w:rPr>
                <w:rFonts w:cs="Times New Roman"/>
                <w:sz w:val="18"/>
              </w:rPr>
              <w:t>ID</w:t>
            </w:r>
          </w:p>
        </w:tc>
        <w:tc>
          <w:tcPr>
            <w:tcW w:w="1044" w:type="dxa"/>
            <w:tcBorders>
              <w:bottom w:val="single" w:sz="4" w:space="0" w:color="auto"/>
            </w:tcBorders>
          </w:tcPr>
          <w:p w14:paraId="446D5FA4" w14:textId="77777777" w:rsidR="002529DC" w:rsidRPr="00206D67" w:rsidRDefault="002529DC" w:rsidP="00397161">
            <w:pPr>
              <w:contextualSpacing/>
              <w:jc w:val="center"/>
              <w:rPr>
                <w:rFonts w:cs="Times New Roman"/>
                <w:sz w:val="18"/>
              </w:rPr>
            </w:pPr>
            <w:r w:rsidRPr="00206D67">
              <w:rPr>
                <w:rFonts w:cs="Times New Roman"/>
                <w:sz w:val="18"/>
              </w:rPr>
              <w:t>Incorrect Rejection</w:t>
            </w:r>
          </w:p>
        </w:tc>
        <w:tc>
          <w:tcPr>
            <w:tcW w:w="916" w:type="dxa"/>
            <w:tcBorders>
              <w:bottom w:val="single" w:sz="4" w:space="0" w:color="auto"/>
            </w:tcBorders>
          </w:tcPr>
          <w:p w14:paraId="32FAFEA8" w14:textId="77777777" w:rsidR="002529DC" w:rsidRPr="00206D67" w:rsidRDefault="002529DC" w:rsidP="00397161">
            <w:pPr>
              <w:contextualSpacing/>
              <w:jc w:val="center"/>
              <w:rPr>
                <w:rFonts w:cs="Times New Roman"/>
                <w:sz w:val="18"/>
              </w:rPr>
            </w:pPr>
            <w:r w:rsidRPr="00206D67">
              <w:rPr>
                <w:rFonts w:cs="Times New Roman"/>
                <w:sz w:val="18"/>
              </w:rPr>
              <w:t xml:space="preserve">False </w:t>
            </w:r>
          </w:p>
          <w:p w14:paraId="620831F8" w14:textId="77777777" w:rsidR="002529DC" w:rsidRPr="00206D67" w:rsidRDefault="002529DC" w:rsidP="00397161">
            <w:pPr>
              <w:contextualSpacing/>
              <w:jc w:val="center"/>
              <w:rPr>
                <w:rFonts w:cs="Times New Roman"/>
                <w:sz w:val="18"/>
              </w:rPr>
            </w:pPr>
            <w:r w:rsidRPr="00206D67">
              <w:rPr>
                <w:rFonts w:cs="Times New Roman"/>
                <w:sz w:val="18"/>
              </w:rPr>
              <w:t>ID</w:t>
            </w:r>
          </w:p>
        </w:tc>
        <w:tc>
          <w:tcPr>
            <w:tcW w:w="1101" w:type="dxa"/>
            <w:tcBorders>
              <w:bottom w:val="single" w:sz="4" w:space="0" w:color="auto"/>
            </w:tcBorders>
          </w:tcPr>
          <w:p w14:paraId="6F71E71C" w14:textId="77777777" w:rsidR="002529DC" w:rsidRPr="00206D67" w:rsidRDefault="002529DC" w:rsidP="00397161">
            <w:pPr>
              <w:contextualSpacing/>
              <w:jc w:val="center"/>
              <w:rPr>
                <w:rFonts w:cs="Times New Roman"/>
                <w:sz w:val="18"/>
              </w:rPr>
            </w:pPr>
            <w:r w:rsidRPr="00206D67">
              <w:rPr>
                <w:rFonts w:cs="Times New Roman"/>
                <w:sz w:val="18"/>
              </w:rPr>
              <w:t xml:space="preserve">Foil </w:t>
            </w:r>
          </w:p>
          <w:p w14:paraId="7FBC0C36" w14:textId="77777777" w:rsidR="002529DC" w:rsidRPr="00206D67" w:rsidRDefault="002529DC" w:rsidP="00397161">
            <w:pPr>
              <w:contextualSpacing/>
              <w:jc w:val="center"/>
              <w:rPr>
                <w:rFonts w:cs="Times New Roman"/>
                <w:sz w:val="18"/>
              </w:rPr>
            </w:pPr>
            <w:r w:rsidRPr="00206D67">
              <w:rPr>
                <w:rFonts w:cs="Times New Roman"/>
                <w:sz w:val="18"/>
              </w:rPr>
              <w:t>ID</w:t>
            </w:r>
          </w:p>
        </w:tc>
        <w:tc>
          <w:tcPr>
            <w:tcW w:w="1004" w:type="dxa"/>
            <w:tcBorders>
              <w:bottom w:val="single" w:sz="4" w:space="0" w:color="auto"/>
            </w:tcBorders>
          </w:tcPr>
          <w:p w14:paraId="6C2D7B4F" w14:textId="77777777" w:rsidR="002529DC" w:rsidRPr="00206D67" w:rsidRDefault="002529DC" w:rsidP="00397161">
            <w:pPr>
              <w:contextualSpacing/>
              <w:jc w:val="center"/>
              <w:rPr>
                <w:rFonts w:cs="Times New Roman"/>
                <w:sz w:val="18"/>
              </w:rPr>
            </w:pPr>
            <w:r w:rsidRPr="00206D67">
              <w:rPr>
                <w:rFonts w:cs="Times New Roman"/>
                <w:sz w:val="18"/>
              </w:rPr>
              <w:t>Correct Rejection</w:t>
            </w:r>
          </w:p>
        </w:tc>
      </w:tr>
      <w:tr w:rsidR="00083C83" w:rsidRPr="00206D67" w14:paraId="13534188" w14:textId="77777777" w:rsidTr="002529DC">
        <w:trPr>
          <w:trHeight w:val="469"/>
          <w:jc w:val="center"/>
        </w:trPr>
        <w:tc>
          <w:tcPr>
            <w:tcW w:w="1707" w:type="dxa"/>
            <w:gridSpan w:val="2"/>
            <w:tcBorders>
              <w:top w:val="single" w:sz="4" w:space="0" w:color="auto"/>
            </w:tcBorders>
          </w:tcPr>
          <w:p w14:paraId="6B38C3C4" w14:textId="77777777" w:rsidR="00083C83" w:rsidRPr="00206D67" w:rsidRDefault="00083C83" w:rsidP="00397161">
            <w:pPr>
              <w:spacing w:line="480" w:lineRule="auto"/>
              <w:contextualSpacing/>
              <w:rPr>
                <w:rFonts w:cs="Times New Roman"/>
                <w:b/>
                <w:sz w:val="18"/>
              </w:rPr>
            </w:pPr>
            <w:r w:rsidRPr="00206D67">
              <w:rPr>
                <w:rFonts w:cs="Times New Roman"/>
                <w:b/>
                <w:sz w:val="18"/>
              </w:rPr>
              <w:t xml:space="preserve">Overall </w:t>
            </w:r>
          </w:p>
        </w:tc>
        <w:tc>
          <w:tcPr>
            <w:tcW w:w="1031" w:type="dxa"/>
            <w:tcBorders>
              <w:top w:val="single" w:sz="4" w:space="0" w:color="auto"/>
            </w:tcBorders>
          </w:tcPr>
          <w:p w14:paraId="7BBB2CBD" w14:textId="77777777" w:rsidR="00083C83" w:rsidRPr="00206D67" w:rsidRDefault="00083C83" w:rsidP="00397161">
            <w:pPr>
              <w:spacing w:line="480" w:lineRule="auto"/>
              <w:contextualSpacing/>
              <w:jc w:val="center"/>
              <w:rPr>
                <w:rFonts w:cs="Times New Roman"/>
                <w:sz w:val="18"/>
              </w:rPr>
            </w:pPr>
          </w:p>
        </w:tc>
        <w:tc>
          <w:tcPr>
            <w:tcW w:w="891" w:type="dxa"/>
            <w:tcBorders>
              <w:top w:val="single" w:sz="4" w:space="0" w:color="auto"/>
            </w:tcBorders>
          </w:tcPr>
          <w:p w14:paraId="56B03649" w14:textId="77777777" w:rsidR="00083C83" w:rsidRPr="00206D67" w:rsidRDefault="00083C83" w:rsidP="00397161">
            <w:pPr>
              <w:spacing w:line="480" w:lineRule="auto"/>
              <w:contextualSpacing/>
              <w:jc w:val="center"/>
              <w:rPr>
                <w:rFonts w:cs="Times New Roman"/>
                <w:sz w:val="18"/>
              </w:rPr>
            </w:pPr>
          </w:p>
        </w:tc>
        <w:tc>
          <w:tcPr>
            <w:tcW w:w="1044" w:type="dxa"/>
            <w:tcBorders>
              <w:top w:val="single" w:sz="4" w:space="0" w:color="auto"/>
            </w:tcBorders>
          </w:tcPr>
          <w:p w14:paraId="411F7073" w14:textId="77777777" w:rsidR="00083C83" w:rsidRPr="00206D67" w:rsidRDefault="00083C83" w:rsidP="00397161">
            <w:pPr>
              <w:spacing w:line="480" w:lineRule="auto"/>
              <w:contextualSpacing/>
              <w:jc w:val="center"/>
              <w:rPr>
                <w:rFonts w:cs="Times New Roman"/>
                <w:sz w:val="18"/>
              </w:rPr>
            </w:pPr>
          </w:p>
        </w:tc>
        <w:tc>
          <w:tcPr>
            <w:tcW w:w="916" w:type="dxa"/>
            <w:tcBorders>
              <w:top w:val="single" w:sz="4" w:space="0" w:color="auto"/>
            </w:tcBorders>
          </w:tcPr>
          <w:p w14:paraId="6E29D520" w14:textId="77777777" w:rsidR="00083C83" w:rsidRPr="00206D67" w:rsidRDefault="00083C83" w:rsidP="00397161">
            <w:pPr>
              <w:spacing w:line="480" w:lineRule="auto"/>
              <w:contextualSpacing/>
              <w:jc w:val="center"/>
              <w:rPr>
                <w:rFonts w:cs="Times New Roman"/>
                <w:sz w:val="18"/>
              </w:rPr>
            </w:pPr>
          </w:p>
        </w:tc>
        <w:tc>
          <w:tcPr>
            <w:tcW w:w="1101" w:type="dxa"/>
            <w:tcBorders>
              <w:top w:val="single" w:sz="4" w:space="0" w:color="auto"/>
            </w:tcBorders>
          </w:tcPr>
          <w:p w14:paraId="55E2154C" w14:textId="77777777" w:rsidR="00083C83" w:rsidRPr="00206D67" w:rsidRDefault="00083C83" w:rsidP="00397161">
            <w:pPr>
              <w:spacing w:line="480" w:lineRule="auto"/>
              <w:contextualSpacing/>
              <w:jc w:val="center"/>
              <w:rPr>
                <w:rFonts w:cs="Times New Roman"/>
                <w:sz w:val="18"/>
              </w:rPr>
            </w:pPr>
          </w:p>
        </w:tc>
        <w:tc>
          <w:tcPr>
            <w:tcW w:w="1004" w:type="dxa"/>
            <w:tcBorders>
              <w:top w:val="single" w:sz="4" w:space="0" w:color="auto"/>
            </w:tcBorders>
          </w:tcPr>
          <w:p w14:paraId="5D57FB5F" w14:textId="77777777" w:rsidR="00083C83" w:rsidRPr="00206D67" w:rsidRDefault="00083C83" w:rsidP="00397161">
            <w:pPr>
              <w:spacing w:line="480" w:lineRule="auto"/>
              <w:contextualSpacing/>
              <w:jc w:val="center"/>
              <w:rPr>
                <w:rFonts w:cs="Times New Roman"/>
                <w:sz w:val="18"/>
              </w:rPr>
            </w:pPr>
          </w:p>
        </w:tc>
      </w:tr>
      <w:tr w:rsidR="00083C83" w:rsidRPr="00206D67" w14:paraId="75F6F44A" w14:textId="77777777" w:rsidTr="002529DC">
        <w:trPr>
          <w:trHeight w:val="469"/>
          <w:jc w:val="center"/>
        </w:trPr>
        <w:tc>
          <w:tcPr>
            <w:tcW w:w="325" w:type="dxa"/>
          </w:tcPr>
          <w:p w14:paraId="7C05C5F6" w14:textId="77777777" w:rsidR="00083C83" w:rsidRPr="00206D67" w:rsidRDefault="00083C83" w:rsidP="00397161">
            <w:pPr>
              <w:spacing w:line="480" w:lineRule="auto"/>
              <w:contextualSpacing/>
              <w:rPr>
                <w:rFonts w:cs="Times New Roman"/>
                <w:sz w:val="18"/>
              </w:rPr>
            </w:pPr>
          </w:p>
        </w:tc>
        <w:tc>
          <w:tcPr>
            <w:tcW w:w="1382" w:type="dxa"/>
          </w:tcPr>
          <w:p w14:paraId="04885A1E"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SIM </w:t>
            </w:r>
          </w:p>
        </w:tc>
        <w:tc>
          <w:tcPr>
            <w:tcW w:w="1031" w:type="dxa"/>
          </w:tcPr>
          <w:p w14:paraId="7DF5EC2A"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.42</w:t>
            </w:r>
          </w:p>
        </w:tc>
        <w:tc>
          <w:tcPr>
            <w:tcW w:w="891" w:type="dxa"/>
          </w:tcPr>
          <w:p w14:paraId="5E71FB18"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.30</w:t>
            </w:r>
          </w:p>
        </w:tc>
        <w:tc>
          <w:tcPr>
            <w:tcW w:w="1044" w:type="dxa"/>
          </w:tcPr>
          <w:p w14:paraId="55BAC107"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.28</w:t>
            </w:r>
          </w:p>
        </w:tc>
        <w:tc>
          <w:tcPr>
            <w:tcW w:w="916" w:type="dxa"/>
          </w:tcPr>
          <w:p w14:paraId="788C064D"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.11</w:t>
            </w:r>
          </w:p>
        </w:tc>
        <w:tc>
          <w:tcPr>
            <w:tcW w:w="1101" w:type="dxa"/>
          </w:tcPr>
          <w:p w14:paraId="2EDAB33B"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.34</w:t>
            </w:r>
          </w:p>
        </w:tc>
        <w:tc>
          <w:tcPr>
            <w:tcW w:w="1004" w:type="dxa"/>
          </w:tcPr>
          <w:p w14:paraId="171AB0A2"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.55</w:t>
            </w:r>
          </w:p>
        </w:tc>
      </w:tr>
      <w:tr w:rsidR="00083C83" w:rsidRPr="00206D67" w14:paraId="49E1DE12" w14:textId="77777777" w:rsidTr="002529DC">
        <w:trPr>
          <w:trHeight w:val="469"/>
          <w:jc w:val="center"/>
        </w:trPr>
        <w:tc>
          <w:tcPr>
            <w:tcW w:w="325" w:type="dxa"/>
          </w:tcPr>
          <w:p w14:paraId="1E06B8FD" w14:textId="77777777" w:rsidR="00083C83" w:rsidRPr="00206D67" w:rsidRDefault="00083C83" w:rsidP="00397161">
            <w:pPr>
              <w:spacing w:line="480" w:lineRule="auto"/>
              <w:contextualSpacing/>
              <w:rPr>
                <w:rFonts w:cs="Times New Roman"/>
                <w:sz w:val="18"/>
              </w:rPr>
            </w:pPr>
          </w:p>
        </w:tc>
        <w:tc>
          <w:tcPr>
            <w:tcW w:w="1382" w:type="dxa"/>
          </w:tcPr>
          <w:p w14:paraId="02F3905D"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SEQ </w:t>
            </w:r>
          </w:p>
        </w:tc>
        <w:tc>
          <w:tcPr>
            <w:tcW w:w="1031" w:type="dxa"/>
          </w:tcPr>
          <w:p w14:paraId="54F5FA14"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.33</w:t>
            </w:r>
          </w:p>
        </w:tc>
        <w:tc>
          <w:tcPr>
            <w:tcW w:w="891" w:type="dxa"/>
          </w:tcPr>
          <w:p w14:paraId="7B87B73E"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.37</w:t>
            </w:r>
          </w:p>
        </w:tc>
        <w:tc>
          <w:tcPr>
            <w:tcW w:w="1044" w:type="dxa"/>
          </w:tcPr>
          <w:p w14:paraId="208DBE89"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.30</w:t>
            </w:r>
          </w:p>
        </w:tc>
        <w:tc>
          <w:tcPr>
            <w:tcW w:w="916" w:type="dxa"/>
          </w:tcPr>
          <w:p w14:paraId="78D34EBB"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.18</w:t>
            </w:r>
          </w:p>
        </w:tc>
        <w:tc>
          <w:tcPr>
            <w:tcW w:w="1101" w:type="dxa"/>
          </w:tcPr>
          <w:p w14:paraId="5D804847"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.36</w:t>
            </w:r>
          </w:p>
        </w:tc>
        <w:tc>
          <w:tcPr>
            <w:tcW w:w="1004" w:type="dxa"/>
          </w:tcPr>
          <w:p w14:paraId="1D61BECF"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.46</w:t>
            </w:r>
          </w:p>
        </w:tc>
      </w:tr>
      <w:tr w:rsidR="00083C83" w:rsidRPr="00206D67" w14:paraId="7E893CCF" w14:textId="77777777" w:rsidTr="002529DC">
        <w:trPr>
          <w:trHeight w:val="469"/>
          <w:jc w:val="center"/>
        </w:trPr>
        <w:tc>
          <w:tcPr>
            <w:tcW w:w="1707" w:type="dxa"/>
            <w:gridSpan w:val="2"/>
          </w:tcPr>
          <w:p w14:paraId="79112E54" w14:textId="77777777" w:rsidR="00083C83" w:rsidRPr="00206D67" w:rsidRDefault="00083C83" w:rsidP="00397161">
            <w:pPr>
              <w:spacing w:line="480" w:lineRule="auto"/>
              <w:contextualSpacing/>
              <w:rPr>
                <w:rFonts w:cs="Times New Roman"/>
                <w:b/>
                <w:sz w:val="18"/>
              </w:rPr>
            </w:pPr>
            <w:r w:rsidRPr="00206D67">
              <w:rPr>
                <w:rFonts w:cs="Times New Roman"/>
                <w:b/>
                <w:sz w:val="18"/>
              </w:rPr>
              <w:t>Suspect Position</w:t>
            </w:r>
          </w:p>
        </w:tc>
        <w:tc>
          <w:tcPr>
            <w:tcW w:w="1031" w:type="dxa"/>
          </w:tcPr>
          <w:p w14:paraId="232B4BE5" w14:textId="77777777" w:rsidR="00083C83" w:rsidRPr="00206D67" w:rsidRDefault="00083C83" w:rsidP="00397161">
            <w:pPr>
              <w:spacing w:line="480" w:lineRule="auto"/>
              <w:contextualSpacing/>
              <w:jc w:val="center"/>
              <w:rPr>
                <w:rFonts w:cs="Times New Roman"/>
                <w:sz w:val="18"/>
              </w:rPr>
            </w:pPr>
          </w:p>
        </w:tc>
        <w:tc>
          <w:tcPr>
            <w:tcW w:w="891" w:type="dxa"/>
          </w:tcPr>
          <w:p w14:paraId="4F0B61F0" w14:textId="77777777" w:rsidR="00083C83" w:rsidRPr="00206D67" w:rsidRDefault="00083C83" w:rsidP="00397161">
            <w:pPr>
              <w:spacing w:line="480" w:lineRule="auto"/>
              <w:contextualSpacing/>
              <w:jc w:val="center"/>
              <w:rPr>
                <w:rFonts w:cs="Times New Roman"/>
                <w:sz w:val="18"/>
              </w:rPr>
            </w:pPr>
          </w:p>
        </w:tc>
        <w:tc>
          <w:tcPr>
            <w:tcW w:w="1044" w:type="dxa"/>
          </w:tcPr>
          <w:p w14:paraId="02B9148D" w14:textId="77777777" w:rsidR="00083C83" w:rsidRPr="00206D67" w:rsidRDefault="00083C83" w:rsidP="00397161">
            <w:pPr>
              <w:spacing w:line="480" w:lineRule="auto"/>
              <w:contextualSpacing/>
              <w:jc w:val="center"/>
              <w:rPr>
                <w:rFonts w:cs="Times New Roman"/>
                <w:sz w:val="18"/>
              </w:rPr>
            </w:pPr>
          </w:p>
        </w:tc>
        <w:tc>
          <w:tcPr>
            <w:tcW w:w="916" w:type="dxa"/>
          </w:tcPr>
          <w:p w14:paraId="115608F7" w14:textId="77777777" w:rsidR="00083C83" w:rsidRPr="00206D67" w:rsidRDefault="00083C83" w:rsidP="00397161">
            <w:pPr>
              <w:spacing w:line="480" w:lineRule="auto"/>
              <w:contextualSpacing/>
              <w:jc w:val="center"/>
              <w:rPr>
                <w:rFonts w:cs="Times New Roman"/>
                <w:sz w:val="18"/>
              </w:rPr>
            </w:pPr>
          </w:p>
        </w:tc>
        <w:tc>
          <w:tcPr>
            <w:tcW w:w="1101" w:type="dxa"/>
          </w:tcPr>
          <w:p w14:paraId="2CA2B7DD" w14:textId="77777777" w:rsidR="00083C83" w:rsidRPr="00206D67" w:rsidRDefault="00083C83" w:rsidP="00397161">
            <w:pPr>
              <w:spacing w:line="480" w:lineRule="auto"/>
              <w:contextualSpacing/>
              <w:jc w:val="center"/>
              <w:rPr>
                <w:rFonts w:cs="Times New Roman"/>
                <w:sz w:val="18"/>
              </w:rPr>
            </w:pPr>
          </w:p>
        </w:tc>
        <w:tc>
          <w:tcPr>
            <w:tcW w:w="1004" w:type="dxa"/>
          </w:tcPr>
          <w:p w14:paraId="79745261" w14:textId="77777777" w:rsidR="00083C83" w:rsidRPr="00206D67" w:rsidRDefault="00083C83" w:rsidP="00397161">
            <w:pPr>
              <w:spacing w:line="480" w:lineRule="auto"/>
              <w:contextualSpacing/>
              <w:jc w:val="center"/>
              <w:rPr>
                <w:rFonts w:cs="Times New Roman"/>
                <w:sz w:val="18"/>
              </w:rPr>
            </w:pPr>
          </w:p>
        </w:tc>
      </w:tr>
      <w:tr w:rsidR="00083C83" w:rsidRPr="00206D67" w14:paraId="2DEE8910" w14:textId="77777777" w:rsidTr="002529DC">
        <w:trPr>
          <w:trHeight w:val="469"/>
          <w:jc w:val="center"/>
        </w:trPr>
        <w:tc>
          <w:tcPr>
            <w:tcW w:w="325" w:type="dxa"/>
          </w:tcPr>
          <w:p w14:paraId="71EECEDA" w14:textId="77777777" w:rsidR="00083C83" w:rsidRPr="00206D67" w:rsidRDefault="00083C83" w:rsidP="00397161">
            <w:pPr>
              <w:spacing w:line="480" w:lineRule="auto"/>
              <w:contextualSpacing/>
              <w:rPr>
                <w:rFonts w:cs="Times New Roman"/>
                <w:sz w:val="18"/>
              </w:rPr>
            </w:pPr>
          </w:p>
        </w:tc>
        <w:tc>
          <w:tcPr>
            <w:tcW w:w="1382" w:type="dxa"/>
          </w:tcPr>
          <w:p w14:paraId="7182728F"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SIM 2 </w:t>
            </w:r>
          </w:p>
        </w:tc>
        <w:tc>
          <w:tcPr>
            <w:tcW w:w="1031" w:type="dxa"/>
            <w:vAlign w:val="center"/>
          </w:tcPr>
          <w:p w14:paraId="3471D169"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.46</w:t>
            </w:r>
          </w:p>
        </w:tc>
        <w:tc>
          <w:tcPr>
            <w:tcW w:w="891" w:type="dxa"/>
            <w:vAlign w:val="center"/>
          </w:tcPr>
          <w:p w14:paraId="0D7B6D8F"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.20</w:t>
            </w:r>
          </w:p>
        </w:tc>
        <w:tc>
          <w:tcPr>
            <w:tcW w:w="1044" w:type="dxa"/>
            <w:vAlign w:val="center"/>
          </w:tcPr>
          <w:p w14:paraId="5326B434"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.34</w:t>
            </w:r>
          </w:p>
        </w:tc>
        <w:tc>
          <w:tcPr>
            <w:tcW w:w="916" w:type="dxa"/>
            <w:vAlign w:val="center"/>
          </w:tcPr>
          <w:p w14:paraId="0EDC2402"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.06</w:t>
            </w:r>
          </w:p>
        </w:tc>
        <w:tc>
          <w:tcPr>
            <w:tcW w:w="1101" w:type="dxa"/>
          </w:tcPr>
          <w:p w14:paraId="2E5E1088"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.24</w:t>
            </w:r>
          </w:p>
        </w:tc>
        <w:tc>
          <w:tcPr>
            <w:tcW w:w="1004" w:type="dxa"/>
          </w:tcPr>
          <w:p w14:paraId="69AD06E6"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.70</w:t>
            </w:r>
          </w:p>
        </w:tc>
      </w:tr>
      <w:tr w:rsidR="00083C83" w:rsidRPr="00206D67" w14:paraId="4B0F8A52" w14:textId="77777777" w:rsidTr="002529DC">
        <w:trPr>
          <w:trHeight w:val="469"/>
          <w:jc w:val="center"/>
        </w:trPr>
        <w:tc>
          <w:tcPr>
            <w:tcW w:w="325" w:type="dxa"/>
          </w:tcPr>
          <w:p w14:paraId="330CE6AE" w14:textId="77777777" w:rsidR="00083C83" w:rsidRPr="00206D67" w:rsidRDefault="00083C83" w:rsidP="00397161">
            <w:pPr>
              <w:spacing w:line="480" w:lineRule="auto"/>
              <w:contextualSpacing/>
              <w:rPr>
                <w:rFonts w:cs="Times New Roman"/>
                <w:sz w:val="18"/>
              </w:rPr>
            </w:pPr>
          </w:p>
        </w:tc>
        <w:tc>
          <w:tcPr>
            <w:tcW w:w="1382" w:type="dxa"/>
          </w:tcPr>
          <w:p w14:paraId="10FA8013"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SIM 3 </w:t>
            </w:r>
          </w:p>
        </w:tc>
        <w:tc>
          <w:tcPr>
            <w:tcW w:w="1031" w:type="dxa"/>
            <w:vAlign w:val="center"/>
          </w:tcPr>
          <w:p w14:paraId="75100ABA" w14:textId="77777777" w:rsidR="00083C83" w:rsidRPr="00206D67" w:rsidRDefault="00083C83" w:rsidP="00397161">
            <w:pPr>
              <w:spacing w:line="480" w:lineRule="auto"/>
              <w:ind w:left="-108"/>
              <w:contextualSpacing/>
              <w:jc w:val="center"/>
              <w:rPr>
                <w:rFonts w:cs="Times New Roman"/>
                <w:sz w:val="18"/>
              </w:rPr>
            </w:pPr>
            <w:r w:rsidRPr="00206D67">
              <w:rPr>
                <w:rFonts w:cs="Times New Roman"/>
                <w:sz w:val="18"/>
              </w:rPr>
              <w:t>.30</w:t>
            </w:r>
          </w:p>
        </w:tc>
        <w:tc>
          <w:tcPr>
            <w:tcW w:w="891" w:type="dxa"/>
            <w:vAlign w:val="center"/>
          </w:tcPr>
          <w:p w14:paraId="037879C2"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.46</w:t>
            </w:r>
          </w:p>
        </w:tc>
        <w:tc>
          <w:tcPr>
            <w:tcW w:w="1044" w:type="dxa"/>
            <w:vAlign w:val="center"/>
          </w:tcPr>
          <w:p w14:paraId="3FE3C871"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.24</w:t>
            </w:r>
          </w:p>
        </w:tc>
        <w:tc>
          <w:tcPr>
            <w:tcW w:w="916" w:type="dxa"/>
            <w:vAlign w:val="center"/>
          </w:tcPr>
          <w:p w14:paraId="208D5D09"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.18</w:t>
            </w:r>
          </w:p>
        </w:tc>
        <w:tc>
          <w:tcPr>
            <w:tcW w:w="1101" w:type="dxa"/>
          </w:tcPr>
          <w:p w14:paraId="6A36EEC5"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.33</w:t>
            </w:r>
          </w:p>
        </w:tc>
        <w:tc>
          <w:tcPr>
            <w:tcW w:w="1004" w:type="dxa"/>
          </w:tcPr>
          <w:p w14:paraId="5872E6DD"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.49</w:t>
            </w:r>
          </w:p>
        </w:tc>
      </w:tr>
      <w:tr w:rsidR="00083C83" w:rsidRPr="00206D67" w14:paraId="66632D54" w14:textId="77777777" w:rsidTr="002529DC">
        <w:trPr>
          <w:trHeight w:val="469"/>
          <w:jc w:val="center"/>
        </w:trPr>
        <w:tc>
          <w:tcPr>
            <w:tcW w:w="325" w:type="dxa"/>
          </w:tcPr>
          <w:p w14:paraId="2E3A440E" w14:textId="77777777" w:rsidR="00083C83" w:rsidRPr="00206D67" w:rsidRDefault="00083C83" w:rsidP="00397161">
            <w:pPr>
              <w:spacing w:line="480" w:lineRule="auto"/>
              <w:contextualSpacing/>
              <w:rPr>
                <w:rFonts w:cs="Times New Roman"/>
                <w:sz w:val="18"/>
              </w:rPr>
            </w:pPr>
          </w:p>
        </w:tc>
        <w:tc>
          <w:tcPr>
            <w:tcW w:w="1382" w:type="dxa"/>
          </w:tcPr>
          <w:p w14:paraId="0C51A5E1"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SIM 4 </w:t>
            </w:r>
          </w:p>
        </w:tc>
        <w:tc>
          <w:tcPr>
            <w:tcW w:w="1031" w:type="dxa"/>
            <w:vAlign w:val="center"/>
          </w:tcPr>
          <w:p w14:paraId="33556595"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.48</w:t>
            </w:r>
          </w:p>
        </w:tc>
        <w:tc>
          <w:tcPr>
            <w:tcW w:w="891" w:type="dxa"/>
            <w:vAlign w:val="center"/>
          </w:tcPr>
          <w:p w14:paraId="6E26CB7C"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.25</w:t>
            </w:r>
          </w:p>
        </w:tc>
        <w:tc>
          <w:tcPr>
            <w:tcW w:w="1044" w:type="dxa"/>
            <w:vAlign w:val="center"/>
          </w:tcPr>
          <w:p w14:paraId="61594363"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.27</w:t>
            </w:r>
          </w:p>
        </w:tc>
        <w:tc>
          <w:tcPr>
            <w:tcW w:w="916" w:type="dxa"/>
            <w:vAlign w:val="center"/>
          </w:tcPr>
          <w:p w14:paraId="387B2A2C"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.10</w:t>
            </w:r>
          </w:p>
        </w:tc>
        <w:tc>
          <w:tcPr>
            <w:tcW w:w="1101" w:type="dxa"/>
          </w:tcPr>
          <w:p w14:paraId="680DA177"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.37</w:t>
            </w:r>
          </w:p>
        </w:tc>
        <w:tc>
          <w:tcPr>
            <w:tcW w:w="1004" w:type="dxa"/>
          </w:tcPr>
          <w:p w14:paraId="6DF83702"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.53</w:t>
            </w:r>
          </w:p>
        </w:tc>
      </w:tr>
      <w:tr w:rsidR="00083C83" w:rsidRPr="00206D67" w14:paraId="23E7E3EA" w14:textId="77777777" w:rsidTr="002529DC">
        <w:trPr>
          <w:trHeight w:val="469"/>
          <w:jc w:val="center"/>
        </w:trPr>
        <w:tc>
          <w:tcPr>
            <w:tcW w:w="325" w:type="dxa"/>
          </w:tcPr>
          <w:p w14:paraId="05CED50C" w14:textId="77777777" w:rsidR="00083C83" w:rsidRPr="00206D67" w:rsidRDefault="00083C83" w:rsidP="00397161">
            <w:pPr>
              <w:spacing w:line="480" w:lineRule="auto"/>
              <w:contextualSpacing/>
              <w:rPr>
                <w:rFonts w:cs="Times New Roman"/>
                <w:sz w:val="18"/>
              </w:rPr>
            </w:pPr>
          </w:p>
        </w:tc>
        <w:tc>
          <w:tcPr>
            <w:tcW w:w="1382" w:type="dxa"/>
          </w:tcPr>
          <w:p w14:paraId="6ACFE58E"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SIM 5 </w:t>
            </w:r>
          </w:p>
        </w:tc>
        <w:tc>
          <w:tcPr>
            <w:tcW w:w="1031" w:type="dxa"/>
            <w:vAlign w:val="center"/>
          </w:tcPr>
          <w:p w14:paraId="44A65B44" w14:textId="77777777" w:rsidR="00083C83" w:rsidRPr="00206D67" w:rsidRDefault="00083C83" w:rsidP="00397161">
            <w:pPr>
              <w:spacing w:line="480" w:lineRule="auto"/>
              <w:ind w:hanging="63"/>
              <w:contextualSpacing/>
              <w:jc w:val="center"/>
              <w:rPr>
                <w:rFonts w:cs="Times New Roman"/>
                <w:sz w:val="18"/>
              </w:rPr>
            </w:pPr>
            <w:r w:rsidRPr="00206D67">
              <w:rPr>
                <w:rFonts w:cs="Times New Roman"/>
                <w:sz w:val="18"/>
              </w:rPr>
              <w:t>.37</w:t>
            </w:r>
          </w:p>
        </w:tc>
        <w:tc>
          <w:tcPr>
            <w:tcW w:w="891" w:type="dxa"/>
            <w:vAlign w:val="center"/>
          </w:tcPr>
          <w:p w14:paraId="3D082216"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.35</w:t>
            </w:r>
          </w:p>
        </w:tc>
        <w:tc>
          <w:tcPr>
            <w:tcW w:w="1044" w:type="dxa"/>
            <w:vAlign w:val="center"/>
          </w:tcPr>
          <w:p w14:paraId="7C106C6C"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.28</w:t>
            </w:r>
          </w:p>
        </w:tc>
        <w:tc>
          <w:tcPr>
            <w:tcW w:w="916" w:type="dxa"/>
            <w:vAlign w:val="center"/>
          </w:tcPr>
          <w:p w14:paraId="1D1C618C"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.16</w:t>
            </w:r>
          </w:p>
        </w:tc>
        <w:tc>
          <w:tcPr>
            <w:tcW w:w="1101" w:type="dxa"/>
          </w:tcPr>
          <w:p w14:paraId="64D70A81"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.46</w:t>
            </w:r>
          </w:p>
        </w:tc>
        <w:tc>
          <w:tcPr>
            <w:tcW w:w="1004" w:type="dxa"/>
          </w:tcPr>
          <w:p w14:paraId="28BADE1E"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.37</w:t>
            </w:r>
          </w:p>
        </w:tc>
      </w:tr>
      <w:tr w:rsidR="00083C83" w:rsidRPr="00206D67" w14:paraId="6F122FF2" w14:textId="77777777" w:rsidTr="002529DC">
        <w:trPr>
          <w:trHeight w:val="469"/>
          <w:jc w:val="center"/>
        </w:trPr>
        <w:tc>
          <w:tcPr>
            <w:tcW w:w="325" w:type="dxa"/>
          </w:tcPr>
          <w:p w14:paraId="121F58A2" w14:textId="77777777" w:rsidR="00083C83" w:rsidRPr="00206D67" w:rsidRDefault="00083C83" w:rsidP="00397161">
            <w:pPr>
              <w:spacing w:line="480" w:lineRule="auto"/>
              <w:contextualSpacing/>
              <w:rPr>
                <w:rFonts w:cs="Times New Roman"/>
                <w:sz w:val="18"/>
              </w:rPr>
            </w:pPr>
          </w:p>
        </w:tc>
        <w:tc>
          <w:tcPr>
            <w:tcW w:w="1382" w:type="dxa"/>
          </w:tcPr>
          <w:p w14:paraId="57980369" w14:textId="77777777" w:rsidR="00083C83" w:rsidRPr="00206D67" w:rsidRDefault="00083C83" w:rsidP="00397161">
            <w:pPr>
              <w:spacing w:line="480" w:lineRule="auto"/>
              <w:contextualSpacing/>
              <w:rPr>
                <w:rFonts w:cs="Times New Roman"/>
                <w:sz w:val="18"/>
              </w:rPr>
            </w:pPr>
            <w:r w:rsidRPr="00206D67">
              <w:rPr>
                <w:rFonts w:cs="Times New Roman"/>
                <w:sz w:val="18"/>
              </w:rPr>
              <w:t>SEQ 2</w:t>
            </w:r>
          </w:p>
        </w:tc>
        <w:tc>
          <w:tcPr>
            <w:tcW w:w="1031" w:type="dxa"/>
            <w:vAlign w:val="center"/>
          </w:tcPr>
          <w:p w14:paraId="7DC7B4B3"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.35</w:t>
            </w:r>
          </w:p>
        </w:tc>
        <w:tc>
          <w:tcPr>
            <w:tcW w:w="891" w:type="dxa"/>
            <w:vAlign w:val="center"/>
          </w:tcPr>
          <w:p w14:paraId="716C23E5"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.31</w:t>
            </w:r>
          </w:p>
        </w:tc>
        <w:tc>
          <w:tcPr>
            <w:tcW w:w="1044" w:type="dxa"/>
            <w:vAlign w:val="center"/>
          </w:tcPr>
          <w:p w14:paraId="5CAA058C"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.34</w:t>
            </w:r>
          </w:p>
        </w:tc>
        <w:tc>
          <w:tcPr>
            <w:tcW w:w="916" w:type="dxa"/>
            <w:vAlign w:val="center"/>
          </w:tcPr>
          <w:p w14:paraId="01A3A15B"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.15</w:t>
            </w:r>
          </w:p>
        </w:tc>
        <w:tc>
          <w:tcPr>
            <w:tcW w:w="1101" w:type="dxa"/>
          </w:tcPr>
          <w:p w14:paraId="7D71DD32"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.33</w:t>
            </w:r>
          </w:p>
        </w:tc>
        <w:tc>
          <w:tcPr>
            <w:tcW w:w="1004" w:type="dxa"/>
          </w:tcPr>
          <w:p w14:paraId="143FCFC3"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.52</w:t>
            </w:r>
          </w:p>
        </w:tc>
      </w:tr>
      <w:tr w:rsidR="00083C83" w:rsidRPr="00206D67" w14:paraId="72A38B03" w14:textId="77777777" w:rsidTr="002529DC">
        <w:trPr>
          <w:trHeight w:val="469"/>
          <w:jc w:val="center"/>
        </w:trPr>
        <w:tc>
          <w:tcPr>
            <w:tcW w:w="325" w:type="dxa"/>
          </w:tcPr>
          <w:p w14:paraId="27C65B64" w14:textId="77777777" w:rsidR="00083C83" w:rsidRPr="00206D67" w:rsidRDefault="00083C83" w:rsidP="00397161">
            <w:pPr>
              <w:spacing w:line="480" w:lineRule="auto"/>
              <w:contextualSpacing/>
              <w:rPr>
                <w:rFonts w:cs="Times New Roman"/>
                <w:sz w:val="18"/>
              </w:rPr>
            </w:pPr>
          </w:p>
        </w:tc>
        <w:tc>
          <w:tcPr>
            <w:tcW w:w="1382" w:type="dxa"/>
          </w:tcPr>
          <w:p w14:paraId="7FACC432"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SEQ 3 </w:t>
            </w:r>
          </w:p>
        </w:tc>
        <w:tc>
          <w:tcPr>
            <w:tcW w:w="1031" w:type="dxa"/>
            <w:vAlign w:val="center"/>
          </w:tcPr>
          <w:p w14:paraId="21EFAD33"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.19</w:t>
            </w:r>
          </w:p>
        </w:tc>
        <w:tc>
          <w:tcPr>
            <w:tcW w:w="891" w:type="dxa"/>
            <w:vAlign w:val="center"/>
          </w:tcPr>
          <w:p w14:paraId="02D43AE6"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.51</w:t>
            </w:r>
          </w:p>
        </w:tc>
        <w:tc>
          <w:tcPr>
            <w:tcW w:w="1044" w:type="dxa"/>
            <w:vAlign w:val="center"/>
          </w:tcPr>
          <w:p w14:paraId="22E433F7"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.30</w:t>
            </w:r>
          </w:p>
        </w:tc>
        <w:tc>
          <w:tcPr>
            <w:tcW w:w="916" w:type="dxa"/>
            <w:vAlign w:val="center"/>
          </w:tcPr>
          <w:p w14:paraId="27AA5D3B"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.08</w:t>
            </w:r>
          </w:p>
        </w:tc>
        <w:tc>
          <w:tcPr>
            <w:tcW w:w="1101" w:type="dxa"/>
          </w:tcPr>
          <w:p w14:paraId="4DC76A63"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.43</w:t>
            </w:r>
          </w:p>
        </w:tc>
        <w:tc>
          <w:tcPr>
            <w:tcW w:w="1004" w:type="dxa"/>
          </w:tcPr>
          <w:p w14:paraId="76493C84"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.49</w:t>
            </w:r>
          </w:p>
        </w:tc>
      </w:tr>
      <w:tr w:rsidR="00083C83" w:rsidRPr="00206D67" w14:paraId="785A8CED" w14:textId="77777777" w:rsidTr="002529DC">
        <w:trPr>
          <w:trHeight w:val="414"/>
          <w:jc w:val="center"/>
        </w:trPr>
        <w:tc>
          <w:tcPr>
            <w:tcW w:w="325" w:type="dxa"/>
          </w:tcPr>
          <w:p w14:paraId="0718E40F" w14:textId="77777777" w:rsidR="00083C83" w:rsidRPr="00206D67" w:rsidRDefault="00083C83" w:rsidP="00397161">
            <w:pPr>
              <w:spacing w:line="480" w:lineRule="auto"/>
              <w:contextualSpacing/>
              <w:rPr>
                <w:rFonts w:cs="Times New Roman"/>
                <w:sz w:val="18"/>
              </w:rPr>
            </w:pPr>
          </w:p>
        </w:tc>
        <w:tc>
          <w:tcPr>
            <w:tcW w:w="1382" w:type="dxa"/>
          </w:tcPr>
          <w:p w14:paraId="60F1D190"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SEQ 4 </w:t>
            </w:r>
          </w:p>
        </w:tc>
        <w:tc>
          <w:tcPr>
            <w:tcW w:w="1031" w:type="dxa"/>
            <w:vAlign w:val="center"/>
          </w:tcPr>
          <w:p w14:paraId="38017168"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.43</w:t>
            </w:r>
          </w:p>
        </w:tc>
        <w:tc>
          <w:tcPr>
            <w:tcW w:w="891" w:type="dxa"/>
            <w:vAlign w:val="center"/>
          </w:tcPr>
          <w:p w14:paraId="2A68726F"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.28</w:t>
            </w:r>
          </w:p>
        </w:tc>
        <w:tc>
          <w:tcPr>
            <w:tcW w:w="1044" w:type="dxa"/>
            <w:vAlign w:val="center"/>
          </w:tcPr>
          <w:p w14:paraId="03FAC307"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.29</w:t>
            </w:r>
          </w:p>
        </w:tc>
        <w:tc>
          <w:tcPr>
            <w:tcW w:w="916" w:type="dxa"/>
            <w:vAlign w:val="center"/>
          </w:tcPr>
          <w:p w14:paraId="46188795"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.23</w:t>
            </w:r>
          </w:p>
        </w:tc>
        <w:tc>
          <w:tcPr>
            <w:tcW w:w="1101" w:type="dxa"/>
          </w:tcPr>
          <w:p w14:paraId="36164721"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.36</w:t>
            </w:r>
          </w:p>
        </w:tc>
        <w:tc>
          <w:tcPr>
            <w:tcW w:w="1004" w:type="dxa"/>
          </w:tcPr>
          <w:p w14:paraId="0FB39B54"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.41</w:t>
            </w:r>
          </w:p>
        </w:tc>
      </w:tr>
      <w:tr w:rsidR="00083C83" w:rsidRPr="00206D67" w14:paraId="5A6FED28" w14:textId="77777777" w:rsidTr="002529DC">
        <w:trPr>
          <w:trHeight w:val="469"/>
          <w:jc w:val="center"/>
        </w:trPr>
        <w:tc>
          <w:tcPr>
            <w:tcW w:w="325" w:type="dxa"/>
          </w:tcPr>
          <w:p w14:paraId="44DD4EC4" w14:textId="77777777" w:rsidR="00083C83" w:rsidRPr="00206D67" w:rsidRDefault="00083C83" w:rsidP="00397161">
            <w:pPr>
              <w:spacing w:line="480" w:lineRule="auto"/>
              <w:contextualSpacing/>
              <w:rPr>
                <w:rFonts w:cs="Times New Roman"/>
                <w:sz w:val="18"/>
              </w:rPr>
            </w:pPr>
          </w:p>
        </w:tc>
        <w:tc>
          <w:tcPr>
            <w:tcW w:w="1382" w:type="dxa"/>
            <w:tcBorders>
              <w:bottom w:val="single" w:sz="4" w:space="0" w:color="auto"/>
            </w:tcBorders>
          </w:tcPr>
          <w:p w14:paraId="792399FA" w14:textId="77777777" w:rsidR="00083C83" w:rsidRPr="00206D67" w:rsidRDefault="00083C83" w:rsidP="00397161">
            <w:pPr>
              <w:spacing w:line="480" w:lineRule="auto"/>
              <w:contextualSpacing/>
              <w:rPr>
                <w:rFonts w:cs="Times New Roman"/>
                <w:sz w:val="18"/>
              </w:rPr>
            </w:pPr>
            <w:r w:rsidRPr="00206D67">
              <w:rPr>
                <w:rFonts w:cs="Times New Roman"/>
                <w:sz w:val="18"/>
              </w:rPr>
              <w:t xml:space="preserve">SEQ 5 </w:t>
            </w:r>
          </w:p>
        </w:tc>
        <w:tc>
          <w:tcPr>
            <w:tcW w:w="1031" w:type="dxa"/>
            <w:tcBorders>
              <w:bottom w:val="single" w:sz="4" w:space="0" w:color="auto"/>
            </w:tcBorders>
            <w:vAlign w:val="center"/>
          </w:tcPr>
          <w:p w14:paraId="65D717C9" w14:textId="77777777" w:rsidR="00083C83" w:rsidRPr="00206D67" w:rsidRDefault="00083C83" w:rsidP="00397161">
            <w:pPr>
              <w:spacing w:line="480" w:lineRule="auto"/>
              <w:ind w:hanging="108"/>
              <w:contextualSpacing/>
              <w:jc w:val="center"/>
              <w:rPr>
                <w:rFonts w:cs="Times New Roman"/>
                <w:sz w:val="18"/>
              </w:rPr>
            </w:pPr>
            <w:r w:rsidRPr="00206D67">
              <w:rPr>
                <w:rFonts w:cs="Times New Roman"/>
                <w:sz w:val="18"/>
              </w:rPr>
              <w:t>.29</w:t>
            </w:r>
          </w:p>
        </w:tc>
        <w:tc>
          <w:tcPr>
            <w:tcW w:w="891" w:type="dxa"/>
            <w:tcBorders>
              <w:bottom w:val="single" w:sz="4" w:space="0" w:color="auto"/>
            </w:tcBorders>
            <w:vAlign w:val="center"/>
          </w:tcPr>
          <w:p w14:paraId="07B85F8D"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.44</w:t>
            </w:r>
          </w:p>
        </w:tc>
        <w:tc>
          <w:tcPr>
            <w:tcW w:w="1044" w:type="dxa"/>
            <w:tcBorders>
              <w:bottom w:val="single" w:sz="4" w:space="0" w:color="auto"/>
            </w:tcBorders>
            <w:vAlign w:val="center"/>
          </w:tcPr>
          <w:p w14:paraId="47365C6B"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.27</w:t>
            </w:r>
          </w:p>
        </w:tc>
        <w:tc>
          <w:tcPr>
            <w:tcW w:w="916" w:type="dxa"/>
            <w:tcBorders>
              <w:bottom w:val="single" w:sz="4" w:space="0" w:color="auto"/>
            </w:tcBorders>
            <w:vAlign w:val="center"/>
          </w:tcPr>
          <w:p w14:paraId="0B84578E"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.22</w:t>
            </w:r>
          </w:p>
        </w:tc>
        <w:tc>
          <w:tcPr>
            <w:tcW w:w="1101" w:type="dxa"/>
            <w:tcBorders>
              <w:bottom w:val="single" w:sz="4" w:space="0" w:color="auto"/>
            </w:tcBorders>
          </w:tcPr>
          <w:p w14:paraId="6F1F9E87"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.37</w:t>
            </w:r>
          </w:p>
        </w:tc>
        <w:tc>
          <w:tcPr>
            <w:tcW w:w="1004" w:type="dxa"/>
            <w:tcBorders>
              <w:bottom w:val="single" w:sz="4" w:space="0" w:color="auto"/>
            </w:tcBorders>
          </w:tcPr>
          <w:p w14:paraId="2B1186DF" w14:textId="77777777" w:rsidR="00083C83" w:rsidRPr="00206D67" w:rsidRDefault="00083C83" w:rsidP="00397161">
            <w:pPr>
              <w:spacing w:line="480" w:lineRule="auto"/>
              <w:contextualSpacing/>
              <w:jc w:val="center"/>
              <w:rPr>
                <w:rFonts w:cs="Times New Roman"/>
                <w:sz w:val="18"/>
              </w:rPr>
            </w:pPr>
            <w:r w:rsidRPr="00206D67">
              <w:rPr>
                <w:rFonts w:cs="Times New Roman"/>
                <w:sz w:val="18"/>
              </w:rPr>
              <w:t>.41</w:t>
            </w:r>
          </w:p>
        </w:tc>
      </w:tr>
    </w:tbl>
    <w:p w14:paraId="12E9F0B3" w14:textId="77777777" w:rsidR="00083C83" w:rsidRPr="00206D67" w:rsidRDefault="00083C83" w:rsidP="00083C83">
      <w:pPr>
        <w:spacing w:after="0" w:line="480" w:lineRule="auto"/>
        <w:contextualSpacing/>
        <w:rPr>
          <w:rFonts w:cs="Times New Roman"/>
          <w:sz w:val="20"/>
        </w:rPr>
      </w:pPr>
      <w:r w:rsidRPr="00206D67">
        <w:rPr>
          <w:rFonts w:cs="Times New Roman"/>
          <w:i/>
          <w:sz w:val="20"/>
        </w:rPr>
        <w:t>Note</w:t>
      </w:r>
      <w:r w:rsidRPr="00206D67">
        <w:rPr>
          <w:rFonts w:cs="Times New Roman"/>
          <w:sz w:val="20"/>
        </w:rPr>
        <w:t xml:space="preserve">. SIM = simultaneous lineup, SEQ = sequential lineup </w:t>
      </w:r>
    </w:p>
    <w:p w14:paraId="33C3BC59" w14:textId="77777777" w:rsidR="00083C83" w:rsidRPr="00206D67" w:rsidRDefault="00083C83" w:rsidP="00083C83">
      <w:pPr>
        <w:spacing w:after="0"/>
        <w:contextualSpacing/>
        <w:rPr>
          <w:rFonts w:cs="Times New Roman"/>
        </w:rPr>
      </w:pPr>
    </w:p>
    <w:p w14:paraId="1171739B" w14:textId="5B00FD2F" w:rsidR="005E2BE1" w:rsidRPr="00206D67" w:rsidRDefault="005E2BE1" w:rsidP="006B41C1"/>
    <w:p w14:paraId="3C2E04C9" w14:textId="77777777" w:rsidR="00206D67" w:rsidRDefault="00206D67">
      <w:pPr>
        <w:rPr>
          <w:sz w:val="20"/>
          <w:szCs w:val="20"/>
        </w:rPr>
      </w:pPr>
    </w:p>
    <w:sectPr w:rsidR="00206D67" w:rsidSect="004658F4">
      <w:headerReference w:type="default" r:id="rId20"/>
      <w:footerReference w:type="default" r:id="rId21"/>
      <w:pgSz w:w="12240" w:h="15840"/>
      <w:pgMar w:top="1440" w:right="1440" w:bottom="1440" w:left="2304"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C19EA4" w14:textId="77777777" w:rsidR="00512793" w:rsidRDefault="00512793" w:rsidP="00B444FD">
      <w:pPr>
        <w:spacing w:after="0"/>
      </w:pPr>
      <w:r>
        <w:separator/>
      </w:r>
    </w:p>
  </w:endnote>
  <w:endnote w:type="continuationSeparator" w:id="0">
    <w:p w14:paraId="64CFE8BC" w14:textId="77777777" w:rsidR="00512793" w:rsidRDefault="00512793" w:rsidP="00B444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Univers">
    <w:altName w:val="Arial"/>
    <w:panose1 w:val="00000000000000000000"/>
    <w:charset w:val="4D"/>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925E8" w14:textId="77777777" w:rsidR="00512793" w:rsidRDefault="00512793" w:rsidP="003971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514099" w14:textId="77777777" w:rsidR="00512793" w:rsidRDefault="0051279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C2EA0E" w14:textId="5244A592" w:rsidR="00512793" w:rsidRPr="00564448" w:rsidRDefault="00512793" w:rsidP="00564448">
    <w:pPr>
      <w:pStyle w:val="Footer"/>
      <w:jc w:val="center"/>
      <w:rPr>
        <w:rFonts w:ascii="Times New Roman" w:hAnsi="Times New Roman" w:cs="Times New Roman"/>
      </w:rPr>
    </w:pPr>
    <w:r w:rsidRPr="00564448">
      <w:rPr>
        <w:rStyle w:val="PageNumber"/>
        <w:rFonts w:ascii="Times New Roman" w:hAnsi="Times New Roman" w:cs="Times New Roman"/>
      </w:rPr>
      <w:fldChar w:fldCharType="begin"/>
    </w:r>
    <w:r w:rsidRPr="00564448">
      <w:rPr>
        <w:rStyle w:val="PageNumber"/>
        <w:rFonts w:ascii="Times New Roman" w:hAnsi="Times New Roman" w:cs="Times New Roman"/>
      </w:rPr>
      <w:instrText xml:space="preserve"> PAGE </w:instrText>
    </w:r>
    <w:r w:rsidRPr="00564448">
      <w:rPr>
        <w:rStyle w:val="PageNumber"/>
        <w:rFonts w:ascii="Times New Roman" w:hAnsi="Times New Roman" w:cs="Times New Roman"/>
      </w:rPr>
      <w:fldChar w:fldCharType="separate"/>
    </w:r>
    <w:r w:rsidR="001A0B42">
      <w:rPr>
        <w:rStyle w:val="PageNumber"/>
        <w:rFonts w:ascii="Times New Roman" w:hAnsi="Times New Roman" w:cs="Times New Roman"/>
        <w:noProof/>
      </w:rPr>
      <w:t>vii</w:t>
    </w:r>
    <w:r w:rsidRPr="00564448">
      <w:rPr>
        <w:rStyle w:val="PageNumber"/>
        <w:rFonts w:ascii="Times New Roman" w:hAnsi="Times New Roman" w:cs="Times New Roman"/>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1FE5E9" w14:textId="77777777" w:rsidR="00512793" w:rsidRPr="00CC70DC" w:rsidRDefault="00512793" w:rsidP="00397161">
    <w:pPr>
      <w:pStyle w:val="Footer"/>
      <w:framePr w:wrap="around" w:vAnchor="text" w:hAnchor="margin" w:xAlign="center" w:y="1"/>
      <w:rPr>
        <w:rStyle w:val="PageNumber"/>
        <w:rFonts w:cs="Times New Roman"/>
      </w:rPr>
    </w:pPr>
    <w:r w:rsidRPr="00CC70DC">
      <w:rPr>
        <w:rStyle w:val="PageNumber"/>
        <w:rFonts w:cs="Times New Roman"/>
      </w:rPr>
      <w:fldChar w:fldCharType="begin"/>
    </w:r>
    <w:r w:rsidRPr="00CC70DC">
      <w:rPr>
        <w:rStyle w:val="PageNumber"/>
        <w:rFonts w:cs="Times New Roman"/>
      </w:rPr>
      <w:instrText xml:space="preserve">PAGE  </w:instrText>
    </w:r>
    <w:r w:rsidRPr="00CC70DC">
      <w:rPr>
        <w:rStyle w:val="PageNumber"/>
        <w:rFonts w:cs="Times New Roman"/>
      </w:rPr>
      <w:fldChar w:fldCharType="separate"/>
    </w:r>
    <w:r w:rsidR="001A0B42">
      <w:rPr>
        <w:rStyle w:val="PageNumber"/>
        <w:rFonts w:cs="Times New Roman"/>
        <w:noProof/>
      </w:rPr>
      <w:t>36</w:t>
    </w:r>
    <w:r w:rsidRPr="00CC70DC">
      <w:rPr>
        <w:rStyle w:val="PageNumber"/>
        <w:rFonts w:cs="Times New Roman"/>
      </w:rPr>
      <w:fldChar w:fldCharType="end"/>
    </w:r>
  </w:p>
  <w:p w14:paraId="44D62FF0" w14:textId="6AC42EB9" w:rsidR="00512793" w:rsidRPr="00564448" w:rsidRDefault="00512793" w:rsidP="00564448">
    <w:pPr>
      <w:pStyle w:val="Footer"/>
      <w:jc w:val="center"/>
      <w:rPr>
        <w:rFonts w:ascii="Times New Roman" w:hAnsi="Times New Roman" w:cs="Times New Roman"/>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95E174" w14:textId="77777777" w:rsidR="00512793" w:rsidRDefault="00512793" w:rsidP="00B444FD">
      <w:pPr>
        <w:spacing w:after="0"/>
      </w:pPr>
      <w:r>
        <w:separator/>
      </w:r>
    </w:p>
  </w:footnote>
  <w:footnote w:type="continuationSeparator" w:id="0">
    <w:p w14:paraId="3D41AC1D" w14:textId="77777777" w:rsidR="00512793" w:rsidRDefault="00512793" w:rsidP="00B444FD">
      <w:pPr>
        <w:spacing w:after="0"/>
      </w:pPr>
      <w:r>
        <w:continuationSeparator/>
      </w:r>
    </w:p>
  </w:footnote>
  <w:footnote w:id="1">
    <w:p w14:paraId="78E25018" w14:textId="17C87057" w:rsidR="00512793" w:rsidRPr="005056CF" w:rsidRDefault="00512793" w:rsidP="00083C83">
      <w:pPr>
        <w:pStyle w:val="FootnoteText"/>
      </w:pPr>
      <w:r w:rsidRPr="005056CF">
        <w:rPr>
          <w:rStyle w:val="FootnoteReference"/>
        </w:rPr>
        <w:footnoteRef/>
      </w:r>
      <w:r w:rsidRPr="005056CF">
        <w:t xml:space="preserve"> </w:t>
      </w:r>
      <w:r w:rsidRPr="005056CF">
        <w:rPr>
          <w:rFonts w:cs="Times New Roman"/>
        </w:rPr>
        <w:t>Dwell time is calculated by summing up the total length of time spent fixating within a re</w:t>
      </w:r>
      <w:r>
        <w:rPr>
          <w:rFonts w:cs="Times New Roman"/>
        </w:rPr>
        <w:t>stricted area</w:t>
      </w:r>
      <w:r w:rsidRPr="005056CF">
        <w:rPr>
          <w:rFonts w:cs="Times New Roman"/>
        </w:rPr>
        <w:t xml:space="preserve"> region.</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9AF1E3" w14:textId="19021BB2" w:rsidR="00512793" w:rsidRDefault="00512793" w:rsidP="002D3F19">
    <w:pPr>
      <w:pStyle w:val="Header"/>
      <w:jc w:val="center"/>
    </w:pPr>
  </w:p>
  <w:p w14:paraId="6A02FD31" w14:textId="77777777" w:rsidR="00512793" w:rsidRDefault="00512793" w:rsidP="00CC70DC"/>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D42CF"/>
    <w:multiLevelType w:val="hybridMultilevel"/>
    <w:tmpl w:val="BCFC9A28"/>
    <w:lvl w:ilvl="0" w:tplc="D4067E68">
      <w:start w:val="1973"/>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7075DC"/>
    <w:multiLevelType w:val="hybridMultilevel"/>
    <w:tmpl w:val="38823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2A5EDB"/>
    <w:multiLevelType w:val="hybridMultilevel"/>
    <w:tmpl w:val="A8765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0165D4"/>
    <w:multiLevelType w:val="hybridMultilevel"/>
    <w:tmpl w:val="654C9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F25C5C"/>
    <w:multiLevelType w:val="hybridMultilevel"/>
    <w:tmpl w:val="24063D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32E7755"/>
    <w:multiLevelType w:val="hybridMultilevel"/>
    <w:tmpl w:val="87567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F42D58"/>
    <w:multiLevelType w:val="hybridMultilevel"/>
    <w:tmpl w:val="A47EE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C730A35"/>
    <w:multiLevelType w:val="hybridMultilevel"/>
    <w:tmpl w:val="AAB8E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D266448"/>
    <w:multiLevelType w:val="hybridMultilevel"/>
    <w:tmpl w:val="AFAE38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7C62228"/>
    <w:multiLevelType w:val="hybridMultilevel"/>
    <w:tmpl w:val="9BB86A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9A510B"/>
    <w:multiLevelType w:val="hybridMultilevel"/>
    <w:tmpl w:val="9BB86A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9"/>
  </w:num>
  <w:num w:numId="4">
    <w:abstractNumId w:val="8"/>
  </w:num>
  <w:num w:numId="5">
    <w:abstractNumId w:val="4"/>
  </w:num>
  <w:num w:numId="6">
    <w:abstractNumId w:val="0"/>
  </w:num>
  <w:num w:numId="7">
    <w:abstractNumId w:val="3"/>
  </w:num>
  <w:num w:numId="8">
    <w:abstractNumId w:val="7"/>
  </w:num>
  <w:num w:numId="9">
    <w:abstractNumId w:val="6"/>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FDA"/>
    <w:rsid w:val="000006AA"/>
    <w:rsid w:val="00002DCC"/>
    <w:rsid w:val="000030B9"/>
    <w:rsid w:val="00007B7F"/>
    <w:rsid w:val="000117F7"/>
    <w:rsid w:val="00013070"/>
    <w:rsid w:val="000152F4"/>
    <w:rsid w:val="00017D62"/>
    <w:rsid w:val="000209A4"/>
    <w:rsid w:val="00020FD0"/>
    <w:rsid w:val="00025C68"/>
    <w:rsid w:val="00026EB7"/>
    <w:rsid w:val="00030626"/>
    <w:rsid w:val="00030685"/>
    <w:rsid w:val="000318B6"/>
    <w:rsid w:val="00031926"/>
    <w:rsid w:val="00032454"/>
    <w:rsid w:val="0003777B"/>
    <w:rsid w:val="00040275"/>
    <w:rsid w:val="00040B22"/>
    <w:rsid w:val="00040D94"/>
    <w:rsid w:val="00042819"/>
    <w:rsid w:val="00044175"/>
    <w:rsid w:val="00045BFF"/>
    <w:rsid w:val="00046D5F"/>
    <w:rsid w:val="000470AF"/>
    <w:rsid w:val="0004765D"/>
    <w:rsid w:val="00047743"/>
    <w:rsid w:val="000516B9"/>
    <w:rsid w:val="00051B6F"/>
    <w:rsid w:val="00051CFF"/>
    <w:rsid w:val="000542A2"/>
    <w:rsid w:val="00055952"/>
    <w:rsid w:val="00056575"/>
    <w:rsid w:val="00056624"/>
    <w:rsid w:val="000566B3"/>
    <w:rsid w:val="00057C47"/>
    <w:rsid w:val="000622AF"/>
    <w:rsid w:val="0006347D"/>
    <w:rsid w:val="000636B0"/>
    <w:rsid w:val="0006527B"/>
    <w:rsid w:val="00065C1B"/>
    <w:rsid w:val="00066C5C"/>
    <w:rsid w:val="000708DC"/>
    <w:rsid w:val="00070B28"/>
    <w:rsid w:val="00072740"/>
    <w:rsid w:val="00072A84"/>
    <w:rsid w:val="000753F3"/>
    <w:rsid w:val="0007659D"/>
    <w:rsid w:val="00077149"/>
    <w:rsid w:val="00077AA5"/>
    <w:rsid w:val="0008305E"/>
    <w:rsid w:val="000836FD"/>
    <w:rsid w:val="00083C83"/>
    <w:rsid w:val="00084BEE"/>
    <w:rsid w:val="00084F09"/>
    <w:rsid w:val="00086A7F"/>
    <w:rsid w:val="00087919"/>
    <w:rsid w:val="00091177"/>
    <w:rsid w:val="00091AFC"/>
    <w:rsid w:val="000955FF"/>
    <w:rsid w:val="000A2AB4"/>
    <w:rsid w:val="000A552B"/>
    <w:rsid w:val="000A703F"/>
    <w:rsid w:val="000A7EEF"/>
    <w:rsid w:val="000B530D"/>
    <w:rsid w:val="000B71A5"/>
    <w:rsid w:val="000B73BE"/>
    <w:rsid w:val="000B7642"/>
    <w:rsid w:val="000C1603"/>
    <w:rsid w:val="000C1C23"/>
    <w:rsid w:val="000C2296"/>
    <w:rsid w:val="000C694E"/>
    <w:rsid w:val="000C76C8"/>
    <w:rsid w:val="000D0EA5"/>
    <w:rsid w:val="000D31AA"/>
    <w:rsid w:val="000D382A"/>
    <w:rsid w:val="000D386B"/>
    <w:rsid w:val="000D470A"/>
    <w:rsid w:val="000D5783"/>
    <w:rsid w:val="000D59A7"/>
    <w:rsid w:val="000D6ACC"/>
    <w:rsid w:val="000E0589"/>
    <w:rsid w:val="000E122C"/>
    <w:rsid w:val="000E231F"/>
    <w:rsid w:val="000E240E"/>
    <w:rsid w:val="000E29C6"/>
    <w:rsid w:val="000E4DA7"/>
    <w:rsid w:val="000E4E5D"/>
    <w:rsid w:val="000F2363"/>
    <w:rsid w:val="000F4353"/>
    <w:rsid w:val="000F5831"/>
    <w:rsid w:val="000F5D9A"/>
    <w:rsid w:val="000F6B95"/>
    <w:rsid w:val="000F7D09"/>
    <w:rsid w:val="00100751"/>
    <w:rsid w:val="00100EE5"/>
    <w:rsid w:val="00102F59"/>
    <w:rsid w:val="0010367A"/>
    <w:rsid w:val="00103AB8"/>
    <w:rsid w:val="00105FE7"/>
    <w:rsid w:val="0010748F"/>
    <w:rsid w:val="00107A69"/>
    <w:rsid w:val="00111E7A"/>
    <w:rsid w:val="0011234A"/>
    <w:rsid w:val="00115996"/>
    <w:rsid w:val="00117B42"/>
    <w:rsid w:val="00117B92"/>
    <w:rsid w:val="00120457"/>
    <w:rsid w:val="00120981"/>
    <w:rsid w:val="001214AC"/>
    <w:rsid w:val="00121FD5"/>
    <w:rsid w:val="001226A8"/>
    <w:rsid w:val="00124387"/>
    <w:rsid w:val="0012596C"/>
    <w:rsid w:val="001263C5"/>
    <w:rsid w:val="00126EC0"/>
    <w:rsid w:val="0012748F"/>
    <w:rsid w:val="001276D7"/>
    <w:rsid w:val="00127810"/>
    <w:rsid w:val="00127ADE"/>
    <w:rsid w:val="00130771"/>
    <w:rsid w:val="001308C5"/>
    <w:rsid w:val="00130F45"/>
    <w:rsid w:val="00131D58"/>
    <w:rsid w:val="00132616"/>
    <w:rsid w:val="0013278A"/>
    <w:rsid w:val="001328AB"/>
    <w:rsid w:val="001332C7"/>
    <w:rsid w:val="0013354A"/>
    <w:rsid w:val="00133BAE"/>
    <w:rsid w:val="00134BBF"/>
    <w:rsid w:val="001406BC"/>
    <w:rsid w:val="00141F4A"/>
    <w:rsid w:val="00143D94"/>
    <w:rsid w:val="001460E3"/>
    <w:rsid w:val="00147589"/>
    <w:rsid w:val="00147C29"/>
    <w:rsid w:val="00152E57"/>
    <w:rsid w:val="00153B0B"/>
    <w:rsid w:val="00155836"/>
    <w:rsid w:val="001559EA"/>
    <w:rsid w:val="00156E0E"/>
    <w:rsid w:val="001572BC"/>
    <w:rsid w:val="00157CD0"/>
    <w:rsid w:val="00160B31"/>
    <w:rsid w:val="00162B3B"/>
    <w:rsid w:val="00165459"/>
    <w:rsid w:val="0016763C"/>
    <w:rsid w:val="0017262A"/>
    <w:rsid w:val="00172D31"/>
    <w:rsid w:val="00175DC6"/>
    <w:rsid w:val="001810ED"/>
    <w:rsid w:val="001823CE"/>
    <w:rsid w:val="00183EAA"/>
    <w:rsid w:val="00184DCE"/>
    <w:rsid w:val="00184EA7"/>
    <w:rsid w:val="00185F0E"/>
    <w:rsid w:val="00186749"/>
    <w:rsid w:val="00187B05"/>
    <w:rsid w:val="00190400"/>
    <w:rsid w:val="00192E1F"/>
    <w:rsid w:val="001946D3"/>
    <w:rsid w:val="001967AD"/>
    <w:rsid w:val="00197EE9"/>
    <w:rsid w:val="001A03FC"/>
    <w:rsid w:val="001A0B42"/>
    <w:rsid w:val="001A2E55"/>
    <w:rsid w:val="001A59D5"/>
    <w:rsid w:val="001B01C2"/>
    <w:rsid w:val="001B2609"/>
    <w:rsid w:val="001B4F26"/>
    <w:rsid w:val="001B7577"/>
    <w:rsid w:val="001C1E18"/>
    <w:rsid w:val="001C33B7"/>
    <w:rsid w:val="001C45CE"/>
    <w:rsid w:val="001C4A7D"/>
    <w:rsid w:val="001C5847"/>
    <w:rsid w:val="001C5904"/>
    <w:rsid w:val="001C638B"/>
    <w:rsid w:val="001E0B47"/>
    <w:rsid w:val="001E241B"/>
    <w:rsid w:val="001E27B6"/>
    <w:rsid w:val="001E3C17"/>
    <w:rsid w:val="001E63E8"/>
    <w:rsid w:val="001E6DEE"/>
    <w:rsid w:val="001E6EE2"/>
    <w:rsid w:val="001E78C1"/>
    <w:rsid w:val="001F3498"/>
    <w:rsid w:val="001F4045"/>
    <w:rsid w:val="001F5835"/>
    <w:rsid w:val="001F5AE7"/>
    <w:rsid w:val="001F6641"/>
    <w:rsid w:val="00203288"/>
    <w:rsid w:val="00204835"/>
    <w:rsid w:val="0020494D"/>
    <w:rsid w:val="00204974"/>
    <w:rsid w:val="00206D67"/>
    <w:rsid w:val="0020767F"/>
    <w:rsid w:val="00212E41"/>
    <w:rsid w:val="00213AF1"/>
    <w:rsid w:val="00213BEC"/>
    <w:rsid w:val="00213D10"/>
    <w:rsid w:val="00217E82"/>
    <w:rsid w:val="00220112"/>
    <w:rsid w:val="002217EE"/>
    <w:rsid w:val="00223AF9"/>
    <w:rsid w:val="0023154F"/>
    <w:rsid w:val="00231722"/>
    <w:rsid w:val="00236674"/>
    <w:rsid w:val="002367FF"/>
    <w:rsid w:val="00242E8F"/>
    <w:rsid w:val="0024350B"/>
    <w:rsid w:val="0024500D"/>
    <w:rsid w:val="00245AED"/>
    <w:rsid w:val="002461FA"/>
    <w:rsid w:val="00247451"/>
    <w:rsid w:val="00250577"/>
    <w:rsid w:val="002529DC"/>
    <w:rsid w:val="0025526E"/>
    <w:rsid w:val="0025537A"/>
    <w:rsid w:val="002556B9"/>
    <w:rsid w:val="00261154"/>
    <w:rsid w:val="002628F5"/>
    <w:rsid w:val="002638F6"/>
    <w:rsid w:val="002639DD"/>
    <w:rsid w:val="0026496F"/>
    <w:rsid w:val="00264EA2"/>
    <w:rsid w:val="002656E4"/>
    <w:rsid w:val="00267583"/>
    <w:rsid w:val="00271763"/>
    <w:rsid w:val="0027246C"/>
    <w:rsid w:val="00274A39"/>
    <w:rsid w:val="00275A8E"/>
    <w:rsid w:val="002777DE"/>
    <w:rsid w:val="002805D2"/>
    <w:rsid w:val="00280A0C"/>
    <w:rsid w:val="002830FD"/>
    <w:rsid w:val="00284B02"/>
    <w:rsid w:val="00291609"/>
    <w:rsid w:val="002924D1"/>
    <w:rsid w:val="00292EB4"/>
    <w:rsid w:val="00297434"/>
    <w:rsid w:val="00297FDA"/>
    <w:rsid w:val="002A0566"/>
    <w:rsid w:val="002A3990"/>
    <w:rsid w:val="002A3DA5"/>
    <w:rsid w:val="002A402F"/>
    <w:rsid w:val="002A5D25"/>
    <w:rsid w:val="002B0539"/>
    <w:rsid w:val="002B05A1"/>
    <w:rsid w:val="002B0C31"/>
    <w:rsid w:val="002B3479"/>
    <w:rsid w:val="002B4784"/>
    <w:rsid w:val="002B4A29"/>
    <w:rsid w:val="002B583A"/>
    <w:rsid w:val="002B6A4E"/>
    <w:rsid w:val="002C14E2"/>
    <w:rsid w:val="002C1509"/>
    <w:rsid w:val="002C1B25"/>
    <w:rsid w:val="002C38C9"/>
    <w:rsid w:val="002C39B6"/>
    <w:rsid w:val="002C3FF0"/>
    <w:rsid w:val="002C5028"/>
    <w:rsid w:val="002C6E27"/>
    <w:rsid w:val="002C75C2"/>
    <w:rsid w:val="002D2973"/>
    <w:rsid w:val="002D3F19"/>
    <w:rsid w:val="002E1035"/>
    <w:rsid w:val="002E27A2"/>
    <w:rsid w:val="002E368D"/>
    <w:rsid w:val="002E4BE9"/>
    <w:rsid w:val="002E59C0"/>
    <w:rsid w:val="002E62AD"/>
    <w:rsid w:val="002E6A65"/>
    <w:rsid w:val="002E7600"/>
    <w:rsid w:val="002E7A50"/>
    <w:rsid w:val="002F17D1"/>
    <w:rsid w:val="002F33B4"/>
    <w:rsid w:val="002F44AB"/>
    <w:rsid w:val="002F47CB"/>
    <w:rsid w:val="002F5CDB"/>
    <w:rsid w:val="00300093"/>
    <w:rsid w:val="0030013A"/>
    <w:rsid w:val="0030022C"/>
    <w:rsid w:val="0030519E"/>
    <w:rsid w:val="00305F44"/>
    <w:rsid w:val="00311732"/>
    <w:rsid w:val="00314888"/>
    <w:rsid w:val="00317D37"/>
    <w:rsid w:val="00320484"/>
    <w:rsid w:val="00327B05"/>
    <w:rsid w:val="00327BE6"/>
    <w:rsid w:val="0033064F"/>
    <w:rsid w:val="003311E8"/>
    <w:rsid w:val="00332B4E"/>
    <w:rsid w:val="00333A43"/>
    <w:rsid w:val="00333EA0"/>
    <w:rsid w:val="003341C7"/>
    <w:rsid w:val="00334935"/>
    <w:rsid w:val="003359F6"/>
    <w:rsid w:val="003360C0"/>
    <w:rsid w:val="00341F37"/>
    <w:rsid w:val="00342006"/>
    <w:rsid w:val="00342906"/>
    <w:rsid w:val="003448FE"/>
    <w:rsid w:val="0035086E"/>
    <w:rsid w:val="00353905"/>
    <w:rsid w:val="00353A15"/>
    <w:rsid w:val="00357556"/>
    <w:rsid w:val="00362524"/>
    <w:rsid w:val="0036500B"/>
    <w:rsid w:val="00365952"/>
    <w:rsid w:val="003723CE"/>
    <w:rsid w:val="003725F1"/>
    <w:rsid w:val="00372945"/>
    <w:rsid w:val="00375C97"/>
    <w:rsid w:val="00377B98"/>
    <w:rsid w:val="00384BAB"/>
    <w:rsid w:val="00385356"/>
    <w:rsid w:val="00386BE7"/>
    <w:rsid w:val="00387422"/>
    <w:rsid w:val="00391EA6"/>
    <w:rsid w:val="003926D0"/>
    <w:rsid w:val="0039301C"/>
    <w:rsid w:val="0039425E"/>
    <w:rsid w:val="003946F7"/>
    <w:rsid w:val="00394B9E"/>
    <w:rsid w:val="00396218"/>
    <w:rsid w:val="00397161"/>
    <w:rsid w:val="00397984"/>
    <w:rsid w:val="003A2C5D"/>
    <w:rsid w:val="003A3365"/>
    <w:rsid w:val="003A5443"/>
    <w:rsid w:val="003A58B3"/>
    <w:rsid w:val="003A5EDE"/>
    <w:rsid w:val="003A6C4E"/>
    <w:rsid w:val="003B0F46"/>
    <w:rsid w:val="003B2C3B"/>
    <w:rsid w:val="003B35AB"/>
    <w:rsid w:val="003B4A94"/>
    <w:rsid w:val="003B6986"/>
    <w:rsid w:val="003C0F93"/>
    <w:rsid w:val="003C499D"/>
    <w:rsid w:val="003D0E42"/>
    <w:rsid w:val="003D1C56"/>
    <w:rsid w:val="003D26AB"/>
    <w:rsid w:val="003D28F6"/>
    <w:rsid w:val="003D4E4F"/>
    <w:rsid w:val="003D52DE"/>
    <w:rsid w:val="003D533A"/>
    <w:rsid w:val="003E0278"/>
    <w:rsid w:val="003E31C5"/>
    <w:rsid w:val="003E454D"/>
    <w:rsid w:val="003E65A9"/>
    <w:rsid w:val="003F078E"/>
    <w:rsid w:val="003F1AE8"/>
    <w:rsid w:val="003F3996"/>
    <w:rsid w:val="003F65D5"/>
    <w:rsid w:val="0040125A"/>
    <w:rsid w:val="00405B60"/>
    <w:rsid w:val="00407E02"/>
    <w:rsid w:val="0041235F"/>
    <w:rsid w:val="00413A96"/>
    <w:rsid w:val="00413DCF"/>
    <w:rsid w:val="004144A4"/>
    <w:rsid w:val="00414BE1"/>
    <w:rsid w:val="0041597A"/>
    <w:rsid w:val="00416641"/>
    <w:rsid w:val="00416DF1"/>
    <w:rsid w:val="00423648"/>
    <w:rsid w:val="0042558B"/>
    <w:rsid w:val="0042766B"/>
    <w:rsid w:val="00430A15"/>
    <w:rsid w:val="00430D5E"/>
    <w:rsid w:val="004373F7"/>
    <w:rsid w:val="004374F7"/>
    <w:rsid w:val="00437576"/>
    <w:rsid w:val="00440ACE"/>
    <w:rsid w:val="00440C02"/>
    <w:rsid w:val="00441058"/>
    <w:rsid w:val="0044172C"/>
    <w:rsid w:val="00443D1B"/>
    <w:rsid w:val="00446ABA"/>
    <w:rsid w:val="00450116"/>
    <w:rsid w:val="00453383"/>
    <w:rsid w:val="004658F4"/>
    <w:rsid w:val="00466F16"/>
    <w:rsid w:val="00471380"/>
    <w:rsid w:val="00471899"/>
    <w:rsid w:val="00472680"/>
    <w:rsid w:val="00472C15"/>
    <w:rsid w:val="004734F0"/>
    <w:rsid w:val="00474AA0"/>
    <w:rsid w:val="00480C9E"/>
    <w:rsid w:val="004815E1"/>
    <w:rsid w:val="00483C6F"/>
    <w:rsid w:val="0048654A"/>
    <w:rsid w:val="00487042"/>
    <w:rsid w:val="00487911"/>
    <w:rsid w:val="00487F76"/>
    <w:rsid w:val="004906B3"/>
    <w:rsid w:val="004911C1"/>
    <w:rsid w:val="004922F5"/>
    <w:rsid w:val="00494E20"/>
    <w:rsid w:val="004965CB"/>
    <w:rsid w:val="004A028C"/>
    <w:rsid w:val="004A045D"/>
    <w:rsid w:val="004A0487"/>
    <w:rsid w:val="004A1D83"/>
    <w:rsid w:val="004A29CA"/>
    <w:rsid w:val="004A33E4"/>
    <w:rsid w:val="004A3C52"/>
    <w:rsid w:val="004A4AB4"/>
    <w:rsid w:val="004B1836"/>
    <w:rsid w:val="004B251E"/>
    <w:rsid w:val="004B33D3"/>
    <w:rsid w:val="004B42AB"/>
    <w:rsid w:val="004B42B3"/>
    <w:rsid w:val="004B6C6E"/>
    <w:rsid w:val="004C32F1"/>
    <w:rsid w:val="004C393B"/>
    <w:rsid w:val="004C4DA3"/>
    <w:rsid w:val="004C6AAE"/>
    <w:rsid w:val="004D03C8"/>
    <w:rsid w:val="004D0CAA"/>
    <w:rsid w:val="004D20B7"/>
    <w:rsid w:val="004D4FA6"/>
    <w:rsid w:val="004E017D"/>
    <w:rsid w:val="004E09C6"/>
    <w:rsid w:val="004E16C7"/>
    <w:rsid w:val="004E2786"/>
    <w:rsid w:val="004E4ABD"/>
    <w:rsid w:val="004E631A"/>
    <w:rsid w:val="004E76D7"/>
    <w:rsid w:val="004E7E11"/>
    <w:rsid w:val="004F0366"/>
    <w:rsid w:val="004F0A5D"/>
    <w:rsid w:val="004F0BF1"/>
    <w:rsid w:val="004F102F"/>
    <w:rsid w:val="004F2812"/>
    <w:rsid w:val="004F7133"/>
    <w:rsid w:val="0050047B"/>
    <w:rsid w:val="005013A3"/>
    <w:rsid w:val="005014B3"/>
    <w:rsid w:val="005025DE"/>
    <w:rsid w:val="00505614"/>
    <w:rsid w:val="005056CF"/>
    <w:rsid w:val="00505F59"/>
    <w:rsid w:val="00507D8E"/>
    <w:rsid w:val="00510C85"/>
    <w:rsid w:val="00511403"/>
    <w:rsid w:val="00512793"/>
    <w:rsid w:val="00512F87"/>
    <w:rsid w:val="00513B7A"/>
    <w:rsid w:val="00514BC1"/>
    <w:rsid w:val="00520D3D"/>
    <w:rsid w:val="00520FDA"/>
    <w:rsid w:val="00521B88"/>
    <w:rsid w:val="00525335"/>
    <w:rsid w:val="0052599D"/>
    <w:rsid w:val="00530BBD"/>
    <w:rsid w:val="0053215A"/>
    <w:rsid w:val="005333B1"/>
    <w:rsid w:val="00536673"/>
    <w:rsid w:val="00536E60"/>
    <w:rsid w:val="00537BA3"/>
    <w:rsid w:val="00541217"/>
    <w:rsid w:val="00541507"/>
    <w:rsid w:val="00543C6A"/>
    <w:rsid w:val="0054479B"/>
    <w:rsid w:val="00545289"/>
    <w:rsid w:val="00545C8A"/>
    <w:rsid w:val="00547472"/>
    <w:rsid w:val="005475C9"/>
    <w:rsid w:val="00547AE4"/>
    <w:rsid w:val="005565A5"/>
    <w:rsid w:val="005566ED"/>
    <w:rsid w:val="00563F24"/>
    <w:rsid w:val="00564448"/>
    <w:rsid w:val="00564F8D"/>
    <w:rsid w:val="0056768A"/>
    <w:rsid w:val="00567B7C"/>
    <w:rsid w:val="00573891"/>
    <w:rsid w:val="005742CE"/>
    <w:rsid w:val="00576FE4"/>
    <w:rsid w:val="00582317"/>
    <w:rsid w:val="00582DF7"/>
    <w:rsid w:val="00582E08"/>
    <w:rsid w:val="00583548"/>
    <w:rsid w:val="00585F88"/>
    <w:rsid w:val="005870E2"/>
    <w:rsid w:val="00587938"/>
    <w:rsid w:val="00587958"/>
    <w:rsid w:val="00587D71"/>
    <w:rsid w:val="00591FF7"/>
    <w:rsid w:val="0059335B"/>
    <w:rsid w:val="00596296"/>
    <w:rsid w:val="00597143"/>
    <w:rsid w:val="005A13B2"/>
    <w:rsid w:val="005A2E52"/>
    <w:rsid w:val="005B227D"/>
    <w:rsid w:val="005B3695"/>
    <w:rsid w:val="005B4004"/>
    <w:rsid w:val="005B5D4B"/>
    <w:rsid w:val="005B6FC9"/>
    <w:rsid w:val="005B72C7"/>
    <w:rsid w:val="005C0BEA"/>
    <w:rsid w:val="005C3339"/>
    <w:rsid w:val="005C5203"/>
    <w:rsid w:val="005D29E1"/>
    <w:rsid w:val="005D2B95"/>
    <w:rsid w:val="005D54FF"/>
    <w:rsid w:val="005D5E81"/>
    <w:rsid w:val="005D6CF9"/>
    <w:rsid w:val="005D71E6"/>
    <w:rsid w:val="005D7F0E"/>
    <w:rsid w:val="005E0015"/>
    <w:rsid w:val="005E048B"/>
    <w:rsid w:val="005E1580"/>
    <w:rsid w:val="005E2BE1"/>
    <w:rsid w:val="005E3F8E"/>
    <w:rsid w:val="005E4101"/>
    <w:rsid w:val="005E4B90"/>
    <w:rsid w:val="005E6198"/>
    <w:rsid w:val="005E6E33"/>
    <w:rsid w:val="005E7E3C"/>
    <w:rsid w:val="005F0823"/>
    <w:rsid w:val="005F0DED"/>
    <w:rsid w:val="005F0DF0"/>
    <w:rsid w:val="005F11A6"/>
    <w:rsid w:val="005F3DAB"/>
    <w:rsid w:val="005F4147"/>
    <w:rsid w:val="005F512E"/>
    <w:rsid w:val="005F7155"/>
    <w:rsid w:val="005F79F0"/>
    <w:rsid w:val="00601B7F"/>
    <w:rsid w:val="00601BCE"/>
    <w:rsid w:val="0060205A"/>
    <w:rsid w:val="00602AB4"/>
    <w:rsid w:val="00603713"/>
    <w:rsid w:val="00605031"/>
    <w:rsid w:val="0060591A"/>
    <w:rsid w:val="006064F4"/>
    <w:rsid w:val="00606EB0"/>
    <w:rsid w:val="00611108"/>
    <w:rsid w:val="0061187B"/>
    <w:rsid w:val="00613415"/>
    <w:rsid w:val="006142FA"/>
    <w:rsid w:val="006147C5"/>
    <w:rsid w:val="00614B33"/>
    <w:rsid w:val="00614E4C"/>
    <w:rsid w:val="0062037E"/>
    <w:rsid w:val="00625782"/>
    <w:rsid w:val="0062644C"/>
    <w:rsid w:val="0062699E"/>
    <w:rsid w:val="00633ED1"/>
    <w:rsid w:val="00633ED3"/>
    <w:rsid w:val="006344EA"/>
    <w:rsid w:val="00640579"/>
    <w:rsid w:val="0064094A"/>
    <w:rsid w:val="00642114"/>
    <w:rsid w:val="006474DA"/>
    <w:rsid w:val="0065539B"/>
    <w:rsid w:val="0065603B"/>
    <w:rsid w:val="0065734A"/>
    <w:rsid w:val="0065761C"/>
    <w:rsid w:val="006616FC"/>
    <w:rsid w:val="00663E40"/>
    <w:rsid w:val="00663E53"/>
    <w:rsid w:val="006646C0"/>
    <w:rsid w:val="00666216"/>
    <w:rsid w:val="0066702D"/>
    <w:rsid w:val="006672A9"/>
    <w:rsid w:val="0067064C"/>
    <w:rsid w:val="006729CE"/>
    <w:rsid w:val="00673AC4"/>
    <w:rsid w:val="00673C13"/>
    <w:rsid w:val="00674C2E"/>
    <w:rsid w:val="0067638C"/>
    <w:rsid w:val="0067701B"/>
    <w:rsid w:val="00681B91"/>
    <w:rsid w:val="00682FBF"/>
    <w:rsid w:val="00684AA6"/>
    <w:rsid w:val="00684FED"/>
    <w:rsid w:val="00685646"/>
    <w:rsid w:val="006874C8"/>
    <w:rsid w:val="00691718"/>
    <w:rsid w:val="00691DA3"/>
    <w:rsid w:val="00693E9A"/>
    <w:rsid w:val="00695AC7"/>
    <w:rsid w:val="006962F0"/>
    <w:rsid w:val="00696A60"/>
    <w:rsid w:val="006A1899"/>
    <w:rsid w:val="006A1CD7"/>
    <w:rsid w:val="006A3B0B"/>
    <w:rsid w:val="006B0F7A"/>
    <w:rsid w:val="006B1B8A"/>
    <w:rsid w:val="006B25CE"/>
    <w:rsid w:val="006B27E9"/>
    <w:rsid w:val="006B2940"/>
    <w:rsid w:val="006B3FFA"/>
    <w:rsid w:val="006B41C1"/>
    <w:rsid w:val="006B59BD"/>
    <w:rsid w:val="006B5D9D"/>
    <w:rsid w:val="006B7653"/>
    <w:rsid w:val="006C01C4"/>
    <w:rsid w:val="006C2076"/>
    <w:rsid w:val="006C30DF"/>
    <w:rsid w:val="006C48E5"/>
    <w:rsid w:val="006C4B7C"/>
    <w:rsid w:val="006C7CBF"/>
    <w:rsid w:val="006D0A9A"/>
    <w:rsid w:val="006D0C4B"/>
    <w:rsid w:val="006D1F37"/>
    <w:rsid w:val="006D33CD"/>
    <w:rsid w:val="006D38B4"/>
    <w:rsid w:val="006D45FC"/>
    <w:rsid w:val="006D5930"/>
    <w:rsid w:val="006D7FB5"/>
    <w:rsid w:val="006E46A6"/>
    <w:rsid w:val="006E5D2C"/>
    <w:rsid w:val="006E6376"/>
    <w:rsid w:val="006E6F86"/>
    <w:rsid w:val="006F12BB"/>
    <w:rsid w:val="006F3813"/>
    <w:rsid w:val="006F74AC"/>
    <w:rsid w:val="00701A3E"/>
    <w:rsid w:val="00706223"/>
    <w:rsid w:val="007068E4"/>
    <w:rsid w:val="00707B2F"/>
    <w:rsid w:val="00711AD3"/>
    <w:rsid w:val="00713D4E"/>
    <w:rsid w:val="00716932"/>
    <w:rsid w:val="0071699E"/>
    <w:rsid w:val="007175DA"/>
    <w:rsid w:val="0072268A"/>
    <w:rsid w:val="007234A4"/>
    <w:rsid w:val="007237E3"/>
    <w:rsid w:val="00723A04"/>
    <w:rsid w:val="007242E4"/>
    <w:rsid w:val="00724658"/>
    <w:rsid w:val="00727C8E"/>
    <w:rsid w:val="0073300E"/>
    <w:rsid w:val="00734CAC"/>
    <w:rsid w:val="00735363"/>
    <w:rsid w:val="0073657D"/>
    <w:rsid w:val="00736890"/>
    <w:rsid w:val="0074037D"/>
    <w:rsid w:val="007404E9"/>
    <w:rsid w:val="0074160E"/>
    <w:rsid w:val="00743E6C"/>
    <w:rsid w:val="0074410E"/>
    <w:rsid w:val="00744CCE"/>
    <w:rsid w:val="0074596C"/>
    <w:rsid w:val="00745BAB"/>
    <w:rsid w:val="00746109"/>
    <w:rsid w:val="00747ABF"/>
    <w:rsid w:val="007505E1"/>
    <w:rsid w:val="00750815"/>
    <w:rsid w:val="00753C07"/>
    <w:rsid w:val="00753CA4"/>
    <w:rsid w:val="00753D71"/>
    <w:rsid w:val="00754CC2"/>
    <w:rsid w:val="00754CF0"/>
    <w:rsid w:val="00754D40"/>
    <w:rsid w:val="007553A5"/>
    <w:rsid w:val="00755CC8"/>
    <w:rsid w:val="00757C4B"/>
    <w:rsid w:val="00760A40"/>
    <w:rsid w:val="0076476E"/>
    <w:rsid w:val="00765E1A"/>
    <w:rsid w:val="007676DE"/>
    <w:rsid w:val="007728AD"/>
    <w:rsid w:val="00774BA6"/>
    <w:rsid w:val="00774F84"/>
    <w:rsid w:val="007755FA"/>
    <w:rsid w:val="00775ED8"/>
    <w:rsid w:val="0078075B"/>
    <w:rsid w:val="007812C0"/>
    <w:rsid w:val="007835D5"/>
    <w:rsid w:val="0078428B"/>
    <w:rsid w:val="007847FE"/>
    <w:rsid w:val="00785509"/>
    <w:rsid w:val="0079099C"/>
    <w:rsid w:val="00791289"/>
    <w:rsid w:val="0079463B"/>
    <w:rsid w:val="00795E31"/>
    <w:rsid w:val="00795E77"/>
    <w:rsid w:val="007A11C6"/>
    <w:rsid w:val="007A167A"/>
    <w:rsid w:val="007A197E"/>
    <w:rsid w:val="007A747C"/>
    <w:rsid w:val="007A7631"/>
    <w:rsid w:val="007B0A70"/>
    <w:rsid w:val="007B3CBB"/>
    <w:rsid w:val="007B67F2"/>
    <w:rsid w:val="007C05B0"/>
    <w:rsid w:val="007C1267"/>
    <w:rsid w:val="007C2189"/>
    <w:rsid w:val="007C2A70"/>
    <w:rsid w:val="007C679D"/>
    <w:rsid w:val="007C6F7E"/>
    <w:rsid w:val="007D25CA"/>
    <w:rsid w:val="007D2C8D"/>
    <w:rsid w:val="007D432F"/>
    <w:rsid w:val="007D4A0B"/>
    <w:rsid w:val="007D6C0F"/>
    <w:rsid w:val="007D7B9C"/>
    <w:rsid w:val="007E0E8E"/>
    <w:rsid w:val="007E2BCB"/>
    <w:rsid w:val="007E6478"/>
    <w:rsid w:val="007E695F"/>
    <w:rsid w:val="007F0773"/>
    <w:rsid w:val="007F2A83"/>
    <w:rsid w:val="007F4BA2"/>
    <w:rsid w:val="007F590F"/>
    <w:rsid w:val="007F688D"/>
    <w:rsid w:val="007F6DF5"/>
    <w:rsid w:val="00802B9B"/>
    <w:rsid w:val="00802E11"/>
    <w:rsid w:val="0080497E"/>
    <w:rsid w:val="00805B45"/>
    <w:rsid w:val="008119E7"/>
    <w:rsid w:val="00814FE9"/>
    <w:rsid w:val="00815DD7"/>
    <w:rsid w:val="00817F91"/>
    <w:rsid w:val="00821A80"/>
    <w:rsid w:val="00823118"/>
    <w:rsid w:val="00824CA1"/>
    <w:rsid w:val="00830451"/>
    <w:rsid w:val="00830C2A"/>
    <w:rsid w:val="00832879"/>
    <w:rsid w:val="00834523"/>
    <w:rsid w:val="008345CF"/>
    <w:rsid w:val="00835398"/>
    <w:rsid w:val="00835C06"/>
    <w:rsid w:val="0083765C"/>
    <w:rsid w:val="00837AEF"/>
    <w:rsid w:val="00841594"/>
    <w:rsid w:val="0084242A"/>
    <w:rsid w:val="008425FE"/>
    <w:rsid w:val="00843495"/>
    <w:rsid w:val="00843C3A"/>
    <w:rsid w:val="00843E2B"/>
    <w:rsid w:val="008457CE"/>
    <w:rsid w:val="00846C24"/>
    <w:rsid w:val="00852EE2"/>
    <w:rsid w:val="008531F7"/>
    <w:rsid w:val="00854583"/>
    <w:rsid w:val="008554FC"/>
    <w:rsid w:val="008613D9"/>
    <w:rsid w:val="00861DDB"/>
    <w:rsid w:val="008634B4"/>
    <w:rsid w:val="00863967"/>
    <w:rsid w:val="0086406F"/>
    <w:rsid w:val="00864773"/>
    <w:rsid w:val="00864992"/>
    <w:rsid w:val="00867B93"/>
    <w:rsid w:val="00871D3F"/>
    <w:rsid w:val="008723F0"/>
    <w:rsid w:val="0087296C"/>
    <w:rsid w:val="00875E25"/>
    <w:rsid w:val="00876B8B"/>
    <w:rsid w:val="008806BD"/>
    <w:rsid w:val="00881607"/>
    <w:rsid w:val="00881FDE"/>
    <w:rsid w:val="00884909"/>
    <w:rsid w:val="0088536E"/>
    <w:rsid w:val="00892EA3"/>
    <w:rsid w:val="008933CD"/>
    <w:rsid w:val="00893A37"/>
    <w:rsid w:val="00894362"/>
    <w:rsid w:val="008955BD"/>
    <w:rsid w:val="008966DA"/>
    <w:rsid w:val="00897CFD"/>
    <w:rsid w:val="008A0481"/>
    <w:rsid w:val="008A17E9"/>
    <w:rsid w:val="008A71DC"/>
    <w:rsid w:val="008B0AC7"/>
    <w:rsid w:val="008C00D9"/>
    <w:rsid w:val="008C208C"/>
    <w:rsid w:val="008C2D74"/>
    <w:rsid w:val="008C3345"/>
    <w:rsid w:val="008C3DD0"/>
    <w:rsid w:val="008C57B9"/>
    <w:rsid w:val="008C6ECA"/>
    <w:rsid w:val="008D1139"/>
    <w:rsid w:val="008D170D"/>
    <w:rsid w:val="008D41B6"/>
    <w:rsid w:val="008D4E01"/>
    <w:rsid w:val="008D5D9C"/>
    <w:rsid w:val="008E056F"/>
    <w:rsid w:val="008E326A"/>
    <w:rsid w:val="008E446F"/>
    <w:rsid w:val="008E44B2"/>
    <w:rsid w:val="008E6289"/>
    <w:rsid w:val="008E62C2"/>
    <w:rsid w:val="008E6994"/>
    <w:rsid w:val="008F01EB"/>
    <w:rsid w:val="008F42E4"/>
    <w:rsid w:val="008F48F5"/>
    <w:rsid w:val="008F5664"/>
    <w:rsid w:val="008F6258"/>
    <w:rsid w:val="008F785D"/>
    <w:rsid w:val="00902B9F"/>
    <w:rsid w:val="00903468"/>
    <w:rsid w:val="00903607"/>
    <w:rsid w:val="00903808"/>
    <w:rsid w:val="00904FDB"/>
    <w:rsid w:val="00905723"/>
    <w:rsid w:val="009062FC"/>
    <w:rsid w:val="0091150D"/>
    <w:rsid w:val="00912D6B"/>
    <w:rsid w:val="0091334A"/>
    <w:rsid w:val="00913A6C"/>
    <w:rsid w:val="00914E03"/>
    <w:rsid w:val="00915474"/>
    <w:rsid w:val="00915A6E"/>
    <w:rsid w:val="00916AC1"/>
    <w:rsid w:val="00916B92"/>
    <w:rsid w:val="00921A03"/>
    <w:rsid w:val="009226FC"/>
    <w:rsid w:val="00923706"/>
    <w:rsid w:val="00924338"/>
    <w:rsid w:val="0093176E"/>
    <w:rsid w:val="00932253"/>
    <w:rsid w:val="0093559A"/>
    <w:rsid w:val="00936B2E"/>
    <w:rsid w:val="00937C01"/>
    <w:rsid w:val="00941102"/>
    <w:rsid w:val="00942249"/>
    <w:rsid w:val="009429A5"/>
    <w:rsid w:val="00944C98"/>
    <w:rsid w:val="009507CE"/>
    <w:rsid w:val="0095336E"/>
    <w:rsid w:val="00953429"/>
    <w:rsid w:val="00953806"/>
    <w:rsid w:val="00953F26"/>
    <w:rsid w:val="00956406"/>
    <w:rsid w:val="00962BD9"/>
    <w:rsid w:val="00963D13"/>
    <w:rsid w:val="00964327"/>
    <w:rsid w:val="00964CA5"/>
    <w:rsid w:val="0096769C"/>
    <w:rsid w:val="00967F46"/>
    <w:rsid w:val="009704E4"/>
    <w:rsid w:val="00971BBE"/>
    <w:rsid w:val="00972067"/>
    <w:rsid w:val="00972624"/>
    <w:rsid w:val="0098242F"/>
    <w:rsid w:val="0098557E"/>
    <w:rsid w:val="009903FB"/>
    <w:rsid w:val="0099174D"/>
    <w:rsid w:val="009917BC"/>
    <w:rsid w:val="00991C32"/>
    <w:rsid w:val="00994081"/>
    <w:rsid w:val="00994711"/>
    <w:rsid w:val="00996257"/>
    <w:rsid w:val="009963E0"/>
    <w:rsid w:val="009A0BA7"/>
    <w:rsid w:val="009A11E4"/>
    <w:rsid w:val="009A136F"/>
    <w:rsid w:val="009A1AD2"/>
    <w:rsid w:val="009A1E9E"/>
    <w:rsid w:val="009A3E27"/>
    <w:rsid w:val="009A57A3"/>
    <w:rsid w:val="009A6ACE"/>
    <w:rsid w:val="009A6EB6"/>
    <w:rsid w:val="009B254B"/>
    <w:rsid w:val="009B30B6"/>
    <w:rsid w:val="009B3DC5"/>
    <w:rsid w:val="009C2C03"/>
    <w:rsid w:val="009C3555"/>
    <w:rsid w:val="009C3C28"/>
    <w:rsid w:val="009C40A8"/>
    <w:rsid w:val="009C4B31"/>
    <w:rsid w:val="009C5880"/>
    <w:rsid w:val="009C6895"/>
    <w:rsid w:val="009D0070"/>
    <w:rsid w:val="009D1044"/>
    <w:rsid w:val="009D1811"/>
    <w:rsid w:val="009D350C"/>
    <w:rsid w:val="009D37A4"/>
    <w:rsid w:val="009D61EC"/>
    <w:rsid w:val="009D62BA"/>
    <w:rsid w:val="009E0395"/>
    <w:rsid w:val="009E0F1F"/>
    <w:rsid w:val="009E2C01"/>
    <w:rsid w:val="009E3013"/>
    <w:rsid w:val="009E3086"/>
    <w:rsid w:val="009E4398"/>
    <w:rsid w:val="009F0DF0"/>
    <w:rsid w:val="009F259D"/>
    <w:rsid w:val="009F5CC1"/>
    <w:rsid w:val="00A004BD"/>
    <w:rsid w:val="00A05165"/>
    <w:rsid w:val="00A066D3"/>
    <w:rsid w:val="00A06A21"/>
    <w:rsid w:val="00A10EC2"/>
    <w:rsid w:val="00A12CD7"/>
    <w:rsid w:val="00A139F7"/>
    <w:rsid w:val="00A15748"/>
    <w:rsid w:val="00A16288"/>
    <w:rsid w:val="00A16906"/>
    <w:rsid w:val="00A20A48"/>
    <w:rsid w:val="00A2194F"/>
    <w:rsid w:val="00A22E9E"/>
    <w:rsid w:val="00A23070"/>
    <w:rsid w:val="00A23598"/>
    <w:rsid w:val="00A23D47"/>
    <w:rsid w:val="00A24165"/>
    <w:rsid w:val="00A2420D"/>
    <w:rsid w:val="00A25190"/>
    <w:rsid w:val="00A265EE"/>
    <w:rsid w:val="00A26768"/>
    <w:rsid w:val="00A3051E"/>
    <w:rsid w:val="00A31462"/>
    <w:rsid w:val="00A33836"/>
    <w:rsid w:val="00A33B5D"/>
    <w:rsid w:val="00A34661"/>
    <w:rsid w:val="00A35D82"/>
    <w:rsid w:val="00A3659B"/>
    <w:rsid w:val="00A36B34"/>
    <w:rsid w:val="00A36BE2"/>
    <w:rsid w:val="00A37D41"/>
    <w:rsid w:val="00A40468"/>
    <w:rsid w:val="00A41D20"/>
    <w:rsid w:val="00A4202F"/>
    <w:rsid w:val="00A42920"/>
    <w:rsid w:val="00A43D66"/>
    <w:rsid w:val="00A45879"/>
    <w:rsid w:val="00A50F21"/>
    <w:rsid w:val="00A5225F"/>
    <w:rsid w:val="00A5568E"/>
    <w:rsid w:val="00A55B54"/>
    <w:rsid w:val="00A5636B"/>
    <w:rsid w:val="00A56A8F"/>
    <w:rsid w:val="00A572AC"/>
    <w:rsid w:val="00A57F6E"/>
    <w:rsid w:val="00A6259C"/>
    <w:rsid w:val="00A62FCD"/>
    <w:rsid w:val="00A6479A"/>
    <w:rsid w:val="00A650B3"/>
    <w:rsid w:val="00A65640"/>
    <w:rsid w:val="00A673BD"/>
    <w:rsid w:val="00A70069"/>
    <w:rsid w:val="00A733E8"/>
    <w:rsid w:val="00A74096"/>
    <w:rsid w:val="00A741B1"/>
    <w:rsid w:val="00A754D9"/>
    <w:rsid w:val="00A76430"/>
    <w:rsid w:val="00A81118"/>
    <w:rsid w:val="00A816DD"/>
    <w:rsid w:val="00A81F10"/>
    <w:rsid w:val="00A83BD8"/>
    <w:rsid w:val="00A867BC"/>
    <w:rsid w:val="00A90DDD"/>
    <w:rsid w:val="00A9549E"/>
    <w:rsid w:val="00A96770"/>
    <w:rsid w:val="00A970C0"/>
    <w:rsid w:val="00A97603"/>
    <w:rsid w:val="00AA1E57"/>
    <w:rsid w:val="00AA5B8C"/>
    <w:rsid w:val="00AA5F6E"/>
    <w:rsid w:val="00AB0BBA"/>
    <w:rsid w:val="00AB0E59"/>
    <w:rsid w:val="00AB2223"/>
    <w:rsid w:val="00AB38D7"/>
    <w:rsid w:val="00AC05F0"/>
    <w:rsid w:val="00AC0704"/>
    <w:rsid w:val="00AC0A81"/>
    <w:rsid w:val="00AC2202"/>
    <w:rsid w:val="00AC233C"/>
    <w:rsid w:val="00AC3C46"/>
    <w:rsid w:val="00AC689C"/>
    <w:rsid w:val="00AD069F"/>
    <w:rsid w:val="00AD291C"/>
    <w:rsid w:val="00AD48F3"/>
    <w:rsid w:val="00AD4FA5"/>
    <w:rsid w:val="00AD619D"/>
    <w:rsid w:val="00AD7730"/>
    <w:rsid w:val="00AE3382"/>
    <w:rsid w:val="00AE3F14"/>
    <w:rsid w:val="00AF0F9C"/>
    <w:rsid w:val="00AF358B"/>
    <w:rsid w:val="00AF69F3"/>
    <w:rsid w:val="00AF7113"/>
    <w:rsid w:val="00AF7752"/>
    <w:rsid w:val="00B03A5D"/>
    <w:rsid w:val="00B0505E"/>
    <w:rsid w:val="00B06291"/>
    <w:rsid w:val="00B063DF"/>
    <w:rsid w:val="00B065B8"/>
    <w:rsid w:val="00B069A9"/>
    <w:rsid w:val="00B0779D"/>
    <w:rsid w:val="00B10E2C"/>
    <w:rsid w:val="00B13959"/>
    <w:rsid w:val="00B148F8"/>
    <w:rsid w:val="00B14AF3"/>
    <w:rsid w:val="00B14B6B"/>
    <w:rsid w:val="00B2060D"/>
    <w:rsid w:val="00B242E0"/>
    <w:rsid w:val="00B26A1E"/>
    <w:rsid w:val="00B26E0D"/>
    <w:rsid w:val="00B27DB1"/>
    <w:rsid w:val="00B35462"/>
    <w:rsid w:val="00B35AD2"/>
    <w:rsid w:val="00B40982"/>
    <w:rsid w:val="00B444FD"/>
    <w:rsid w:val="00B45662"/>
    <w:rsid w:val="00B45AC1"/>
    <w:rsid w:val="00B467A3"/>
    <w:rsid w:val="00B46DF7"/>
    <w:rsid w:val="00B46E97"/>
    <w:rsid w:val="00B46F78"/>
    <w:rsid w:val="00B510C4"/>
    <w:rsid w:val="00B5317D"/>
    <w:rsid w:val="00B53DE4"/>
    <w:rsid w:val="00B565CF"/>
    <w:rsid w:val="00B612CD"/>
    <w:rsid w:val="00B63F80"/>
    <w:rsid w:val="00B644A5"/>
    <w:rsid w:val="00B6466F"/>
    <w:rsid w:val="00B648C5"/>
    <w:rsid w:val="00B6568A"/>
    <w:rsid w:val="00B675F4"/>
    <w:rsid w:val="00B677BB"/>
    <w:rsid w:val="00B71191"/>
    <w:rsid w:val="00B72822"/>
    <w:rsid w:val="00B77B7F"/>
    <w:rsid w:val="00B80DA9"/>
    <w:rsid w:val="00B81131"/>
    <w:rsid w:val="00B82DEA"/>
    <w:rsid w:val="00B86976"/>
    <w:rsid w:val="00B907FE"/>
    <w:rsid w:val="00B92049"/>
    <w:rsid w:val="00B93132"/>
    <w:rsid w:val="00B949E6"/>
    <w:rsid w:val="00B95765"/>
    <w:rsid w:val="00B96D80"/>
    <w:rsid w:val="00BA059E"/>
    <w:rsid w:val="00BA06BE"/>
    <w:rsid w:val="00BA1808"/>
    <w:rsid w:val="00BA1D0D"/>
    <w:rsid w:val="00BA5BF2"/>
    <w:rsid w:val="00BA7550"/>
    <w:rsid w:val="00BB0D69"/>
    <w:rsid w:val="00BB2906"/>
    <w:rsid w:val="00BB2BF0"/>
    <w:rsid w:val="00BB32E5"/>
    <w:rsid w:val="00BB3F58"/>
    <w:rsid w:val="00BB61BF"/>
    <w:rsid w:val="00BB7BB7"/>
    <w:rsid w:val="00BB7CF1"/>
    <w:rsid w:val="00BC070B"/>
    <w:rsid w:val="00BC1072"/>
    <w:rsid w:val="00BC1097"/>
    <w:rsid w:val="00BC30A8"/>
    <w:rsid w:val="00BC3112"/>
    <w:rsid w:val="00BC645C"/>
    <w:rsid w:val="00BC6CD5"/>
    <w:rsid w:val="00BC6F18"/>
    <w:rsid w:val="00BE059E"/>
    <w:rsid w:val="00BE0C9D"/>
    <w:rsid w:val="00BE2FD7"/>
    <w:rsid w:val="00BE3D84"/>
    <w:rsid w:val="00BE4532"/>
    <w:rsid w:val="00BE69E8"/>
    <w:rsid w:val="00BE6B55"/>
    <w:rsid w:val="00BE761B"/>
    <w:rsid w:val="00BE7E8A"/>
    <w:rsid w:val="00BF177C"/>
    <w:rsid w:val="00BF39AD"/>
    <w:rsid w:val="00BF524F"/>
    <w:rsid w:val="00BF7194"/>
    <w:rsid w:val="00C00FC9"/>
    <w:rsid w:val="00C02E0E"/>
    <w:rsid w:val="00C05120"/>
    <w:rsid w:val="00C0516E"/>
    <w:rsid w:val="00C0790A"/>
    <w:rsid w:val="00C079D2"/>
    <w:rsid w:val="00C102CE"/>
    <w:rsid w:val="00C110C5"/>
    <w:rsid w:val="00C11E9B"/>
    <w:rsid w:val="00C12C11"/>
    <w:rsid w:val="00C1425C"/>
    <w:rsid w:val="00C14861"/>
    <w:rsid w:val="00C1503A"/>
    <w:rsid w:val="00C15A24"/>
    <w:rsid w:val="00C16D0B"/>
    <w:rsid w:val="00C16ED7"/>
    <w:rsid w:val="00C213AF"/>
    <w:rsid w:val="00C21C96"/>
    <w:rsid w:val="00C223B8"/>
    <w:rsid w:val="00C22CFD"/>
    <w:rsid w:val="00C2369E"/>
    <w:rsid w:val="00C2446A"/>
    <w:rsid w:val="00C24599"/>
    <w:rsid w:val="00C24A57"/>
    <w:rsid w:val="00C24B53"/>
    <w:rsid w:val="00C3039F"/>
    <w:rsid w:val="00C30B22"/>
    <w:rsid w:val="00C31158"/>
    <w:rsid w:val="00C3247D"/>
    <w:rsid w:val="00C328D4"/>
    <w:rsid w:val="00C3316E"/>
    <w:rsid w:val="00C34255"/>
    <w:rsid w:val="00C4121C"/>
    <w:rsid w:val="00C41784"/>
    <w:rsid w:val="00C420E8"/>
    <w:rsid w:val="00C43788"/>
    <w:rsid w:val="00C46AF3"/>
    <w:rsid w:val="00C46E55"/>
    <w:rsid w:val="00C51F01"/>
    <w:rsid w:val="00C53A86"/>
    <w:rsid w:val="00C544E5"/>
    <w:rsid w:val="00C5578F"/>
    <w:rsid w:val="00C6398D"/>
    <w:rsid w:val="00C644E9"/>
    <w:rsid w:val="00C65AFE"/>
    <w:rsid w:val="00C66D62"/>
    <w:rsid w:val="00C7177A"/>
    <w:rsid w:val="00C722A0"/>
    <w:rsid w:val="00C7474F"/>
    <w:rsid w:val="00C748A5"/>
    <w:rsid w:val="00C748E3"/>
    <w:rsid w:val="00C74C7F"/>
    <w:rsid w:val="00C824F7"/>
    <w:rsid w:val="00C84C16"/>
    <w:rsid w:val="00C850DA"/>
    <w:rsid w:val="00C86B69"/>
    <w:rsid w:val="00C87AA4"/>
    <w:rsid w:val="00C91D33"/>
    <w:rsid w:val="00C930FF"/>
    <w:rsid w:val="00C95138"/>
    <w:rsid w:val="00C951A5"/>
    <w:rsid w:val="00C9561C"/>
    <w:rsid w:val="00C96CC5"/>
    <w:rsid w:val="00CA00BE"/>
    <w:rsid w:val="00CA0152"/>
    <w:rsid w:val="00CA0D49"/>
    <w:rsid w:val="00CA3504"/>
    <w:rsid w:val="00CA425B"/>
    <w:rsid w:val="00CA5231"/>
    <w:rsid w:val="00CA6547"/>
    <w:rsid w:val="00CA689D"/>
    <w:rsid w:val="00CB2778"/>
    <w:rsid w:val="00CB2820"/>
    <w:rsid w:val="00CB2912"/>
    <w:rsid w:val="00CB3F74"/>
    <w:rsid w:val="00CB779B"/>
    <w:rsid w:val="00CB7EEE"/>
    <w:rsid w:val="00CC0CD0"/>
    <w:rsid w:val="00CC170B"/>
    <w:rsid w:val="00CC1A39"/>
    <w:rsid w:val="00CC290D"/>
    <w:rsid w:val="00CC3810"/>
    <w:rsid w:val="00CC3DB7"/>
    <w:rsid w:val="00CC5310"/>
    <w:rsid w:val="00CC5425"/>
    <w:rsid w:val="00CC70DC"/>
    <w:rsid w:val="00CD3531"/>
    <w:rsid w:val="00CD795F"/>
    <w:rsid w:val="00CE05EF"/>
    <w:rsid w:val="00CE1FC5"/>
    <w:rsid w:val="00CE202F"/>
    <w:rsid w:val="00CE249B"/>
    <w:rsid w:val="00CE28EF"/>
    <w:rsid w:val="00CE4431"/>
    <w:rsid w:val="00CE4F1E"/>
    <w:rsid w:val="00CE4F86"/>
    <w:rsid w:val="00CE547B"/>
    <w:rsid w:val="00CE6B28"/>
    <w:rsid w:val="00CE6E2F"/>
    <w:rsid w:val="00CF1151"/>
    <w:rsid w:val="00CF18CD"/>
    <w:rsid w:val="00CF3045"/>
    <w:rsid w:val="00CF4460"/>
    <w:rsid w:val="00CF7794"/>
    <w:rsid w:val="00CF77C8"/>
    <w:rsid w:val="00D01D88"/>
    <w:rsid w:val="00D052C5"/>
    <w:rsid w:val="00D056D2"/>
    <w:rsid w:val="00D11549"/>
    <w:rsid w:val="00D12847"/>
    <w:rsid w:val="00D1466B"/>
    <w:rsid w:val="00D15FDF"/>
    <w:rsid w:val="00D203E5"/>
    <w:rsid w:val="00D22710"/>
    <w:rsid w:val="00D23126"/>
    <w:rsid w:val="00D253A6"/>
    <w:rsid w:val="00D26AC9"/>
    <w:rsid w:val="00D30344"/>
    <w:rsid w:val="00D31147"/>
    <w:rsid w:val="00D314AA"/>
    <w:rsid w:val="00D325D4"/>
    <w:rsid w:val="00D328FE"/>
    <w:rsid w:val="00D32A84"/>
    <w:rsid w:val="00D34FEF"/>
    <w:rsid w:val="00D35535"/>
    <w:rsid w:val="00D35EEC"/>
    <w:rsid w:val="00D362D1"/>
    <w:rsid w:val="00D363C6"/>
    <w:rsid w:val="00D365DB"/>
    <w:rsid w:val="00D37633"/>
    <w:rsid w:val="00D410CB"/>
    <w:rsid w:val="00D42AE2"/>
    <w:rsid w:val="00D42EE1"/>
    <w:rsid w:val="00D432ED"/>
    <w:rsid w:val="00D435B4"/>
    <w:rsid w:val="00D43B11"/>
    <w:rsid w:val="00D50909"/>
    <w:rsid w:val="00D50CB9"/>
    <w:rsid w:val="00D52DFD"/>
    <w:rsid w:val="00D54DFD"/>
    <w:rsid w:val="00D55851"/>
    <w:rsid w:val="00D55E93"/>
    <w:rsid w:val="00D56C75"/>
    <w:rsid w:val="00D60B1D"/>
    <w:rsid w:val="00D634F0"/>
    <w:rsid w:val="00D63F13"/>
    <w:rsid w:val="00D65897"/>
    <w:rsid w:val="00D6680A"/>
    <w:rsid w:val="00D674FB"/>
    <w:rsid w:val="00D70B1B"/>
    <w:rsid w:val="00D729F0"/>
    <w:rsid w:val="00D731B3"/>
    <w:rsid w:val="00D7331A"/>
    <w:rsid w:val="00D739A3"/>
    <w:rsid w:val="00D7420E"/>
    <w:rsid w:val="00D74597"/>
    <w:rsid w:val="00D75AEA"/>
    <w:rsid w:val="00D760ED"/>
    <w:rsid w:val="00D773AB"/>
    <w:rsid w:val="00D77779"/>
    <w:rsid w:val="00D80673"/>
    <w:rsid w:val="00D818D9"/>
    <w:rsid w:val="00D8298E"/>
    <w:rsid w:val="00D82A4A"/>
    <w:rsid w:val="00D833A7"/>
    <w:rsid w:val="00D83829"/>
    <w:rsid w:val="00D85D65"/>
    <w:rsid w:val="00D919B0"/>
    <w:rsid w:val="00D9230D"/>
    <w:rsid w:val="00D931DD"/>
    <w:rsid w:val="00D934B2"/>
    <w:rsid w:val="00D94346"/>
    <w:rsid w:val="00D95D1E"/>
    <w:rsid w:val="00D979BB"/>
    <w:rsid w:val="00DA172F"/>
    <w:rsid w:val="00DA1CD1"/>
    <w:rsid w:val="00DA2B5F"/>
    <w:rsid w:val="00DA3368"/>
    <w:rsid w:val="00DA4100"/>
    <w:rsid w:val="00DA6540"/>
    <w:rsid w:val="00DA65C0"/>
    <w:rsid w:val="00DB3ADE"/>
    <w:rsid w:val="00DB4B4A"/>
    <w:rsid w:val="00DB54EA"/>
    <w:rsid w:val="00DB69BE"/>
    <w:rsid w:val="00DB70F2"/>
    <w:rsid w:val="00DC0639"/>
    <w:rsid w:val="00DC0736"/>
    <w:rsid w:val="00DC0C12"/>
    <w:rsid w:val="00DC21A5"/>
    <w:rsid w:val="00DC221E"/>
    <w:rsid w:val="00DC2AD2"/>
    <w:rsid w:val="00DC2D67"/>
    <w:rsid w:val="00DC2DAF"/>
    <w:rsid w:val="00DC39AD"/>
    <w:rsid w:val="00DD4C57"/>
    <w:rsid w:val="00DD7740"/>
    <w:rsid w:val="00DE3A97"/>
    <w:rsid w:val="00DE4F31"/>
    <w:rsid w:val="00DE5678"/>
    <w:rsid w:val="00DE7178"/>
    <w:rsid w:val="00DF17A1"/>
    <w:rsid w:val="00DF19CC"/>
    <w:rsid w:val="00DF460B"/>
    <w:rsid w:val="00E00C1E"/>
    <w:rsid w:val="00E01845"/>
    <w:rsid w:val="00E01954"/>
    <w:rsid w:val="00E03D02"/>
    <w:rsid w:val="00E0436A"/>
    <w:rsid w:val="00E060EB"/>
    <w:rsid w:val="00E06C0E"/>
    <w:rsid w:val="00E115A3"/>
    <w:rsid w:val="00E11DE7"/>
    <w:rsid w:val="00E1317C"/>
    <w:rsid w:val="00E1327E"/>
    <w:rsid w:val="00E1491A"/>
    <w:rsid w:val="00E173BB"/>
    <w:rsid w:val="00E1793E"/>
    <w:rsid w:val="00E20F34"/>
    <w:rsid w:val="00E21248"/>
    <w:rsid w:val="00E22A5F"/>
    <w:rsid w:val="00E234ED"/>
    <w:rsid w:val="00E2517D"/>
    <w:rsid w:val="00E254EB"/>
    <w:rsid w:val="00E27A1A"/>
    <w:rsid w:val="00E3011B"/>
    <w:rsid w:val="00E30798"/>
    <w:rsid w:val="00E30C6D"/>
    <w:rsid w:val="00E35DE5"/>
    <w:rsid w:val="00E36873"/>
    <w:rsid w:val="00E36D25"/>
    <w:rsid w:val="00E40DA8"/>
    <w:rsid w:val="00E43245"/>
    <w:rsid w:val="00E436BC"/>
    <w:rsid w:val="00E4391E"/>
    <w:rsid w:val="00E5007A"/>
    <w:rsid w:val="00E5152A"/>
    <w:rsid w:val="00E51D9B"/>
    <w:rsid w:val="00E5327C"/>
    <w:rsid w:val="00E54559"/>
    <w:rsid w:val="00E546E5"/>
    <w:rsid w:val="00E573F9"/>
    <w:rsid w:val="00E615DE"/>
    <w:rsid w:val="00E624A3"/>
    <w:rsid w:val="00E62682"/>
    <w:rsid w:val="00E632A3"/>
    <w:rsid w:val="00E63657"/>
    <w:rsid w:val="00E63D91"/>
    <w:rsid w:val="00E63F37"/>
    <w:rsid w:val="00E6670B"/>
    <w:rsid w:val="00E66D34"/>
    <w:rsid w:val="00E70B07"/>
    <w:rsid w:val="00E73D6E"/>
    <w:rsid w:val="00E75242"/>
    <w:rsid w:val="00E838B0"/>
    <w:rsid w:val="00E84EBE"/>
    <w:rsid w:val="00E911FD"/>
    <w:rsid w:val="00E93A72"/>
    <w:rsid w:val="00E94870"/>
    <w:rsid w:val="00E94BB5"/>
    <w:rsid w:val="00E95A7D"/>
    <w:rsid w:val="00EA1DC7"/>
    <w:rsid w:val="00EA2881"/>
    <w:rsid w:val="00EA32C6"/>
    <w:rsid w:val="00EA69BE"/>
    <w:rsid w:val="00EA7AA0"/>
    <w:rsid w:val="00EB02B7"/>
    <w:rsid w:val="00EB1C24"/>
    <w:rsid w:val="00EB2D88"/>
    <w:rsid w:val="00EB39B9"/>
    <w:rsid w:val="00EB3E7A"/>
    <w:rsid w:val="00EB45A8"/>
    <w:rsid w:val="00EB64BD"/>
    <w:rsid w:val="00EB682C"/>
    <w:rsid w:val="00EC0CF9"/>
    <w:rsid w:val="00EC1527"/>
    <w:rsid w:val="00EC187C"/>
    <w:rsid w:val="00EC225A"/>
    <w:rsid w:val="00EC288A"/>
    <w:rsid w:val="00EC7DFE"/>
    <w:rsid w:val="00ED096F"/>
    <w:rsid w:val="00ED10C8"/>
    <w:rsid w:val="00ED35B0"/>
    <w:rsid w:val="00ED37F7"/>
    <w:rsid w:val="00ED4451"/>
    <w:rsid w:val="00ED794B"/>
    <w:rsid w:val="00EE394D"/>
    <w:rsid w:val="00EE5D8B"/>
    <w:rsid w:val="00EE711B"/>
    <w:rsid w:val="00EE7415"/>
    <w:rsid w:val="00EF0AA7"/>
    <w:rsid w:val="00EF23D3"/>
    <w:rsid w:val="00EF7691"/>
    <w:rsid w:val="00F00EDB"/>
    <w:rsid w:val="00F02207"/>
    <w:rsid w:val="00F16E4F"/>
    <w:rsid w:val="00F173F0"/>
    <w:rsid w:val="00F234D1"/>
    <w:rsid w:val="00F23C35"/>
    <w:rsid w:val="00F2528C"/>
    <w:rsid w:val="00F270D1"/>
    <w:rsid w:val="00F325B7"/>
    <w:rsid w:val="00F329FE"/>
    <w:rsid w:val="00F33D64"/>
    <w:rsid w:val="00F341D7"/>
    <w:rsid w:val="00F361F1"/>
    <w:rsid w:val="00F40D34"/>
    <w:rsid w:val="00F412AF"/>
    <w:rsid w:val="00F42265"/>
    <w:rsid w:val="00F44604"/>
    <w:rsid w:val="00F46644"/>
    <w:rsid w:val="00F5010D"/>
    <w:rsid w:val="00F515D8"/>
    <w:rsid w:val="00F52F61"/>
    <w:rsid w:val="00F555DE"/>
    <w:rsid w:val="00F55B83"/>
    <w:rsid w:val="00F56227"/>
    <w:rsid w:val="00F6206E"/>
    <w:rsid w:val="00F63929"/>
    <w:rsid w:val="00F65809"/>
    <w:rsid w:val="00F665CA"/>
    <w:rsid w:val="00F700E7"/>
    <w:rsid w:val="00F745C7"/>
    <w:rsid w:val="00F746B9"/>
    <w:rsid w:val="00F80190"/>
    <w:rsid w:val="00F805EB"/>
    <w:rsid w:val="00F80DA1"/>
    <w:rsid w:val="00F82E9C"/>
    <w:rsid w:val="00F83718"/>
    <w:rsid w:val="00F83C10"/>
    <w:rsid w:val="00F83DFE"/>
    <w:rsid w:val="00F84E51"/>
    <w:rsid w:val="00F85A1B"/>
    <w:rsid w:val="00F87886"/>
    <w:rsid w:val="00F92229"/>
    <w:rsid w:val="00F92655"/>
    <w:rsid w:val="00F92B28"/>
    <w:rsid w:val="00F97169"/>
    <w:rsid w:val="00F974A2"/>
    <w:rsid w:val="00F97CCA"/>
    <w:rsid w:val="00FA047F"/>
    <w:rsid w:val="00FA0A23"/>
    <w:rsid w:val="00FA137F"/>
    <w:rsid w:val="00FA4201"/>
    <w:rsid w:val="00FA46BC"/>
    <w:rsid w:val="00FA486E"/>
    <w:rsid w:val="00FA50F1"/>
    <w:rsid w:val="00FA7927"/>
    <w:rsid w:val="00FB0632"/>
    <w:rsid w:val="00FB07B7"/>
    <w:rsid w:val="00FB138D"/>
    <w:rsid w:val="00FB1F05"/>
    <w:rsid w:val="00FB4158"/>
    <w:rsid w:val="00FB619D"/>
    <w:rsid w:val="00FB6270"/>
    <w:rsid w:val="00FC0AC1"/>
    <w:rsid w:val="00FC140D"/>
    <w:rsid w:val="00FC1985"/>
    <w:rsid w:val="00FC5224"/>
    <w:rsid w:val="00FC526C"/>
    <w:rsid w:val="00FC5294"/>
    <w:rsid w:val="00FC634F"/>
    <w:rsid w:val="00FD27D6"/>
    <w:rsid w:val="00FD4330"/>
    <w:rsid w:val="00FD5397"/>
    <w:rsid w:val="00FD7443"/>
    <w:rsid w:val="00FD7BCC"/>
    <w:rsid w:val="00FE0775"/>
    <w:rsid w:val="00FE1151"/>
    <w:rsid w:val="00FE1A87"/>
    <w:rsid w:val="00FE1D97"/>
    <w:rsid w:val="00FE43E0"/>
    <w:rsid w:val="00FE586F"/>
    <w:rsid w:val="00FF0BC4"/>
    <w:rsid w:val="00FF48FA"/>
    <w:rsid w:val="00FF51E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6682E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3E4"/>
    <w:rPr>
      <w:sz w:val="24"/>
      <w:szCs w:val="24"/>
    </w:rPr>
  </w:style>
  <w:style w:type="paragraph" w:styleId="Heading1">
    <w:name w:val="heading 1"/>
    <w:basedOn w:val="Normal"/>
    <w:next w:val="Normal"/>
    <w:link w:val="Heading1Char"/>
    <w:uiPriority w:val="9"/>
    <w:qFormat/>
    <w:rsid w:val="008D4E01"/>
    <w:pPr>
      <w:keepNext/>
      <w:keepLines/>
      <w:spacing w:before="120" w:after="120" w:line="480" w:lineRule="auto"/>
      <w:contextualSpacing/>
      <w:jc w:val="center"/>
      <w:outlineLvl w:val="0"/>
    </w:pPr>
    <w:rPr>
      <w:rFonts w:ascii="Times New Roman" w:eastAsiaTheme="majorEastAsia" w:hAnsi="Times New Roman" w:cs="Times New Roman"/>
      <w:b/>
      <w:bCs/>
      <w:sz w:val="28"/>
    </w:rPr>
  </w:style>
  <w:style w:type="paragraph" w:styleId="Heading2">
    <w:name w:val="heading 2"/>
    <w:basedOn w:val="Normal"/>
    <w:next w:val="Normal"/>
    <w:link w:val="Heading2Char"/>
    <w:autoRedefine/>
    <w:uiPriority w:val="9"/>
    <w:unhideWhenUsed/>
    <w:qFormat/>
    <w:rsid w:val="00072A84"/>
    <w:pPr>
      <w:keepNext/>
      <w:keepLines/>
      <w:spacing w:before="120" w:after="120" w:line="480" w:lineRule="auto"/>
      <w:outlineLvl w:val="1"/>
    </w:pPr>
    <w:rPr>
      <w:rFonts w:ascii="Times New Roman" w:eastAsiaTheme="majorEastAsia" w:hAnsi="Times New Roman" w:cs="Times New Roman"/>
      <w:b/>
      <w:bCs/>
      <w:szCs w:val="26"/>
    </w:rPr>
  </w:style>
  <w:style w:type="paragraph" w:styleId="Heading3">
    <w:name w:val="heading 3"/>
    <w:basedOn w:val="Normal"/>
    <w:next w:val="Normal"/>
    <w:link w:val="Heading3Char"/>
    <w:uiPriority w:val="9"/>
    <w:semiHidden/>
    <w:unhideWhenUsed/>
    <w:qFormat/>
    <w:rsid w:val="006B41C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6376"/>
    <w:pPr>
      <w:ind w:left="720"/>
      <w:contextualSpacing/>
    </w:pPr>
  </w:style>
  <w:style w:type="character" w:styleId="CommentReference">
    <w:name w:val="annotation reference"/>
    <w:basedOn w:val="DefaultParagraphFont"/>
    <w:uiPriority w:val="99"/>
    <w:unhideWhenUsed/>
    <w:rsid w:val="003341C7"/>
    <w:rPr>
      <w:sz w:val="18"/>
      <w:szCs w:val="18"/>
    </w:rPr>
  </w:style>
  <w:style w:type="paragraph" w:styleId="CommentText">
    <w:name w:val="annotation text"/>
    <w:basedOn w:val="Normal"/>
    <w:link w:val="CommentTextChar"/>
    <w:uiPriority w:val="99"/>
    <w:unhideWhenUsed/>
    <w:rsid w:val="003341C7"/>
    <w:pPr>
      <w:spacing w:after="0"/>
    </w:pPr>
    <w:rPr>
      <w:lang w:eastAsia="en-US"/>
    </w:rPr>
  </w:style>
  <w:style w:type="character" w:customStyle="1" w:styleId="CommentTextChar">
    <w:name w:val="Comment Text Char"/>
    <w:basedOn w:val="DefaultParagraphFont"/>
    <w:link w:val="CommentText"/>
    <w:uiPriority w:val="99"/>
    <w:rsid w:val="003341C7"/>
    <w:rPr>
      <w:sz w:val="24"/>
      <w:szCs w:val="24"/>
      <w:lang w:eastAsia="en-US"/>
    </w:rPr>
  </w:style>
  <w:style w:type="paragraph" w:styleId="BalloonText">
    <w:name w:val="Balloon Text"/>
    <w:basedOn w:val="Normal"/>
    <w:link w:val="BalloonTextChar"/>
    <w:uiPriority w:val="99"/>
    <w:semiHidden/>
    <w:unhideWhenUsed/>
    <w:rsid w:val="003341C7"/>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341C7"/>
    <w:rPr>
      <w:rFonts w:ascii="Lucida Grande" w:hAnsi="Lucida Grande" w:cs="Lucida Grande"/>
      <w:sz w:val="18"/>
      <w:szCs w:val="18"/>
    </w:rPr>
  </w:style>
  <w:style w:type="paragraph" w:styleId="Header">
    <w:name w:val="header"/>
    <w:basedOn w:val="Normal"/>
    <w:link w:val="HeaderChar"/>
    <w:uiPriority w:val="99"/>
    <w:unhideWhenUsed/>
    <w:rsid w:val="00B444FD"/>
    <w:pPr>
      <w:tabs>
        <w:tab w:val="center" w:pos="4320"/>
        <w:tab w:val="right" w:pos="8640"/>
      </w:tabs>
      <w:spacing w:after="0"/>
    </w:pPr>
  </w:style>
  <w:style w:type="character" w:customStyle="1" w:styleId="HeaderChar">
    <w:name w:val="Header Char"/>
    <w:basedOn w:val="DefaultParagraphFont"/>
    <w:link w:val="Header"/>
    <w:uiPriority w:val="99"/>
    <w:rsid w:val="00B444FD"/>
    <w:rPr>
      <w:sz w:val="24"/>
      <w:szCs w:val="24"/>
    </w:rPr>
  </w:style>
  <w:style w:type="paragraph" w:styleId="Footer">
    <w:name w:val="footer"/>
    <w:basedOn w:val="Normal"/>
    <w:link w:val="FooterChar"/>
    <w:uiPriority w:val="99"/>
    <w:unhideWhenUsed/>
    <w:rsid w:val="00B444FD"/>
    <w:pPr>
      <w:tabs>
        <w:tab w:val="center" w:pos="4320"/>
        <w:tab w:val="right" w:pos="8640"/>
      </w:tabs>
      <w:spacing w:after="0"/>
    </w:pPr>
  </w:style>
  <w:style w:type="character" w:customStyle="1" w:styleId="FooterChar">
    <w:name w:val="Footer Char"/>
    <w:basedOn w:val="DefaultParagraphFont"/>
    <w:link w:val="Footer"/>
    <w:uiPriority w:val="99"/>
    <w:rsid w:val="00B444FD"/>
    <w:rPr>
      <w:sz w:val="24"/>
      <w:szCs w:val="24"/>
    </w:rPr>
  </w:style>
  <w:style w:type="character" w:styleId="PageNumber">
    <w:name w:val="page number"/>
    <w:basedOn w:val="DefaultParagraphFont"/>
    <w:uiPriority w:val="99"/>
    <w:semiHidden/>
    <w:unhideWhenUsed/>
    <w:rsid w:val="00B444FD"/>
  </w:style>
  <w:style w:type="paragraph" w:styleId="FootnoteText">
    <w:name w:val="footnote text"/>
    <w:basedOn w:val="Normal"/>
    <w:link w:val="FootnoteTextChar"/>
    <w:uiPriority w:val="99"/>
    <w:unhideWhenUsed/>
    <w:rsid w:val="00FB6270"/>
    <w:pPr>
      <w:spacing w:after="0"/>
    </w:pPr>
    <w:rPr>
      <w:lang w:eastAsia="en-US"/>
    </w:rPr>
  </w:style>
  <w:style w:type="character" w:customStyle="1" w:styleId="FootnoteTextChar">
    <w:name w:val="Footnote Text Char"/>
    <w:basedOn w:val="DefaultParagraphFont"/>
    <w:link w:val="FootnoteText"/>
    <w:uiPriority w:val="99"/>
    <w:rsid w:val="00FB6270"/>
    <w:rPr>
      <w:sz w:val="24"/>
      <w:szCs w:val="24"/>
      <w:lang w:eastAsia="en-US"/>
    </w:rPr>
  </w:style>
  <w:style w:type="character" w:styleId="FootnoteReference">
    <w:name w:val="footnote reference"/>
    <w:basedOn w:val="DefaultParagraphFont"/>
    <w:uiPriority w:val="99"/>
    <w:unhideWhenUsed/>
    <w:rsid w:val="00FB6270"/>
    <w:rPr>
      <w:vertAlign w:val="superscript"/>
    </w:rPr>
  </w:style>
  <w:style w:type="paragraph" w:styleId="CommentSubject">
    <w:name w:val="annotation subject"/>
    <w:basedOn w:val="CommentText"/>
    <w:next w:val="CommentText"/>
    <w:link w:val="CommentSubjectChar"/>
    <w:uiPriority w:val="99"/>
    <w:semiHidden/>
    <w:unhideWhenUsed/>
    <w:rsid w:val="00597143"/>
    <w:pPr>
      <w:spacing w:after="200"/>
    </w:pPr>
    <w:rPr>
      <w:b/>
      <w:bCs/>
      <w:sz w:val="20"/>
      <w:szCs w:val="20"/>
      <w:lang w:eastAsia="ja-JP"/>
    </w:rPr>
  </w:style>
  <w:style w:type="character" w:customStyle="1" w:styleId="CommentSubjectChar">
    <w:name w:val="Comment Subject Char"/>
    <w:basedOn w:val="CommentTextChar"/>
    <w:link w:val="CommentSubject"/>
    <w:uiPriority w:val="99"/>
    <w:semiHidden/>
    <w:rsid w:val="00597143"/>
    <w:rPr>
      <w:b/>
      <w:bCs/>
      <w:sz w:val="24"/>
      <w:szCs w:val="24"/>
      <w:lang w:eastAsia="en-US"/>
    </w:rPr>
  </w:style>
  <w:style w:type="paragraph" w:styleId="Revision">
    <w:name w:val="Revision"/>
    <w:hidden/>
    <w:uiPriority w:val="99"/>
    <w:semiHidden/>
    <w:rsid w:val="006142FA"/>
    <w:pPr>
      <w:spacing w:after="0"/>
    </w:pPr>
    <w:rPr>
      <w:sz w:val="24"/>
      <w:szCs w:val="24"/>
    </w:rPr>
  </w:style>
  <w:style w:type="character" w:customStyle="1" w:styleId="apple-converted-space">
    <w:name w:val="apple-converted-space"/>
    <w:basedOn w:val="DefaultParagraphFont"/>
    <w:rsid w:val="00996257"/>
  </w:style>
  <w:style w:type="table" w:styleId="TableGrid">
    <w:name w:val="Table Grid"/>
    <w:basedOn w:val="TableNormal"/>
    <w:rsid w:val="005D7F0E"/>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5D7F0E"/>
    <w:pPr>
      <w:spacing w:after="0"/>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5D7F0E"/>
    <w:pPr>
      <w:spacing w:after="0"/>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5D7F0E"/>
    <w:pPr>
      <w:spacing w:after="0"/>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A2">
    <w:name w:val="A2"/>
    <w:uiPriority w:val="99"/>
    <w:rsid w:val="008634B4"/>
    <w:rPr>
      <w:rFonts w:cs="Univers"/>
      <w:color w:val="000000"/>
      <w:sz w:val="16"/>
      <w:szCs w:val="16"/>
    </w:rPr>
  </w:style>
  <w:style w:type="character" w:styleId="Emphasis">
    <w:name w:val="Emphasis"/>
    <w:basedOn w:val="DefaultParagraphFont"/>
    <w:uiPriority w:val="20"/>
    <w:qFormat/>
    <w:rsid w:val="00DE5678"/>
    <w:rPr>
      <w:i/>
      <w:iCs/>
    </w:rPr>
  </w:style>
  <w:style w:type="character" w:customStyle="1" w:styleId="Heading1Char">
    <w:name w:val="Heading 1 Char"/>
    <w:basedOn w:val="DefaultParagraphFont"/>
    <w:link w:val="Heading1"/>
    <w:uiPriority w:val="9"/>
    <w:rsid w:val="008D4E01"/>
    <w:rPr>
      <w:rFonts w:ascii="Times New Roman" w:eastAsiaTheme="majorEastAsia" w:hAnsi="Times New Roman" w:cs="Times New Roman"/>
      <w:b/>
      <w:bCs/>
      <w:sz w:val="28"/>
      <w:szCs w:val="24"/>
    </w:rPr>
  </w:style>
  <w:style w:type="paragraph" w:styleId="TOC1">
    <w:name w:val="toc 1"/>
    <w:basedOn w:val="Normal"/>
    <w:next w:val="Normal"/>
    <w:autoRedefine/>
    <w:uiPriority w:val="39"/>
    <w:unhideWhenUsed/>
    <w:rsid w:val="002D3F19"/>
  </w:style>
  <w:style w:type="paragraph" w:styleId="TOC2">
    <w:name w:val="toc 2"/>
    <w:basedOn w:val="Normal"/>
    <w:next w:val="Normal"/>
    <w:autoRedefine/>
    <w:uiPriority w:val="39"/>
    <w:unhideWhenUsed/>
    <w:rsid w:val="002D3F19"/>
    <w:pPr>
      <w:ind w:left="240"/>
    </w:pPr>
  </w:style>
  <w:style w:type="paragraph" w:styleId="TOC3">
    <w:name w:val="toc 3"/>
    <w:basedOn w:val="Normal"/>
    <w:next w:val="Normal"/>
    <w:autoRedefine/>
    <w:uiPriority w:val="39"/>
    <w:unhideWhenUsed/>
    <w:rsid w:val="002D3F19"/>
    <w:pPr>
      <w:ind w:left="480"/>
    </w:pPr>
  </w:style>
  <w:style w:type="paragraph" w:styleId="TOC4">
    <w:name w:val="toc 4"/>
    <w:basedOn w:val="Normal"/>
    <w:next w:val="Normal"/>
    <w:autoRedefine/>
    <w:uiPriority w:val="39"/>
    <w:unhideWhenUsed/>
    <w:rsid w:val="002D3F19"/>
    <w:pPr>
      <w:ind w:left="720"/>
    </w:pPr>
  </w:style>
  <w:style w:type="paragraph" w:styleId="TOC5">
    <w:name w:val="toc 5"/>
    <w:basedOn w:val="Normal"/>
    <w:next w:val="Normal"/>
    <w:autoRedefine/>
    <w:uiPriority w:val="39"/>
    <w:unhideWhenUsed/>
    <w:rsid w:val="002D3F19"/>
    <w:pPr>
      <w:ind w:left="960"/>
    </w:pPr>
  </w:style>
  <w:style w:type="paragraph" w:styleId="TOC6">
    <w:name w:val="toc 6"/>
    <w:basedOn w:val="Normal"/>
    <w:next w:val="Normal"/>
    <w:autoRedefine/>
    <w:uiPriority w:val="39"/>
    <w:unhideWhenUsed/>
    <w:rsid w:val="002D3F19"/>
    <w:pPr>
      <w:ind w:left="1200"/>
    </w:pPr>
  </w:style>
  <w:style w:type="paragraph" w:styleId="TOC7">
    <w:name w:val="toc 7"/>
    <w:basedOn w:val="Normal"/>
    <w:next w:val="Normal"/>
    <w:autoRedefine/>
    <w:uiPriority w:val="39"/>
    <w:unhideWhenUsed/>
    <w:rsid w:val="002D3F19"/>
    <w:pPr>
      <w:ind w:left="1440"/>
    </w:pPr>
  </w:style>
  <w:style w:type="paragraph" w:styleId="TOC8">
    <w:name w:val="toc 8"/>
    <w:basedOn w:val="Normal"/>
    <w:next w:val="Normal"/>
    <w:autoRedefine/>
    <w:uiPriority w:val="39"/>
    <w:unhideWhenUsed/>
    <w:rsid w:val="002D3F19"/>
    <w:pPr>
      <w:ind w:left="1680"/>
    </w:pPr>
  </w:style>
  <w:style w:type="paragraph" w:styleId="TOC9">
    <w:name w:val="toc 9"/>
    <w:basedOn w:val="Normal"/>
    <w:next w:val="Normal"/>
    <w:autoRedefine/>
    <w:uiPriority w:val="39"/>
    <w:unhideWhenUsed/>
    <w:rsid w:val="002D3F19"/>
    <w:pPr>
      <w:ind w:left="1920"/>
    </w:pPr>
  </w:style>
  <w:style w:type="character" w:customStyle="1" w:styleId="Heading2Char">
    <w:name w:val="Heading 2 Char"/>
    <w:basedOn w:val="DefaultParagraphFont"/>
    <w:link w:val="Heading2"/>
    <w:uiPriority w:val="9"/>
    <w:rsid w:val="00072A84"/>
    <w:rPr>
      <w:rFonts w:ascii="Times New Roman" w:eastAsiaTheme="majorEastAsia" w:hAnsi="Times New Roman" w:cs="Times New Roman"/>
      <w:b/>
      <w:bCs/>
      <w:sz w:val="24"/>
      <w:szCs w:val="26"/>
    </w:rPr>
  </w:style>
  <w:style w:type="paragraph" w:styleId="Caption">
    <w:name w:val="caption"/>
    <w:basedOn w:val="Normal"/>
    <w:next w:val="Normal"/>
    <w:uiPriority w:val="35"/>
    <w:unhideWhenUsed/>
    <w:qFormat/>
    <w:rsid w:val="006B41C1"/>
    <w:rPr>
      <w:rFonts w:ascii="Times New Roman" w:hAnsi="Times New Roman"/>
      <w:bCs/>
      <w:i/>
      <w:szCs w:val="18"/>
    </w:rPr>
  </w:style>
  <w:style w:type="paragraph" w:styleId="TableofFigures">
    <w:name w:val="table of figures"/>
    <w:basedOn w:val="Normal"/>
    <w:next w:val="Normal"/>
    <w:uiPriority w:val="99"/>
    <w:unhideWhenUsed/>
    <w:rsid w:val="006B41C1"/>
    <w:pPr>
      <w:spacing w:after="0"/>
    </w:pPr>
  </w:style>
  <w:style w:type="character" w:customStyle="1" w:styleId="Heading3Char">
    <w:name w:val="Heading 3 Char"/>
    <w:basedOn w:val="DefaultParagraphFont"/>
    <w:link w:val="Heading3"/>
    <w:uiPriority w:val="9"/>
    <w:semiHidden/>
    <w:rsid w:val="006B41C1"/>
    <w:rPr>
      <w:rFonts w:asciiTheme="majorHAnsi" w:eastAsiaTheme="majorEastAsia" w:hAnsiTheme="majorHAnsi" w:cstheme="majorBidi"/>
      <w:b/>
      <w:bCs/>
      <w:color w:val="4F81BD" w:themeColor="accent1"/>
      <w:sz w:val="24"/>
      <w:szCs w:val="24"/>
    </w:rPr>
  </w:style>
  <w:style w:type="paragraph" w:styleId="Title">
    <w:name w:val="Title"/>
    <w:basedOn w:val="Heading1"/>
    <w:next w:val="Normal"/>
    <w:link w:val="TitleChar"/>
    <w:autoRedefine/>
    <w:uiPriority w:val="10"/>
    <w:qFormat/>
    <w:rsid w:val="006B41C1"/>
    <w:pPr>
      <w:keepLines w:val="0"/>
      <w:spacing w:before="0" w:after="0"/>
      <w:contextualSpacing w:val="0"/>
    </w:pPr>
    <w:rPr>
      <w:rFonts w:eastAsia="Times New Roman"/>
      <w:bCs w:val="0"/>
      <w:lang w:eastAsia="en-US" w:bidi="en-US"/>
    </w:rPr>
  </w:style>
  <w:style w:type="character" w:customStyle="1" w:styleId="TitleChar">
    <w:name w:val="Title Char"/>
    <w:basedOn w:val="DefaultParagraphFont"/>
    <w:link w:val="Title"/>
    <w:uiPriority w:val="10"/>
    <w:rsid w:val="006B41C1"/>
    <w:rPr>
      <w:rFonts w:ascii="Times New Roman" w:eastAsia="Times New Roman" w:hAnsi="Times New Roman" w:cs="Times New Roman"/>
      <w:b/>
      <w:sz w:val="28"/>
      <w:szCs w:val="24"/>
      <w:lang w:eastAsia="en-US" w:bidi="en-US"/>
    </w:rPr>
  </w:style>
  <w:style w:type="paragraph" w:styleId="NoSpacing">
    <w:name w:val="No Spacing"/>
    <w:basedOn w:val="Normal"/>
    <w:link w:val="NoSpacingChar"/>
    <w:uiPriority w:val="1"/>
    <w:qFormat/>
    <w:rsid w:val="006B41C1"/>
    <w:pPr>
      <w:spacing w:after="0"/>
    </w:pPr>
    <w:rPr>
      <w:rFonts w:ascii="Times New Roman" w:eastAsia="Times New Roman" w:hAnsi="Times New Roman" w:cs="Times New Roman"/>
      <w:szCs w:val="32"/>
      <w:lang w:eastAsia="en-US" w:bidi="en-US"/>
    </w:rPr>
  </w:style>
  <w:style w:type="character" w:customStyle="1" w:styleId="NoSpacingChar">
    <w:name w:val="No Spacing Char"/>
    <w:link w:val="NoSpacing"/>
    <w:uiPriority w:val="1"/>
    <w:rsid w:val="006B41C1"/>
    <w:rPr>
      <w:rFonts w:ascii="Times New Roman" w:eastAsia="Times New Roman" w:hAnsi="Times New Roman" w:cs="Times New Roman"/>
      <w:sz w:val="24"/>
      <w:szCs w:val="32"/>
      <w:lang w:eastAsia="en-US" w:bidi="en-US"/>
    </w:rPr>
  </w:style>
  <w:style w:type="character" w:styleId="Hyperlink">
    <w:name w:val="Hyperlink"/>
    <w:uiPriority w:val="99"/>
    <w:unhideWhenUsed/>
    <w:rsid w:val="006B41C1"/>
    <w:rPr>
      <w:color w:val="0000FF"/>
      <w:u w:val="single"/>
    </w:rPr>
  </w:style>
  <w:style w:type="paragraph" w:customStyle="1" w:styleId="BlockQuotation">
    <w:name w:val="Block Quotation"/>
    <w:basedOn w:val="Normal"/>
    <w:next w:val="Normal"/>
    <w:qFormat/>
    <w:rsid w:val="006B41C1"/>
    <w:pPr>
      <w:spacing w:after="240"/>
      <w:ind w:left="720"/>
    </w:pPr>
    <w:rPr>
      <w:rFonts w:ascii="Times New Roman" w:eastAsia="Times New Roman" w:hAnsi="Times New Roman" w:cs="Times New Roman"/>
      <w:lang w:eastAsia="en-US" w:bidi="en-US"/>
    </w:rPr>
  </w:style>
  <w:style w:type="paragraph" w:styleId="DocumentMap">
    <w:name w:val="Document Map"/>
    <w:basedOn w:val="Normal"/>
    <w:link w:val="DocumentMapChar"/>
    <w:uiPriority w:val="99"/>
    <w:semiHidden/>
    <w:unhideWhenUsed/>
    <w:rsid w:val="00083C83"/>
    <w:pPr>
      <w:spacing w:after="0"/>
    </w:pPr>
    <w:rPr>
      <w:rFonts w:ascii="Lucida Grande" w:hAnsi="Lucida Grande" w:cs="Lucida Grande"/>
    </w:rPr>
  </w:style>
  <w:style w:type="character" w:customStyle="1" w:styleId="DocumentMapChar">
    <w:name w:val="Document Map Char"/>
    <w:basedOn w:val="DefaultParagraphFont"/>
    <w:link w:val="DocumentMap"/>
    <w:uiPriority w:val="99"/>
    <w:semiHidden/>
    <w:rsid w:val="00083C83"/>
    <w:rPr>
      <w:rFonts w:ascii="Lucida Grande" w:hAnsi="Lucida Grande" w:cs="Lucida Grande"/>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3E4"/>
    <w:rPr>
      <w:sz w:val="24"/>
      <w:szCs w:val="24"/>
    </w:rPr>
  </w:style>
  <w:style w:type="paragraph" w:styleId="Heading1">
    <w:name w:val="heading 1"/>
    <w:basedOn w:val="Normal"/>
    <w:next w:val="Normal"/>
    <w:link w:val="Heading1Char"/>
    <w:uiPriority w:val="9"/>
    <w:qFormat/>
    <w:rsid w:val="008D4E01"/>
    <w:pPr>
      <w:keepNext/>
      <w:keepLines/>
      <w:spacing w:before="120" w:after="120" w:line="480" w:lineRule="auto"/>
      <w:contextualSpacing/>
      <w:jc w:val="center"/>
      <w:outlineLvl w:val="0"/>
    </w:pPr>
    <w:rPr>
      <w:rFonts w:ascii="Times New Roman" w:eastAsiaTheme="majorEastAsia" w:hAnsi="Times New Roman" w:cs="Times New Roman"/>
      <w:b/>
      <w:bCs/>
      <w:sz w:val="28"/>
    </w:rPr>
  </w:style>
  <w:style w:type="paragraph" w:styleId="Heading2">
    <w:name w:val="heading 2"/>
    <w:basedOn w:val="Normal"/>
    <w:next w:val="Normal"/>
    <w:link w:val="Heading2Char"/>
    <w:autoRedefine/>
    <w:uiPriority w:val="9"/>
    <w:unhideWhenUsed/>
    <w:qFormat/>
    <w:rsid w:val="00072A84"/>
    <w:pPr>
      <w:keepNext/>
      <w:keepLines/>
      <w:spacing w:before="120" w:after="120" w:line="480" w:lineRule="auto"/>
      <w:outlineLvl w:val="1"/>
    </w:pPr>
    <w:rPr>
      <w:rFonts w:ascii="Times New Roman" w:eastAsiaTheme="majorEastAsia" w:hAnsi="Times New Roman" w:cs="Times New Roman"/>
      <w:b/>
      <w:bCs/>
      <w:szCs w:val="26"/>
    </w:rPr>
  </w:style>
  <w:style w:type="paragraph" w:styleId="Heading3">
    <w:name w:val="heading 3"/>
    <w:basedOn w:val="Normal"/>
    <w:next w:val="Normal"/>
    <w:link w:val="Heading3Char"/>
    <w:uiPriority w:val="9"/>
    <w:semiHidden/>
    <w:unhideWhenUsed/>
    <w:qFormat/>
    <w:rsid w:val="006B41C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6376"/>
    <w:pPr>
      <w:ind w:left="720"/>
      <w:contextualSpacing/>
    </w:pPr>
  </w:style>
  <w:style w:type="character" w:styleId="CommentReference">
    <w:name w:val="annotation reference"/>
    <w:basedOn w:val="DefaultParagraphFont"/>
    <w:uiPriority w:val="99"/>
    <w:unhideWhenUsed/>
    <w:rsid w:val="003341C7"/>
    <w:rPr>
      <w:sz w:val="18"/>
      <w:szCs w:val="18"/>
    </w:rPr>
  </w:style>
  <w:style w:type="paragraph" w:styleId="CommentText">
    <w:name w:val="annotation text"/>
    <w:basedOn w:val="Normal"/>
    <w:link w:val="CommentTextChar"/>
    <w:uiPriority w:val="99"/>
    <w:unhideWhenUsed/>
    <w:rsid w:val="003341C7"/>
    <w:pPr>
      <w:spacing w:after="0"/>
    </w:pPr>
    <w:rPr>
      <w:lang w:eastAsia="en-US"/>
    </w:rPr>
  </w:style>
  <w:style w:type="character" w:customStyle="1" w:styleId="CommentTextChar">
    <w:name w:val="Comment Text Char"/>
    <w:basedOn w:val="DefaultParagraphFont"/>
    <w:link w:val="CommentText"/>
    <w:uiPriority w:val="99"/>
    <w:rsid w:val="003341C7"/>
    <w:rPr>
      <w:sz w:val="24"/>
      <w:szCs w:val="24"/>
      <w:lang w:eastAsia="en-US"/>
    </w:rPr>
  </w:style>
  <w:style w:type="paragraph" w:styleId="BalloonText">
    <w:name w:val="Balloon Text"/>
    <w:basedOn w:val="Normal"/>
    <w:link w:val="BalloonTextChar"/>
    <w:uiPriority w:val="99"/>
    <w:semiHidden/>
    <w:unhideWhenUsed/>
    <w:rsid w:val="003341C7"/>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341C7"/>
    <w:rPr>
      <w:rFonts w:ascii="Lucida Grande" w:hAnsi="Lucida Grande" w:cs="Lucida Grande"/>
      <w:sz w:val="18"/>
      <w:szCs w:val="18"/>
    </w:rPr>
  </w:style>
  <w:style w:type="paragraph" w:styleId="Header">
    <w:name w:val="header"/>
    <w:basedOn w:val="Normal"/>
    <w:link w:val="HeaderChar"/>
    <w:uiPriority w:val="99"/>
    <w:unhideWhenUsed/>
    <w:rsid w:val="00B444FD"/>
    <w:pPr>
      <w:tabs>
        <w:tab w:val="center" w:pos="4320"/>
        <w:tab w:val="right" w:pos="8640"/>
      </w:tabs>
      <w:spacing w:after="0"/>
    </w:pPr>
  </w:style>
  <w:style w:type="character" w:customStyle="1" w:styleId="HeaderChar">
    <w:name w:val="Header Char"/>
    <w:basedOn w:val="DefaultParagraphFont"/>
    <w:link w:val="Header"/>
    <w:uiPriority w:val="99"/>
    <w:rsid w:val="00B444FD"/>
    <w:rPr>
      <w:sz w:val="24"/>
      <w:szCs w:val="24"/>
    </w:rPr>
  </w:style>
  <w:style w:type="paragraph" w:styleId="Footer">
    <w:name w:val="footer"/>
    <w:basedOn w:val="Normal"/>
    <w:link w:val="FooterChar"/>
    <w:uiPriority w:val="99"/>
    <w:unhideWhenUsed/>
    <w:rsid w:val="00B444FD"/>
    <w:pPr>
      <w:tabs>
        <w:tab w:val="center" w:pos="4320"/>
        <w:tab w:val="right" w:pos="8640"/>
      </w:tabs>
      <w:spacing w:after="0"/>
    </w:pPr>
  </w:style>
  <w:style w:type="character" w:customStyle="1" w:styleId="FooterChar">
    <w:name w:val="Footer Char"/>
    <w:basedOn w:val="DefaultParagraphFont"/>
    <w:link w:val="Footer"/>
    <w:uiPriority w:val="99"/>
    <w:rsid w:val="00B444FD"/>
    <w:rPr>
      <w:sz w:val="24"/>
      <w:szCs w:val="24"/>
    </w:rPr>
  </w:style>
  <w:style w:type="character" w:styleId="PageNumber">
    <w:name w:val="page number"/>
    <w:basedOn w:val="DefaultParagraphFont"/>
    <w:uiPriority w:val="99"/>
    <w:semiHidden/>
    <w:unhideWhenUsed/>
    <w:rsid w:val="00B444FD"/>
  </w:style>
  <w:style w:type="paragraph" w:styleId="FootnoteText">
    <w:name w:val="footnote text"/>
    <w:basedOn w:val="Normal"/>
    <w:link w:val="FootnoteTextChar"/>
    <w:uiPriority w:val="99"/>
    <w:unhideWhenUsed/>
    <w:rsid w:val="00FB6270"/>
    <w:pPr>
      <w:spacing w:after="0"/>
    </w:pPr>
    <w:rPr>
      <w:lang w:eastAsia="en-US"/>
    </w:rPr>
  </w:style>
  <w:style w:type="character" w:customStyle="1" w:styleId="FootnoteTextChar">
    <w:name w:val="Footnote Text Char"/>
    <w:basedOn w:val="DefaultParagraphFont"/>
    <w:link w:val="FootnoteText"/>
    <w:uiPriority w:val="99"/>
    <w:rsid w:val="00FB6270"/>
    <w:rPr>
      <w:sz w:val="24"/>
      <w:szCs w:val="24"/>
      <w:lang w:eastAsia="en-US"/>
    </w:rPr>
  </w:style>
  <w:style w:type="character" w:styleId="FootnoteReference">
    <w:name w:val="footnote reference"/>
    <w:basedOn w:val="DefaultParagraphFont"/>
    <w:uiPriority w:val="99"/>
    <w:unhideWhenUsed/>
    <w:rsid w:val="00FB6270"/>
    <w:rPr>
      <w:vertAlign w:val="superscript"/>
    </w:rPr>
  </w:style>
  <w:style w:type="paragraph" w:styleId="CommentSubject">
    <w:name w:val="annotation subject"/>
    <w:basedOn w:val="CommentText"/>
    <w:next w:val="CommentText"/>
    <w:link w:val="CommentSubjectChar"/>
    <w:uiPriority w:val="99"/>
    <w:semiHidden/>
    <w:unhideWhenUsed/>
    <w:rsid w:val="00597143"/>
    <w:pPr>
      <w:spacing w:after="200"/>
    </w:pPr>
    <w:rPr>
      <w:b/>
      <w:bCs/>
      <w:sz w:val="20"/>
      <w:szCs w:val="20"/>
      <w:lang w:eastAsia="ja-JP"/>
    </w:rPr>
  </w:style>
  <w:style w:type="character" w:customStyle="1" w:styleId="CommentSubjectChar">
    <w:name w:val="Comment Subject Char"/>
    <w:basedOn w:val="CommentTextChar"/>
    <w:link w:val="CommentSubject"/>
    <w:uiPriority w:val="99"/>
    <w:semiHidden/>
    <w:rsid w:val="00597143"/>
    <w:rPr>
      <w:b/>
      <w:bCs/>
      <w:sz w:val="24"/>
      <w:szCs w:val="24"/>
      <w:lang w:eastAsia="en-US"/>
    </w:rPr>
  </w:style>
  <w:style w:type="paragraph" w:styleId="Revision">
    <w:name w:val="Revision"/>
    <w:hidden/>
    <w:uiPriority w:val="99"/>
    <w:semiHidden/>
    <w:rsid w:val="006142FA"/>
    <w:pPr>
      <w:spacing w:after="0"/>
    </w:pPr>
    <w:rPr>
      <w:sz w:val="24"/>
      <w:szCs w:val="24"/>
    </w:rPr>
  </w:style>
  <w:style w:type="character" w:customStyle="1" w:styleId="apple-converted-space">
    <w:name w:val="apple-converted-space"/>
    <w:basedOn w:val="DefaultParagraphFont"/>
    <w:rsid w:val="00996257"/>
  </w:style>
  <w:style w:type="table" w:styleId="TableGrid">
    <w:name w:val="Table Grid"/>
    <w:basedOn w:val="TableNormal"/>
    <w:rsid w:val="005D7F0E"/>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5D7F0E"/>
    <w:pPr>
      <w:spacing w:after="0"/>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5D7F0E"/>
    <w:pPr>
      <w:spacing w:after="0"/>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5D7F0E"/>
    <w:pPr>
      <w:spacing w:after="0"/>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A2">
    <w:name w:val="A2"/>
    <w:uiPriority w:val="99"/>
    <w:rsid w:val="008634B4"/>
    <w:rPr>
      <w:rFonts w:cs="Univers"/>
      <w:color w:val="000000"/>
      <w:sz w:val="16"/>
      <w:szCs w:val="16"/>
    </w:rPr>
  </w:style>
  <w:style w:type="character" w:styleId="Emphasis">
    <w:name w:val="Emphasis"/>
    <w:basedOn w:val="DefaultParagraphFont"/>
    <w:uiPriority w:val="20"/>
    <w:qFormat/>
    <w:rsid w:val="00DE5678"/>
    <w:rPr>
      <w:i/>
      <w:iCs/>
    </w:rPr>
  </w:style>
  <w:style w:type="character" w:customStyle="1" w:styleId="Heading1Char">
    <w:name w:val="Heading 1 Char"/>
    <w:basedOn w:val="DefaultParagraphFont"/>
    <w:link w:val="Heading1"/>
    <w:uiPriority w:val="9"/>
    <w:rsid w:val="008D4E01"/>
    <w:rPr>
      <w:rFonts w:ascii="Times New Roman" w:eastAsiaTheme="majorEastAsia" w:hAnsi="Times New Roman" w:cs="Times New Roman"/>
      <w:b/>
      <w:bCs/>
      <w:sz w:val="28"/>
      <w:szCs w:val="24"/>
    </w:rPr>
  </w:style>
  <w:style w:type="paragraph" w:styleId="TOC1">
    <w:name w:val="toc 1"/>
    <w:basedOn w:val="Normal"/>
    <w:next w:val="Normal"/>
    <w:autoRedefine/>
    <w:uiPriority w:val="39"/>
    <w:unhideWhenUsed/>
    <w:rsid w:val="002D3F19"/>
  </w:style>
  <w:style w:type="paragraph" w:styleId="TOC2">
    <w:name w:val="toc 2"/>
    <w:basedOn w:val="Normal"/>
    <w:next w:val="Normal"/>
    <w:autoRedefine/>
    <w:uiPriority w:val="39"/>
    <w:unhideWhenUsed/>
    <w:rsid w:val="002D3F19"/>
    <w:pPr>
      <w:ind w:left="240"/>
    </w:pPr>
  </w:style>
  <w:style w:type="paragraph" w:styleId="TOC3">
    <w:name w:val="toc 3"/>
    <w:basedOn w:val="Normal"/>
    <w:next w:val="Normal"/>
    <w:autoRedefine/>
    <w:uiPriority w:val="39"/>
    <w:unhideWhenUsed/>
    <w:rsid w:val="002D3F19"/>
    <w:pPr>
      <w:ind w:left="480"/>
    </w:pPr>
  </w:style>
  <w:style w:type="paragraph" w:styleId="TOC4">
    <w:name w:val="toc 4"/>
    <w:basedOn w:val="Normal"/>
    <w:next w:val="Normal"/>
    <w:autoRedefine/>
    <w:uiPriority w:val="39"/>
    <w:unhideWhenUsed/>
    <w:rsid w:val="002D3F19"/>
    <w:pPr>
      <w:ind w:left="720"/>
    </w:pPr>
  </w:style>
  <w:style w:type="paragraph" w:styleId="TOC5">
    <w:name w:val="toc 5"/>
    <w:basedOn w:val="Normal"/>
    <w:next w:val="Normal"/>
    <w:autoRedefine/>
    <w:uiPriority w:val="39"/>
    <w:unhideWhenUsed/>
    <w:rsid w:val="002D3F19"/>
    <w:pPr>
      <w:ind w:left="960"/>
    </w:pPr>
  </w:style>
  <w:style w:type="paragraph" w:styleId="TOC6">
    <w:name w:val="toc 6"/>
    <w:basedOn w:val="Normal"/>
    <w:next w:val="Normal"/>
    <w:autoRedefine/>
    <w:uiPriority w:val="39"/>
    <w:unhideWhenUsed/>
    <w:rsid w:val="002D3F19"/>
    <w:pPr>
      <w:ind w:left="1200"/>
    </w:pPr>
  </w:style>
  <w:style w:type="paragraph" w:styleId="TOC7">
    <w:name w:val="toc 7"/>
    <w:basedOn w:val="Normal"/>
    <w:next w:val="Normal"/>
    <w:autoRedefine/>
    <w:uiPriority w:val="39"/>
    <w:unhideWhenUsed/>
    <w:rsid w:val="002D3F19"/>
    <w:pPr>
      <w:ind w:left="1440"/>
    </w:pPr>
  </w:style>
  <w:style w:type="paragraph" w:styleId="TOC8">
    <w:name w:val="toc 8"/>
    <w:basedOn w:val="Normal"/>
    <w:next w:val="Normal"/>
    <w:autoRedefine/>
    <w:uiPriority w:val="39"/>
    <w:unhideWhenUsed/>
    <w:rsid w:val="002D3F19"/>
    <w:pPr>
      <w:ind w:left="1680"/>
    </w:pPr>
  </w:style>
  <w:style w:type="paragraph" w:styleId="TOC9">
    <w:name w:val="toc 9"/>
    <w:basedOn w:val="Normal"/>
    <w:next w:val="Normal"/>
    <w:autoRedefine/>
    <w:uiPriority w:val="39"/>
    <w:unhideWhenUsed/>
    <w:rsid w:val="002D3F19"/>
    <w:pPr>
      <w:ind w:left="1920"/>
    </w:pPr>
  </w:style>
  <w:style w:type="character" w:customStyle="1" w:styleId="Heading2Char">
    <w:name w:val="Heading 2 Char"/>
    <w:basedOn w:val="DefaultParagraphFont"/>
    <w:link w:val="Heading2"/>
    <w:uiPriority w:val="9"/>
    <w:rsid w:val="00072A84"/>
    <w:rPr>
      <w:rFonts w:ascii="Times New Roman" w:eastAsiaTheme="majorEastAsia" w:hAnsi="Times New Roman" w:cs="Times New Roman"/>
      <w:b/>
      <w:bCs/>
      <w:sz w:val="24"/>
      <w:szCs w:val="26"/>
    </w:rPr>
  </w:style>
  <w:style w:type="paragraph" w:styleId="Caption">
    <w:name w:val="caption"/>
    <w:basedOn w:val="Normal"/>
    <w:next w:val="Normal"/>
    <w:uiPriority w:val="35"/>
    <w:unhideWhenUsed/>
    <w:qFormat/>
    <w:rsid w:val="006B41C1"/>
    <w:rPr>
      <w:rFonts w:ascii="Times New Roman" w:hAnsi="Times New Roman"/>
      <w:bCs/>
      <w:i/>
      <w:szCs w:val="18"/>
    </w:rPr>
  </w:style>
  <w:style w:type="paragraph" w:styleId="TableofFigures">
    <w:name w:val="table of figures"/>
    <w:basedOn w:val="Normal"/>
    <w:next w:val="Normal"/>
    <w:uiPriority w:val="99"/>
    <w:unhideWhenUsed/>
    <w:rsid w:val="006B41C1"/>
    <w:pPr>
      <w:spacing w:after="0"/>
    </w:pPr>
  </w:style>
  <w:style w:type="character" w:customStyle="1" w:styleId="Heading3Char">
    <w:name w:val="Heading 3 Char"/>
    <w:basedOn w:val="DefaultParagraphFont"/>
    <w:link w:val="Heading3"/>
    <w:uiPriority w:val="9"/>
    <w:semiHidden/>
    <w:rsid w:val="006B41C1"/>
    <w:rPr>
      <w:rFonts w:asciiTheme="majorHAnsi" w:eastAsiaTheme="majorEastAsia" w:hAnsiTheme="majorHAnsi" w:cstheme="majorBidi"/>
      <w:b/>
      <w:bCs/>
      <w:color w:val="4F81BD" w:themeColor="accent1"/>
      <w:sz w:val="24"/>
      <w:szCs w:val="24"/>
    </w:rPr>
  </w:style>
  <w:style w:type="paragraph" w:styleId="Title">
    <w:name w:val="Title"/>
    <w:basedOn w:val="Heading1"/>
    <w:next w:val="Normal"/>
    <w:link w:val="TitleChar"/>
    <w:autoRedefine/>
    <w:uiPriority w:val="10"/>
    <w:qFormat/>
    <w:rsid w:val="006B41C1"/>
    <w:pPr>
      <w:keepLines w:val="0"/>
      <w:spacing w:before="0" w:after="0"/>
      <w:contextualSpacing w:val="0"/>
    </w:pPr>
    <w:rPr>
      <w:rFonts w:eastAsia="Times New Roman"/>
      <w:bCs w:val="0"/>
      <w:lang w:eastAsia="en-US" w:bidi="en-US"/>
    </w:rPr>
  </w:style>
  <w:style w:type="character" w:customStyle="1" w:styleId="TitleChar">
    <w:name w:val="Title Char"/>
    <w:basedOn w:val="DefaultParagraphFont"/>
    <w:link w:val="Title"/>
    <w:uiPriority w:val="10"/>
    <w:rsid w:val="006B41C1"/>
    <w:rPr>
      <w:rFonts w:ascii="Times New Roman" w:eastAsia="Times New Roman" w:hAnsi="Times New Roman" w:cs="Times New Roman"/>
      <w:b/>
      <w:sz w:val="28"/>
      <w:szCs w:val="24"/>
      <w:lang w:eastAsia="en-US" w:bidi="en-US"/>
    </w:rPr>
  </w:style>
  <w:style w:type="paragraph" w:styleId="NoSpacing">
    <w:name w:val="No Spacing"/>
    <w:basedOn w:val="Normal"/>
    <w:link w:val="NoSpacingChar"/>
    <w:uiPriority w:val="1"/>
    <w:qFormat/>
    <w:rsid w:val="006B41C1"/>
    <w:pPr>
      <w:spacing w:after="0"/>
    </w:pPr>
    <w:rPr>
      <w:rFonts w:ascii="Times New Roman" w:eastAsia="Times New Roman" w:hAnsi="Times New Roman" w:cs="Times New Roman"/>
      <w:szCs w:val="32"/>
      <w:lang w:eastAsia="en-US" w:bidi="en-US"/>
    </w:rPr>
  </w:style>
  <w:style w:type="character" w:customStyle="1" w:styleId="NoSpacingChar">
    <w:name w:val="No Spacing Char"/>
    <w:link w:val="NoSpacing"/>
    <w:uiPriority w:val="1"/>
    <w:rsid w:val="006B41C1"/>
    <w:rPr>
      <w:rFonts w:ascii="Times New Roman" w:eastAsia="Times New Roman" w:hAnsi="Times New Roman" w:cs="Times New Roman"/>
      <w:sz w:val="24"/>
      <w:szCs w:val="32"/>
      <w:lang w:eastAsia="en-US" w:bidi="en-US"/>
    </w:rPr>
  </w:style>
  <w:style w:type="character" w:styleId="Hyperlink">
    <w:name w:val="Hyperlink"/>
    <w:uiPriority w:val="99"/>
    <w:unhideWhenUsed/>
    <w:rsid w:val="006B41C1"/>
    <w:rPr>
      <w:color w:val="0000FF"/>
      <w:u w:val="single"/>
    </w:rPr>
  </w:style>
  <w:style w:type="paragraph" w:customStyle="1" w:styleId="BlockQuotation">
    <w:name w:val="Block Quotation"/>
    <w:basedOn w:val="Normal"/>
    <w:next w:val="Normal"/>
    <w:qFormat/>
    <w:rsid w:val="006B41C1"/>
    <w:pPr>
      <w:spacing w:after="240"/>
      <w:ind w:left="720"/>
    </w:pPr>
    <w:rPr>
      <w:rFonts w:ascii="Times New Roman" w:eastAsia="Times New Roman" w:hAnsi="Times New Roman" w:cs="Times New Roman"/>
      <w:lang w:eastAsia="en-US" w:bidi="en-US"/>
    </w:rPr>
  </w:style>
  <w:style w:type="paragraph" w:styleId="DocumentMap">
    <w:name w:val="Document Map"/>
    <w:basedOn w:val="Normal"/>
    <w:link w:val="DocumentMapChar"/>
    <w:uiPriority w:val="99"/>
    <w:semiHidden/>
    <w:unhideWhenUsed/>
    <w:rsid w:val="00083C83"/>
    <w:pPr>
      <w:spacing w:after="0"/>
    </w:pPr>
    <w:rPr>
      <w:rFonts w:ascii="Lucida Grande" w:hAnsi="Lucida Grande" w:cs="Lucida Grande"/>
    </w:rPr>
  </w:style>
  <w:style w:type="character" w:customStyle="1" w:styleId="DocumentMapChar">
    <w:name w:val="Document Map Char"/>
    <w:basedOn w:val="DefaultParagraphFont"/>
    <w:link w:val="DocumentMap"/>
    <w:uiPriority w:val="99"/>
    <w:semiHidden/>
    <w:rsid w:val="00083C83"/>
    <w:rPr>
      <w:rFonts w:ascii="Lucida Grande" w:hAnsi="Lucida Grande" w:cs="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47781">
      <w:bodyDiv w:val="1"/>
      <w:marLeft w:val="0"/>
      <w:marRight w:val="0"/>
      <w:marTop w:val="0"/>
      <w:marBottom w:val="0"/>
      <w:divBdr>
        <w:top w:val="none" w:sz="0" w:space="0" w:color="auto"/>
        <w:left w:val="none" w:sz="0" w:space="0" w:color="auto"/>
        <w:bottom w:val="none" w:sz="0" w:space="0" w:color="auto"/>
        <w:right w:val="none" w:sz="0" w:space="0" w:color="auto"/>
      </w:divBdr>
    </w:div>
    <w:div w:id="54013169">
      <w:bodyDiv w:val="1"/>
      <w:marLeft w:val="0"/>
      <w:marRight w:val="0"/>
      <w:marTop w:val="0"/>
      <w:marBottom w:val="0"/>
      <w:divBdr>
        <w:top w:val="none" w:sz="0" w:space="0" w:color="auto"/>
        <w:left w:val="none" w:sz="0" w:space="0" w:color="auto"/>
        <w:bottom w:val="none" w:sz="0" w:space="0" w:color="auto"/>
        <w:right w:val="none" w:sz="0" w:space="0" w:color="auto"/>
      </w:divBdr>
    </w:div>
    <w:div w:id="93063941">
      <w:bodyDiv w:val="1"/>
      <w:marLeft w:val="0"/>
      <w:marRight w:val="0"/>
      <w:marTop w:val="0"/>
      <w:marBottom w:val="0"/>
      <w:divBdr>
        <w:top w:val="none" w:sz="0" w:space="0" w:color="auto"/>
        <w:left w:val="none" w:sz="0" w:space="0" w:color="auto"/>
        <w:bottom w:val="none" w:sz="0" w:space="0" w:color="auto"/>
        <w:right w:val="none" w:sz="0" w:space="0" w:color="auto"/>
      </w:divBdr>
    </w:div>
    <w:div w:id="175308863">
      <w:bodyDiv w:val="1"/>
      <w:marLeft w:val="0"/>
      <w:marRight w:val="0"/>
      <w:marTop w:val="0"/>
      <w:marBottom w:val="0"/>
      <w:divBdr>
        <w:top w:val="none" w:sz="0" w:space="0" w:color="auto"/>
        <w:left w:val="none" w:sz="0" w:space="0" w:color="auto"/>
        <w:bottom w:val="none" w:sz="0" w:space="0" w:color="auto"/>
        <w:right w:val="none" w:sz="0" w:space="0" w:color="auto"/>
      </w:divBdr>
    </w:div>
    <w:div w:id="185559873">
      <w:bodyDiv w:val="1"/>
      <w:marLeft w:val="0"/>
      <w:marRight w:val="0"/>
      <w:marTop w:val="0"/>
      <w:marBottom w:val="0"/>
      <w:divBdr>
        <w:top w:val="none" w:sz="0" w:space="0" w:color="auto"/>
        <w:left w:val="none" w:sz="0" w:space="0" w:color="auto"/>
        <w:bottom w:val="none" w:sz="0" w:space="0" w:color="auto"/>
        <w:right w:val="none" w:sz="0" w:space="0" w:color="auto"/>
      </w:divBdr>
    </w:div>
    <w:div w:id="207185776">
      <w:bodyDiv w:val="1"/>
      <w:marLeft w:val="0"/>
      <w:marRight w:val="0"/>
      <w:marTop w:val="0"/>
      <w:marBottom w:val="0"/>
      <w:divBdr>
        <w:top w:val="none" w:sz="0" w:space="0" w:color="auto"/>
        <w:left w:val="none" w:sz="0" w:space="0" w:color="auto"/>
        <w:bottom w:val="none" w:sz="0" w:space="0" w:color="auto"/>
        <w:right w:val="none" w:sz="0" w:space="0" w:color="auto"/>
      </w:divBdr>
    </w:div>
    <w:div w:id="239025622">
      <w:bodyDiv w:val="1"/>
      <w:marLeft w:val="0"/>
      <w:marRight w:val="0"/>
      <w:marTop w:val="0"/>
      <w:marBottom w:val="0"/>
      <w:divBdr>
        <w:top w:val="none" w:sz="0" w:space="0" w:color="auto"/>
        <w:left w:val="none" w:sz="0" w:space="0" w:color="auto"/>
        <w:bottom w:val="none" w:sz="0" w:space="0" w:color="auto"/>
        <w:right w:val="none" w:sz="0" w:space="0" w:color="auto"/>
      </w:divBdr>
    </w:div>
    <w:div w:id="244077341">
      <w:bodyDiv w:val="1"/>
      <w:marLeft w:val="0"/>
      <w:marRight w:val="0"/>
      <w:marTop w:val="0"/>
      <w:marBottom w:val="0"/>
      <w:divBdr>
        <w:top w:val="none" w:sz="0" w:space="0" w:color="auto"/>
        <w:left w:val="none" w:sz="0" w:space="0" w:color="auto"/>
        <w:bottom w:val="none" w:sz="0" w:space="0" w:color="auto"/>
        <w:right w:val="none" w:sz="0" w:space="0" w:color="auto"/>
      </w:divBdr>
    </w:div>
    <w:div w:id="313804243">
      <w:bodyDiv w:val="1"/>
      <w:marLeft w:val="0"/>
      <w:marRight w:val="0"/>
      <w:marTop w:val="0"/>
      <w:marBottom w:val="0"/>
      <w:divBdr>
        <w:top w:val="none" w:sz="0" w:space="0" w:color="auto"/>
        <w:left w:val="none" w:sz="0" w:space="0" w:color="auto"/>
        <w:bottom w:val="none" w:sz="0" w:space="0" w:color="auto"/>
        <w:right w:val="none" w:sz="0" w:space="0" w:color="auto"/>
      </w:divBdr>
    </w:div>
    <w:div w:id="345134250">
      <w:bodyDiv w:val="1"/>
      <w:marLeft w:val="0"/>
      <w:marRight w:val="0"/>
      <w:marTop w:val="0"/>
      <w:marBottom w:val="0"/>
      <w:divBdr>
        <w:top w:val="none" w:sz="0" w:space="0" w:color="auto"/>
        <w:left w:val="none" w:sz="0" w:space="0" w:color="auto"/>
        <w:bottom w:val="none" w:sz="0" w:space="0" w:color="auto"/>
        <w:right w:val="none" w:sz="0" w:space="0" w:color="auto"/>
      </w:divBdr>
    </w:div>
    <w:div w:id="562714111">
      <w:bodyDiv w:val="1"/>
      <w:marLeft w:val="0"/>
      <w:marRight w:val="0"/>
      <w:marTop w:val="0"/>
      <w:marBottom w:val="0"/>
      <w:divBdr>
        <w:top w:val="none" w:sz="0" w:space="0" w:color="auto"/>
        <w:left w:val="none" w:sz="0" w:space="0" w:color="auto"/>
        <w:bottom w:val="none" w:sz="0" w:space="0" w:color="auto"/>
        <w:right w:val="none" w:sz="0" w:space="0" w:color="auto"/>
      </w:divBdr>
    </w:div>
    <w:div w:id="670790837">
      <w:bodyDiv w:val="1"/>
      <w:marLeft w:val="0"/>
      <w:marRight w:val="0"/>
      <w:marTop w:val="0"/>
      <w:marBottom w:val="0"/>
      <w:divBdr>
        <w:top w:val="none" w:sz="0" w:space="0" w:color="auto"/>
        <w:left w:val="none" w:sz="0" w:space="0" w:color="auto"/>
        <w:bottom w:val="none" w:sz="0" w:space="0" w:color="auto"/>
        <w:right w:val="none" w:sz="0" w:space="0" w:color="auto"/>
      </w:divBdr>
    </w:div>
    <w:div w:id="697391293">
      <w:bodyDiv w:val="1"/>
      <w:marLeft w:val="0"/>
      <w:marRight w:val="0"/>
      <w:marTop w:val="0"/>
      <w:marBottom w:val="0"/>
      <w:divBdr>
        <w:top w:val="none" w:sz="0" w:space="0" w:color="auto"/>
        <w:left w:val="none" w:sz="0" w:space="0" w:color="auto"/>
        <w:bottom w:val="none" w:sz="0" w:space="0" w:color="auto"/>
        <w:right w:val="none" w:sz="0" w:space="0" w:color="auto"/>
      </w:divBdr>
    </w:div>
    <w:div w:id="738285588">
      <w:bodyDiv w:val="1"/>
      <w:marLeft w:val="0"/>
      <w:marRight w:val="0"/>
      <w:marTop w:val="0"/>
      <w:marBottom w:val="0"/>
      <w:divBdr>
        <w:top w:val="none" w:sz="0" w:space="0" w:color="auto"/>
        <w:left w:val="none" w:sz="0" w:space="0" w:color="auto"/>
        <w:bottom w:val="none" w:sz="0" w:space="0" w:color="auto"/>
        <w:right w:val="none" w:sz="0" w:space="0" w:color="auto"/>
      </w:divBdr>
    </w:div>
    <w:div w:id="782305238">
      <w:bodyDiv w:val="1"/>
      <w:marLeft w:val="0"/>
      <w:marRight w:val="0"/>
      <w:marTop w:val="0"/>
      <w:marBottom w:val="0"/>
      <w:divBdr>
        <w:top w:val="none" w:sz="0" w:space="0" w:color="auto"/>
        <w:left w:val="none" w:sz="0" w:space="0" w:color="auto"/>
        <w:bottom w:val="none" w:sz="0" w:space="0" w:color="auto"/>
        <w:right w:val="none" w:sz="0" w:space="0" w:color="auto"/>
      </w:divBdr>
    </w:div>
    <w:div w:id="816455549">
      <w:bodyDiv w:val="1"/>
      <w:marLeft w:val="0"/>
      <w:marRight w:val="0"/>
      <w:marTop w:val="0"/>
      <w:marBottom w:val="0"/>
      <w:divBdr>
        <w:top w:val="none" w:sz="0" w:space="0" w:color="auto"/>
        <w:left w:val="none" w:sz="0" w:space="0" w:color="auto"/>
        <w:bottom w:val="none" w:sz="0" w:space="0" w:color="auto"/>
        <w:right w:val="none" w:sz="0" w:space="0" w:color="auto"/>
      </w:divBdr>
    </w:div>
    <w:div w:id="837963501">
      <w:bodyDiv w:val="1"/>
      <w:marLeft w:val="0"/>
      <w:marRight w:val="0"/>
      <w:marTop w:val="0"/>
      <w:marBottom w:val="0"/>
      <w:divBdr>
        <w:top w:val="none" w:sz="0" w:space="0" w:color="auto"/>
        <w:left w:val="none" w:sz="0" w:space="0" w:color="auto"/>
        <w:bottom w:val="none" w:sz="0" w:space="0" w:color="auto"/>
        <w:right w:val="none" w:sz="0" w:space="0" w:color="auto"/>
      </w:divBdr>
    </w:div>
    <w:div w:id="913928627">
      <w:bodyDiv w:val="1"/>
      <w:marLeft w:val="0"/>
      <w:marRight w:val="0"/>
      <w:marTop w:val="0"/>
      <w:marBottom w:val="0"/>
      <w:divBdr>
        <w:top w:val="none" w:sz="0" w:space="0" w:color="auto"/>
        <w:left w:val="none" w:sz="0" w:space="0" w:color="auto"/>
        <w:bottom w:val="none" w:sz="0" w:space="0" w:color="auto"/>
        <w:right w:val="none" w:sz="0" w:space="0" w:color="auto"/>
      </w:divBdr>
    </w:div>
    <w:div w:id="946348084">
      <w:bodyDiv w:val="1"/>
      <w:marLeft w:val="0"/>
      <w:marRight w:val="0"/>
      <w:marTop w:val="0"/>
      <w:marBottom w:val="0"/>
      <w:divBdr>
        <w:top w:val="none" w:sz="0" w:space="0" w:color="auto"/>
        <w:left w:val="none" w:sz="0" w:space="0" w:color="auto"/>
        <w:bottom w:val="none" w:sz="0" w:space="0" w:color="auto"/>
        <w:right w:val="none" w:sz="0" w:space="0" w:color="auto"/>
      </w:divBdr>
    </w:div>
    <w:div w:id="962884276">
      <w:bodyDiv w:val="1"/>
      <w:marLeft w:val="0"/>
      <w:marRight w:val="0"/>
      <w:marTop w:val="0"/>
      <w:marBottom w:val="0"/>
      <w:divBdr>
        <w:top w:val="none" w:sz="0" w:space="0" w:color="auto"/>
        <w:left w:val="none" w:sz="0" w:space="0" w:color="auto"/>
        <w:bottom w:val="none" w:sz="0" w:space="0" w:color="auto"/>
        <w:right w:val="none" w:sz="0" w:space="0" w:color="auto"/>
      </w:divBdr>
    </w:div>
    <w:div w:id="1090271948">
      <w:bodyDiv w:val="1"/>
      <w:marLeft w:val="0"/>
      <w:marRight w:val="0"/>
      <w:marTop w:val="0"/>
      <w:marBottom w:val="0"/>
      <w:divBdr>
        <w:top w:val="none" w:sz="0" w:space="0" w:color="auto"/>
        <w:left w:val="none" w:sz="0" w:space="0" w:color="auto"/>
        <w:bottom w:val="none" w:sz="0" w:space="0" w:color="auto"/>
        <w:right w:val="none" w:sz="0" w:space="0" w:color="auto"/>
      </w:divBdr>
    </w:div>
    <w:div w:id="1121534424">
      <w:bodyDiv w:val="1"/>
      <w:marLeft w:val="0"/>
      <w:marRight w:val="0"/>
      <w:marTop w:val="0"/>
      <w:marBottom w:val="0"/>
      <w:divBdr>
        <w:top w:val="none" w:sz="0" w:space="0" w:color="auto"/>
        <w:left w:val="none" w:sz="0" w:space="0" w:color="auto"/>
        <w:bottom w:val="none" w:sz="0" w:space="0" w:color="auto"/>
        <w:right w:val="none" w:sz="0" w:space="0" w:color="auto"/>
      </w:divBdr>
    </w:div>
    <w:div w:id="1190409435">
      <w:bodyDiv w:val="1"/>
      <w:marLeft w:val="0"/>
      <w:marRight w:val="0"/>
      <w:marTop w:val="0"/>
      <w:marBottom w:val="0"/>
      <w:divBdr>
        <w:top w:val="none" w:sz="0" w:space="0" w:color="auto"/>
        <w:left w:val="none" w:sz="0" w:space="0" w:color="auto"/>
        <w:bottom w:val="none" w:sz="0" w:space="0" w:color="auto"/>
        <w:right w:val="none" w:sz="0" w:space="0" w:color="auto"/>
      </w:divBdr>
    </w:div>
    <w:div w:id="1219434367">
      <w:bodyDiv w:val="1"/>
      <w:marLeft w:val="0"/>
      <w:marRight w:val="0"/>
      <w:marTop w:val="0"/>
      <w:marBottom w:val="0"/>
      <w:divBdr>
        <w:top w:val="none" w:sz="0" w:space="0" w:color="auto"/>
        <w:left w:val="none" w:sz="0" w:space="0" w:color="auto"/>
        <w:bottom w:val="none" w:sz="0" w:space="0" w:color="auto"/>
        <w:right w:val="none" w:sz="0" w:space="0" w:color="auto"/>
      </w:divBdr>
    </w:div>
    <w:div w:id="1283806183">
      <w:bodyDiv w:val="1"/>
      <w:marLeft w:val="0"/>
      <w:marRight w:val="0"/>
      <w:marTop w:val="0"/>
      <w:marBottom w:val="0"/>
      <w:divBdr>
        <w:top w:val="none" w:sz="0" w:space="0" w:color="auto"/>
        <w:left w:val="none" w:sz="0" w:space="0" w:color="auto"/>
        <w:bottom w:val="none" w:sz="0" w:space="0" w:color="auto"/>
        <w:right w:val="none" w:sz="0" w:space="0" w:color="auto"/>
      </w:divBdr>
    </w:div>
    <w:div w:id="1298221292">
      <w:bodyDiv w:val="1"/>
      <w:marLeft w:val="0"/>
      <w:marRight w:val="0"/>
      <w:marTop w:val="0"/>
      <w:marBottom w:val="0"/>
      <w:divBdr>
        <w:top w:val="none" w:sz="0" w:space="0" w:color="auto"/>
        <w:left w:val="none" w:sz="0" w:space="0" w:color="auto"/>
        <w:bottom w:val="none" w:sz="0" w:space="0" w:color="auto"/>
        <w:right w:val="none" w:sz="0" w:space="0" w:color="auto"/>
      </w:divBdr>
    </w:div>
    <w:div w:id="1343707501">
      <w:bodyDiv w:val="1"/>
      <w:marLeft w:val="0"/>
      <w:marRight w:val="0"/>
      <w:marTop w:val="0"/>
      <w:marBottom w:val="0"/>
      <w:divBdr>
        <w:top w:val="none" w:sz="0" w:space="0" w:color="auto"/>
        <w:left w:val="none" w:sz="0" w:space="0" w:color="auto"/>
        <w:bottom w:val="none" w:sz="0" w:space="0" w:color="auto"/>
        <w:right w:val="none" w:sz="0" w:space="0" w:color="auto"/>
      </w:divBdr>
    </w:div>
    <w:div w:id="1474180548">
      <w:bodyDiv w:val="1"/>
      <w:marLeft w:val="0"/>
      <w:marRight w:val="0"/>
      <w:marTop w:val="0"/>
      <w:marBottom w:val="0"/>
      <w:divBdr>
        <w:top w:val="none" w:sz="0" w:space="0" w:color="auto"/>
        <w:left w:val="none" w:sz="0" w:space="0" w:color="auto"/>
        <w:bottom w:val="none" w:sz="0" w:space="0" w:color="auto"/>
        <w:right w:val="none" w:sz="0" w:space="0" w:color="auto"/>
      </w:divBdr>
    </w:div>
    <w:div w:id="1533106510">
      <w:bodyDiv w:val="1"/>
      <w:marLeft w:val="0"/>
      <w:marRight w:val="0"/>
      <w:marTop w:val="0"/>
      <w:marBottom w:val="0"/>
      <w:divBdr>
        <w:top w:val="none" w:sz="0" w:space="0" w:color="auto"/>
        <w:left w:val="none" w:sz="0" w:space="0" w:color="auto"/>
        <w:bottom w:val="none" w:sz="0" w:space="0" w:color="auto"/>
        <w:right w:val="none" w:sz="0" w:space="0" w:color="auto"/>
      </w:divBdr>
    </w:div>
    <w:div w:id="1557812369">
      <w:bodyDiv w:val="1"/>
      <w:marLeft w:val="0"/>
      <w:marRight w:val="0"/>
      <w:marTop w:val="0"/>
      <w:marBottom w:val="0"/>
      <w:divBdr>
        <w:top w:val="none" w:sz="0" w:space="0" w:color="auto"/>
        <w:left w:val="none" w:sz="0" w:space="0" w:color="auto"/>
        <w:bottom w:val="none" w:sz="0" w:space="0" w:color="auto"/>
        <w:right w:val="none" w:sz="0" w:space="0" w:color="auto"/>
      </w:divBdr>
    </w:div>
    <w:div w:id="1565753067">
      <w:bodyDiv w:val="1"/>
      <w:marLeft w:val="0"/>
      <w:marRight w:val="0"/>
      <w:marTop w:val="0"/>
      <w:marBottom w:val="0"/>
      <w:divBdr>
        <w:top w:val="none" w:sz="0" w:space="0" w:color="auto"/>
        <w:left w:val="none" w:sz="0" w:space="0" w:color="auto"/>
        <w:bottom w:val="none" w:sz="0" w:space="0" w:color="auto"/>
        <w:right w:val="none" w:sz="0" w:space="0" w:color="auto"/>
      </w:divBdr>
    </w:div>
    <w:div w:id="1576158852">
      <w:bodyDiv w:val="1"/>
      <w:marLeft w:val="0"/>
      <w:marRight w:val="0"/>
      <w:marTop w:val="0"/>
      <w:marBottom w:val="0"/>
      <w:divBdr>
        <w:top w:val="none" w:sz="0" w:space="0" w:color="auto"/>
        <w:left w:val="none" w:sz="0" w:space="0" w:color="auto"/>
        <w:bottom w:val="none" w:sz="0" w:space="0" w:color="auto"/>
        <w:right w:val="none" w:sz="0" w:space="0" w:color="auto"/>
      </w:divBdr>
    </w:div>
    <w:div w:id="1644119032">
      <w:bodyDiv w:val="1"/>
      <w:marLeft w:val="0"/>
      <w:marRight w:val="0"/>
      <w:marTop w:val="0"/>
      <w:marBottom w:val="0"/>
      <w:divBdr>
        <w:top w:val="none" w:sz="0" w:space="0" w:color="auto"/>
        <w:left w:val="none" w:sz="0" w:space="0" w:color="auto"/>
        <w:bottom w:val="none" w:sz="0" w:space="0" w:color="auto"/>
        <w:right w:val="none" w:sz="0" w:space="0" w:color="auto"/>
      </w:divBdr>
    </w:div>
    <w:div w:id="1694111030">
      <w:bodyDiv w:val="1"/>
      <w:marLeft w:val="0"/>
      <w:marRight w:val="0"/>
      <w:marTop w:val="0"/>
      <w:marBottom w:val="0"/>
      <w:divBdr>
        <w:top w:val="none" w:sz="0" w:space="0" w:color="auto"/>
        <w:left w:val="none" w:sz="0" w:space="0" w:color="auto"/>
        <w:bottom w:val="none" w:sz="0" w:space="0" w:color="auto"/>
        <w:right w:val="none" w:sz="0" w:space="0" w:color="auto"/>
      </w:divBdr>
    </w:div>
    <w:div w:id="1718119206">
      <w:bodyDiv w:val="1"/>
      <w:marLeft w:val="0"/>
      <w:marRight w:val="0"/>
      <w:marTop w:val="0"/>
      <w:marBottom w:val="0"/>
      <w:divBdr>
        <w:top w:val="none" w:sz="0" w:space="0" w:color="auto"/>
        <w:left w:val="none" w:sz="0" w:space="0" w:color="auto"/>
        <w:bottom w:val="none" w:sz="0" w:space="0" w:color="auto"/>
        <w:right w:val="none" w:sz="0" w:space="0" w:color="auto"/>
      </w:divBdr>
    </w:div>
    <w:div w:id="1760515373">
      <w:bodyDiv w:val="1"/>
      <w:marLeft w:val="0"/>
      <w:marRight w:val="0"/>
      <w:marTop w:val="0"/>
      <w:marBottom w:val="0"/>
      <w:divBdr>
        <w:top w:val="none" w:sz="0" w:space="0" w:color="auto"/>
        <w:left w:val="none" w:sz="0" w:space="0" w:color="auto"/>
        <w:bottom w:val="none" w:sz="0" w:space="0" w:color="auto"/>
        <w:right w:val="none" w:sz="0" w:space="0" w:color="auto"/>
      </w:divBdr>
    </w:div>
    <w:div w:id="1787002165">
      <w:bodyDiv w:val="1"/>
      <w:marLeft w:val="0"/>
      <w:marRight w:val="0"/>
      <w:marTop w:val="0"/>
      <w:marBottom w:val="0"/>
      <w:divBdr>
        <w:top w:val="none" w:sz="0" w:space="0" w:color="auto"/>
        <w:left w:val="none" w:sz="0" w:space="0" w:color="auto"/>
        <w:bottom w:val="none" w:sz="0" w:space="0" w:color="auto"/>
        <w:right w:val="none" w:sz="0" w:space="0" w:color="auto"/>
      </w:divBdr>
    </w:div>
    <w:div w:id="1836727264">
      <w:bodyDiv w:val="1"/>
      <w:marLeft w:val="0"/>
      <w:marRight w:val="0"/>
      <w:marTop w:val="0"/>
      <w:marBottom w:val="0"/>
      <w:divBdr>
        <w:top w:val="none" w:sz="0" w:space="0" w:color="auto"/>
        <w:left w:val="none" w:sz="0" w:space="0" w:color="auto"/>
        <w:bottom w:val="none" w:sz="0" w:space="0" w:color="auto"/>
        <w:right w:val="none" w:sz="0" w:space="0" w:color="auto"/>
      </w:divBdr>
    </w:div>
    <w:div w:id="1981034104">
      <w:bodyDiv w:val="1"/>
      <w:marLeft w:val="0"/>
      <w:marRight w:val="0"/>
      <w:marTop w:val="0"/>
      <w:marBottom w:val="0"/>
      <w:divBdr>
        <w:top w:val="none" w:sz="0" w:space="0" w:color="auto"/>
        <w:left w:val="none" w:sz="0" w:space="0" w:color="auto"/>
        <w:bottom w:val="none" w:sz="0" w:space="0" w:color="auto"/>
        <w:right w:val="none" w:sz="0" w:space="0" w:color="auto"/>
      </w:divBdr>
    </w:div>
    <w:div w:id="2001545262">
      <w:bodyDiv w:val="1"/>
      <w:marLeft w:val="0"/>
      <w:marRight w:val="0"/>
      <w:marTop w:val="0"/>
      <w:marBottom w:val="0"/>
      <w:divBdr>
        <w:top w:val="none" w:sz="0" w:space="0" w:color="auto"/>
        <w:left w:val="none" w:sz="0" w:space="0" w:color="auto"/>
        <w:bottom w:val="none" w:sz="0" w:space="0" w:color="auto"/>
        <w:right w:val="none" w:sz="0" w:space="0" w:color="auto"/>
      </w:divBdr>
    </w:div>
    <w:div w:id="2053380607">
      <w:bodyDiv w:val="1"/>
      <w:marLeft w:val="0"/>
      <w:marRight w:val="0"/>
      <w:marTop w:val="0"/>
      <w:marBottom w:val="0"/>
      <w:divBdr>
        <w:top w:val="none" w:sz="0" w:space="0" w:color="auto"/>
        <w:left w:val="none" w:sz="0" w:space="0" w:color="auto"/>
        <w:bottom w:val="none" w:sz="0" w:space="0" w:color="auto"/>
        <w:right w:val="none" w:sz="0" w:space="0" w:color="auto"/>
      </w:divBdr>
    </w:div>
    <w:div w:id="2124231521">
      <w:bodyDiv w:val="1"/>
      <w:marLeft w:val="0"/>
      <w:marRight w:val="0"/>
      <w:marTop w:val="0"/>
      <w:marBottom w:val="0"/>
      <w:divBdr>
        <w:top w:val="none" w:sz="0" w:space="0" w:color="auto"/>
        <w:left w:val="none" w:sz="0" w:space="0" w:color="auto"/>
        <w:bottom w:val="none" w:sz="0" w:space="0" w:color="auto"/>
        <w:right w:val="none" w:sz="0" w:space="0" w:color="auto"/>
      </w:divBdr>
    </w:div>
    <w:div w:id="213687250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header" Target="header1.xml"/><Relationship Id="rId21" Type="http://schemas.openxmlformats.org/officeDocument/2006/relationships/footer" Target="footer3.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image" Target="media/image1.emf"/><Relationship Id="rId12" Type="http://schemas.openxmlformats.org/officeDocument/2006/relationships/image" Target="media/image2.jpeg"/><Relationship Id="rId13" Type="http://schemas.openxmlformats.org/officeDocument/2006/relationships/chart" Target="charts/chart1.xml"/><Relationship Id="rId14" Type="http://schemas.openxmlformats.org/officeDocument/2006/relationships/chart" Target="charts/chart2.xml"/><Relationship Id="rId15" Type="http://schemas.openxmlformats.org/officeDocument/2006/relationships/chart" Target="charts/chart3.xml"/><Relationship Id="rId16" Type="http://schemas.openxmlformats.org/officeDocument/2006/relationships/chart" Target="charts/chart4.xml"/><Relationship Id="rId17" Type="http://schemas.openxmlformats.org/officeDocument/2006/relationships/chart" Target="charts/chart5.xml"/><Relationship Id="rId18" Type="http://schemas.openxmlformats.org/officeDocument/2006/relationships/chart" Target="charts/chart6.xml"/><Relationship Id="rId19" Type="http://schemas.openxmlformats.org/officeDocument/2006/relationships/chart" Target="charts/chart7.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ShannonToftely:Desktop:Load%20Study:LOAD%20Dissertation%20ROC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ShannonToftely:Desktop:Load%20Study:LOAD%20Dissertation%20ROC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ShannonToftely:Desktop:Load%20Study:LOAD%20Dissertation%20ROC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acintosh%20HD:Users:ShannonToftely:Desktop:Suspect%20Position%20Eye:Suspect%20Position%20Graph.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acintosh%20HD:Users:ShannonToftely:Desktop:Suspect%20Position%20Eye:Suspect%20Position%20Graph.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acintosh%20HD:Users:ShannonToftely:Desktop:Suspect%20Position%20Eye:Suspect%20Position%20Graph.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Macintosh%20HD:Users:ShannonToftely:Desktop:Suspect%20Position%20Eye:Suspect%20Position%20Grap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scatterChart>
        <c:scatterStyle val="lineMarker"/>
        <c:varyColors val="0"/>
        <c:ser>
          <c:idx val="0"/>
          <c:order val="0"/>
          <c:tx>
            <c:v>SEQ</c:v>
          </c:tx>
          <c:spPr>
            <a:ln w="28575">
              <a:noFill/>
            </a:ln>
          </c:spPr>
          <c:trendline>
            <c:trendlineType val="log"/>
            <c:dispRSqr val="0"/>
            <c:dispEq val="0"/>
          </c:trendline>
          <c:xVal>
            <c:numRef>
              <c:f>'Load SIM SEQ'!$B$10:$H$10</c:f>
              <c:numCache>
                <c:formatCode>General</c:formatCode>
                <c:ptCount val="7"/>
                <c:pt idx="0">
                  <c:v>0.093</c:v>
                </c:pt>
                <c:pt idx="1">
                  <c:v>0.088</c:v>
                </c:pt>
                <c:pt idx="2">
                  <c:v>0.0566</c:v>
                </c:pt>
                <c:pt idx="3">
                  <c:v>0.0156</c:v>
                </c:pt>
                <c:pt idx="4">
                  <c:v>0.00628</c:v>
                </c:pt>
              </c:numCache>
            </c:numRef>
          </c:xVal>
          <c:yVal>
            <c:numRef>
              <c:f>'Load SIM SEQ'!$B$11:$H$11</c:f>
              <c:numCache>
                <c:formatCode>General</c:formatCode>
                <c:ptCount val="7"/>
                <c:pt idx="0">
                  <c:v>0.27</c:v>
                </c:pt>
                <c:pt idx="1">
                  <c:v>0.266</c:v>
                </c:pt>
                <c:pt idx="2">
                  <c:v>0.219</c:v>
                </c:pt>
                <c:pt idx="3">
                  <c:v>0.15</c:v>
                </c:pt>
                <c:pt idx="4">
                  <c:v>0.0565</c:v>
                </c:pt>
              </c:numCache>
            </c:numRef>
          </c:yVal>
          <c:smooth val="0"/>
        </c:ser>
        <c:ser>
          <c:idx val="1"/>
          <c:order val="1"/>
          <c:tx>
            <c:v>SIM</c:v>
          </c:tx>
          <c:spPr>
            <a:ln w="28575">
              <a:noFill/>
            </a:ln>
          </c:spPr>
          <c:trendline>
            <c:trendlineType val="log"/>
            <c:dispRSqr val="0"/>
            <c:dispEq val="0"/>
          </c:trendline>
          <c:xVal>
            <c:numRef>
              <c:f>'Load SIM SEQ'!$B$8:$H$8</c:f>
              <c:numCache>
                <c:formatCode>General</c:formatCode>
                <c:ptCount val="7"/>
                <c:pt idx="0">
                  <c:v>0.168</c:v>
                </c:pt>
                <c:pt idx="1">
                  <c:v>0.159</c:v>
                </c:pt>
                <c:pt idx="2">
                  <c:v>0.113</c:v>
                </c:pt>
                <c:pt idx="3">
                  <c:v>0.046</c:v>
                </c:pt>
                <c:pt idx="4">
                  <c:v>0.0095</c:v>
                </c:pt>
              </c:numCache>
            </c:numRef>
          </c:xVal>
          <c:yVal>
            <c:numRef>
              <c:f>'Load SIM SEQ'!$B$9:$H$9</c:f>
              <c:numCache>
                <c:formatCode>General</c:formatCode>
                <c:ptCount val="7"/>
                <c:pt idx="0">
                  <c:v>0.438</c:v>
                </c:pt>
                <c:pt idx="1">
                  <c:v>0.42</c:v>
                </c:pt>
                <c:pt idx="2">
                  <c:v>0.362</c:v>
                </c:pt>
                <c:pt idx="3">
                  <c:v>0.228</c:v>
                </c:pt>
                <c:pt idx="4">
                  <c:v>0.08</c:v>
                </c:pt>
              </c:numCache>
            </c:numRef>
          </c:yVal>
          <c:smooth val="0"/>
        </c:ser>
        <c:ser>
          <c:idx val="2"/>
          <c:order val="2"/>
          <c:tx>
            <c:v>Chance</c:v>
          </c:tx>
          <c:marker>
            <c:symbol val="none"/>
          </c:marker>
          <c:dPt>
            <c:idx val="1"/>
            <c:bubble3D val="0"/>
            <c:spPr>
              <a:ln>
                <a:solidFill>
                  <a:schemeClr val="tx1"/>
                </a:solidFill>
              </a:ln>
            </c:spPr>
          </c:dPt>
          <c:xVal>
            <c:numRef>
              <c:f>'Load SIM SEQ'!$A$19:$B$19</c:f>
              <c:numCache>
                <c:formatCode>General</c:formatCode>
                <c:ptCount val="2"/>
                <c:pt idx="0">
                  <c:v>0.0</c:v>
                </c:pt>
                <c:pt idx="1">
                  <c:v>1.0</c:v>
                </c:pt>
              </c:numCache>
            </c:numRef>
          </c:xVal>
          <c:yVal>
            <c:numRef>
              <c:f>'Load SIM SEQ'!$A$19:$B$19</c:f>
              <c:numCache>
                <c:formatCode>General</c:formatCode>
                <c:ptCount val="2"/>
                <c:pt idx="0">
                  <c:v>0.0</c:v>
                </c:pt>
                <c:pt idx="1">
                  <c:v>1.0</c:v>
                </c:pt>
              </c:numCache>
            </c:numRef>
          </c:yVal>
          <c:smooth val="0"/>
        </c:ser>
        <c:dLbls>
          <c:showLegendKey val="0"/>
          <c:showVal val="0"/>
          <c:showCatName val="0"/>
          <c:showSerName val="0"/>
          <c:showPercent val="0"/>
          <c:showBubbleSize val="0"/>
        </c:dLbls>
        <c:axId val="-2147330424"/>
        <c:axId val="-2140372824"/>
      </c:scatterChart>
      <c:valAx>
        <c:axId val="-2147330424"/>
        <c:scaling>
          <c:orientation val="minMax"/>
          <c:max val="0.2"/>
        </c:scaling>
        <c:delete val="0"/>
        <c:axPos val="b"/>
        <c:title>
          <c:tx>
            <c:rich>
              <a:bodyPr/>
              <a:lstStyle/>
              <a:p>
                <a:pPr>
                  <a:defRPr/>
                </a:pPr>
                <a:r>
                  <a:rPr lang="en-US"/>
                  <a:t>Innocent Suspect ID</a:t>
                </a:r>
              </a:p>
            </c:rich>
          </c:tx>
          <c:layout/>
          <c:overlay val="0"/>
        </c:title>
        <c:numFmt formatCode="General" sourceLinked="1"/>
        <c:majorTickMark val="out"/>
        <c:minorTickMark val="none"/>
        <c:tickLblPos val="nextTo"/>
        <c:txPr>
          <a:bodyPr rot="0" vert="horz"/>
          <a:lstStyle/>
          <a:p>
            <a:pPr>
              <a:defRPr/>
            </a:pPr>
            <a:endParaRPr lang="en-US"/>
          </a:p>
        </c:txPr>
        <c:crossAx val="-2140372824"/>
        <c:crosses val="autoZero"/>
        <c:crossBetween val="midCat"/>
      </c:valAx>
      <c:valAx>
        <c:axId val="-2140372824"/>
        <c:scaling>
          <c:orientation val="minMax"/>
          <c:max val="0.7"/>
        </c:scaling>
        <c:delete val="0"/>
        <c:axPos val="l"/>
        <c:title>
          <c:tx>
            <c:rich>
              <a:bodyPr rot="-5400000" vert="horz"/>
              <a:lstStyle/>
              <a:p>
                <a:pPr>
                  <a:defRPr/>
                </a:pPr>
                <a:r>
                  <a:rPr lang="en-US"/>
                  <a:t>Correct ID</a:t>
                </a:r>
              </a:p>
            </c:rich>
          </c:tx>
          <c:layout/>
          <c:overlay val="0"/>
        </c:title>
        <c:numFmt formatCode="General" sourceLinked="1"/>
        <c:majorTickMark val="out"/>
        <c:minorTickMark val="none"/>
        <c:tickLblPos val="nextTo"/>
        <c:crossAx val="-2147330424"/>
        <c:crosses val="autoZero"/>
        <c:crossBetween val="midCat"/>
      </c:valAx>
    </c:plotArea>
    <c:legend>
      <c:legendPos val="r"/>
      <c:legendEntry>
        <c:idx val="2"/>
        <c:delete val="1"/>
      </c:legendEntry>
      <c:legendEntry>
        <c:idx val="3"/>
        <c:delete val="1"/>
      </c:legendEntry>
      <c:legendEntry>
        <c:idx val="4"/>
        <c:delete val="1"/>
      </c:legendEntry>
      <c:layout>
        <c:manualLayout>
          <c:xMode val="edge"/>
          <c:yMode val="edge"/>
          <c:x val="0.901468077636792"/>
          <c:y val="0.414286450351424"/>
          <c:w val="0.0922432418877577"/>
          <c:h val="0.1928573693389"/>
        </c:manualLayout>
      </c:layout>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0910721496351417"/>
          <c:y val="0.051006711409396"/>
          <c:w val="0.723530526821402"/>
          <c:h val="0.799978379821166"/>
        </c:manualLayout>
      </c:layout>
      <c:scatterChart>
        <c:scatterStyle val="lineMarker"/>
        <c:varyColors val="0"/>
        <c:ser>
          <c:idx val="0"/>
          <c:order val="0"/>
          <c:tx>
            <c:v>SEQ High</c:v>
          </c:tx>
          <c:spPr>
            <a:ln w="28575">
              <a:noFill/>
            </a:ln>
          </c:spPr>
          <c:trendline>
            <c:trendlineType val="log"/>
            <c:dispRSqr val="0"/>
            <c:dispEq val="0"/>
          </c:trendline>
          <c:xVal>
            <c:numRef>
              <c:f>'Load High Low'!$B$10:$F$10</c:f>
              <c:numCache>
                <c:formatCode>General</c:formatCode>
                <c:ptCount val="5"/>
                <c:pt idx="0">
                  <c:v>0.082</c:v>
                </c:pt>
                <c:pt idx="1">
                  <c:v>0.078</c:v>
                </c:pt>
                <c:pt idx="2">
                  <c:v>0.047</c:v>
                </c:pt>
                <c:pt idx="3">
                  <c:v>0.0094</c:v>
                </c:pt>
                <c:pt idx="4">
                  <c:v>0.003</c:v>
                </c:pt>
              </c:numCache>
            </c:numRef>
          </c:xVal>
          <c:yVal>
            <c:numRef>
              <c:f>'Load High Low'!$B$11:$F$11</c:f>
              <c:numCache>
                <c:formatCode>General</c:formatCode>
                <c:ptCount val="5"/>
                <c:pt idx="0">
                  <c:v>0.263</c:v>
                </c:pt>
                <c:pt idx="1">
                  <c:v>0.26</c:v>
                </c:pt>
                <c:pt idx="2">
                  <c:v>0.206</c:v>
                </c:pt>
                <c:pt idx="3">
                  <c:v>0.125</c:v>
                </c:pt>
                <c:pt idx="4">
                  <c:v>0.04</c:v>
                </c:pt>
              </c:numCache>
            </c:numRef>
          </c:yVal>
          <c:smooth val="0"/>
        </c:ser>
        <c:ser>
          <c:idx val="4"/>
          <c:order val="1"/>
          <c:tx>
            <c:v>SEQ Low</c:v>
          </c:tx>
          <c:spPr>
            <a:ln w="28575">
              <a:noFill/>
            </a:ln>
          </c:spPr>
          <c:marker>
            <c:symbol val="triangle"/>
            <c:size val="7"/>
          </c:marker>
          <c:trendline>
            <c:trendlineType val="poly"/>
            <c:order val="2"/>
            <c:dispRSqr val="0"/>
            <c:dispEq val="0"/>
          </c:trendline>
          <c:xVal>
            <c:numRef>
              <c:f>'Load High Low'!$B$14:$F$14</c:f>
              <c:numCache>
                <c:formatCode>General</c:formatCode>
                <c:ptCount val="5"/>
                <c:pt idx="0">
                  <c:v>0.103</c:v>
                </c:pt>
                <c:pt idx="1">
                  <c:v>0.097</c:v>
                </c:pt>
                <c:pt idx="2">
                  <c:v>0.0658</c:v>
                </c:pt>
                <c:pt idx="3">
                  <c:v>0.0219</c:v>
                </c:pt>
                <c:pt idx="4">
                  <c:v>0.0094</c:v>
                </c:pt>
              </c:numCache>
            </c:numRef>
          </c:xVal>
          <c:yVal>
            <c:numRef>
              <c:f>'Load High Low'!$B$15:$F$15</c:f>
              <c:numCache>
                <c:formatCode>General</c:formatCode>
                <c:ptCount val="5"/>
                <c:pt idx="0">
                  <c:v>0.276</c:v>
                </c:pt>
                <c:pt idx="1">
                  <c:v>0.273</c:v>
                </c:pt>
                <c:pt idx="2">
                  <c:v>0.232</c:v>
                </c:pt>
                <c:pt idx="3">
                  <c:v>0.176</c:v>
                </c:pt>
                <c:pt idx="4">
                  <c:v>0.0723</c:v>
                </c:pt>
              </c:numCache>
            </c:numRef>
          </c:yVal>
          <c:smooth val="0"/>
        </c:ser>
        <c:ser>
          <c:idx val="2"/>
          <c:order val="2"/>
          <c:tx>
            <c:v>Chance</c:v>
          </c:tx>
          <c:spPr>
            <a:ln>
              <a:solidFill>
                <a:schemeClr val="tx1"/>
              </a:solidFill>
            </a:ln>
          </c:spPr>
          <c:marker>
            <c:symbol val="none"/>
          </c:marker>
          <c:xVal>
            <c:numRef>
              <c:f>'Load High Low'!$A$19:$B$19</c:f>
              <c:numCache>
                <c:formatCode>General</c:formatCode>
                <c:ptCount val="2"/>
                <c:pt idx="0">
                  <c:v>0.0</c:v>
                </c:pt>
                <c:pt idx="1">
                  <c:v>1.0</c:v>
                </c:pt>
              </c:numCache>
            </c:numRef>
          </c:xVal>
          <c:yVal>
            <c:numRef>
              <c:f>'Load High Low'!$A$19:$B$19</c:f>
              <c:numCache>
                <c:formatCode>General</c:formatCode>
                <c:ptCount val="2"/>
                <c:pt idx="0">
                  <c:v>0.0</c:v>
                </c:pt>
                <c:pt idx="1">
                  <c:v>1.0</c:v>
                </c:pt>
              </c:numCache>
            </c:numRef>
          </c:yVal>
          <c:smooth val="0"/>
        </c:ser>
        <c:ser>
          <c:idx val="1"/>
          <c:order val="3"/>
          <c:tx>
            <c:v>SIM High</c:v>
          </c:tx>
          <c:spPr>
            <a:ln w="28575">
              <a:noFill/>
            </a:ln>
          </c:spPr>
          <c:trendline>
            <c:trendlineType val="log"/>
            <c:dispRSqr val="0"/>
            <c:dispEq val="0"/>
          </c:trendline>
          <c:xVal>
            <c:numRef>
              <c:f>'Load High Low'!$B$8:$H$8</c:f>
              <c:numCache>
                <c:formatCode>General</c:formatCode>
                <c:ptCount val="7"/>
                <c:pt idx="0">
                  <c:v>0.163</c:v>
                </c:pt>
                <c:pt idx="1">
                  <c:v>0.157</c:v>
                </c:pt>
                <c:pt idx="2">
                  <c:v>0.121</c:v>
                </c:pt>
                <c:pt idx="3">
                  <c:v>0.048</c:v>
                </c:pt>
                <c:pt idx="4">
                  <c:v>0.016</c:v>
                </c:pt>
              </c:numCache>
            </c:numRef>
          </c:xVal>
          <c:yVal>
            <c:numRef>
              <c:f>'Load High Low'!$B$9:$F$9</c:f>
              <c:numCache>
                <c:formatCode>General</c:formatCode>
                <c:ptCount val="5"/>
                <c:pt idx="0">
                  <c:v>0.447</c:v>
                </c:pt>
                <c:pt idx="1">
                  <c:v>0.419</c:v>
                </c:pt>
                <c:pt idx="2">
                  <c:v>0.35</c:v>
                </c:pt>
                <c:pt idx="3">
                  <c:v>0.22</c:v>
                </c:pt>
                <c:pt idx="4">
                  <c:v>0.069</c:v>
                </c:pt>
              </c:numCache>
            </c:numRef>
          </c:yVal>
          <c:smooth val="0"/>
        </c:ser>
        <c:ser>
          <c:idx val="3"/>
          <c:order val="4"/>
          <c:tx>
            <c:v>SIM Low</c:v>
          </c:tx>
          <c:spPr>
            <a:ln w="28575">
              <a:noFill/>
            </a:ln>
          </c:spPr>
          <c:marker>
            <c:symbol val="circle"/>
            <c:size val="7"/>
          </c:marker>
          <c:trendline>
            <c:trendlineType val="poly"/>
            <c:order val="2"/>
            <c:dispRSqr val="0"/>
            <c:dispEq val="0"/>
          </c:trendline>
          <c:xVal>
            <c:numRef>
              <c:f>'Load High Low'!$B$12:$F$12</c:f>
              <c:numCache>
                <c:formatCode>General</c:formatCode>
                <c:ptCount val="5"/>
                <c:pt idx="0">
                  <c:v>0.172</c:v>
                </c:pt>
                <c:pt idx="1">
                  <c:v>0.16</c:v>
                </c:pt>
                <c:pt idx="2">
                  <c:v>0.103</c:v>
                </c:pt>
                <c:pt idx="3">
                  <c:v>0.044</c:v>
                </c:pt>
                <c:pt idx="4">
                  <c:v>0.0031</c:v>
                </c:pt>
              </c:numCache>
            </c:numRef>
          </c:xVal>
          <c:yVal>
            <c:numRef>
              <c:f>'Load High Low'!$B$13:$F$13</c:f>
              <c:numCache>
                <c:formatCode>General</c:formatCode>
                <c:ptCount val="5"/>
                <c:pt idx="0">
                  <c:v>0.428</c:v>
                </c:pt>
                <c:pt idx="1">
                  <c:v>0.421</c:v>
                </c:pt>
                <c:pt idx="2">
                  <c:v>0.373</c:v>
                </c:pt>
                <c:pt idx="3">
                  <c:v>0.236</c:v>
                </c:pt>
                <c:pt idx="4">
                  <c:v>0.099</c:v>
                </c:pt>
              </c:numCache>
            </c:numRef>
          </c:yVal>
          <c:smooth val="0"/>
        </c:ser>
        <c:dLbls>
          <c:showLegendKey val="0"/>
          <c:showVal val="0"/>
          <c:showCatName val="0"/>
          <c:showSerName val="0"/>
          <c:showPercent val="0"/>
          <c:showBubbleSize val="0"/>
        </c:dLbls>
        <c:axId val="-2140664712"/>
        <c:axId val="2083746664"/>
      </c:scatterChart>
      <c:valAx>
        <c:axId val="-2140664712"/>
        <c:scaling>
          <c:orientation val="minMax"/>
          <c:max val="0.2"/>
        </c:scaling>
        <c:delete val="0"/>
        <c:axPos val="b"/>
        <c:title>
          <c:tx>
            <c:rich>
              <a:bodyPr/>
              <a:lstStyle/>
              <a:p>
                <a:pPr>
                  <a:defRPr/>
                </a:pPr>
                <a:r>
                  <a:rPr lang="en-US"/>
                  <a:t>Innocent Suspect ID</a:t>
                </a:r>
              </a:p>
            </c:rich>
          </c:tx>
          <c:layout/>
          <c:overlay val="0"/>
        </c:title>
        <c:numFmt formatCode="General" sourceLinked="1"/>
        <c:majorTickMark val="out"/>
        <c:minorTickMark val="none"/>
        <c:tickLblPos val="nextTo"/>
        <c:txPr>
          <a:bodyPr rot="0" vert="horz"/>
          <a:lstStyle/>
          <a:p>
            <a:pPr>
              <a:defRPr/>
            </a:pPr>
            <a:endParaRPr lang="en-US"/>
          </a:p>
        </c:txPr>
        <c:crossAx val="2083746664"/>
        <c:crosses val="autoZero"/>
        <c:crossBetween val="midCat"/>
      </c:valAx>
      <c:valAx>
        <c:axId val="2083746664"/>
        <c:scaling>
          <c:orientation val="minMax"/>
          <c:max val="0.7"/>
        </c:scaling>
        <c:delete val="0"/>
        <c:axPos val="l"/>
        <c:title>
          <c:tx>
            <c:rich>
              <a:bodyPr rot="-5400000" vert="horz"/>
              <a:lstStyle/>
              <a:p>
                <a:pPr>
                  <a:defRPr/>
                </a:pPr>
                <a:r>
                  <a:rPr lang="en-US"/>
                  <a:t>Correct ID</a:t>
                </a:r>
              </a:p>
            </c:rich>
          </c:tx>
          <c:layout/>
          <c:overlay val="0"/>
        </c:title>
        <c:numFmt formatCode="General" sourceLinked="1"/>
        <c:majorTickMark val="out"/>
        <c:minorTickMark val="none"/>
        <c:tickLblPos val="nextTo"/>
        <c:crossAx val="-2140664712"/>
        <c:crosses val="autoZero"/>
        <c:crossBetween val="midCat"/>
      </c:valAx>
    </c:plotArea>
    <c:legend>
      <c:legendPos val="r"/>
      <c:legendEntry>
        <c:idx val="2"/>
        <c:delete val="1"/>
      </c:legendEntry>
      <c:legendEntry>
        <c:idx val="5"/>
        <c:delete val="1"/>
      </c:legendEntry>
      <c:legendEntry>
        <c:idx val="6"/>
        <c:delete val="1"/>
      </c:legendEntry>
      <c:legendEntry>
        <c:idx val="7"/>
        <c:delete val="1"/>
      </c:legendEntry>
      <c:legendEntry>
        <c:idx val="8"/>
        <c:delete val="1"/>
      </c:legendEntry>
      <c:layout>
        <c:manualLayout>
          <c:xMode val="edge"/>
          <c:yMode val="edge"/>
          <c:x val="0.83709896557048"/>
          <c:y val="0.404116909115174"/>
          <c:w val="0.137950868886487"/>
          <c:h val="0.250861337248098"/>
        </c:manualLayout>
      </c:layout>
      <c:overlay val="0"/>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manualLayout>
          <c:layoutTarget val="inner"/>
          <c:xMode val="edge"/>
          <c:yMode val="edge"/>
          <c:x val="0.0910721496351417"/>
          <c:y val="0.051006711409396"/>
          <c:w val="0.723530526821402"/>
          <c:h val="0.799978379821166"/>
        </c:manualLayout>
      </c:layout>
      <c:scatterChart>
        <c:scatterStyle val="lineMarker"/>
        <c:varyColors val="0"/>
        <c:ser>
          <c:idx val="0"/>
          <c:order val="0"/>
          <c:tx>
            <c:v>SEQ Early</c:v>
          </c:tx>
          <c:spPr>
            <a:ln w="28575">
              <a:noFill/>
            </a:ln>
          </c:spPr>
          <c:trendline>
            <c:trendlineType val="log"/>
            <c:dispRSqr val="0"/>
            <c:dispEq val="0"/>
          </c:trendline>
          <c:xVal>
            <c:numRef>
              <c:f>'Load Early Late'!$B$10:$F$10</c:f>
              <c:numCache>
                <c:formatCode>General</c:formatCode>
                <c:ptCount val="5"/>
                <c:pt idx="0">
                  <c:v>0.092</c:v>
                </c:pt>
                <c:pt idx="1">
                  <c:v>0.0857</c:v>
                </c:pt>
                <c:pt idx="2">
                  <c:v>0.073</c:v>
                </c:pt>
                <c:pt idx="3">
                  <c:v>0.022</c:v>
                </c:pt>
                <c:pt idx="4">
                  <c:v>0.0063</c:v>
                </c:pt>
              </c:numCache>
            </c:numRef>
          </c:xVal>
          <c:yVal>
            <c:numRef>
              <c:f>'Load Early Late'!$B$11:$F$11</c:f>
              <c:numCache>
                <c:formatCode>General</c:formatCode>
                <c:ptCount val="5"/>
                <c:pt idx="0">
                  <c:v>0.291</c:v>
                </c:pt>
                <c:pt idx="1">
                  <c:v>0.2911</c:v>
                </c:pt>
                <c:pt idx="2">
                  <c:v>0.25</c:v>
                </c:pt>
                <c:pt idx="3">
                  <c:v>0.177</c:v>
                </c:pt>
                <c:pt idx="4">
                  <c:v>0.057</c:v>
                </c:pt>
              </c:numCache>
            </c:numRef>
          </c:yVal>
          <c:smooth val="0"/>
        </c:ser>
        <c:ser>
          <c:idx val="4"/>
          <c:order val="1"/>
          <c:tx>
            <c:v>SEQ Late</c:v>
          </c:tx>
          <c:spPr>
            <a:ln w="28575">
              <a:noFill/>
            </a:ln>
          </c:spPr>
          <c:marker>
            <c:symbol val="triangle"/>
            <c:size val="7"/>
          </c:marker>
          <c:trendline>
            <c:trendlineType val="poly"/>
            <c:order val="2"/>
            <c:dispRSqr val="0"/>
            <c:dispEq val="0"/>
          </c:trendline>
          <c:xVal>
            <c:numRef>
              <c:f>'Load Early Late'!$B$14:$F$14</c:f>
              <c:numCache>
                <c:formatCode>General</c:formatCode>
                <c:ptCount val="5"/>
                <c:pt idx="0">
                  <c:v>0.093</c:v>
                </c:pt>
                <c:pt idx="1">
                  <c:v>0.09</c:v>
                </c:pt>
                <c:pt idx="2">
                  <c:v>0.04</c:v>
                </c:pt>
                <c:pt idx="3">
                  <c:v>0.0093</c:v>
                </c:pt>
                <c:pt idx="4">
                  <c:v>0.0006</c:v>
                </c:pt>
              </c:numCache>
            </c:numRef>
          </c:xVal>
          <c:yVal>
            <c:numRef>
              <c:f>'Load Early Late'!$B$15:$F$15</c:f>
              <c:numCache>
                <c:formatCode>General</c:formatCode>
                <c:ptCount val="5"/>
                <c:pt idx="0">
                  <c:v>0.249</c:v>
                </c:pt>
                <c:pt idx="1">
                  <c:v>0.242</c:v>
                </c:pt>
                <c:pt idx="2">
                  <c:v>0.19</c:v>
                </c:pt>
                <c:pt idx="3">
                  <c:v>0.124</c:v>
                </c:pt>
                <c:pt idx="4">
                  <c:v>0.056</c:v>
                </c:pt>
              </c:numCache>
            </c:numRef>
          </c:yVal>
          <c:smooth val="0"/>
        </c:ser>
        <c:ser>
          <c:idx val="1"/>
          <c:order val="2"/>
          <c:tx>
            <c:v>SIM Early</c:v>
          </c:tx>
          <c:spPr>
            <a:ln w="28575">
              <a:noFill/>
            </a:ln>
          </c:spPr>
          <c:trendline>
            <c:trendlineType val="log"/>
            <c:dispRSqr val="0"/>
            <c:dispEq val="0"/>
          </c:trendline>
          <c:xVal>
            <c:numRef>
              <c:f>'Load Early Late'!$B$8:$H$8</c:f>
              <c:numCache>
                <c:formatCode>General</c:formatCode>
                <c:ptCount val="7"/>
                <c:pt idx="0">
                  <c:v>0.185</c:v>
                </c:pt>
                <c:pt idx="1">
                  <c:v>0.179</c:v>
                </c:pt>
                <c:pt idx="2">
                  <c:v>0.121</c:v>
                </c:pt>
                <c:pt idx="3">
                  <c:v>0.0579</c:v>
                </c:pt>
                <c:pt idx="4">
                  <c:v>0.0144</c:v>
                </c:pt>
              </c:numCache>
            </c:numRef>
          </c:xVal>
          <c:yVal>
            <c:numRef>
              <c:f>'Load Early Late'!$B$9:$H$9</c:f>
              <c:numCache>
                <c:formatCode>General</c:formatCode>
                <c:ptCount val="7"/>
                <c:pt idx="0">
                  <c:v>0.48</c:v>
                </c:pt>
                <c:pt idx="1">
                  <c:v>0.45</c:v>
                </c:pt>
                <c:pt idx="2">
                  <c:v>0.365</c:v>
                </c:pt>
                <c:pt idx="3">
                  <c:v>0.208</c:v>
                </c:pt>
                <c:pt idx="4">
                  <c:v>0.08</c:v>
                </c:pt>
              </c:numCache>
            </c:numRef>
          </c:yVal>
          <c:smooth val="0"/>
        </c:ser>
        <c:ser>
          <c:idx val="3"/>
          <c:order val="3"/>
          <c:tx>
            <c:v>SIM Late</c:v>
          </c:tx>
          <c:spPr>
            <a:ln w="28575">
              <a:noFill/>
            </a:ln>
          </c:spPr>
          <c:marker>
            <c:symbol val="circle"/>
            <c:size val="7"/>
          </c:marker>
          <c:trendline>
            <c:trendlineType val="poly"/>
            <c:order val="2"/>
            <c:dispRSqr val="0"/>
            <c:dispEq val="0"/>
          </c:trendline>
          <c:xVal>
            <c:numRef>
              <c:f>'Load Early Late'!$B$12:$F$12</c:f>
              <c:numCache>
                <c:formatCode>General</c:formatCode>
                <c:ptCount val="5"/>
                <c:pt idx="0">
                  <c:v>0.147</c:v>
                </c:pt>
                <c:pt idx="1">
                  <c:v>0.133</c:v>
                </c:pt>
                <c:pt idx="2">
                  <c:v>0.101</c:v>
                </c:pt>
                <c:pt idx="3">
                  <c:v>0.031</c:v>
                </c:pt>
                <c:pt idx="4">
                  <c:v>0.003</c:v>
                </c:pt>
              </c:numCache>
            </c:numRef>
          </c:xVal>
          <c:yVal>
            <c:numRef>
              <c:f>'Load Early Late'!$B$13:$F$13</c:f>
              <c:numCache>
                <c:formatCode>General</c:formatCode>
                <c:ptCount val="5"/>
                <c:pt idx="0">
                  <c:v>0.396</c:v>
                </c:pt>
                <c:pt idx="1">
                  <c:v>0.389</c:v>
                </c:pt>
                <c:pt idx="2">
                  <c:v>0.359</c:v>
                </c:pt>
                <c:pt idx="3">
                  <c:v>0.248</c:v>
                </c:pt>
                <c:pt idx="4">
                  <c:v>0.088</c:v>
                </c:pt>
              </c:numCache>
            </c:numRef>
          </c:yVal>
          <c:smooth val="0"/>
        </c:ser>
        <c:ser>
          <c:idx val="2"/>
          <c:order val="4"/>
          <c:tx>
            <c:v>Chance</c:v>
          </c:tx>
          <c:marker>
            <c:symbol val="none"/>
          </c:marker>
          <c:dPt>
            <c:idx val="1"/>
            <c:bubble3D val="0"/>
            <c:spPr>
              <a:ln>
                <a:solidFill>
                  <a:schemeClr val="tx1"/>
                </a:solidFill>
              </a:ln>
            </c:spPr>
          </c:dPt>
          <c:xVal>
            <c:numRef>
              <c:f>'Load Early Late'!$A$19:$B$19</c:f>
              <c:numCache>
                <c:formatCode>General</c:formatCode>
                <c:ptCount val="2"/>
                <c:pt idx="0">
                  <c:v>0.0</c:v>
                </c:pt>
                <c:pt idx="1">
                  <c:v>1.0</c:v>
                </c:pt>
              </c:numCache>
            </c:numRef>
          </c:xVal>
          <c:yVal>
            <c:numRef>
              <c:f>'Load Early Late'!$A$19:$B$19</c:f>
              <c:numCache>
                <c:formatCode>General</c:formatCode>
                <c:ptCount val="2"/>
                <c:pt idx="0">
                  <c:v>0.0</c:v>
                </c:pt>
                <c:pt idx="1">
                  <c:v>1.0</c:v>
                </c:pt>
              </c:numCache>
            </c:numRef>
          </c:yVal>
          <c:smooth val="0"/>
        </c:ser>
        <c:dLbls>
          <c:showLegendKey val="0"/>
          <c:showVal val="0"/>
          <c:showCatName val="0"/>
          <c:showSerName val="0"/>
          <c:showPercent val="0"/>
          <c:showBubbleSize val="0"/>
        </c:dLbls>
        <c:axId val="2036644232"/>
        <c:axId val="2037322824"/>
      </c:scatterChart>
      <c:valAx>
        <c:axId val="2036644232"/>
        <c:scaling>
          <c:orientation val="minMax"/>
          <c:max val="0.2"/>
        </c:scaling>
        <c:delete val="0"/>
        <c:axPos val="b"/>
        <c:title>
          <c:tx>
            <c:rich>
              <a:bodyPr/>
              <a:lstStyle/>
              <a:p>
                <a:pPr>
                  <a:defRPr/>
                </a:pPr>
                <a:r>
                  <a:rPr lang="en-US"/>
                  <a:t>Innocent Suspect ID</a:t>
                </a:r>
              </a:p>
            </c:rich>
          </c:tx>
          <c:layout/>
          <c:overlay val="0"/>
        </c:title>
        <c:numFmt formatCode="General" sourceLinked="1"/>
        <c:majorTickMark val="out"/>
        <c:minorTickMark val="none"/>
        <c:tickLblPos val="nextTo"/>
        <c:txPr>
          <a:bodyPr rot="0" vert="horz"/>
          <a:lstStyle/>
          <a:p>
            <a:pPr>
              <a:defRPr/>
            </a:pPr>
            <a:endParaRPr lang="en-US"/>
          </a:p>
        </c:txPr>
        <c:crossAx val="2037322824"/>
        <c:crosses val="autoZero"/>
        <c:crossBetween val="midCat"/>
      </c:valAx>
      <c:valAx>
        <c:axId val="2037322824"/>
        <c:scaling>
          <c:orientation val="minMax"/>
          <c:max val="0.7"/>
        </c:scaling>
        <c:delete val="0"/>
        <c:axPos val="l"/>
        <c:title>
          <c:tx>
            <c:rich>
              <a:bodyPr rot="-5400000" vert="horz"/>
              <a:lstStyle/>
              <a:p>
                <a:pPr>
                  <a:defRPr/>
                </a:pPr>
                <a:r>
                  <a:rPr lang="en-US"/>
                  <a:t>Correct ID</a:t>
                </a:r>
              </a:p>
            </c:rich>
          </c:tx>
          <c:layout/>
          <c:overlay val="0"/>
        </c:title>
        <c:numFmt formatCode="General" sourceLinked="1"/>
        <c:majorTickMark val="out"/>
        <c:minorTickMark val="none"/>
        <c:tickLblPos val="nextTo"/>
        <c:crossAx val="2036644232"/>
        <c:crosses val="autoZero"/>
        <c:crossBetween val="midCat"/>
      </c:valAx>
    </c:plotArea>
    <c:legend>
      <c:legendPos val="r"/>
      <c:legendEntry>
        <c:idx val="4"/>
        <c:delete val="1"/>
      </c:legendEntry>
      <c:legendEntry>
        <c:idx val="5"/>
        <c:delete val="1"/>
      </c:legendEntry>
      <c:legendEntry>
        <c:idx val="6"/>
        <c:delete val="1"/>
      </c:legendEntry>
      <c:legendEntry>
        <c:idx val="7"/>
        <c:delete val="1"/>
      </c:legendEntry>
      <c:legendEntry>
        <c:idx val="8"/>
        <c:delete val="1"/>
      </c:legendEntry>
      <c:layout>
        <c:manualLayout>
          <c:xMode val="edge"/>
          <c:yMode val="edge"/>
          <c:x val="0.83709896557048"/>
          <c:y val="0.404116909115174"/>
          <c:w val="0.137950868886487"/>
          <c:h val="0.250861337248098"/>
        </c:manualLayout>
      </c:layout>
      <c:overlay val="0"/>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marker>
            <c:symbol val="none"/>
          </c:marker>
          <c:errBars>
            <c:errDir val="y"/>
            <c:errBarType val="both"/>
            <c:errValType val="cust"/>
            <c:noEndCap val="0"/>
            <c:plus>
              <c:numRef>
                <c:f>Sheet1!$C$1:$C$4</c:f>
                <c:numCache>
                  <c:formatCode>General</c:formatCode>
                  <c:ptCount val="4"/>
                  <c:pt idx="0">
                    <c:v>1.203246649694068</c:v>
                  </c:pt>
                  <c:pt idx="1">
                    <c:v>0.708350195877717</c:v>
                  </c:pt>
                  <c:pt idx="2">
                    <c:v>0.874369773036557</c:v>
                  </c:pt>
                  <c:pt idx="3">
                    <c:v>0.679889696936201</c:v>
                  </c:pt>
                </c:numCache>
              </c:numRef>
            </c:plus>
            <c:minus>
              <c:numRef>
                <c:f>Sheet1!$C$1:$C$4</c:f>
                <c:numCache>
                  <c:formatCode>General</c:formatCode>
                  <c:ptCount val="4"/>
                  <c:pt idx="0">
                    <c:v>1.203246649694068</c:v>
                  </c:pt>
                  <c:pt idx="1">
                    <c:v>0.708350195877717</c:v>
                  </c:pt>
                  <c:pt idx="2">
                    <c:v>0.874369773036557</c:v>
                  </c:pt>
                  <c:pt idx="3">
                    <c:v>0.679889696936201</c:v>
                  </c:pt>
                </c:numCache>
              </c:numRef>
            </c:minus>
          </c:errBars>
          <c:cat>
            <c:strRef>
              <c:f>Sheet1!$A$1:$A$4</c:f>
              <c:strCache>
                <c:ptCount val="4"/>
                <c:pt idx="0">
                  <c:v>Position 2</c:v>
                </c:pt>
                <c:pt idx="1">
                  <c:v>Position 3</c:v>
                </c:pt>
                <c:pt idx="2">
                  <c:v>Position 4</c:v>
                </c:pt>
                <c:pt idx="3">
                  <c:v>Position 5</c:v>
                </c:pt>
              </c:strCache>
            </c:strRef>
          </c:cat>
          <c:val>
            <c:numRef>
              <c:f>Sheet1!$B$1:$B$4</c:f>
              <c:numCache>
                <c:formatCode>General</c:formatCode>
                <c:ptCount val="4"/>
                <c:pt idx="0">
                  <c:v>9.65</c:v>
                </c:pt>
                <c:pt idx="1">
                  <c:v>6.98</c:v>
                </c:pt>
                <c:pt idx="2">
                  <c:v>7.46</c:v>
                </c:pt>
                <c:pt idx="3">
                  <c:v>6.95</c:v>
                </c:pt>
              </c:numCache>
            </c:numRef>
          </c:val>
          <c:smooth val="0"/>
        </c:ser>
        <c:dLbls>
          <c:showLegendKey val="0"/>
          <c:showVal val="0"/>
          <c:showCatName val="0"/>
          <c:showSerName val="0"/>
          <c:showPercent val="0"/>
          <c:showBubbleSize val="0"/>
        </c:dLbls>
        <c:marker val="1"/>
        <c:smooth val="0"/>
        <c:axId val="-2144042424"/>
        <c:axId val="2082934232"/>
      </c:lineChart>
      <c:catAx>
        <c:axId val="-2144042424"/>
        <c:scaling>
          <c:orientation val="minMax"/>
        </c:scaling>
        <c:delete val="0"/>
        <c:axPos val="b"/>
        <c:title>
          <c:tx>
            <c:rich>
              <a:bodyPr/>
              <a:lstStyle/>
              <a:p>
                <a:pPr>
                  <a:defRPr/>
                </a:pPr>
                <a:r>
                  <a:rPr lang="en-US"/>
                  <a:t>Suspect Position</a:t>
                </a:r>
              </a:p>
            </c:rich>
          </c:tx>
          <c:layout/>
          <c:overlay val="0"/>
        </c:title>
        <c:majorTickMark val="none"/>
        <c:minorTickMark val="none"/>
        <c:tickLblPos val="nextTo"/>
        <c:crossAx val="2082934232"/>
        <c:crosses val="autoZero"/>
        <c:auto val="1"/>
        <c:lblAlgn val="ctr"/>
        <c:lblOffset val="100"/>
        <c:noMultiLvlLbl val="0"/>
      </c:catAx>
      <c:valAx>
        <c:axId val="2082934232"/>
        <c:scaling>
          <c:orientation val="minMax"/>
        </c:scaling>
        <c:delete val="0"/>
        <c:axPos val="l"/>
        <c:title>
          <c:tx>
            <c:rich>
              <a:bodyPr/>
              <a:lstStyle/>
              <a:p>
                <a:pPr>
                  <a:defRPr/>
                </a:pPr>
                <a:r>
                  <a:rPr lang="en-US"/>
                  <a:t>Average Fixations to Suspect</a:t>
                </a:r>
              </a:p>
            </c:rich>
          </c:tx>
          <c:layout/>
          <c:overlay val="0"/>
        </c:title>
        <c:numFmt formatCode="General" sourceLinked="1"/>
        <c:majorTickMark val="out"/>
        <c:minorTickMark val="none"/>
        <c:tickLblPos val="nextTo"/>
        <c:crossAx val="-2144042424"/>
        <c:crosses val="autoZero"/>
        <c:crossBetween val="between"/>
      </c:valAx>
    </c:plotArea>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CID!$A$6</c:f>
              <c:strCache>
                <c:ptCount val="1"/>
                <c:pt idx="0">
                  <c:v>Suspect</c:v>
                </c:pt>
              </c:strCache>
            </c:strRef>
          </c:tx>
          <c:invertIfNegative val="0"/>
          <c:errBars>
            <c:errBarType val="both"/>
            <c:errValType val="cust"/>
            <c:noEndCap val="0"/>
            <c:plus>
              <c:numRef>
                <c:f>CID!$D$10:$E$10</c:f>
                <c:numCache>
                  <c:formatCode>General</c:formatCode>
                  <c:ptCount val="2"/>
                  <c:pt idx="0">
                    <c:v>1.028333333333333</c:v>
                  </c:pt>
                  <c:pt idx="1">
                    <c:v>0.74</c:v>
                  </c:pt>
                </c:numCache>
              </c:numRef>
            </c:plus>
            <c:minus>
              <c:numRef>
                <c:f>CID!$D$10:$E$10</c:f>
                <c:numCache>
                  <c:formatCode>General</c:formatCode>
                  <c:ptCount val="2"/>
                  <c:pt idx="0">
                    <c:v>1.028333333333333</c:v>
                  </c:pt>
                  <c:pt idx="1">
                    <c:v>0.74</c:v>
                  </c:pt>
                </c:numCache>
              </c:numRef>
            </c:minus>
          </c:errBars>
          <c:cat>
            <c:strRef>
              <c:f>CID!$B$5:$C$5</c:f>
              <c:strCache>
                <c:ptCount val="2"/>
                <c:pt idx="0">
                  <c:v>SEQ</c:v>
                </c:pt>
                <c:pt idx="1">
                  <c:v>SIM</c:v>
                </c:pt>
              </c:strCache>
            </c:strRef>
          </c:cat>
          <c:val>
            <c:numRef>
              <c:f>CID!$B$6:$C$6</c:f>
              <c:numCache>
                <c:formatCode>General</c:formatCode>
                <c:ptCount val="2"/>
                <c:pt idx="0">
                  <c:v>10.53</c:v>
                </c:pt>
                <c:pt idx="1">
                  <c:v>8.12</c:v>
                </c:pt>
              </c:numCache>
            </c:numRef>
          </c:val>
        </c:ser>
        <c:ser>
          <c:idx val="1"/>
          <c:order val="1"/>
          <c:tx>
            <c:strRef>
              <c:f>CID!$A$7</c:f>
              <c:strCache>
                <c:ptCount val="1"/>
                <c:pt idx="0">
                  <c:v>Foil</c:v>
                </c:pt>
              </c:strCache>
            </c:strRef>
          </c:tx>
          <c:invertIfNegative val="0"/>
          <c:errBars>
            <c:errBarType val="both"/>
            <c:errValType val="cust"/>
            <c:noEndCap val="0"/>
            <c:plus>
              <c:numRef>
                <c:f>CID!$D$11:$E$11</c:f>
                <c:numCache>
                  <c:formatCode>General</c:formatCode>
                  <c:ptCount val="2"/>
                  <c:pt idx="0">
                    <c:v>0.73</c:v>
                  </c:pt>
                  <c:pt idx="1">
                    <c:v>0.38</c:v>
                  </c:pt>
                </c:numCache>
              </c:numRef>
            </c:plus>
            <c:minus>
              <c:numRef>
                <c:f>CID!$D$11:$E$11</c:f>
                <c:numCache>
                  <c:formatCode>General</c:formatCode>
                  <c:ptCount val="2"/>
                  <c:pt idx="0">
                    <c:v>0.73</c:v>
                  </c:pt>
                  <c:pt idx="1">
                    <c:v>0.38</c:v>
                  </c:pt>
                </c:numCache>
              </c:numRef>
            </c:minus>
          </c:errBars>
          <c:cat>
            <c:strRef>
              <c:f>CID!$B$5:$C$5</c:f>
              <c:strCache>
                <c:ptCount val="2"/>
                <c:pt idx="0">
                  <c:v>SEQ</c:v>
                </c:pt>
                <c:pt idx="1">
                  <c:v>SIM</c:v>
                </c:pt>
              </c:strCache>
            </c:strRef>
          </c:cat>
          <c:val>
            <c:numRef>
              <c:f>CID!$B$7:$C$7</c:f>
              <c:numCache>
                <c:formatCode>General</c:formatCode>
                <c:ptCount val="2"/>
                <c:pt idx="0">
                  <c:v>6.5</c:v>
                </c:pt>
                <c:pt idx="1">
                  <c:v>4.47</c:v>
                </c:pt>
              </c:numCache>
            </c:numRef>
          </c:val>
        </c:ser>
        <c:dLbls>
          <c:showLegendKey val="0"/>
          <c:showVal val="0"/>
          <c:showCatName val="0"/>
          <c:showSerName val="0"/>
          <c:showPercent val="0"/>
          <c:showBubbleSize val="0"/>
        </c:dLbls>
        <c:gapWidth val="150"/>
        <c:axId val="-2143605848"/>
        <c:axId val="2103708664"/>
      </c:barChart>
      <c:catAx>
        <c:axId val="-2143605848"/>
        <c:scaling>
          <c:orientation val="minMax"/>
        </c:scaling>
        <c:delete val="0"/>
        <c:axPos val="b"/>
        <c:title>
          <c:tx>
            <c:rich>
              <a:bodyPr/>
              <a:lstStyle/>
              <a:p>
                <a:pPr>
                  <a:defRPr/>
                </a:pPr>
                <a:r>
                  <a:rPr lang="en-US"/>
                  <a:t>Lineup Type</a:t>
                </a:r>
              </a:p>
            </c:rich>
          </c:tx>
          <c:layout/>
          <c:overlay val="0"/>
        </c:title>
        <c:majorTickMark val="out"/>
        <c:minorTickMark val="none"/>
        <c:tickLblPos val="nextTo"/>
        <c:crossAx val="2103708664"/>
        <c:crosses val="autoZero"/>
        <c:auto val="1"/>
        <c:lblAlgn val="ctr"/>
        <c:lblOffset val="100"/>
        <c:noMultiLvlLbl val="0"/>
      </c:catAx>
      <c:valAx>
        <c:axId val="2103708664"/>
        <c:scaling>
          <c:orientation val="minMax"/>
        </c:scaling>
        <c:delete val="0"/>
        <c:axPos val="l"/>
        <c:title>
          <c:tx>
            <c:rich>
              <a:bodyPr rot="-5400000" vert="horz"/>
              <a:lstStyle/>
              <a:p>
                <a:pPr>
                  <a:defRPr/>
                </a:pPr>
                <a:r>
                  <a:rPr lang="en-US"/>
                  <a:t>Average Fixations</a:t>
                </a:r>
              </a:p>
            </c:rich>
          </c:tx>
          <c:layout/>
          <c:overlay val="0"/>
        </c:title>
        <c:numFmt formatCode="General" sourceLinked="1"/>
        <c:majorTickMark val="out"/>
        <c:minorTickMark val="none"/>
        <c:tickLblPos val="nextTo"/>
        <c:crossAx val="-2143605848"/>
        <c:crosses val="autoZero"/>
        <c:crossBetween val="between"/>
      </c:valAx>
    </c:plotArea>
    <c:legend>
      <c:legendPos val="r"/>
      <c:layout/>
      <c:overlay val="0"/>
    </c:legend>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Rej!$A$6</c:f>
              <c:strCache>
                <c:ptCount val="1"/>
                <c:pt idx="0">
                  <c:v>Suspect</c:v>
                </c:pt>
              </c:strCache>
            </c:strRef>
          </c:tx>
          <c:invertIfNegative val="0"/>
          <c:errBars>
            <c:errBarType val="both"/>
            <c:errValType val="cust"/>
            <c:noEndCap val="0"/>
            <c:plus>
              <c:numRef>
                <c:f>Rej!$D$10:$E$10</c:f>
                <c:numCache>
                  <c:formatCode>General</c:formatCode>
                  <c:ptCount val="2"/>
                  <c:pt idx="0">
                    <c:v>0.845</c:v>
                  </c:pt>
                  <c:pt idx="1">
                    <c:v>0.791666666666667</c:v>
                  </c:pt>
                </c:numCache>
              </c:numRef>
            </c:plus>
            <c:minus>
              <c:numRef>
                <c:f>Rej!$D$10:$E$10</c:f>
                <c:numCache>
                  <c:formatCode>General</c:formatCode>
                  <c:ptCount val="2"/>
                  <c:pt idx="0">
                    <c:v>0.845</c:v>
                  </c:pt>
                  <c:pt idx="1">
                    <c:v>0.791666666666667</c:v>
                  </c:pt>
                </c:numCache>
              </c:numRef>
            </c:minus>
          </c:errBars>
          <c:cat>
            <c:strRef>
              <c:f>Rej!$B$5:$C$5</c:f>
              <c:strCache>
                <c:ptCount val="2"/>
                <c:pt idx="0">
                  <c:v>SEQ</c:v>
                </c:pt>
                <c:pt idx="1">
                  <c:v>SIM</c:v>
                </c:pt>
              </c:strCache>
            </c:strRef>
          </c:cat>
          <c:val>
            <c:numRef>
              <c:f>Rej!$B$6:$C$6</c:f>
              <c:numCache>
                <c:formatCode>General</c:formatCode>
                <c:ptCount val="2"/>
                <c:pt idx="0">
                  <c:v>6.75</c:v>
                </c:pt>
                <c:pt idx="1">
                  <c:v>7.21</c:v>
                </c:pt>
              </c:numCache>
            </c:numRef>
          </c:val>
        </c:ser>
        <c:ser>
          <c:idx val="1"/>
          <c:order val="1"/>
          <c:tx>
            <c:strRef>
              <c:f>Rej!$A$7</c:f>
              <c:strCache>
                <c:ptCount val="1"/>
                <c:pt idx="0">
                  <c:v>Foil</c:v>
                </c:pt>
              </c:strCache>
            </c:strRef>
          </c:tx>
          <c:invertIfNegative val="0"/>
          <c:errBars>
            <c:errBarType val="both"/>
            <c:errValType val="cust"/>
            <c:noEndCap val="0"/>
            <c:plus>
              <c:numRef>
                <c:f>Rej!$D$11:$E$11</c:f>
                <c:numCache>
                  <c:formatCode>General</c:formatCode>
                  <c:ptCount val="2"/>
                  <c:pt idx="0">
                    <c:v>0.498333333333333</c:v>
                  </c:pt>
                  <c:pt idx="1">
                    <c:v>0.488333333333333</c:v>
                  </c:pt>
                </c:numCache>
              </c:numRef>
            </c:plus>
            <c:minus>
              <c:numRef>
                <c:f>Rej!$D$11:$E$11</c:f>
                <c:numCache>
                  <c:formatCode>General</c:formatCode>
                  <c:ptCount val="2"/>
                  <c:pt idx="0">
                    <c:v>0.498333333333333</c:v>
                  </c:pt>
                  <c:pt idx="1">
                    <c:v>0.488333333333333</c:v>
                  </c:pt>
                </c:numCache>
              </c:numRef>
            </c:minus>
          </c:errBars>
          <c:cat>
            <c:strRef>
              <c:f>Rej!$B$5:$C$5</c:f>
              <c:strCache>
                <c:ptCount val="2"/>
                <c:pt idx="0">
                  <c:v>SEQ</c:v>
                </c:pt>
                <c:pt idx="1">
                  <c:v>SIM</c:v>
                </c:pt>
              </c:strCache>
            </c:strRef>
          </c:cat>
          <c:val>
            <c:numRef>
              <c:f>Rej!$B$7:$C$7</c:f>
              <c:numCache>
                <c:formatCode>General</c:formatCode>
                <c:ptCount val="2"/>
                <c:pt idx="0">
                  <c:v>6.07</c:v>
                </c:pt>
                <c:pt idx="1">
                  <c:v>5.83</c:v>
                </c:pt>
              </c:numCache>
            </c:numRef>
          </c:val>
        </c:ser>
        <c:dLbls>
          <c:showLegendKey val="0"/>
          <c:showVal val="0"/>
          <c:showCatName val="0"/>
          <c:showSerName val="0"/>
          <c:showPercent val="0"/>
          <c:showBubbleSize val="0"/>
        </c:dLbls>
        <c:gapWidth val="150"/>
        <c:axId val="-2147358344"/>
        <c:axId val="-2129786440"/>
      </c:barChart>
      <c:catAx>
        <c:axId val="-2147358344"/>
        <c:scaling>
          <c:orientation val="minMax"/>
        </c:scaling>
        <c:delete val="0"/>
        <c:axPos val="b"/>
        <c:title>
          <c:tx>
            <c:rich>
              <a:bodyPr/>
              <a:lstStyle/>
              <a:p>
                <a:pPr>
                  <a:defRPr/>
                </a:pPr>
                <a:r>
                  <a:rPr lang="en-US"/>
                  <a:t>Lineup</a:t>
                </a:r>
                <a:r>
                  <a:rPr lang="en-US" baseline="0"/>
                  <a:t> Type</a:t>
                </a:r>
                <a:endParaRPr lang="en-US"/>
              </a:p>
            </c:rich>
          </c:tx>
          <c:layout/>
          <c:overlay val="0"/>
        </c:title>
        <c:majorTickMark val="out"/>
        <c:minorTickMark val="none"/>
        <c:tickLblPos val="nextTo"/>
        <c:crossAx val="-2129786440"/>
        <c:crosses val="autoZero"/>
        <c:auto val="1"/>
        <c:lblAlgn val="ctr"/>
        <c:lblOffset val="100"/>
        <c:noMultiLvlLbl val="0"/>
      </c:catAx>
      <c:valAx>
        <c:axId val="-2129786440"/>
        <c:scaling>
          <c:orientation val="minMax"/>
          <c:max val="12.0"/>
        </c:scaling>
        <c:delete val="0"/>
        <c:axPos val="l"/>
        <c:title>
          <c:tx>
            <c:rich>
              <a:bodyPr rot="-5400000" vert="horz"/>
              <a:lstStyle/>
              <a:p>
                <a:pPr>
                  <a:defRPr/>
                </a:pPr>
                <a:r>
                  <a:rPr lang="en-US"/>
                  <a:t>Average Fixations</a:t>
                </a:r>
              </a:p>
            </c:rich>
          </c:tx>
          <c:layout/>
          <c:overlay val="0"/>
        </c:title>
        <c:numFmt formatCode="General" sourceLinked="1"/>
        <c:majorTickMark val="out"/>
        <c:minorTickMark val="none"/>
        <c:tickLblPos val="nextTo"/>
        <c:crossAx val="-2147358344"/>
        <c:crosses val="autoZero"/>
        <c:crossBetween val="between"/>
      </c:valAx>
      <c:spPr>
        <a:ln>
          <a:noFill/>
        </a:ln>
      </c:spPr>
    </c:plotArea>
    <c:legend>
      <c:legendPos val="r"/>
      <c:layout/>
      <c:overlay val="0"/>
    </c:legend>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FID!$A$6</c:f>
              <c:strCache>
                <c:ptCount val="1"/>
                <c:pt idx="0">
                  <c:v>Suspect</c:v>
                </c:pt>
              </c:strCache>
            </c:strRef>
          </c:tx>
          <c:invertIfNegative val="0"/>
          <c:errBars>
            <c:errBarType val="both"/>
            <c:errValType val="cust"/>
            <c:noEndCap val="0"/>
            <c:plus>
              <c:numRef>
                <c:f>FID!$D$10:$E$10</c:f>
                <c:numCache>
                  <c:formatCode>General</c:formatCode>
                  <c:ptCount val="2"/>
                  <c:pt idx="0">
                    <c:v>0.816666666666667</c:v>
                  </c:pt>
                  <c:pt idx="1">
                    <c:v>0.8</c:v>
                  </c:pt>
                </c:numCache>
              </c:numRef>
            </c:plus>
            <c:minus>
              <c:numRef>
                <c:f>FID!$D$10:$E$10</c:f>
                <c:numCache>
                  <c:formatCode>General</c:formatCode>
                  <c:ptCount val="2"/>
                  <c:pt idx="0">
                    <c:v>0.816666666666667</c:v>
                  </c:pt>
                  <c:pt idx="1">
                    <c:v>0.8</c:v>
                  </c:pt>
                </c:numCache>
              </c:numRef>
            </c:minus>
          </c:errBars>
          <c:cat>
            <c:strRef>
              <c:f>FID!$B$5:$C$5</c:f>
              <c:strCache>
                <c:ptCount val="2"/>
                <c:pt idx="0">
                  <c:v>SEQ</c:v>
                </c:pt>
                <c:pt idx="1">
                  <c:v>SIM</c:v>
                </c:pt>
              </c:strCache>
            </c:strRef>
          </c:cat>
          <c:val>
            <c:numRef>
              <c:f>FID!$B$6:$C$6</c:f>
              <c:numCache>
                <c:formatCode>General</c:formatCode>
                <c:ptCount val="2"/>
                <c:pt idx="0">
                  <c:v>6.54</c:v>
                </c:pt>
                <c:pt idx="1">
                  <c:v>6.38</c:v>
                </c:pt>
              </c:numCache>
            </c:numRef>
          </c:val>
        </c:ser>
        <c:ser>
          <c:idx val="1"/>
          <c:order val="1"/>
          <c:tx>
            <c:strRef>
              <c:f>FID!$A$7</c:f>
              <c:strCache>
                <c:ptCount val="1"/>
                <c:pt idx="0">
                  <c:v>Foil</c:v>
                </c:pt>
              </c:strCache>
            </c:strRef>
          </c:tx>
          <c:invertIfNegative val="0"/>
          <c:errBars>
            <c:errBarType val="both"/>
            <c:errValType val="cust"/>
            <c:noEndCap val="0"/>
            <c:plus>
              <c:numRef>
                <c:f>FID!$D$11:$E$11</c:f>
                <c:numCache>
                  <c:formatCode>General</c:formatCode>
                  <c:ptCount val="2"/>
                  <c:pt idx="0">
                    <c:v>0.478333333333333</c:v>
                  </c:pt>
                  <c:pt idx="1">
                    <c:v>0.663333333333333</c:v>
                  </c:pt>
                </c:numCache>
              </c:numRef>
            </c:plus>
            <c:minus>
              <c:numRef>
                <c:f>FID!$D$11:$E$11</c:f>
                <c:numCache>
                  <c:formatCode>General</c:formatCode>
                  <c:ptCount val="2"/>
                  <c:pt idx="0">
                    <c:v>0.478333333333333</c:v>
                  </c:pt>
                  <c:pt idx="1">
                    <c:v>0.663333333333333</c:v>
                  </c:pt>
                </c:numCache>
              </c:numRef>
            </c:minus>
          </c:errBars>
          <c:cat>
            <c:strRef>
              <c:f>FID!$B$5:$C$5</c:f>
              <c:strCache>
                <c:ptCount val="2"/>
                <c:pt idx="0">
                  <c:v>SEQ</c:v>
                </c:pt>
                <c:pt idx="1">
                  <c:v>SIM</c:v>
                </c:pt>
              </c:strCache>
            </c:strRef>
          </c:cat>
          <c:val>
            <c:numRef>
              <c:f>FID!$B$7:$C$7</c:f>
              <c:numCache>
                <c:formatCode>General</c:formatCode>
                <c:ptCount val="2"/>
                <c:pt idx="0">
                  <c:v>6.57</c:v>
                </c:pt>
                <c:pt idx="1">
                  <c:v>6.22</c:v>
                </c:pt>
              </c:numCache>
            </c:numRef>
          </c:val>
        </c:ser>
        <c:dLbls>
          <c:showLegendKey val="0"/>
          <c:showVal val="0"/>
          <c:showCatName val="0"/>
          <c:showSerName val="0"/>
          <c:showPercent val="0"/>
          <c:showBubbleSize val="0"/>
        </c:dLbls>
        <c:gapWidth val="150"/>
        <c:axId val="-2147402792"/>
        <c:axId val="2083910776"/>
      </c:barChart>
      <c:catAx>
        <c:axId val="-2147402792"/>
        <c:scaling>
          <c:orientation val="minMax"/>
        </c:scaling>
        <c:delete val="0"/>
        <c:axPos val="b"/>
        <c:title>
          <c:tx>
            <c:rich>
              <a:bodyPr/>
              <a:lstStyle/>
              <a:p>
                <a:pPr>
                  <a:defRPr/>
                </a:pPr>
                <a:r>
                  <a:rPr lang="en-US"/>
                  <a:t>Lineup Type</a:t>
                </a:r>
              </a:p>
            </c:rich>
          </c:tx>
          <c:layout/>
          <c:overlay val="0"/>
        </c:title>
        <c:majorTickMark val="out"/>
        <c:minorTickMark val="none"/>
        <c:tickLblPos val="nextTo"/>
        <c:crossAx val="2083910776"/>
        <c:crosses val="autoZero"/>
        <c:auto val="1"/>
        <c:lblAlgn val="ctr"/>
        <c:lblOffset val="100"/>
        <c:noMultiLvlLbl val="0"/>
      </c:catAx>
      <c:valAx>
        <c:axId val="2083910776"/>
        <c:scaling>
          <c:orientation val="minMax"/>
          <c:max val="12.0"/>
        </c:scaling>
        <c:delete val="0"/>
        <c:axPos val="l"/>
        <c:title>
          <c:tx>
            <c:rich>
              <a:bodyPr rot="-5400000" vert="horz"/>
              <a:lstStyle/>
              <a:p>
                <a:pPr>
                  <a:defRPr/>
                </a:pPr>
                <a:r>
                  <a:rPr lang="en-US"/>
                  <a:t>Average</a:t>
                </a:r>
                <a:r>
                  <a:rPr lang="en-US" baseline="0"/>
                  <a:t> Fixations</a:t>
                </a:r>
                <a:endParaRPr lang="en-US"/>
              </a:p>
            </c:rich>
          </c:tx>
          <c:layout/>
          <c:overlay val="0"/>
        </c:title>
        <c:numFmt formatCode="General" sourceLinked="1"/>
        <c:majorTickMark val="out"/>
        <c:minorTickMark val="none"/>
        <c:tickLblPos val="nextTo"/>
        <c:crossAx val="-2147402792"/>
        <c:crosses val="autoZero"/>
        <c:crossBetween val="between"/>
      </c:valAx>
      <c:spPr>
        <a:ln>
          <a:noFill/>
        </a:ln>
      </c:spPr>
    </c:plotArea>
    <c:legend>
      <c:legendPos val="r"/>
      <c:layout/>
      <c:overlay val="0"/>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95C11-8D5C-854E-998A-346DABBDC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58</Pages>
  <Words>10721</Words>
  <Characters>61113</Characters>
  <Application>Microsoft Macintosh Word</Application>
  <DocSecurity>0</DocSecurity>
  <Lines>509</Lines>
  <Paragraphs>143</Paragraphs>
  <ScaleCrop>false</ScaleCrop>
  <Company>OU</Company>
  <LinksUpToDate>false</LinksUpToDate>
  <CharactersWithSpaces>71691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Gronlund</dc:creator>
  <cp:keywords/>
  <dc:description/>
  <cp:lastModifiedBy>Shannon Andersen</cp:lastModifiedBy>
  <cp:revision>15</cp:revision>
  <cp:lastPrinted>2015-04-30T16:48:00Z</cp:lastPrinted>
  <dcterms:created xsi:type="dcterms:W3CDTF">2015-04-30T17:14:00Z</dcterms:created>
  <dcterms:modified xsi:type="dcterms:W3CDTF">2015-05-02T22:35:00Z</dcterms:modified>
</cp:coreProperties>
</file>