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A2F" w:rsidRDefault="003B0A2F">
      <w:pPr>
        <w:spacing w:line="240" w:lineRule="auto"/>
        <w:rPr>
          <w:caps/>
          <w:szCs w:val="32"/>
          <w:lang w:eastAsia="zh-CN"/>
        </w:rPr>
      </w:pPr>
    </w:p>
    <w:p w:rsidR="002E2B3A" w:rsidRDefault="002E2B3A">
      <w:pPr>
        <w:spacing w:line="240" w:lineRule="auto"/>
        <w:rPr>
          <w:caps/>
          <w:szCs w:val="32"/>
          <w:lang w:eastAsia="zh-CN"/>
        </w:rPr>
      </w:pPr>
    </w:p>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EA54EC" w:rsidP="0008176F">
          <w:pPr>
            <w:pStyle w:val="NoSpacing"/>
            <w:spacing w:line="480" w:lineRule="auto"/>
            <w:jc w:val="center"/>
            <w:rPr>
              <w:caps/>
            </w:rPr>
          </w:pPr>
          <w:r>
            <w:rPr>
              <w:rFonts w:hint="eastAsia"/>
              <w:caps/>
              <w:lang w:eastAsia="zh-CN"/>
            </w:rPr>
            <w:t>manager-debtholder alignment and opportunistic income smoothing</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14221F"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EA54EC">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EA54EC"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EA54EC" w:rsidP="00746E16">
          <w:pPr>
            <w:pStyle w:val="NoSpacing"/>
            <w:jc w:val="center"/>
            <w:rPr>
              <w:caps/>
            </w:rPr>
          </w:pPr>
          <w:r>
            <w:rPr>
              <w:rFonts w:hint="eastAsia"/>
              <w:caps/>
              <w:lang w:eastAsia="zh-CN"/>
            </w:rPr>
            <w:t>QING SHU</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EA54EC" w:rsidP="00730F0A">
          <w:pPr>
            <w:pStyle w:val="NoSpacing"/>
            <w:jc w:val="center"/>
          </w:pPr>
          <w:r>
            <w:rPr>
              <w:rFonts w:hint="eastAsia"/>
              <w:lang w:eastAsia="zh-CN"/>
            </w:rPr>
            <w:t>2016</w:t>
          </w:r>
        </w:p>
      </w:sdtContent>
    </w:sdt>
    <w:p w:rsidR="00730F0A" w:rsidRDefault="00730F0A" w:rsidP="00730F0A">
      <w:pPr>
        <w:pStyle w:val="NoSpacing"/>
        <w:jc w:val="center"/>
      </w:pP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765DBF" w:rsidP="00730F0A">
          <w:pPr>
            <w:pStyle w:val="NoSpacing"/>
            <w:jc w:val="center"/>
            <w:rPr>
              <w:caps/>
            </w:rPr>
          </w:pPr>
          <w:r>
            <w:rPr>
              <w:rFonts w:hint="eastAsia"/>
              <w:caps/>
              <w:lang w:eastAsia="zh-CN"/>
            </w:rPr>
            <w:t>Manager-debtholder alignment and opportunistic income smoothing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14221F"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765DBF">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765DBF" w:rsidP="00746E16">
          <w:pPr>
            <w:pStyle w:val="NoSpacing"/>
            <w:jc w:val="center"/>
            <w:rPr>
              <w:caps/>
            </w:rPr>
          </w:pPr>
          <w:r>
            <w:rPr>
              <w:caps/>
            </w:rPr>
            <w:t>Michael F. Price College of Business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14221F"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765DBF">
            <w:rPr>
              <w:rFonts w:hint="eastAsia"/>
              <w:lang w:eastAsia="zh-CN"/>
            </w:rPr>
            <w:t>Wayne Thomas</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14221F"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765DBF">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765DBF">
            <w:rPr>
              <w:rFonts w:hint="eastAsia"/>
              <w:lang w:eastAsia="zh-CN"/>
            </w:rPr>
            <w:t>Frances Ayres</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14221F"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765DBF">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765DBF">
            <w:rPr>
              <w:rFonts w:hint="eastAsia"/>
              <w:lang w:eastAsia="zh-CN"/>
            </w:rPr>
            <w:t>Ervin Black</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14221F"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765DBF">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765DBF">
            <w:rPr>
              <w:rFonts w:hint="eastAsia"/>
              <w:lang w:eastAsia="zh-CN"/>
            </w:rPr>
            <w:t>Dipankar Ghosh</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730F0A" w:rsidRDefault="0014221F" w:rsidP="00765DB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765DBF">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765DBF">
            <w:rPr>
              <w:rFonts w:hint="eastAsia"/>
              <w:lang w:eastAsia="zh-CN"/>
            </w:rPr>
            <w:t>Lubomir Litov</w:t>
          </w:r>
        </w:sdtContent>
      </w:sdt>
      <w:r w:rsidR="00730F0A">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14221F"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EA54EC">
            <w:rPr>
              <w:rFonts w:hint="eastAsia"/>
              <w:caps/>
              <w:lang w:eastAsia="zh-CN"/>
            </w:rPr>
            <w:t>qing shu</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EA54EC">
            <w:rPr>
              <w:rFonts w:hint="eastAsia"/>
              <w:lang w:eastAsia="zh-CN"/>
            </w:rPr>
            <w:t>2016</w:t>
          </w:r>
        </w:sdtContent>
      </w:sdt>
    </w:p>
    <w:p w:rsidR="00730F0A" w:rsidRDefault="00730F0A" w:rsidP="00730F0A">
      <w:pPr>
        <w:pStyle w:val="NoSpacing"/>
        <w:jc w:val="center"/>
      </w:pPr>
      <w:r>
        <w:t>All Rights Reserved.</w:t>
      </w:r>
    </w:p>
    <w:p w:rsidR="008E1C26" w:rsidRDefault="006F10CE" w:rsidP="008E1C26">
      <w:pPr>
        <w:rPr>
          <w:lang w:eastAsia="zh-CN"/>
        </w:rPr>
        <w:sectPr w:rsidR="008E1C26" w:rsidSect="003A060D">
          <w:pgSz w:w="12240" w:h="15840" w:code="1"/>
          <w:pgMar w:top="1440" w:right="1440" w:bottom="1440" w:left="2304" w:header="720" w:footer="720" w:gutter="0"/>
          <w:cols w:space="720"/>
          <w:docGrid w:linePitch="360"/>
        </w:sectPr>
      </w:pPr>
      <w:r>
        <w:br w:type="page"/>
      </w:r>
    </w:p>
    <w:p w:rsidR="00775701" w:rsidRPr="001E614E" w:rsidRDefault="00775701" w:rsidP="001E614E">
      <w:pPr>
        <w:pStyle w:val="Title"/>
      </w:pPr>
      <w:r w:rsidRPr="001E614E">
        <w:lastRenderedPageBreak/>
        <w:t>Table of Contents</w:t>
      </w:r>
    </w:p>
    <w:p w:rsidR="002B5AFB" w:rsidRDefault="00F7122D">
      <w:pPr>
        <w:pStyle w:val="TOC1"/>
        <w:rPr>
          <w:rFonts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449350301" w:history="1">
        <w:r w:rsidR="002B5AFB" w:rsidRPr="00DA59A5">
          <w:rPr>
            <w:rStyle w:val="Hyperlink"/>
            <w:noProof/>
          </w:rPr>
          <w:t>List of Tables</w:t>
        </w:r>
        <w:r w:rsidR="002B5AFB">
          <w:rPr>
            <w:noProof/>
            <w:webHidden/>
          </w:rPr>
          <w:tab/>
        </w:r>
        <w:r w:rsidR="002B5AFB">
          <w:rPr>
            <w:noProof/>
            <w:webHidden/>
          </w:rPr>
          <w:fldChar w:fldCharType="begin"/>
        </w:r>
        <w:r w:rsidR="002B5AFB">
          <w:rPr>
            <w:noProof/>
            <w:webHidden/>
          </w:rPr>
          <w:instrText xml:space="preserve"> PAGEREF _Toc449350301 \h </w:instrText>
        </w:r>
        <w:r w:rsidR="002B5AFB">
          <w:rPr>
            <w:noProof/>
            <w:webHidden/>
          </w:rPr>
        </w:r>
        <w:r w:rsidR="002B5AFB">
          <w:rPr>
            <w:noProof/>
            <w:webHidden/>
          </w:rPr>
          <w:fldChar w:fldCharType="separate"/>
        </w:r>
        <w:r w:rsidR="00815394">
          <w:rPr>
            <w:noProof/>
            <w:webHidden/>
          </w:rPr>
          <w:t>vi</w:t>
        </w:r>
        <w:r w:rsidR="002B5AFB">
          <w:rPr>
            <w:noProof/>
            <w:webHidden/>
          </w:rPr>
          <w:fldChar w:fldCharType="end"/>
        </w:r>
      </w:hyperlink>
    </w:p>
    <w:p w:rsidR="002B5AFB" w:rsidRDefault="002B5AFB">
      <w:pPr>
        <w:pStyle w:val="TOC1"/>
        <w:rPr>
          <w:rFonts w:cstheme="minorBidi"/>
          <w:noProof/>
          <w:sz w:val="22"/>
          <w:szCs w:val="22"/>
          <w:lang w:eastAsia="zh-CN" w:bidi="ar-SA"/>
        </w:rPr>
      </w:pPr>
      <w:hyperlink w:anchor="_Toc449350302" w:history="1">
        <w:r w:rsidRPr="00DA59A5">
          <w:rPr>
            <w:rStyle w:val="Hyperlink"/>
            <w:noProof/>
          </w:rPr>
          <w:t>Abstract</w:t>
        </w:r>
        <w:r>
          <w:rPr>
            <w:noProof/>
            <w:webHidden/>
          </w:rPr>
          <w:tab/>
        </w:r>
        <w:r>
          <w:rPr>
            <w:noProof/>
            <w:webHidden/>
          </w:rPr>
          <w:fldChar w:fldCharType="begin"/>
        </w:r>
        <w:r>
          <w:rPr>
            <w:noProof/>
            <w:webHidden/>
          </w:rPr>
          <w:instrText xml:space="preserve"> PAGEREF _Toc449350302 \h </w:instrText>
        </w:r>
        <w:r>
          <w:rPr>
            <w:noProof/>
            <w:webHidden/>
          </w:rPr>
        </w:r>
        <w:r>
          <w:rPr>
            <w:noProof/>
            <w:webHidden/>
          </w:rPr>
          <w:fldChar w:fldCharType="separate"/>
        </w:r>
        <w:r w:rsidR="00815394">
          <w:rPr>
            <w:noProof/>
            <w:webHidden/>
          </w:rPr>
          <w:t>vii</w:t>
        </w:r>
        <w:r>
          <w:rPr>
            <w:noProof/>
            <w:webHidden/>
          </w:rPr>
          <w:fldChar w:fldCharType="end"/>
        </w:r>
      </w:hyperlink>
    </w:p>
    <w:p w:rsidR="002B5AFB" w:rsidRDefault="002B5AFB">
      <w:pPr>
        <w:pStyle w:val="TOC1"/>
        <w:rPr>
          <w:rFonts w:cstheme="minorBidi"/>
          <w:noProof/>
          <w:sz w:val="22"/>
          <w:szCs w:val="22"/>
          <w:lang w:eastAsia="zh-CN" w:bidi="ar-SA"/>
        </w:rPr>
      </w:pPr>
      <w:hyperlink w:anchor="_Toc449350303" w:history="1">
        <w:r w:rsidRPr="00DA59A5">
          <w:rPr>
            <w:rStyle w:val="Hyperlink"/>
            <w:noProof/>
          </w:rPr>
          <w:t>1. Introduction</w:t>
        </w:r>
        <w:r>
          <w:rPr>
            <w:noProof/>
            <w:webHidden/>
          </w:rPr>
          <w:tab/>
        </w:r>
        <w:r>
          <w:rPr>
            <w:noProof/>
            <w:webHidden/>
          </w:rPr>
          <w:fldChar w:fldCharType="begin"/>
        </w:r>
        <w:r>
          <w:rPr>
            <w:noProof/>
            <w:webHidden/>
          </w:rPr>
          <w:instrText xml:space="preserve"> PAGEREF _Toc449350303 \h </w:instrText>
        </w:r>
        <w:r>
          <w:rPr>
            <w:noProof/>
            <w:webHidden/>
          </w:rPr>
        </w:r>
        <w:r>
          <w:rPr>
            <w:noProof/>
            <w:webHidden/>
          </w:rPr>
          <w:fldChar w:fldCharType="separate"/>
        </w:r>
        <w:r w:rsidR="00815394">
          <w:rPr>
            <w:noProof/>
            <w:webHidden/>
          </w:rPr>
          <w:t>1</w:t>
        </w:r>
        <w:r>
          <w:rPr>
            <w:noProof/>
            <w:webHidden/>
          </w:rPr>
          <w:fldChar w:fldCharType="end"/>
        </w:r>
      </w:hyperlink>
    </w:p>
    <w:p w:rsidR="002B5AFB" w:rsidRDefault="002B5AFB">
      <w:pPr>
        <w:pStyle w:val="TOC1"/>
        <w:rPr>
          <w:rFonts w:cstheme="minorBidi"/>
          <w:noProof/>
          <w:sz w:val="22"/>
          <w:szCs w:val="22"/>
          <w:lang w:eastAsia="zh-CN" w:bidi="ar-SA"/>
        </w:rPr>
      </w:pPr>
      <w:hyperlink w:anchor="_Toc449350304" w:history="1">
        <w:r w:rsidRPr="00DA59A5">
          <w:rPr>
            <w:rStyle w:val="Hyperlink"/>
            <w:noProof/>
          </w:rPr>
          <w:t>2. Background Information</w:t>
        </w:r>
        <w:r>
          <w:rPr>
            <w:noProof/>
            <w:webHidden/>
          </w:rPr>
          <w:tab/>
        </w:r>
        <w:r>
          <w:rPr>
            <w:noProof/>
            <w:webHidden/>
          </w:rPr>
          <w:fldChar w:fldCharType="begin"/>
        </w:r>
        <w:r>
          <w:rPr>
            <w:noProof/>
            <w:webHidden/>
          </w:rPr>
          <w:instrText xml:space="preserve"> PAGEREF _Toc449350304 \h </w:instrText>
        </w:r>
        <w:r>
          <w:rPr>
            <w:noProof/>
            <w:webHidden/>
          </w:rPr>
        </w:r>
        <w:r>
          <w:rPr>
            <w:noProof/>
            <w:webHidden/>
          </w:rPr>
          <w:fldChar w:fldCharType="separate"/>
        </w:r>
        <w:r w:rsidR="00815394">
          <w:rPr>
            <w:noProof/>
            <w:webHidden/>
          </w:rPr>
          <w:t>9</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05" w:history="1">
        <w:r w:rsidRPr="00DA59A5">
          <w:rPr>
            <w:rStyle w:val="Hyperlink"/>
            <w:noProof/>
            <w:lang w:eastAsia="zh-CN"/>
          </w:rPr>
          <w:t xml:space="preserve">2.1. </w:t>
        </w:r>
        <w:r w:rsidRPr="00DA59A5">
          <w:rPr>
            <w:rStyle w:val="Hyperlink"/>
            <w:noProof/>
          </w:rPr>
          <w:t xml:space="preserve">Managerial </w:t>
        </w:r>
        <w:r w:rsidRPr="00DA59A5">
          <w:rPr>
            <w:rStyle w:val="Hyperlink"/>
            <w:noProof/>
            <w:lang w:eastAsia="zh-CN"/>
          </w:rPr>
          <w:t>R</w:t>
        </w:r>
        <w:r w:rsidRPr="00DA59A5">
          <w:rPr>
            <w:rStyle w:val="Hyperlink"/>
            <w:noProof/>
          </w:rPr>
          <w:t>isk-</w:t>
        </w:r>
        <w:r w:rsidRPr="00DA59A5">
          <w:rPr>
            <w:rStyle w:val="Hyperlink"/>
            <w:noProof/>
            <w:lang w:eastAsia="zh-CN"/>
          </w:rPr>
          <w:t>T</w:t>
        </w:r>
        <w:r w:rsidRPr="00DA59A5">
          <w:rPr>
            <w:rStyle w:val="Hyperlink"/>
            <w:noProof/>
          </w:rPr>
          <w:t xml:space="preserve">aking and </w:t>
        </w:r>
        <w:r w:rsidRPr="00DA59A5">
          <w:rPr>
            <w:rStyle w:val="Hyperlink"/>
            <w:noProof/>
            <w:lang w:eastAsia="zh-CN"/>
          </w:rPr>
          <w:t>A</w:t>
        </w:r>
        <w:r w:rsidRPr="00DA59A5">
          <w:rPr>
            <w:rStyle w:val="Hyperlink"/>
            <w:noProof/>
          </w:rPr>
          <w:t>gency</w:t>
        </w:r>
        <w:r w:rsidRPr="00DA59A5">
          <w:rPr>
            <w:rStyle w:val="Hyperlink"/>
            <w:noProof/>
            <w:lang w:eastAsia="zh-CN"/>
          </w:rPr>
          <w:t xml:space="preserve"> C</w:t>
        </w:r>
        <w:r w:rsidRPr="00DA59A5">
          <w:rPr>
            <w:rStyle w:val="Hyperlink"/>
            <w:noProof/>
          </w:rPr>
          <w:t xml:space="preserve">onflict with </w:t>
        </w:r>
        <w:r w:rsidRPr="00DA59A5">
          <w:rPr>
            <w:rStyle w:val="Hyperlink"/>
            <w:noProof/>
            <w:lang w:eastAsia="zh-CN"/>
          </w:rPr>
          <w:t>D</w:t>
        </w:r>
        <w:r w:rsidRPr="00DA59A5">
          <w:rPr>
            <w:rStyle w:val="Hyperlink"/>
            <w:noProof/>
          </w:rPr>
          <w:t>ebtholders</w:t>
        </w:r>
        <w:r>
          <w:rPr>
            <w:noProof/>
            <w:webHidden/>
          </w:rPr>
          <w:tab/>
        </w:r>
        <w:r>
          <w:rPr>
            <w:noProof/>
            <w:webHidden/>
          </w:rPr>
          <w:fldChar w:fldCharType="begin"/>
        </w:r>
        <w:r>
          <w:rPr>
            <w:noProof/>
            <w:webHidden/>
          </w:rPr>
          <w:instrText xml:space="preserve"> PAGEREF _Toc449350305 \h </w:instrText>
        </w:r>
        <w:r>
          <w:rPr>
            <w:noProof/>
            <w:webHidden/>
          </w:rPr>
        </w:r>
        <w:r>
          <w:rPr>
            <w:noProof/>
            <w:webHidden/>
          </w:rPr>
          <w:fldChar w:fldCharType="separate"/>
        </w:r>
        <w:r w:rsidR="00815394">
          <w:rPr>
            <w:noProof/>
            <w:webHidden/>
          </w:rPr>
          <w:t>9</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06" w:history="1">
        <w:r w:rsidRPr="00DA59A5">
          <w:rPr>
            <w:rStyle w:val="Hyperlink"/>
            <w:noProof/>
            <w:lang w:eastAsia="zh-CN"/>
          </w:rPr>
          <w:t xml:space="preserve">2.2. </w:t>
        </w:r>
        <w:r w:rsidRPr="00DA59A5">
          <w:rPr>
            <w:rStyle w:val="Hyperlink"/>
            <w:noProof/>
          </w:rPr>
          <w:t>Managerial Income Smoothing Incentives</w:t>
        </w:r>
        <w:r>
          <w:rPr>
            <w:noProof/>
            <w:webHidden/>
          </w:rPr>
          <w:tab/>
        </w:r>
        <w:r>
          <w:rPr>
            <w:noProof/>
            <w:webHidden/>
          </w:rPr>
          <w:fldChar w:fldCharType="begin"/>
        </w:r>
        <w:r>
          <w:rPr>
            <w:noProof/>
            <w:webHidden/>
          </w:rPr>
          <w:instrText xml:space="preserve"> PAGEREF _Toc449350306 \h </w:instrText>
        </w:r>
        <w:r>
          <w:rPr>
            <w:noProof/>
            <w:webHidden/>
          </w:rPr>
        </w:r>
        <w:r>
          <w:rPr>
            <w:noProof/>
            <w:webHidden/>
          </w:rPr>
          <w:fldChar w:fldCharType="separate"/>
        </w:r>
        <w:r w:rsidR="00815394">
          <w:rPr>
            <w:noProof/>
            <w:webHidden/>
          </w:rPr>
          <w:t>10</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07" w:history="1">
        <w:r w:rsidRPr="00DA59A5">
          <w:rPr>
            <w:rStyle w:val="Hyperlink"/>
            <w:noProof/>
            <w:lang w:eastAsia="zh-CN"/>
          </w:rPr>
          <w:t xml:space="preserve">2.3. </w:t>
        </w:r>
        <w:r w:rsidRPr="00DA59A5">
          <w:rPr>
            <w:rStyle w:val="Hyperlink"/>
            <w:noProof/>
          </w:rPr>
          <w:t>Debt-Base Executive Compensation</w:t>
        </w:r>
        <w:r>
          <w:rPr>
            <w:noProof/>
            <w:webHidden/>
          </w:rPr>
          <w:tab/>
        </w:r>
        <w:r>
          <w:rPr>
            <w:noProof/>
            <w:webHidden/>
          </w:rPr>
          <w:fldChar w:fldCharType="begin"/>
        </w:r>
        <w:r>
          <w:rPr>
            <w:noProof/>
            <w:webHidden/>
          </w:rPr>
          <w:instrText xml:space="preserve"> PAGEREF _Toc449350307 \h </w:instrText>
        </w:r>
        <w:r>
          <w:rPr>
            <w:noProof/>
            <w:webHidden/>
          </w:rPr>
        </w:r>
        <w:r>
          <w:rPr>
            <w:noProof/>
            <w:webHidden/>
          </w:rPr>
          <w:fldChar w:fldCharType="separate"/>
        </w:r>
        <w:r w:rsidR="00815394">
          <w:rPr>
            <w:noProof/>
            <w:webHidden/>
          </w:rPr>
          <w:t>13</w:t>
        </w:r>
        <w:r>
          <w:rPr>
            <w:noProof/>
            <w:webHidden/>
          </w:rPr>
          <w:fldChar w:fldCharType="end"/>
        </w:r>
      </w:hyperlink>
    </w:p>
    <w:p w:rsidR="002B5AFB" w:rsidRDefault="002B5AFB">
      <w:pPr>
        <w:pStyle w:val="TOC1"/>
        <w:rPr>
          <w:rFonts w:cstheme="minorBidi"/>
          <w:noProof/>
          <w:sz w:val="22"/>
          <w:szCs w:val="22"/>
          <w:lang w:eastAsia="zh-CN" w:bidi="ar-SA"/>
        </w:rPr>
      </w:pPr>
      <w:hyperlink w:anchor="_Toc449350308" w:history="1">
        <w:r w:rsidRPr="00DA59A5">
          <w:rPr>
            <w:rStyle w:val="Hyperlink"/>
            <w:noProof/>
          </w:rPr>
          <w:t>3. Hypothesis Development</w:t>
        </w:r>
        <w:r>
          <w:rPr>
            <w:noProof/>
            <w:webHidden/>
          </w:rPr>
          <w:tab/>
        </w:r>
        <w:r>
          <w:rPr>
            <w:noProof/>
            <w:webHidden/>
          </w:rPr>
          <w:fldChar w:fldCharType="begin"/>
        </w:r>
        <w:r>
          <w:rPr>
            <w:noProof/>
            <w:webHidden/>
          </w:rPr>
          <w:instrText xml:space="preserve"> PAGEREF _Toc449350308 \h </w:instrText>
        </w:r>
        <w:r>
          <w:rPr>
            <w:noProof/>
            <w:webHidden/>
          </w:rPr>
        </w:r>
        <w:r>
          <w:rPr>
            <w:noProof/>
            <w:webHidden/>
          </w:rPr>
          <w:fldChar w:fldCharType="separate"/>
        </w:r>
        <w:r w:rsidR="00815394">
          <w:rPr>
            <w:noProof/>
            <w:webHidden/>
          </w:rPr>
          <w:t>15</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09" w:history="1">
        <w:r w:rsidRPr="00DA59A5">
          <w:rPr>
            <w:rStyle w:val="Hyperlink"/>
            <w:noProof/>
            <w:lang w:eastAsia="zh-CN"/>
          </w:rPr>
          <w:t xml:space="preserve">3.1. </w:t>
        </w:r>
        <w:r w:rsidRPr="00DA59A5">
          <w:rPr>
            <w:rStyle w:val="Hyperlink"/>
            <w:noProof/>
          </w:rPr>
          <w:t>Debt-Based Executive Compensation and Income Smoothing Incentive</w:t>
        </w:r>
        <w:r>
          <w:rPr>
            <w:noProof/>
            <w:webHidden/>
          </w:rPr>
          <w:tab/>
        </w:r>
        <w:r>
          <w:rPr>
            <w:noProof/>
            <w:webHidden/>
          </w:rPr>
          <w:fldChar w:fldCharType="begin"/>
        </w:r>
        <w:r>
          <w:rPr>
            <w:noProof/>
            <w:webHidden/>
          </w:rPr>
          <w:instrText xml:space="preserve"> PAGEREF _Toc449350309 \h </w:instrText>
        </w:r>
        <w:r>
          <w:rPr>
            <w:noProof/>
            <w:webHidden/>
          </w:rPr>
        </w:r>
        <w:r>
          <w:rPr>
            <w:noProof/>
            <w:webHidden/>
          </w:rPr>
          <w:fldChar w:fldCharType="separate"/>
        </w:r>
        <w:r w:rsidR="00815394">
          <w:rPr>
            <w:noProof/>
            <w:webHidden/>
          </w:rPr>
          <w:t>15</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10" w:history="1">
        <w:r w:rsidRPr="00DA59A5">
          <w:rPr>
            <w:rStyle w:val="Hyperlink"/>
            <w:noProof/>
            <w:lang w:eastAsia="zh-CN"/>
          </w:rPr>
          <w:t xml:space="preserve">3.2. </w:t>
        </w:r>
        <w:r w:rsidRPr="00DA59A5">
          <w:rPr>
            <w:rStyle w:val="Hyperlink"/>
            <w:noProof/>
          </w:rPr>
          <w:t>Debt-Based Executive Compensation and Opportunistic Income Smoothing</w:t>
        </w:r>
        <w:r>
          <w:rPr>
            <w:noProof/>
            <w:webHidden/>
          </w:rPr>
          <w:tab/>
        </w:r>
        <w:r>
          <w:rPr>
            <w:noProof/>
            <w:webHidden/>
          </w:rPr>
          <w:fldChar w:fldCharType="begin"/>
        </w:r>
        <w:r>
          <w:rPr>
            <w:noProof/>
            <w:webHidden/>
          </w:rPr>
          <w:instrText xml:space="preserve"> PAGEREF _Toc449350310 \h </w:instrText>
        </w:r>
        <w:r>
          <w:rPr>
            <w:noProof/>
            <w:webHidden/>
          </w:rPr>
        </w:r>
        <w:r>
          <w:rPr>
            <w:noProof/>
            <w:webHidden/>
          </w:rPr>
          <w:fldChar w:fldCharType="separate"/>
        </w:r>
        <w:r w:rsidR="00815394">
          <w:rPr>
            <w:noProof/>
            <w:webHidden/>
          </w:rPr>
          <w:t>16</w:t>
        </w:r>
        <w:r>
          <w:rPr>
            <w:noProof/>
            <w:webHidden/>
          </w:rPr>
          <w:fldChar w:fldCharType="end"/>
        </w:r>
      </w:hyperlink>
    </w:p>
    <w:p w:rsidR="002B5AFB" w:rsidRDefault="002B5AFB">
      <w:pPr>
        <w:pStyle w:val="TOC3"/>
        <w:tabs>
          <w:tab w:val="right" w:leader="dot" w:pos="8486"/>
        </w:tabs>
        <w:rPr>
          <w:rFonts w:cstheme="minorBidi"/>
          <w:noProof/>
          <w:sz w:val="22"/>
          <w:szCs w:val="22"/>
          <w:lang w:eastAsia="zh-CN" w:bidi="ar-SA"/>
        </w:rPr>
      </w:pPr>
      <w:hyperlink w:anchor="_Toc449350311" w:history="1">
        <w:r w:rsidRPr="00DA59A5">
          <w:rPr>
            <w:rStyle w:val="Hyperlink"/>
            <w:noProof/>
          </w:rPr>
          <w:t>3.2.1. Debt Financing</w:t>
        </w:r>
        <w:r>
          <w:rPr>
            <w:noProof/>
            <w:webHidden/>
          </w:rPr>
          <w:tab/>
        </w:r>
        <w:r>
          <w:rPr>
            <w:noProof/>
            <w:webHidden/>
          </w:rPr>
          <w:fldChar w:fldCharType="begin"/>
        </w:r>
        <w:r>
          <w:rPr>
            <w:noProof/>
            <w:webHidden/>
          </w:rPr>
          <w:instrText xml:space="preserve"> PAGEREF _Toc449350311 \h </w:instrText>
        </w:r>
        <w:r>
          <w:rPr>
            <w:noProof/>
            <w:webHidden/>
          </w:rPr>
        </w:r>
        <w:r>
          <w:rPr>
            <w:noProof/>
            <w:webHidden/>
          </w:rPr>
          <w:fldChar w:fldCharType="separate"/>
        </w:r>
        <w:r w:rsidR="00815394">
          <w:rPr>
            <w:noProof/>
            <w:webHidden/>
          </w:rPr>
          <w:t>16</w:t>
        </w:r>
        <w:r>
          <w:rPr>
            <w:noProof/>
            <w:webHidden/>
          </w:rPr>
          <w:fldChar w:fldCharType="end"/>
        </w:r>
      </w:hyperlink>
    </w:p>
    <w:p w:rsidR="002B5AFB" w:rsidRDefault="002B5AFB">
      <w:pPr>
        <w:pStyle w:val="TOC3"/>
        <w:tabs>
          <w:tab w:val="right" w:leader="dot" w:pos="8486"/>
        </w:tabs>
        <w:rPr>
          <w:rFonts w:cstheme="minorBidi"/>
          <w:noProof/>
          <w:sz w:val="22"/>
          <w:szCs w:val="22"/>
          <w:lang w:eastAsia="zh-CN" w:bidi="ar-SA"/>
        </w:rPr>
      </w:pPr>
      <w:hyperlink w:anchor="_Toc449350312" w:history="1">
        <w:r w:rsidRPr="00DA59A5">
          <w:rPr>
            <w:rStyle w:val="Hyperlink"/>
            <w:noProof/>
          </w:rPr>
          <w:t>3.2.2. Analyst Coverage</w:t>
        </w:r>
        <w:r>
          <w:rPr>
            <w:noProof/>
            <w:webHidden/>
          </w:rPr>
          <w:tab/>
        </w:r>
        <w:r>
          <w:rPr>
            <w:noProof/>
            <w:webHidden/>
          </w:rPr>
          <w:fldChar w:fldCharType="begin"/>
        </w:r>
        <w:r>
          <w:rPr>
            <w:noProof/>
            <w:webHidden/>
          </w:rPr>
          <w:instrText xml:space="preserve"> PAGEREF _Toc449350312 \h </w:instrText>
        </w:r>
        <w:r>
          <w:rPr>
            <w:noProof/>
            <w:webHidden/>
          </w:rPr>
        </w:r>
        <w:r>
          <w:rPr>
            <w:noProof/>
            <w:webHidden/>
          </w:rPr>
          <w:fldChar w:fldCharType="separate"/>
        </w:r>
        <w:r w:rsidR="00815394">
          <w:rPr>
            <w:noProof/>
            <w:webHidden/>
          </w:rPr>
          <w:t>17</w:t>
        </w:r>
        <w:r>
          <w:rPr>
            <w:noProof/>
            <w:webHidden/>
          </w:rPr>
          <w:fldChar w:fldCharType="end"/>
        </w:r>
      </w:hyperlink>
    </w:p>
    <w:p w:rsidR="002B5AFB" w:rsidRDefault="002B5AFB">
      <w:pPr>
        <w:pStyle w:val="TOC1"/>
        <w:rPr>
          <w:rFonts w:cstheme="minorBidi"/>
          <w:noProof/>
          <w:sz w:val="22"/>
          <w:szCs w:val="22"/>
          <w:lang w:eastAsia="zh-CN" w:bidi="ar-SA"/>
        </w:rPr>
      </w:pPr>
      <w:hyperlink w:anchor="_Toc449350313" w:history="1">
        <w:r w:rsidRPr="00DA59A5">
          <w:rPr>
            <w:rStyle w:val="Hyperlink"/>
            <w:noProof/>
          </w:rPr>
          <w:t>4. Research Design and Sample</w:t>
        </w:r>
        <w:r>
          <w:rPr>
            <w:noProof/>
            <w:webHidden/>
          </w:rPr>
          <w:tab/>
        </w:r>
        <w:r>
          <w:rPr>
            <w:noProof/>
            <w:webHidden/>
          </w:rPr>
          <w:fldChar w:fldCharType="begin"/>
        </w:r>
        <w:r>
          <w:rPr>
            <w:noProof/>
            <w:webHidden/>
          </w:rPr>
          <w:instrText xml:space="preserve"> PAGEREF _Toc449350313 \h </w:instrText>
        </w:r>
        <w:r>
          <w:rPr>
            <w:noProof/>
            <w:webHidden/>
          </w:rPr>
        </w:r>
        <w:r>
          <w:rPr>
            <w:noProof/>
            <w:webHidden/>
          </w:rPr>
          <w:fldChar w:fldCharType="separate"/>
        </w:r>
        <w:r w:rsidR="00815394">
          <w:rPr>
            <w:noProof/>
            <w:webHidden/>
          </w:rPr>
          <w:t>19</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14" w:history="1">
        <w:r w:rsidRPr="00DA59A5">
          <w:rPr>
            <w:rStyle w:val="Hyperlink"/>
            <w:noProof/>
            <w:lang w:eastAsia="zh-CN"/>
          </w:rPr>
          <w:t xml:space="preserve">4.1. </w:t>
        </w:r>
        <w:r w:rsidRPr="00DA59A5">
          <w:rPr>
            <w:rStyle w:val="Hyperlink"/>
            <w:noProof/>
          </w:rPr>
          <w:t>Variable Measurement</w:t>
        </w:r>
        <w:r>
          <w:rPr>
            <w:noProof/>
            <w:webHidden/>
          </w:rPr>
          <w:tab/>
        </w:r>
        <w:r>
          <w:rPr>
            <w:noProof/>
            <w:webHidden/>
          </w:rPr>
          <w:fldChar w:fldCharType="begin"/>
        </w:r>
        <w:r>
          <w:rPr>
            <w:noProof/>
            <w:webHidden/>
          </w:rPr>
          <w:instrText xml:space="preserve"> PAGEREF _Toc449350314 \h </w:instrText>
        </w:r>
        <w:r>
          <w:rPr>
            <w:noProof/>
            <w:webHidden/>
          </w:rPr>
        </w:r>
        <w:r>
          <w:rPr>
            <w:noProof/>
            <w:webHidden/>
          </w:rPr>
          <w:fldChar w:fldCharType="separate"/>
        </w:r>
        <w:r w:rsidR="00815394">
          <w:rPr>
            <w:noProof/>
            <w:webHidden/>
          </w:rPr>
          <w:t>19</w:t>
        </w:r>
        <w:r>
          <w:rPr>
            <w:noProof/>
            <w:webHidden/>
          </w:rPr>
          <w:fldChar w:fldCharType="end"/>
        </w:r>
      </w:hyperlink>
    </w:p>
    <w:p w:rsidR="002B5AFB" w:rsidRDefault="002B5AFB">
      <w:pPr>
        <w:pStyle w:val="TOC3"/>
        <w:tabs>
          <w:tab w:val="right" w:leader="dot" w:pos="8486"/>
        </w:tabs>
        <w:rPr>
          <w:rFonts w:cstheme="minorBidi"/>
          <w:noProof/>
          <w:sz w:val="22"/>
          <w:szCs w:val="22"/>
          <w:lang w:eastAsia="zh-CN" w:bidi="ar-SA"/>
        </w:rPr>
      </w:pPr>
      <w:hyperlink w:anchor="_Toc449350315" w:history="1">
        <w:r w:rsidRPr="00DA59A5">
          <w:rPr>
            <w:rStyle w:val="Hyperlink"/>
            <w:noProof/>
          </w:rPr>
          <w:t>4.1.1. Debt-Based Executive Compensation</w:t>
        </w:r>
        <w:r>
          <w:rPr>
            <w:noProof/>
            <w:webHidden/>
          </w:rPr>
          <w:tab/>
        </w:r>
        <w:r>
          <w:rPr>
            <w:noProof/>
            <w:webHidden/>
          </w:rPr>
          <w:fldChar w:fldCharType="begin"/>
        </w:r>
        <w:r>
          <w:rPr>
            <w:noProof/>
            <w:webHidden/>
          </w:rPr>
          <w:instrText xml:space="preserve"> PAGEREF _Toc449350315 \h </w:instrText>
        </w:r>
        <w:r>
          <w:rPr>
            <w:noProof/>
            <w:webHidden/>
          </w:rPr>
        </w:r>
        <w:r>
          <w:rPr>
            <w:noProof/>
            <w:webHidden/>
          </w:rPr>
          <w:fldChar w:fldCharType="separate"/>
        </w:r>
        <w:r w:rsidR="00815394">
          <w:rPr>
            <w:noProof/>
            <w:webHidden/>
          </w:rPr>
          <w:t>19</w:t>
        </w:r>
        <w:r>
          <w:rPr>
            <w:noProof/>
            <w:webHidden/>
          </w:rPr>
          <w:fldChar w:fldCharType="end"/>
        </w:r>
      </w:hyperlink>
    </w:p>
    <w:p w:rsidR="002B5AFB" w:rsidRDefault="002B5AFB">
      <w:pPr>
        <w:pStyle w:val="TOC3"/>
        <w:tabs>
          <w:tab w:val="right" w:leader="dot" w:pos="8486"/>
        </w:tabs>
        <w:rPr>
          <w:rFonts w:cstheme="minorBidi"/>
          <w:noProof/>
          <w:sz w:val="22"/>
          <w:szCs w:val="22"/>
          <w:lang w:eastAsia="zh-CN" w:bidi="ar-SA"/>
        </w:rPr>
      </w:pPr>
      <w:hyperlink w:anchor="_Toc449350316" w:history="1">
        <w:r w:rsidRPr="00DA59A5">
          <w:rPr>
            <w:rStyle w:val="Hyperlink"/>
            <w:noProof/>
          </w:rPr>
          <w:t>4.1.2. Discretionary Income Smoothing</w:t>
        </w:r>
        <w:r>
          <w:rPr>
            <w:noProof/>
            <w:webHidden/>
          </w:rPr>
          <w:tab/>
        </w:r>
        <w:r>
          <w:rPr>
            <w:noProof/>
            <w:webHidden/>
          </w:rPr>
          <w:fldChar w:fldCharType="begin"/>
        </w:r>
        <w:r>
          <w:rPr>
            <w:noProof/>
            <w:webHidden/>
          </w:rPr>
          <w:instrText xml:space="preserve"> PAGEREF _Toc449350316 \h </w:instrText>
        </w:r>
        <w:r>
          <w:rPr>
            <w:noProof/>
            <w:webHidden/>
          </w:rPr>
        </w:r>
        <w:r>
          <w:rPr>
            <w:noProof/>
            <w:webHidden/>
          </w:rPr>
          <w:fldChar w:fldCharType="separate"/>
        </w:r>
        <w:r w:rsidR="00815394">
          <w:rPr>
            <w:noProof/>
            <w:webHidden/>
          </w:rPr>
          <w:t>19</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17" w:history="1">
        <w:r w:rsidRPr="00DA59A5">
          <w:rPr>
            <w:rStyle w:val="Hyperlink"/>
            <w:noProof/>
            <w:lang w:eastAsia="zh-CN"/>
          </w:rPr>
          <w:t xml:space="preserve">4.2. </w:t>
        </w:r>
        <w:r w:rsidRPr="00DA59A5">
          <w:rPr>
            <w:rStyle w:val="Hyperlink"/>
            <w:noProof/>
          </w:rPr>
          <w:t>Model Specification</w:t>
        </w:r>
        <w:r>
          <w:rPr>
            <w:noProof/>
            <w:webHidden/>
          </w:rPr>
          <w:tab/>
        </w:r>
        <w:r>
          <w:rPr>
            <w:noProof/>
            <w:webHidden/>
          </w:rPr>
          <w:fldChar w:fldCharType="begin"/>
        </w:r>
        <w:r>
          <w:rPr>
            <w:noProof/>
            <w:webHidden/>
          </w:rPr>
          <w:instrText xml:space="preserve"> PAGEREF _Toc449350317 \h </w:instrText>
        </w:r>
        <w:r>
          <w:rPr>
            <w:noProof/>
            <w:webHidden/>
          </w:rPr>
        </w:r>
        <w:r>
          <w:rPr>
            <w:noProof/>
            <w:webHidden/>
          </w:rPr>
          <w:fldChar w:fldCharType="separate"/>
        </w:r>
        <w:r w:rsidR="00815394">
          <w:rPr>
            <w:noProof/>
            <w:webHidden/>
          </w:rPr>
          <w:t>21</w:t>
        </w:r>
        <w:r>
          <w:rPr>
            <w:noProof/>
            <w:webHidden/>
          </w:rPr>
          <w:fldChar w:fldCharType="end"/>
        </w:r>
      </w:hyperlink>
    </w:p>
    <w:p w:rsidR="002B5AFB" w:rsidRDefault="002B5AFB">
      <w:pPr>
        <w:pStyle w:val="TOC3"/>
        <w:tabs>
          <w:tab w:val="right" w:leader="dot" w:pos="8486"/>
        </w:tabs>
        <w:rPr>
          <w:rFonts w:cstheme="minorBidi"/>
          <w:noProof/>
          <w:sz w:val="22"/>
          <w:szCs w:val="22"/>
          <w:lang w:eastAsia="zh-CN" w:bidi="ar-SA"/>
        </w:rPr>
      </w:pPr>
      <w:hyperlink w:anchor="_Toc449350318" w:history="1">
        <w:r w:rsidRPr="00DA59A5">
          <w:rPr>
            <w:rStyle w:val="Hyperlink"/>
            <w:noProof/>
          </w:rPr>
          <w:t>4.2.1. Income Smoothing Incentive and Future Earnings Predictability</w:t>
        </w:r>
        <w:r>
          <w:rPr>
            <w:noProof/>
            <w:webHidden/>
          </w:rPr>
          <w:tab/>
        </w:r>
        <w:r>
          <w:rPr>
            <w:noProof/>
            <w:webHidden/>
          </w:rPr>
          <w:fldChar w:fldCharType="begin"/>
        </w:r>
        <w:r>
          <w:rPr>
            <w:noProof/>
            <w:webHidden/>
          </w:rPr>
          <w:instrText xml:space="preserve"> PAGEREF _Toc449350318 \h </w:instrText>
        </w:r>
        <w:r>
          <w:rPr>
            <w:noProof/>
            <w:webHidden/>
          </w:rPr>
        </w:r>
        <w:r>
          <w:rPr>
            <w:noProof/>
            <w:webHidden/>
          </w:rPr>
          <w:fldChar w:fldCharType="separate"/>
        </w:r>
        <w:r w:rsidR="00815394">
          <w:rPr>
            <w:noProof/>
            <w:webHidden/>
          </w:rPr>
          <w:t>21</w:t>
        </w:r>
        <w:r>
          <w:rPr>
            <w:noProof/>
            <w:webHidden/>
          </w:rPr>
          <w:fldChar w:fldCharType="end"/>
        </w:r>
      </w:hyperlink>
    </w:p>
    <w:p w:rsidR="002B5AFB" w:rsidRDefault="002B5AFB">
      <w:pPr>
        <w:pStyle w:val="TOC3"/>
        <w:tabs>
          <w:tab w:val="right" w:leader="dot" w:pos="8486"/>
        </w:tabs>
        <w:rPr>
          <w:rFonts w:cstheme="minorBidi"/>
          <w:noProof/>
          <w:sz w:val="22"/>
          <w:szCs w:val="22"/>
          <w:lang w:eastAsia="zh-CN" w:bidi="ar-SA"/>
        </w:rPr>
      </w:pPr>
      <w:hyperlink w:anchor="_Toc449350319" w:history="1">
        <w:r w:rsidRPr="00DA59A5">
          <w:rPr>
            <w:rStyle w:val="Hyperlink"/>
            <w:noProof/>
          </w:rPr>
          <w:t>4.2.2. Primary Model</w:t>
        </w:r>
        <w:r>
          <w:rPr>
            <w:noProof/>
            <w:webHidden/>
          </w:rPr>
          <w:tab/>
        </w:r>
        <w:r>
          <w:rPr>
            <w:noProof/>
            <w:webHidden/>
          </w:rPr>
          <w:fldChar w:fldCharType="begin"/>
        </w:r>
        <w:r>
          <w:rPr>
            <w:noProof/>
            <w:webHidden/>
          </w:rPr>
          <w:instrText xml:space="preserve"> PAGEREF _Toc449350319 \h </w:instrText>
        </w:r>
        <w:r>
          <w:rPr>
            <w:noProof/>
            <w:webHidden/>
          </w:rPr>
        </w:r>
        <w:r>
          <w:rPr>
            <w:noProof/>
            <w:webHidden/>
          </w:rPr>
          <w:fldChar w:fldCharType="separate"/>
        </w:r>
        <w:r w:rsidR="00815394">
          <w:rPr>
            <w:noProof/>
            <w:webHidden/>
          </w:rPr>
          <w:t>22</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20" w:history="1">
        <w:r w:rsidRPr="00DA59A5">
          <w:rPr>
            <w:rStyle w:val="Hyperlink"/>
            <w:noProof/>
            <w:lang w:eastAsia="zh-CN"/>
          </w:rPr>
          <w:t xml:space="preserve">4.3. </w:t>
        </w:r>
        <w:r w:rsidRPr="00DA59A5">
          <w:rPr>
            <w:rStyle w:val="Hyperlink"/>
            <w:noProof/>
          </w:rPr>
          <w:t>Sample Selection</w:t>
        </w:r>
        <w:r>
          <w:rPr>
            <w:noProof/>
            <w:webHidden/>
          </w:rPr>
          <w:tab/>
        </w:r>
        <w:r>
          <w:rPr>
            <w:noProof/>
            <w:webHidden/>
          </w:rPr>
          <w:fldChar w:fldCharType="begin"/>
        </w:r>
        <w:r>
          <w:rPr>
            <w:noProof/>
            <w:webHidden/>
          </w:rPr>
          <w:instrText xml:space="preserve"> PAGEREF _Toc449350320 \h </w:instrText>
        </w:r>
        <w:r>
          <w:rPr>
            <w:noProof/>
            <w:webHidden/>
          </w:rPr>
        </w:r>
        <w:r>
          <w:rPr>
            <w:noProof/>
            <w:webHidden/>
          </w:rPr>
          <w:fldChar w:fldCharType="separate"/>
        </w:r>
        <w:r w:rsidR="00815394">
          <w:rPr>
            <w:noProof/>
            <w:webHidden/>
          </w:rPr>
          <w:t>24</w:t>
        </w:r>
        <w:r>
          <w:rPr>
            <w:noProof/>
            <w:webHidden/>
          </w:rPr>
          <w:fldChar w:fldCharType="end"/>
        </w:r>
      </w:hyperlink>
    </w:p>
    <w:p w:rsidR="002B5AFB" w:rsidRDefault="002B5AFB">
      <w:pPr>
        <w:pStyle w:val="TOC1"/>
        <w:rPr>
          <w:rFonts w:cstheme="minorBidi"/>
          <w:noProof/>
          <w:sz w:val="22"/>
          <w:szCs w:val="22"/>
          <w:lang w:eastAsia="zh-CN" w:bidi="ar-SA"/>
        </w:rPr>
      </w:pPr>
      <w:hyperlink w:anchor="_Toc449350321" w:history="1">
        <w:r w:rsidRPr="00DA59A5">
          <w:rPr>
            <w:rStyle w:val="Hyperlink"/>
            <w:noProof/>
          </w:rPr>
          <w:t>5. Empirical Results</w:t>
        </w:r>
        <w:r>
          <w:rPr>
            <w:noProof/>
            <w:webHidden/>
          </w:rPr>
          <w:tab/>
        </w:r>
        <w:r>
          <w:rPr>
            <w:noProof/>
            <w:webHidden/>
          </w:rPr>
          <w:fldChar w:fldCharType="begin"/>
        </w:r>
        <w:r>
          <w:rPr>
            <w:noProof/>
            <w:webHidden/>
          </w:rPr>
          <w:instrText xml:space="preserve"> PAGEREF _Toc449350321 \h </w:instrText>
        </w:r>
        <w:r>
          <w:rPr>
            <w:noProof/>
            <w:webHidden/>
          </w:rPr>
        </w:r>
        <w:r>
          <w:rPr>
            <w:noProof/>
            <w:webHidden/>
          </w:rPr>
          <w:fldChar w:fldCharType="separate"/>
        </w:r>
        <w:r w:rsidR="00815394">
          <w:rPr>
            <w:noProof/>
            <w:webHidden/>
          </w:rPr>
          <w:t>26</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22" w:history="1">
        <w:r w:rsidRPr="00DA59A5">
          <w:rPr>
            <w:rStyle w:val="Hyperlink"/>
            <w:noProof/>
            <w:lang w:eastAsia="zh-CN"/>
          </w:rPr>
          <w:t xml:space="preserve">5.1. </w:t>
        </w:r>
        <w:r w:rsidRPr="00DA59A5">
          <w:rPr>
            <w:rStyle w:val="Hyperlink"/>
            <w:noProof/>
          </w:rPr>
          <w:t>Descriptive Statistics</w:t>
        </w:r>
        <w:r>
          <w:rPr>
            <w:noProof/>
            <w:webHidden/>
          </w:rPr>
          <w:tab/>
        </w:r>
        <w:r>
          <w:rPr>
            <w:noProof/>
            <w:webHidden/>
          </w:rPr>
          <w:fldChar w:fldCharType="begin"/>
        </w:r>
        <w:r>
          <w:rPr>
            <w:noProof/>
            <w:webHidden/>
          </w:rPr>
          <w:instrText xml:space="preserve"> PAGEREF _Toc449350322 \h </w:instrText>
        </w:r>
        <w:r>
          <w:rPr>
            <w:noProof/>
            <w:webHidden/>
          </w:rPr>
        </w:r>
        <w:r>
          <w:rPr>
            <w:noProof/>
            <w:webHidden/>
          </w:rPr>
          <w:fldChar w:fldCharType="separate"/>
        </w:r>
        <w:r w:rsidR="00815394">
          <w:rPr>
            <w:noProof/>
            <w:webHidden/>
          </w:rPr>
          <w:t>26</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23" w:history="1">
        <w:r w:rsidRPr="00DA59A5">
          <w:rPr>
            <w:rStyle w:val="Hyperlink"/>
            <w:noProof/>
            <w:lang w:eastAsia="zh-CN"/>
          </w:rPr>
          <w:t xml:space="preserve">5.2. </w:t>
        </w:r>
        <w:r w:rsidRPr="00DA59A5">
          <w:rPr>
            <w:rStyle w:val="Hyperlink"/>
            <w:noProof/>
          </w:rPr>
          <w:t>Regression Results</w:t>
        </w:r>
        <w:r>
          <w:rPr>
            <w:noProof/>
            <w:webHidden/>
          </w:rPr>
          <w:tab/>
        </w:r>
        <w:r>
          <w:rPr>
            <w:noProof/>
            <w:webHidden/>
          </w:rPr>
          <w:fldChar w:fldCharType="begin"/>
        </w:r>
        <w:r>
          <w:rPr>
            <w:noProof/>
            <w:webHidden/>
          </w:rPr>
          <w:instrText xml:space="preserve"> PAGEREF _Toc449350323 \h </w:instrText>
        </w:r>
        <w:r>
          <w:rPr>
            <w:noProof/>
            <w:webHidden/>
          </w:rPr>
        </w:r>
        <w:r>
          <w:rPr>
            <w:noProof/>
            <w:webHidden/>
          </w:rPr>
          <w:fldChar w:fldCharType="separate"/>
        </w:r>
        <w:r w:rsidR="00815394">
          <w:rPr>
            <w:noProof/>
            <w:webHidden/>
          </w:rPr>
          <w:t>27</w:t>
        </w:r>
        <w:r>
          <w:rPr>
            <w:noProof/>
            <w:webHidden/>
          </w:rPr>
          <w:fldChar w:fldCharType="end"/>
        </w:r>
      </w:hyperlink>
    </w:p>
    <w:p w:rsidR="002B5AFB" w:rsidRDefault="002B5AFB">
      <w:pPr>
        <w:pStyle w:val="TOC3"/>
        <w:tabs>
          <w:tab w:val="right" w:leader="dot" w:pos="8486"/>
        </w:tabs>
        <w:rPr>
          <w:rFonts w:cstheme="minorBidi"/>
          <w:noProof/>
          <w:sz w:val="22"/>
          <w:szCs w:val="22"/>
          <w:lang w:eastAsia="zh-CN" w:bidi="ar-SA"/>
        </w:rPr>
      </w:pPr>
      <w:hyperlink w:anchor="_Toc449350324" w:history="1">
        <w:r w:rsidRPr="00DA59A5">
          <w:rPr>
            <w:rStyle w:val="Hyperlink"/>
            <w:noProof/>
          </w:rPr>
          <w:t>5.2.1. Test Results for H1</w:t>
        </w:r>
        <w:r>
          <w:rPr>
            <w:noProof/>
            <w:webHidden/>
          </w:rPr>
          <w:tab/>
        </w:r>
        <w:r>
          <w:rPr>
            <w:noProof/>
            <w:webHidden/>
          </w:rPr>
          <w:fldChar w:fldCharType="begin"/>
        </w:r>
        <w:r>
          <w:rPr>
            <w:noProof/>
            <w:webHidden/>
          </w:rPr>
          <w:instrText xml:space="preserve"> PAGEREF _Toc449350324 \h </w:instrText>
        </w:r>
        <w:r>
          <w:rPr>
            <w:noProof/>
            <w:webHidden/>
          </w:rPr>
        </w:r>
        <w:r>
          <w:rPr>
            <w:noProof/>
            <w:webHidden/>
          </w:rPr>
          <w:fldChar w:fldCharType="separate"/>
        </w:r>
        <w:r w:rsidR="00815394">
          <w:rPr>
            <w:noProof/>
            <w:webHidden/>
          </w:rPr>
          <w:t>27</w:t>
        </w:r>
        <w:r>
          <w:rPr>
            <w:noProof/>
            <w:webHidden/>
          </w:rPr>
          <w:fldChar w:fldCharType="end"/>
        </w:r>
      </w:hyperlink>
    </w:p>
    <w:p w:rsidR="002B5AFB" w:rsidRDefault="002B5AFB">
      <w:pPr>
        <w:pStyle w:val="TOC3"/>
        <w:tabs>
          <w:tab w:val="right" w:leader="dot" w:pos="8486"/>
        </w:tabs>
        <w:rPr>
          <w:rFonts w:cstheme="minorBidi"/>
          <w:noProof/>
          <w:sz w:val="22"/>
          <w:szCs w:val="22"/>
          <w:lang w:eastAsia="zh-CN" w:bidi="ar-SA"/>
        </w:rPr>
      </w:pPr>
      <w:hyperlink w:anchor="_Toc449350325" w:history="1">
        <w:r w:rsidRPr="00DA59A5">
          <w:rPr>
            <w:rStyle w:val="Hyperlink"/>
            <w:noProof/>
          </w:rPr>
          <w:t>5.2.2. Test Results for H2a and H2b</w:t>
        </w:r>
        <w:r>
          <w:rPr>
            <w:noProof/>
            <w:webHidden/>
          </w:rPr>
          <w:tab/>
        </w:r>
        <w:r>
          <w:rPr>
            <w:noProof/>
            <w:webHidden/>
          </w:rPr>
          <w:fldChar w:fldCharType="begin"/>
        </w:r>
        <w:r>
          <w:rPr>
            <w:noProof/>
            <w:webHidden/>
          </w:rPr>
          <w:instrText xml:space="preserve"> PAGEREF _Toc449350325 \h </w:instrText>
        </w:r>
        <w:r>
          <w:rPr>
            <w:noProof/>
            <w:webHidden/>
          </w:rPr>
        </w:r>
        <w:r>
          <w:rPr>
            <w:noProof/>
            <w:webHidden/>
          </w:rPr>
          <w:fldChar w:fldCharType="separate"/>
        </w:r>
        <w:r w:rsidR="00815394">
          <w:rPr>
            <w:noProof/>
            <w:webHidden/>
          </w:rPr>
          <w:t>28</w:t>
        </w:r>
        <w:r>
          <w:rPr>
            <w:noProof/>
            <w:webHidden/>
          </w:rPr>
          <w:fldChar w:fldCharType="end"/>
        </w:r>
      </w:hyperlink>
    </w:p>
    <w:p w:rsidR="002B5AFB" w:rsidRDefault="002B5AFB">
      <w:pPr>
        <w:pStyle w:val="TOC1"/>
        <w:rPr>
          <w:rFonts w:cstheme="minorBidi"/>
          <w:noProof/>
          <w:sz w:val="22"/>
          <w:szCs w:val="22"/>
          <w:lang w:eastAsia="zh-CN" w:bidi="ar-SA"/>
        </w:rPr>
      </w:pPr>
      <w:hyperlink w:anchor="_Toc449350326" w:history="1">
        <w:r w:rsidRPr="00DA59A5">
          <w:rPr>
            <w:rStyle w:val="Hyperlink"/>
            <w:noProof/>
          </w:rPr>
          <w:t>6. Additional Analyses</w:t>
        </w:r>
        <w:r>
          <w:rPr>
            <w:noProof/>
            <w:webHidden/>
          </w:rPr>
          <w:tab/>
        </w:r>
        <w:r>
          <w:rPr>
            <w:noProof/>
            <w:webHidden/>
          </w:rPr>
          <w:fldChar w:fldCharType="begin"/>
        </w:r>
        <w:r>
          <w:rPr>
            <w:noProof/>
            <w:webHidden/>
          </w:rPr>
          <w:instrText xml:space="preserve"> PAGEREF _Toc449350326 \h </w:instrText>
        </w:r>
        <w:r>
          <w:rPr>
            <w:noProof/>
            <w:webHidden/>
          </w:rPr>
        </w:r>
        <w:r>
          <w:rPr>
            <w:noProof/>
            <w:webHidden/>
          </w:rPr>
          <w:fldChar w:fldCharType="separate"/>
        </w:r>
        <w:r w:rsidR="00815394">
          <w:rPr>
            <w:noProof/>
            <w:webHidden/>
          </w:rPr>
          <w:t>29</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27" w:history="1">
        <w:r w:rsidRPr="00DA59A5">
          <w:rPr>
            <w:rStyle w:val="Hyperlink"/>
            <w:noProof/>
            <w:lang w:eastAsia="zh-CN"/>
          </w:rPr>
          <w:t xml:space="preserve">6.1. </w:t>
        </w:r>
        <w:r w:rsidRPr="00DA59A5">
          <w:rPr>
            <w:rStyle w:val="Hyperlink"/>
            <w:noProof/>
          </w:rPr>
          <w:t>CEO Characteristics</w:t>
        </w:r>
        <w:r>
          <w:rPr>
            <w:noProof/>
            <w:webHidden/>
          </w:rPr>
          <w:tab/>
        </w:r>
        <w:r>
          <w:rPr>
            <w:noProof/>
            <w:webHidden/>
          </w:rPr>
          <w:fldChar w:fldCharType="begin"/>
        </w:r>
        <w:r>
          <w:rPr>
            <w:noProof/>
            <w:webHidden/>
          </w:rPr>
          <w:instrText xml:space="preserve"> PAGEREF _Toc449350327 \h </w:instrText>
        </w:r>
        <w:r>
          <w:rPr>
            <w:noProof/>
            <w:webHidden/>
          </w:rPr>
        </w:r>
        <w:r>
          <w:rPr>
            <w:noProof/>
            <w:webHidden/>
          </w:rPr>
          <w:fldChar w:fldCharType="separate"/>
        </w:r>
        <w:r w:rsidR="00815394">
          <w:rPr>
            <w:noProof/>
            <w:webHidden/>
          </w:rPr>
          <w:t>29</w:t>
        </w:r>
        <w:r>
          <w:rPr>
            <w:noProof/>
            <w:webHidden/>
          </w:rPr>
          <w:fldChar w:fldCharType="end"/>
        </w:r>
      </w:hyperlink>
    </w:p>
    <w:p w:rsidR="002B5AFB" w:rsidRDefault="002B5AFB">
      <w:pPr>
        <w:pStyle w:val="TOC3"/>
        <w:tabs>
          <w:tab w:val="right" w:leader="dot" w:pos="8486"/>
        </w:tabs>
        <w:rPr>
          <w:rFonts w:cstheme="minorBidi"/>
          <w:noProof/>
          <w:sz w:val="22"/>
          <w:szCs w:val="22"/>
          <w:lang w:eastAsia="zh-CN" w:bidi="ar-SA"/>
        </w:rPr>
      </w:pPr>
      <w:hyperlink w:anchor="_Toc449350328" w:history="1">
        <w:r w:rsidRPr="00DA59A5">
          <w:rPr>
            <w:rStyle w:val="Hyperlink"/>
            <w:noProof/>
          </w:rPr>
          <w:t>6.1.1. CEO Duality</w:t>
        </w:r>
        <w:r>
          <w:rPr>
            <w:noProof/>
            <w:webHidden/>
          </w:rPr>
          <w:tab/>
        </w:r>
        <w:r>
          <w:rPr>
            <w:noProof/>
            <w:webHidden/>
          </w:rPr>
          <w:fldChar w:fldCharType="begin"/>
        </w:r>
        <w:r>
          <w:rPr>
            <w:noProof/>
            <w:webHidden/>
          </w:rPr>
          <w:instrText xml:space="preserve"> PAGEREF _Toc449350328 \h </w:instrText>
        </w:r>
        <w:r>
          <w:rPr>
            <w:noProof/>
            <w:webHidden/>
          </w:rPr>
        </w:r>
        <w:r>
          <w:rPr>
            <w:noProof/>
            <w:webHidden/>
          </w:rPr>
          <w:fldChar w:fldCharType="separate"/>
        </w:r>
        <w:r w:rsidR="00815394">
          <w:rPr>
            <w:noProof/>
            <w:webHidden/>
          </w:rPr>
          <w:t>29</w:t>
        </w:r>
        <w:r>
          <w:rPr>
            <w:noProof/>
            <w:webHidden/>
          </w:rPr>
          <w:fldChar w:fldCharType="end"/>
        </w:r>
      </w:hyperlink>
    </w:p>
    <w:p w:rsidR="002B5AFB" w:rsidRDefault="002B5AFB">
      <w:pPr>
        <w:pStyle w:val="TOC3"/>
        <w:tabs>
          <w:tab w:val="right" w:leader="dot" w:pos="8486"/>
        </w:tabs>
        <w:rPr>
          <w:rFonts w:cstheme="minorBidi"/>
          <w:noProof/>
          <w:sz w:val="22"/>
          <w:szCs w:val="22"/>
          <w:lang w:eastAsia="zh-CN" w:bidi="ar-SA"/>
        </w:rPr>
      </w:pPr>
      <w:hyperlink w:anchor="_Toc449350329" w:history="1">
        <w:r w:rsidRPr="00DA59A5">
          <w:rPr>
            <w:rStyle w:val="Hyperlink"/>
            <w:noProof/>
          </w:rPr>
          <w:t>6.1.2. CEO Golden Parachute</w:t>
        </w:r>
        <w:r>
          <w:rPr>
            <w:noProof/>
            <w:webHidden/>
          </w:rPr>
          <w:tab/>
        </w:r>
        <w:r>
          <w:rPr>
            <w:noProof/>
            <w:webHidden/>
          </w:rPr>
          <w:fldChar w:fldCharType="begin"/>
        </w:r>
        <w:r>
          <w:rPr>
            <w:noProof/>
            <w:webHidden/>
          </w:rPr>
          <w:instrText xml:space="preserve"> PAGEREF _Toc449350329 \h </w:instrText>
        </w:r>
        <w:r>
          <w:rPr>
            <w:noProof/>
            <w:webHidden/>
          </w:rPr>
        </w:r>
        <w:r>
          <w:rPr>
            <w:noProof/>
            <w:webHidden/>
          </w:rPr>
          <w:fldChar w:fldCharType="separate"/>
        </w:r>
        <w:r w:rsidR="00815394">
          <w:rPr>
            <w:noProof/>
            <w:webHidden/>
          </w:rPr>
          <w:t>30</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30" w:history="1">
        <w:r w:rsidRPr="00DA59A5">
          <w:rPr>
            <w:rStyle w:val="Hyperlink"/>
            <w:noProof/>
            <w:lang w:eastAsia="zh-CN"/>
          </w:rPr>
          <w:t xml:space="preserve">6.2. </w:t>
        </w:r>
        <w:r w:rsidRPr="00DA59A5">
          <w:rPr>
            <w:rStyle w:val="Hyperlink"/>
            <w:noProof/>
          </w:rPr>
          <w:t>Director Characteristics</w:t>
        </w:r>
        <w:r>
          <w:rPr>
            <w:noProof/>
            <w:webHidden/>
          </w:rPr>
          <w:tab/>
        </w:r>
        <w:r>
          <w:rPr>
            <w:noProof/>
            <w:webHidden/>
          </w:rPr>
          <w:fldChar w:fldCharType="begin"/>
        </w:r>
        <w:r>
          <w:rPr>
            <w:noProof/>
            <w:webHidden/>
          </w:rPr>
          <w:instrText xml:space="preserve"> PAGEREF _Toc449350330 \h </w:instrText>
        </w:r>
        <w:r>
          <w:rPr>
            <w:noProof/>
            <w:webHidden/>
          </w:rPr>
        </w:r>
        <w:r>
          <w:rPr>
            <w:noProof/>
            <w:webHidden/>
          </w:rPr>
          <w:fldChar w:fldCharType="separate"/>
        </w:r>
        <w:r w:rsidR="00815394">
          <w:rPr>
            <w:noProof/>
            <w:webHidden/>
          </w:rPr>
          <w:t>31</w:t>
        </w:r>
        <w:r>
          <w:rPr>
            <w:noProof/>
            <w:webHidden/>
          </w:rPr>
          <w:fldChar w:fldCharType="end"/>
        </w:r>
      </w:hyperlink>
    </w:p>
    <w:p w:rsidR="002B5AFB" w:rsidRDefault="002B5AFB">
      <w:pPr>
        <w:pStyle w:val="TOC3"/>
        <w:tabs>
          <w:tab w:val="right" w:leader="dot" w:pos="8486"/>
        </w:tabs>
        <w:rPr>
          <w:rFonts w:cstheme="minorBidi"/>
          <w:noProof/>
          <w:sz w:val="22"/>
          <w:szCs w:val="22"/>
          <w:lang w:eastAsia="zh-CN" w:bidi="ar-SA"/>
        </w:rPr>
      </w:pPr>
      <w:hyperlink w:anchor="_Toc449350331" w:history="1">
        <w:r w:rsidRPr="00DA59A5">
          <w:rPr>
            <w:rStyle w:val="Hyperlink"/>
            <w:noProof/>
          </w:rPr>
          <w:t>6.2.1. Director Independence</w:t>
        </w:r>
        <w:r>
          <w:rPr>
            <w:noProof/>
            <w:webHidden/>
          </w:rPr>
          <w:tab/>
        </w:r>
        <w:r>
          <w:rPr>
            <w:noProof/>
            <w:webHidden/>
          </w:rPr>
          <w:fldChar w:fldCharType="begin"/>
        </w:r>
        <w:r>
          <w:rPr>
            <w:noProof/>
            <w:webHidden/>
          </w:rPr>
          <w:instrText xml:space="preserve"> PAGEREF _Toc449350331 \h </w:instrText>
        </w:r>
        <w:r>
          <w:rPr>
            <w:noProof/>
            <w:webHidden/>
          </w:rPr>
        </w:r>
        <w:r>
          <w:rPr>
            <w:noProof/>
            <w:webHidden/>
          </w:rPr>
          <w:fldChar w:fldCharType="separate"/>
        </w:r>
        <w:r w:rsidR="00815394">
          <w:rPr>
            <w:noProof/>
            <w:webHidden/>
          </w:rPr>
          <w:t>31</w:t>
        </w:r>
        <w:r>
          <w:rPr>
            <w:noProof/>
            <w:webHidden/>
          </w:rPr>
          <w:fldChar w:fldCharType="end"/>
        </w:r>
      </w:hyperlink>
    </w:p>
    <w:p w:rsidR="002B5AFB" w:rsidRDefault="002B5AFB">
      <w:pPr>
        <w:pStyle w:val="TOC3"/>
        <w:tabs>
          <w:tab w:val="right" w:leader="dot" w:pos="8486"/>
        </w:tabs>
        <w:rPr>
          <w:rFonts w:cstheme="minorBidi"/>
          <w:noProof/>
          <w:sz w:val="22"/>
          <w:szCs w:val="22"/>
          <w:lang w:eastAsia="zh-CN" w:bidi="ar-SA"/>
        </w:rPr>
      </w:pPr>
      <w:hyperlink w:anchor="_Toc449350332" w:history="1">
        <w:r w:rsidRPr="00DA59A5">
          <w:rPr>
            <w:rStyle w:val="Hyperlink"/>
            <w:noProof/>
          </w:rPr>
          <w:t>6.2.2. Director Debt Compensation</w:t>
        </w:r>
        <w:r>
          <w:rPr>
            <w:noProof/>
            <w:webHidden/>
          </w:rPr>
          <w:tab/>
        </w:r>
        <w:r>
          <w:rPr>
            <w:noProof/>
            <w:webHidden/>
          </w:rPr>
          <w:fldChar w:fldCharType="begin"/>
        </w:r>
        <w:r>
          <w:rPr>
            <w:noProof/>
            <w:webHidden/>
          </w:rPr>
          <w:instrText xml:space="preserve"> PAGEREF _Toc449350332 \h </w:instrText>
        </w:r>
        <w:r>
          <w:rPr>
            <w:noProof/>
            <w:webHidden/>
          </w:rPr>
        </w:r>
        <w:r>
          <w:rPr>
            <w:noProof/>
            <w:webHidden/>
          </w:rPr>
          <w:fldChar w:fldCharType="separate"/>
        </w:r>
        <w:r w:rsidR="00815394">
          <w:rPr>
            <w:noProof/>
            <w:webHidden/>
          </w:rPr>
          <w:t>32</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33" w:history="1">
        <w:r w:rsidRPr="00DA59A5">
          <w:rPr>
            <w:rStyle w:val="Hyperlink"/>
            <w:noProof/>
            <w:lang w:eastAsia="zh-CN"/>
          </w:rPr>
          <w:t xml:space="preserve">6.3. </w:t>
        </w:r>
        <w:r w:rsidRPr="00DA59A5">
          <w:rPr>
            <w:rStyle w:val="Hyperlink"/>
            <w:noProof/>
          </w:rPr>
          <w:t>Blockholder Ownership</w:t>
        </w:r>
        <w:r>
          <w:rPr>
            <w:noProof/>
            <w:webHidden/>
          </w:rPr>
          <w:tab/>
        </w:r>
        <w:r>
          <w:rPr>
            <w:noProof/>
            <w:webHidden/>
          </w:rPr>
          <w:fldChar w:fldCharType="begin"/>
        </w:r>
        <w:r>
          <w:rPr>
            <w:noProof/>
            <w:webHidden/>
          </w:rPr>
          <w:instrText xml:space="preserve"> PAGEREF _Toc449350333 \h </w:instrText>
        </w:r>
        <w:r>
          <w:rPr>
            <w:noProof/>
            <w:webHidden/>
          </w:rPr>
        </w:r>
        <w:r>
          <w:rPr>
            <w:noProof/>
            <w:webHidden/>
          </w:rPr>
          <w:fldChar w:fldCharType="separate"/>
        </w:r>
        <w:r w:rsidR="00815394">
          <w:rPr>
            <w:noProof/>
            <w:webHidden/>
          </w:rPr>
          <w:t>32</w:t>
        </w:r>
        <w:r>
          <w:rPr>
            <w:noProof/>
            <w:webHidden/>
          </w:rPr>
          <w:fldChar w:fldCharType="end"/>
        </w:r>
      </w:hyperlink>
    </w:p>
    <w:p w:rsidR="002B5AFB" w:rsidRDefault="002B5AFB">
      <w:pPr>
        <w:pStyle w:val="TOC1"/>
        <w:rPr>
          <w:rFonts w:cstheme="minorBidi"/>
          <w:noProof/>
          <w:sz w:val="22"/>
          <w:szCs w:val="22"/>
          <w:lang w:eastAsia="zh-CN" w:bidi="ar-SA"/>
        </w:rPr>
      </w:pPr>
      <w:hyperlink w:anchor="_Toc449350334" w:history="1">
        <w:r w:rsidRPr="00DA59A5">
          <w:rPr>
            <w:rStyle w:val="Hyperlink"/>
            <w:noProof/>
          </w:rPr>
          <w:t>7. Robustness Tests</w:t>
        </w:r>
        <w:r>
          <w:rPr>
            <w:noProof/>
            <w:webHidden/>
          </w:rPr>
          <w:tab/>
        </w:r>
        <w:r>
          <w:rPr>
            <w:noProof/>
            <w:webHidden/>
          </w:rPr>
          <w:fldChar w:fldCharType="begin"/>
        </w:r>
        <w:r>
          <w:rPr>
            <w:noProof/>
            <w:webHidden/>
          </w:rPr>
          <w:instrText xml:space="preserve"> PAGEREF _Toc449350334 \h </w:instrText>
        </w:r>
        <w:r>
          <w:rPr>
            <w:noProof/>
            <w:webHidden/>
          </w:rPr>
        </w:r>
        <w:r>
          <w:rPr>
            <w:noProof/>
            <w:webHidden/>
          </w:rPr>
          <w:fldChar w:fldCharType="separate"/>
        </w:r>
        <w:r w:rsidR="00815394">
          <w:rPr>
            <w:noProof/>
            <w:webHidden/>
          </w:rPr>
          <w:t>34</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35" w:history="1">
        <w:r w:rsidRPr="00DA59A5">
          <w:rPr>
            <w:rStyle w:val="Hyperlink"/>
            <w:noProof/>
            <w:lang w:eastAsia="zh-CN"/>
          </w:rPr>
          <w:t xml:space="preserve">7.1. </w:t>
        </w:r>
        <w:r w:rsidRPr="00DA59A5">
          <w:rPr>
            <w:rStyle w:val="Hyperlink"/>
            <w:noProof/>
          </w:rPr>
          <w:t>Earnings Persistence Model</w:t>
        </w:r>
        <w:r>
          <w:rPr>
            <w:noProof/>
            <w:webHidden/>
          </w:rPr>
          <w:tab/>
        </w:r>
        <w:r>
          <w:rPr>
            <w:noProof/>
            <w:webHidden/>
          </w:rPr>
          <w:fldChar w:fldCharType="begin"/>
        </w:r>
        <w:r>
          <w:rPr>
            <w:noProof/>
            <w:webHidden/>
          </w:rPr>
          <w:instrText xml:space="preserve"> PAGEREF _Toc449350335 \h </w:instrText>
        </w:r>
        <w:r>
          <w:rPr>
            <w:noProof/>
            <w:webHidden/>
          </w:rPr>
        </w:r>
        <w:r>
          <w:rPr>
            <w:noProof/>
            <w:webHidden/>
          </w:rPr>
          <w:fldChar w:fldCharType="separate"/>
        </w:r>
        <w:r w:rsidR="00815394">
          <w:rPr>
            <w:noProof/>
            <w:webHidden/>
          </w:rPr>
          <w:t>34</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36" w:history="1">
        <w:r w:rsidRPr="00DA59A5">
          <w:rPr>
            <w:rStyle w:val="Hyperlink"/>
            <w:noProof/>
            <w:lang w:eastAsia="zh-CN"/>
          </w:rPr>
          <w:t xml:space="preserve">7.2. </w:t>
        </w:r>
        <w:r w:rsidRPr="00DA59A5">
          <w:rPr>
            <w:rStyle w:val="Hyperlink"/>
            <w:noProof/>
          </w:rPr>
          <w:t>Alternative Measures</w:t>
        </w:r>
        <w:r>
          <w:rPr>
            <w:noProof/>
            <w:webHidden/>
          </w:rPr>
          <w:tab/>
        </w:r>
        <w:r>
          <w:rPr>
            <w:noProof/>
            <w:webHidden/>
          </w:rPr>
          <w:fldChar w:fldCharType="begin"/>
        </w:r>
        <w:r>
          <w:rPr>
            <w:noProof/>
            <w:webHidden/>
          </w:rPr>
          <w:instrText xml:space="preserve"> PAGEREF _Toc449350336 \h </w:instrText>
        </w:r>
        <w:r>
          <w:rPr>
            <w:noProof/>
            <w:webHidden/>
          </w:rPr>
        </w:r>
        <w:r>
          <w:rPr>
            <w:noProof/>
            <w:webHidden/>
          </w:rPr>
          <w:fldChar w:fldCharType="separate"/>
        </w:r>
        <w:r w:rsidR="00815394">
          <w:rPr>
            <w:noProof/>
            <w:webHidden/>
          </w:rPr>
          <w:t>35</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37" w:history="1">
        <w:r w:rsidRPr="00DA59A5">
          <w:rPr>
            <w:rStyle w:val="Hyperlink"/>
            <w:noProof/>
            <w:lang w:eastAsia="zh-CN"/>
          </w:rPr>
          <w:t xml:space="preserve">7.3. </w:t>
        </w:r>
        <w:r w:rsidRPr="00DA59A5">
          <w:rPr>
            <w:rStyle w:val="Hyperlink"/>
            <w:noProof/>
          </w:rPr>
          <w:t>Decomposition of Debt-Based Executive Compensation</w:t>
        </w:r>
        <w:r>
          <w:rPr>
            <w:noProof/>
            <w:webHidden/>
          </w:rPr>
          <w:tab/>
        </w:r>
        <w:r>
          <w:rPr>
            <w:noProof/>
            <w:webHidden/>
          </w:rPr>
          <w:fldChar w:fldCharType="begin"/>
        </w:r>
        <w:r>
          <w:rPr>
            <w:noProof/>
            <w:webHidden/>
          </w:rPr>
          <w:instrText xml:space="preserve"> PAGEREF _Toc449350337 \h </w:instrText>
        </w:r>
        <w:r>
          <w:rPr>
            <w:noProof/>
            <w:webHidden/>
          </w:rPr>
        </w:r>
        <w:r>
          <w:rPr>
            <w:noProof/>
            <w:webHidden/>
          </w:rPr>
          <w:fldChar w:fldCharType="separate"/>
        </w:r>
        <w:r w:rsidR="00815394">
          <w:rPr>
            <w:noProof/>
            <w:webHidden/>
          </w:rPr>
          <w:t>36</w:t>
        </w:r>
        <w:r>
          <w:rPr>
            <w:noProof/>
            <w:webHidden/>
          </w:rPr>
          <w:fldChar w:fldCharType="end"/>
        </w:r>
      </w:hyperlink>
    </w:p>
    <w:p w:rsidR="002B5AFB" w:rsidRDefault="002B5AFB">
      <w:pPr>
        <w:pStyle w:val="TOC2"/>
        <w:tabs>
          <w:tab w:val="right" w:leader="dot" w:pos="8486"/>
        </w:tabs>
        <w:rPr>
          <w:rFonts w:cstheme="minorBidi"/>
          <w:noProof/>
          <w:sz w:val="22"/>
          <w:szCs w:val="22"/>
          <w:lang w:eastAsia="zh-CN" w:bidi="ar-SA"/>
        </w:rPr>
      </w:pPr>
      <w:hyperlink w:anchor="_Toc449350338" w:history="1">
        <w:r w:rsidRPr="00DA59A5">
          <w:rPr>
            <w:rStyle w:val="Hyperlink"/>
            <w:noProof/>
            <w:lang w:eastAsia="zh-CN"/>
          </w:rPr>
          <w:t xml:space="preserve">7.4. </w:t>
        </w:r>
        <w:r w:rsidRPr="00DA59A5">
          <w:rPr>
            <w:rStyle w:val="Hyperlink"/>
            <w:noProof/>
          </w:rPr>
          <w:t>Endogeneity</w:t>
        </w:r>
        <w:r>
          <w:rPr>
            <w:noProof/>
            <w:webHidden/>
          </w:rPr>
          <w:tab/>
        </w:r>
        <w:r>
          <w:rPr>
            <w:noProof/>
            <w:webHidden/>
          </w:rPr>
          <w:fldChar w:fldCharType="begin"/>
        </w:r>
        <w:r>
          <w:rPr>
            <w:noProof/>
            <w:webHidden/>
          </w:rPr>
          <w:instrText xml:space="preserve"> PAGEREF _Toc449350338 \h </w:instrText>
        </w:r>
        <w:r>
          <w:rPr>
            <w:noProof/>
            <w:webHidden/>
          </w:rPr>
        </w:r>
        <w:r>
          <w:rPr>
            <w:noProof/>
            <w:webHidden/>
          </w:rPr>
          <w:fldChar w:fldCharType="separate"/>
        </w:r>
        <w:r w:rsidR="00815394">
          <w:rPr>
            <w:noProof/>
            <w:webHidden/>
          </w:rPr>
          <w:t>37</w:t>
        </w:r>
        <w:r>
          <w:rPr>
            <w:noProof/>
            <w:webHidden/>
          </w:rPr>
          <w:fldChar w:fldCharType="end"/>
        </w:r>
      </w:hyperlink>
    </w:p>
    <w:p w:rsidR="002B5AFB" w:rsidRDefault="002B5AFB">
      <w:pPr>
        <w:pStyle w:val="TOC1"/>
        <w:rPr>
          <w:rFonts w:cstheme="minorBidi"/>
          <w:noProof/>
          <w:sz w:val="22"/>
          <w:szCs w:val="22"/>
          <w:lang w:eastAsia="zh-CN" w:bidi="ar-SA"/>
        </w:rPr>
      </w:pPr>
      <w:hyperlink w:anchor="_Toc449350339" w:history="1">
        <w:r w:rsidRPr="00DA59A5">
          <w:rPr>
            <w:rStyle w:val="Hyperlink"/>
            <w:noProof/>
          </w:rPr>
          <w:t>8. Conclusions</w:t>
        </w:r>
        <w:r>
          <w:rPr>
            <w:noProof/>
            <w:webHidden/>
          </w:rPr>
          <w:tab/>
        </w:r>
        <w:r>
          <w:rPr>
            <w:noProof/>
            <w:webHidden/>
          </w:rPr>
          <w:fldChar w:fldCharType="begin"/>
        </w:r>
        <w:r>
          <w:rPr>
            <w:noProof/>
            <w:webHidden/>
          </w:rPr>
          <w:instrText xml:space="preserve"> PAGEREF _Toc449350339 \h </w:instrText>
        </w:r>
        <w:r>
          <w:rPr>
            <w:noProof/>
            <w:webHidden/>
          </w:rPr>
        </w:r>
        <w:r>
          <w:rPr>
            <w:noProof/>
            <w:webHidden/>
          </w:rPr>
          <w:fldChar w:fldCharType="separate"/>
        </w:r>
        <w:r w:rsidR="00815394">
          <w:rPr>
            <w:noProof/>
            <w:webHidden/>
          </w:rPr>
          <w:t>40</w:t>
        </w:r>
        <w:r>
          <w:rPr>
            <w:noProof/>
            <w:webHidden/>
          </w:rPr>
          <w:fldChar w:fldCharType="end"/>
        </w:r>
      </w:hyperlink>
    </w:p>
    <w:p w:rsidR="002B5AFB" w:rsidRDefault="002B5AFB">
      <w:pPr>
        <w:pStyle w:val="TOC1"/>
        <w:rPr>
          <w:rFonts w:cstheme="minorBidi"/>
          <w:noProof/>
          <w:sz w:val="22"/>
          <w:szCs w:val="22"/>
          <w:lang w:eastAsia="zh-CN" w:bidi="ar-SA"/>
        </w:rPr>
      </w:pPr>
      <w:hyperlink w:anchor="_Toc449350340" w:history="1">
        <w:r w:rsidRPr="00DA59A5">
          <w:rPr>
            <w:rStyle w:val="Hyperlink"/>
            <w:noProof/>
          </w:rPr>
          <w:t>References</w:t>
        </w:r>
        <w:r>
          <w:rPr>
            <w:noProof/>
            <w:webHidden/>
          </w:rPr>
          <w:tab/>
        </w:r>
        <w:r>
          <w:rPr>
            <w:noProof/>
            <w:webHidden/>
          </w:rPr>
          <w:fldChar w:fldCharType="begin"/>
        </w:r>
        <w:r>
          <w:rPr>
            <w:noProof/>
            <w:webHidden/>
          </w:rPr>
          <w:instrText xml:space="preserve"> PAGEREF _Toc449350340 \h </w:instrText>
        </w:r>
        <w:r>
          <w:rPr>
            <w:noProof/>
            <w:webHidden/>
          </w:rPr>
        </w:r>
        <w:r>
          <w:rPr>
            <w:noProof/>
            <w:webHidden/>
          </w:rPr>
          <w:fldChar w:fldCharType="separate"/>
        </w:r>
        <w:r w:rsidR="00815394">
          <w:rPr>
            <w:noProof/>
            <w:webHidden/>
          </w:rPr>
          <w:t>50</w:t>
        </w:r>
        <w:r>
          <w:rPr>
            <w:noProof/>
            <w:webHidden/>
          </w:rPr>
          <w:fldChar w:fldCharType="end"/>
        </w:r>
      </w:hyperlink>
    </w:p>
    <w:p w:rsidR="002B5AFB" w:rsidRDefault="002B5AFB">
      <w:pPr>
        <w:pStyle w:val="TOC1"/>
        <w:rPr>
          <w:rFonts w:cstheme="minorBidi"/>
          <w:noProof/>
          <w:sz w:val="22"/>
          <w:szCs w:val="22"/>
          <w:lang w:eastAsia="zh-CN" w:bidi="ar-SA"/>
        </w:rPr>
      </w:pPr>
      <w:hyperlink w:anchor="_Toc449350341" w:history="1">
        <w:r w:rsidRPr="00DA59A5">
          <w:rPr>
            <w:rStyle w:val="Hyperlink"/>
            <w:noProof/>
          </w:rPr>
          <w:t>Appendix: Variable Definitions</w:t>
        </w:r>
        <w:r>
          <w:rPr>
            <w:noProof/>
            <w:webHidden/>
          </w:rPr>
          <w:tab/>
        </w:r>
        <w:r>
          <w:rPr>
            <w:noProof/>
            <w:webHidden/>
          </w:rPr>
          <w:fldChar w:fldCharType="begin"/>
        </w:r>
        <w:r>
          <w:rPr>
            <w:noProof/>
            <w:webHidden/>
          </w:rPr>
          <w:instrText xml:space="preserve"> PAGEREF _Toc449350341 \h </w:instrText>
        </w:r>
        <w:r>
          <w:rPr>
            <w:noProof/>
            <w:webHidden/>
          </w:rPr>
        </w:r>
        <w:r>
          <w:rPr>
            <w:noProof/>
            <w:webHidden/>
          </w:rPr>
          <w:fldChar w:fldCharType="separate"/>
        </w:r>
        <w:r w:rsidR="00815394">
          <w:rPr>
            <w:noProof/>
            <w:webHidden/>
          </w:rPr>
          <w:t>62</w:t>
        </w:r>
        <w:r>
          <w:rPr>
            <w:noProof/>
            <w:webHidden/>
          </w:rPr>
          <w:fldChar w:fldCharType="end"/>
        </w:r>
      </w:hyperlink>
    </w:p>
    <w:p w:rsidR="00DA1971" w:rsidRDefault="00F7122D" w:rsidP="00DA1971">
      <w:r>
        <w:fldChar w:fldCharType="end"/>
      </w:r>
      <w:r w:rsidR="00C92079">
        <w:t xml:space="preserve"> </w:t>
      </w:r>
    </w:p>
    <w:p w:rsidR="00775701" w:rsidRPr="001E614E" w:rsidRDefault="00DA1971" w:rsidP="001E614E">
      <w:pPr>
        <w:pStyle w:val="Heading1"/>
      </w:pPr>
      <w:r w:rsidRPr="001E614E">
        <w:br w:type="page"/>
      </w:r>
      <w:bookmarkStart w:id="0" w:name="_Toc310579465"/>
      <w:bookmarkStart w:id="1" w:name="_Toc449350301"/>
      <w:r w:rsidRPr="001E614E">
        <w:lastRenderedPageBreak/>
        <w:t>List of Tables</w:t>
      </w:r>
      <w:bookmarkEnd w:id="0"/>
      <w:bookmarkEnd w:id="1"/>
    </w:p>
    <w:bookmarkStart w:id="2" w:name="_GoBack"/>
    <w:bookmarkEnd w:id="2"/>
    <w:p w:rsidR="002B5AFB" w:rsidRDefault="00F7122D">
      <w:pPr>
        <w:pStyle w:val="TableofFigures"/>
        <w:tabs>
          <w:tab w:val="right" w:leader="dot" w:pos="8486"/>
        </w:tabs>
        <w:rPr>
          <w:rFonts w:cstheme="minorBidi"/>
          <w:noProof/>
          <w:sz w:val="22"/>
          <w:szCs w:val="22"/>
          <w:lang w:eastAsia="zh-CN" w:bidi="ar-SA"/>
        </w:rPr>
      </w:pPr>
      <w:r>
        <w:fldChar w:fldCharType="begin"/>
      </w:r>
      <w:r w:rsidR="00CC7E26">
        <w:instrText xml:space="preserve"> TOC \h \z \c "Table" </w:instrText>
      </w:r>
      <w:r>
        <w:fldChar w:fldCharType="separate"/>
      </w:r>
      <w:hyperlink w:anchor="_Toc449350342" w:history="1">
        <w:r w:rsidR="002B5AFB" w:rsidRPr="00465F2A">
          <w:rPr>
            <w:rStyle w:val="Hyperlink"/>
            <w:noProof/>
          </w:rPr>
          <w:t>Table 1</w:t>
        </w:r>
        <w:r w:rsidR="002B5AFB">
          <w:rPr>
            <w:noProof/>
            <w:webHidden/>
          </w:rPr>
          <w:tab/>
        </w:r>
        <w:r w:rsidR="002B5AFB">
          <w:rPr>
            <w:noProof/>
            <w:webHidden/>
          </w:rPr>
          <w:fldChar w:fldCharType="begin"/>
        </w:r>
        <w:r w:rsidR="002B5AFB">
          <w:rPr>
            <w:noProof/>
            <w:webHidden/>
          </w:rPr>
          <w:instrText xml:space="preserve"> PAGEREF _Toc449350342 \h </w:instrText>
        </w:r>
        <w:r w:rsidR="002B5AFB">
          <w:rPr>
            <w:noProof/>
            <w:webHidden/>
          </w:rPr>
        </w:r>
        <w:r w:rsidR="002B5AFB">
          <w:rPr>
            <w:noProof/>
            <w:webHidden/>
          </w:rPr>
          <w:fldChar w:fldCharType="separate"/>
        </w:r>
        <w:r w:rsidR="00815394">
          <w:rPr>
            <w:noProof/>
            <w:webHidden/>
          </w:rPr>
          <w:t>42</w:t>
        </w:r>
        <w:r w:rsidR="002B5AFB">
          <w:rPr>
            <w:noProof/>
            <w:webHidden/>
          </w:rPr>
          <w:fldChar w:fldCharType="end"/>
        </w:r>
      </w:hyperlink>
    </w:p>
    <w:p w:rsidR="002B5AFB" w:rsidRDefault="002B5AFB">
      <w:pPr>
        <w:pStyle w:val="TableofFigures"/>
        <w:tabs>
          <w:tab w:val="right" w:leader="dot" w:pos="8486"/>
        </w:tabs>
        <w:rPr>
          <w:rFonts w:cstheme="minorBidi"/>
          <w:noProof/>
          <w:sz w:val="22"/>
          <w:szCs w:val="22"/>
          <w:lang w:eastAsia="zh-CN" w:bidi="ar-SA"/>
        </w:rPr>
      </w:pPr>
      <w:hyperlink w:anchor="_Toc449350343" w:history="1">
        <w:r w:rsidRPr="00465F2A">
          <w:rPr>
            <w:rStyle w:val="Hyperlink"/>
            <w:noProof/>
          </w:rPr>
          <w:t>Table 2</w:t>
        </w:r>
        <w:r>
          <w:rPr>
            <w:noProof/>
            <w:webHidden/>
          </w:rPr>
          <w:tab/>
        </w:r>
        <w:r>
          <w:rPr>
            <w:noProof/>
            <w:webHidden/>
          </w:rPr>
          <w:fldChar w:fldCharType="begin"/>
        </w:r>
        <w:r>
          <w:rPr>
            <w:noProof/>
            <w:webHidden/>
          </w:rPr>
          <w:instrText xml:space="preserve"> PAGEREF _Toc449350343 \h </w:instrText>
        </w:r>
        <w:r>
          <w:rPr>
            <w:noProof/>
            <w:webHidden/>
          </w:rPr>
        </w:r>
        <w:r>
          <w:rPr>
            <w:noProof/>
            <w:webHidden/>
          </w:rPr>
          <w:fldChar w:fldCharType="separate"/>
        </w:r>
        <w:r w:rsidR="00815394">
          <w:rPr>
            <w:noProof/>
            <w:webHidden/>
          </w:rPr>
          <w:t>44</w:t>
        </w:r>
        <w:r>
          <w:rPr>
            <w:noProof/>
            <w:webHidden/>
          </w:rPr>
          <w:fldChar w:fldCharType="end"/>
        </w:r>
      </w:hyperlink>
    </w:p>
    <w:p w:rsidR="002B5AFB" w:rsidRDefault="002B5AFB">
      <w:pPr>
        <w:pStyle w:val="TableofFigures"/>
        <w:tabs>
          <w:tab w:val="right" w:leader="dot" w:pos="8486"/>
        </w:tabs>
        <w:rPr>
          <w:rFonts w:cstheme="minorBidi"/>
          <w:noProof/>
          <w:sz w:val="22"/>
          <w:szCs w:val="22"/>
          <w:lang w:eastAsia="zh-CN" w:bidi="ar-SA"/>
        </w:rPr>
      </w:pPr>
      <w:hyperlink w:anchor="_Toc449350344" w:history="1">
        <w:r w:rsidRPr="00465F2A">
          <w:rPr>
            <w:rStyle w:val="Hyperlink"/>
            <w:noProof/>
          </w:rPr>
          <w:t>Table 3</w:t>
        </w:r>
        <w:r>
          <w:rPr>
            <w:noProof/>
            <w:webHidden/>
          </w:rPr>
          <w:tab/>
        </w:r>
        <w:r>
          <w:rPr>
            <w:noProof/>
            <w:webHidden/>
          </w:rPr>
          <w:fldChar w:fldCharType="begin"/>
        </w:r>
        <w:r>
          <w:rPr>
            <w:noProof/>
            <w:webHidden/>
          </w:rPr>
          <w:instrText xml:space="preserve"> PAGEREF _Toc449350344 \h </w:instrText>
        </w:r>
        <w:r>
          <w:rPr>
            <w:noProof/>
            <w:webHidden/>
          </w:rPr>
        </w:r>
        <w:r>
          <w:rPr>
            <w:noProof/>
            <w:webHidden/>
          </w:rPr>
          <w:fldChar w:fldCharType="separate"/>
        </w:r>
        <w:r w:rsidR="00815394">
          <w:rPr>
            <w:noProof/>
            <w:webHidden/>
          </w:rPr>
          <w:t>45</w:t>
        </w:r>
        <w:r>
          <w:rPr>
            <w:noProof/>
            <w:webHidden/>
          </w:rPr>
          <w:fldChar w:fldCharType="end"/>
        </w:r>
      </w:hyperlink>
    </w:p>
    <w:p w:rsidR="002B5AFB" w:rsidRDefault="002B5AFB">
      <w:pPr>
        <w:pStyle w:val="TableofFigures"/>
        <w:tabs>
          <w:tab w:val="right" w:leader="dot" w:pos="8486"/>
        </w:tabs>
        <w:rPr>
          <w:rFonts w:cstheme="minorBidi"/>
          <w:noProof/>
          <w:sz w:val="22"/>
          <w:szCs w:val="22"/>
          <w:lang w:eastAsia="zh-CN" w:bidi="ar-SA"/>
        </w:rPr>
      </w:pPr>
      <w:hyperlink w:anchor="_Toc449350345" w:history="1">
        <w:r w:rsidRPr="00465F2A">
          <w:rPr>
            <w:rStyle w:val="Hyperlink"/>
            <w:noProof/>
          </w:rPr>
          <w:t>Table 4</w:t>
        </w:r>
        <w:r>
          <w:rPr>
            <w:noProof/>
            <w:webHidden/>
          </w:rPr>
          <w:tab/>
        </w:r>
        <w:r>
          <w:rPr>
            <w:noProof/>
            <w:webHidden/>
          </w:rPr>
          <w:fldChar w:fldCharType="begin"/>
        </w:r>
        <w:r>
          <w:rPr>
            <w:noProof/>
            <w:webHidden/>
          </w:rPr>
          <w:instrText xml:space="preserve"> PAGEREF _Toc449350345 \h </w:instrText>
        </w:r>
        <w:r>
          <w:rPr>
            <w:noProof/>
            <w:webHidden/>
          </w:rPr>
        </w:r>
        <w:r>
          <w:rPr>
            <w:noProof/>
            <w:webHidden/>
          </w:rPr>
          <w:fldChar w:fldCharType="separate"/>
        </w:r>
        <w:r w:rsidR="00815394">
          <w:rPr>
            <w:noProof/>
            <w:webHidden/>
          </w:rPr>
          <w:t>46</w:t>
        </w:r>
        <w:r>
          <w:rPr>
            <w:noProof/>
            <w:webHidden/>
          </w:rPr>
          <w:fldChar w:fldCharType="end"/>
        </w:r>
      </w:hyperlink>
    </w:p>
    <w:p w:rsidR="002B5AFB" w:rsidRDefault="002B5AFB">
      <w:pPr>
        <w:pStyle w:val="TableofFigures"/>
        <w:tabs>
          <w:tab w:val="right" w:leader="dot" w:pos="8486"/>
        </w:tabs>
        <w:rPr>
          <w:rFonts w:cstheme="minorBidi"/>
          <w:noProof/>
          <w:sz w:val="22"/>
          <w:szCs w:val="22"/>
          <w:lang w:eastAsia="zh-CN" w:bidi="ar-SA"/>
        </w:rPr>
      </w:pPr>
      <w:hyperlink w:anchor="_Toc449350346" w:history="1">
        <w:r w:rsidRPr="00465F2A">
          <w:rPr>
            <w:rStyle w:val="Hyperlink"/>
            <w:noProof/>
          </w:rPr>
          <w:t>Table 5</w:t>
        </w:r>
        <w:r>
          <w:rPr>
            <w:noProof/>
            <w:webHidden/>
          </w:rPr>
          <w:tab/>
        </w:r>
        <w:r>
          <w:rPr>
            <w:noProof/>
            <w:webHidden/>
          </w:rPr>
          <w:fldChar w:fldCharType="begin"/>
        </w:r>
        <w:r>
          <w:rPr>
            <w:noProof/>
            <w:webHidden/>
          </w:rPr>
          <w:instrText xml:space="preserve"> PAGEREF _Toc449350346 \h </w:instrText>
        </w:r>
        <w:r>
          <w:rPr>
            <w:noProof/>
            <w:webHidden/>
          </w:rPr>
        </w:r>
        <w:r>
          <w:rPr>
            <w:noProof/>
            <w:webHidden/>
          </w:rPr>
          <w:fldChar w:fldCharType="separate"/>
        </w:r>
        <w:r w:rsidR="00815394">
          <w:rPr>
            <w:noProof/>
            <w:webHidden/>
          </w:rPr>
          <w:t>49</w:t>
        </w:r>
        <w:r>
          <w:rPr>
            <w:noProof/>
            <w:webHidden/>
          </w:rPr>
          <w:fldChar w:fldCharType="end"/>
        </w:r>
      </w:hyperlink>
    </w:p>
    <w:p w:rsidR="00DE1EF7" w:rsidRDefault="00F7122D" w:rsidP="00DE1EF7">
      <w:r>
        <w:fldChar w:fldCharType="end"/>
      </w:r>
    </w:p>
    <w:p w:rsidR="00DA1971" w:rsidRDefault="00DA1971" w:rsidP="001E614E">
      <w:pPr>
        <w:pStyle w:val="Heading1"/>
      </w:pPr>
      <w:r>
        <w:br w:type="page"/>
      </w:r>
      <w:bookmarkStart w:id="3" w:name="_Toc310579467"/>
      <w:bookmarkStart w:id="4" w:name="_Toc449350302"/>
      <w:r>
        <w:lastRenderedPageBreak/>
        <w:t>Abstract</w:t>
      </w:r>
      <w:bookmarkEnd w:id="3"/>
      <w:bookmarkEnd w:id="4"/>
    </w:p>
    <w:p w:rsidR="00DA1971" w:rsidRDefault="00E23C07" w:rsidP="00F35CD0">
      <w:pPr>
        <w:ind w:firstLine="720"/>
        <w:sectPr w:rsidR="00DA1971" w:rsidSect="001E614E">
          <w:footerReference w:type="default" r:id="rId9"/>
          <w:pgSz w:w="12240" w:h="15840" w:code="1"/>
          <w:pgMar w:top="1440" w:right="1440" w:bottom="1440" w:left="2304" w:header="720" w:footer="720" w:gutter="0"/>
          <w:pgNumType w:fmt="lowerRoman" w:start="4"/>
          <w:cols w:space="720"/>
          <w:docGrid w:linePitch="360"/>
        </w:sectPr>
      </w:pPr>
      <w:r>
        <w:rPr>
          <w:rFonts w:ascii="Times New Roman" w:hAnsi="Times New Roman"/>
        </w:rPr>
        <w:t>Managers’ risk preferences are typically greater than those of debtholders. Managers have the potential to gain from risky activities, but debtholders share only in the losses. Debtholders recognize their misalignment with managers’ risk preferences and assign a higher cost of borrowing or restrict financing to higher-risk firms. Recent literature, however, suggests that some managers hold large amounts of debt</w:t>
      </w:r>
      <w:r>
        <w:rPr>
          <w:rFonts w:ascii="Times New Roman" w:hAnsi="Times New Roman" w:hint="eastAsia"/>
          <w:lang w:eastAsia="zh-CN"/>
        </w:rPr>
        <w:t>-based compensation</w:t>
      </w:r>
      <w:r>
        <w:rPr>
          <w:rFonts w:ascii="Times New Roman" w:hAnsi="Times New Roman"/>
        </w:rPr>
        <w:t xml:space="preserve"> (</w:t>
      </w:r>
      <w:r w:rsidRPr="00F819A3">
        <w:rPr>
          <w:rFonts w:ascii="Times New Roman" w:hAnsi="Times New Roman"/>
        </w:rPr>
        <w:t>defined benefit pension plans and deferred compensation plans</w:t>
      </w:r>
      <w:r>
        <w:rPr>
          <w:rFonts w:ascii="Times New Roman" w:hAnsi="Times New Roman"/>
        </w:rPr>
        <w:t>), and these managers’ actions more closely align with the preferences of outside debtholders. I</w:t>
      </w:r>
      <w:r>
        <w:rPr>
          <w:rFonts w:ascii="Times New Roman" w:hAnsi="Times New Roman" w:hint="eastAsia"/>
        </w:rPr>
        <w:t xml:space="preserve"> </w:t>
      </w:r>
      <w:r>
        <w:rPr>
          <w:rFonts w:ascii="Times New Roman" w:hAnsi="Times New Roman"/>
        </w:rPr>
        <w:t xml:space="preserve">find </w:t>
      </w:r>
      <w:r>
        <w:rPr>
          <w:rFonts w:ascii="Times New Roman" w:hAnsi="Times New Roman" w:hint="eastAsia"/>
        </w:rPr>
        <w:t>that managers with low debt compensation</w:t>
      </w:r>
      <w:r>
        <w:rPr>
          <w:rFonts w:ascii="Times New Roman" w:hAnsi="Times New Roman"/>
        </w:rPr>
        <w:t xml:space="preserve"> (i.e., those with more agency conflict</w:t>
      </w:r>
      <w:r>
        <w:rPr>
          <w:rFonts w:ascii="Times New Roman" w:hAnsi="Times New Roman" w:hint="eastAsia"/>
          <w:lang w:eastAsia="zh-CN"/>
        </w:rPr>
        <w:t xml:space="preserve"> with debtholders</w:t>
      </w:r>
      <w:r>
        <w:rPr>
          <w:rFonts w:ascii="Times New Roman" w:hAnsi="Times New Roman"/>
        </w:rPr>
        <w:t xml:space="preserve">) are more likely to </w:t>
      </w:r>
      <w:r>
        <w:rPr>
          <w:rFonts w:ascii="Times New Roman" w:hAnsi="Times New Roman" w:hint="eastAsia"/>
        </w:rPr>
        <w:t xml:space="preserve">use discretionary accruals to </w:t>
      </w:r>
      <w:r>
        <w:rPr>
          <w:rFonts w:ascii="Times New Roman" w:hAnsi="Times New Roman"/>
        </w:rPr>
        <w:t>opportunistically reduce</w:t>
      </w:r>
      <w:r>
        <w:rPr>
          <w:rFonts w:ascii="Times New Roman" w:hAnsi="Times New Roman" w:hint="eastAsia"/>
        </w:rPr>
        <w:t xml:space="preserve"> the </w:t>
      </w:r>
      <w:r>
        <w:rPr>
          <w:rFonts w:ascii="Times New Roman" w:hAnsi="Times New Roman"/>
        </w:rPr>
        <w:t>volatility</w:t>
      </w:r>
      <w:r>
        <w:rPr>
          <w:rFonts w:ascii="Times New Roman" w:hAnsi="Times New Roman" w:hint="eastAsia"/>
        </w:rPr>
        <w:t xml:space="preserve"> of underlying performance</w:t>
      </w:r>
      <w:r>
        <w:rPr>
          <w:rFonts w:ascii="Times New Roman" w:hAnsi="Times New Roman"/>
        </w:rPr>
        <w:t xml:space="preserve">. These results are consistent with </w:t>
      </w:r>
      <w:r w:rsidRPr="000C6BCD">
        <w:rPr>
          <w:rFonts w:ascii="Times New Roman" w:hAnsi="Times New Roman"/>
        </w:rPr>
        <w:t>less</w:t>
      </w:r>
      <w:r>
        <w:rPr>
          <w:rFonts w:ascii="Times New Roman" w:hAnsi="Times New Roman"/>
        </w:rPr>
        <w:t xml:space="preserve"> debt-aligned managers </w:t>
      </w:r>
      <w:r>
        <w:rPr>
          <w:rFonts w:ascii="Times New Roman" w:hAnsi="Times New Roman" w:hint="eastAsia"/>
        </w:rPr>
        <w:t>attempt</w:t>
      </w:r>
      <w:r>
        <w:rPr>
          <w:rFonts w:ascii="Times New Roman" w:hAnsi="Times New Roman"/>
        </w:rPr>
        <w:t>ing</w:t>
      </w:r>
      <w:r>
        <w:rPr>
          <w:rFonts w:ascii="Times New Roman" w:hAnsi="Times New Roman" w:hint="eastAsia"/>
        </w:rPr>
        <w:t xml:space="preserve"> to hide excessive risk-taking activities</w:t>
      </w:r>
      <w:r>
        <w:rPr>
          <w:rFonts w:ascii="Times New Roman" w:hAnsi="Times New Roman"/>
        </w:rPr>
        <w:t xml:space="preserve"> from outside debtholders</w:t>
      </w:r>
      <w:r>
        <w:rPr>
          <w:rFonts w:ascii="Times New Roman" w:hAnsi="Times New Roman" w:hint="eastAsia"/>
        </w:rPr>
        <w:t xml:space="preserve">. </w:t>
      </w:r>
      <w:r>
        <w:rPr>
          <w:rFonts w:ascii="Times New Roman" w:hAnsi="Times New Roman"/>
        </w:rPr>
        <w:t>I</w:t>
      </w:r>
      <w:r>
        <w:rPr>
          <w:rFonts w:ascii="Times New Roman" w:hAnsi="Times New Roman" w:hint="eastAsia"/>
        </w:rPr>
        <w:t xml:space="preserve"> also document that </w:t>
      </w:r>
      <w:r>
        <w:rPr>
          <w:rFonts w:ascii="Times New Roman" w:hAnsi="Times New Roman" w:hint="eastAsia"/>
          <w:lang w:eastAsia="zh-CN"/>
        </w:rPr>
        <w:t>such</w:t>
      </w:r>
      <w:r>
        <w:rPr>
          <w:rFonts w:ascii="Times New Roman" w:hAnsi="Times New Roman" w:hint="eastAsia"/>
        </w:rPr>
        <w:t xml:space="preserve"> opportunistic smoothing increases with </w:t>
      </w:r>
      <w:r>
        <w:rPr>
          <w:rFonts w:ascii="Times New Roman" w:hAnsi="Times New Roman"/>
        </w:rPr>
        <w:t xml:space="preserve">the </w:t>
      </w:r>
      <w:r>
        <w:rPr>
          <w:rFonts w:ascii="Times New Roman" w:hAnsi="Times New Roman" w:hint="eastAsia"/>
        </w:rPr>
        <w:t>firm</w:t>
      </w:r>
      <w:r>
        <w:rPr>
          <w:rFonts w:ascii="Times New Roman" w:hAnsi="Times New Roman"/>
        </w:rPr>
        <w:t>’s</w:t>
      </w:r>
      <w:r>
        <w:rPr>
          <w:rFonts w:ascii="Times New Roman" w:hAnsi="Times New Roman" w:hint="eastAsia"/>
        </w:rPr>
        <w:t xml:space="preserve"> reliance on debt financing </w:t>
      </w:r>
      <w:r>
        <w:rPr>
          <w:rFonts w:ascii="Times New Roman" w:hAnsi="Times New Roman"/>
        </w:rPr>
        <w:t xml:space="preserve">and debtholders’ reliance on </w:t>
      </w:r>
      <w:r>
        <w:rPr>
          <w:rFonts w:ascii="Times New Roman" w:hAnsi="Times New Roman" w:hint="eastAsia"/>
        </w:rPr>
        <w:t>financial statement information.</w:t>
      </w:r>
      <w:r>
        <w:rPr>
          <w:rFonts w:ascii="Times New Roman" w:hAnsi="Times New Roman"/>
        </w:rPr>
        <w:t xml:space="preserve"> My study provides</w:t>
      </w:r>
      <w:r>
        <w:rPr>
          <w:rFonts w:ascii="Times New Roman" w:hAnsi="Times New Roman" w:hint="eastAsia"/>
        </w:rPr>
        <w:t xml:space="preserve"> </w:t>
      </w:r>
      <w:r>
        <w:rPr>
          <w:rFonts w:ascii="Times New Roman" w:hAnsi="Times New Roman"/>
        </w:rPr>
        <w:t>evidence</w:t>
      </w:r>
      <w:r>
        <w:rPr>
          <w:rFonts w:ascii="Times New Roman" w:hAnsi="Times New Roman" w:hint="eastAsia"/>
        </w:rPr>
        <w:t xml:space="preserve"> on the motive behind managers</w:t>
      </w:r>
      <w:r>
        <w:rPr>
          <w:rFonts w:ascii="Times New Roman" w:hAnsi="Times New Roman"/>
        </w:rPr>
        <w:t>’</w:t>
      </w:r>
      <w:r>
        <w:rPr>
          <w:rFonts w:ascii="Times New Roman" w:hAnsi="Times New Roman" w:hint="eastAsia"/>
        </w:rPr>
        <w:t xml:space="preserve"> discretionary income smoothing behavior based on the notion that insufficient debt-based executive compensation results in mis</w:t>
      </w:r>
      <w:r>
        <w:rPr>
          <w:rFonts w:ascii="Times New Roman" w:hAnsi="Times New Roman"/>
        </w:rPr>
        <w:t>alignment</w:t>
      </w:r>
      <w:r>
        <w:rPr>
          <w:rFonts w:ascii="Times New Roman" w:hAnsi="Times New Roman" w:hint="eastAsia"/>
        </w:rPr>
        <w:t xml:space="preserve"> between managers and debtholders</w:t>
      </w:r>
      <w:r w:rsidR="002D6E20">
        <w:t>.</w:t>
      </w:r>
    </w:p>
    <w:p w:rsidR="00DA1971" w:rsidRPr="000F56FF" w:rsidRDefault="00D85F2C" w:rsidP="001E614E">
      <w:pPr>
        <w:pStyle w:val="Heading1"/>
      </w:pPr>
      <w:bookmarkStart w:id="5" w:name="_Toc310579468"/>
      <w:bookmarkStart w:id="6" w:name="_Toc449350303"/>
      <w:r>
        <w:rPr>
          <w:rFonts w:hint="eastAsia"/>
        </w:rPr>
        <w:lastRenderedPageBreak/>
        <w:t xml:space="preserve">1. </w:t>
      </w:r>
      <w:r w:rsidR="00DA1971" w:rsidRPr="000F56FF">
        <w:t>Introduction</w:t>
      </w:r>
      <w:bookmarkEnd w:id="5"/>
      <w:bookmarkEnd w:id="6"/>
    </w:p>
    <w:p w:rsidR="00E23C07" w:rsidRDefault="00E23C07" w:rsidP="00E23C07">
      <w:pPr>
        <w:ind w:right="475" w:firstLine="720"/>
        <w:contextualSpacing/>
        <w:jc w:val="both"/>
        <w:rPr>
          <w:rFonts w:ascii="Times New Roman" w:hAnsi="Times New Roman"/>
          <w:lang w:eastAsia="zh-CN"/>
        </w:rPr>
      </w:pPr>
      <w:r>
        <w:rPr>
          <w:rFonts w:ascii="Times New Roman" w:hAnsi="Times New Roman"/>
          <w:lang w:eastAsia="zh-CN"/>
        </w:rPr>
        <w:t>I</w:t>
      </w:r>
      <w:r>
        <w:rPr>
          <w:rFonts w:ascii="Times New Roman" w:hAnsi="Times New Roman" w:hint="eastAsia"/>
          <w:lang w:eastAsia="zh-CN"/>
        </w:rPr>
        <w:t>n t</w:t>
      </w:r>
      <w:r>
        <w:rPr>
          <w:rFonts w:ascii="Times New Roman" w:hAnsi="Times New Roman"/>
        </w:rPr>
        <w:t>his study</w:t>
      </w:r>
      <w:r>
        <w:rPr>
          <w:rFonts w:ascii="Times New Roman" w:hAnsi="Times New Roman" w:hint="eastAsia"/>
          <w:lang w:eastAsia="zh-CN"/>
        </w:rPr>
        <w:t xml:space="preserve">, </w:t>
      </w:r>
      <w:r>
        <w:rPr>
          <w:rFonts w:ascii="Times New Roman" w:hAnsi="Times New Roman"/>
          <w:lang w:eastAsia="zh-CN"/>
        </w:rPr>
        <w:t>I</w:t>
      </w:r>
      <w:r>
        <w:rPr>
          <w:rFonts w:ascii="Times New Roman" w:hAnsi="Times New Roman" w:hint="eastAsia"/>
          <w:lang w:eastAsia="zh-CN"/>
        </w:rPr>
        <w:t xml:space="preserve"> </w:t>
      </w:r>
      <w:r>
        <w:rPr>
          <w:rFonts w:ascii="Times New Roman" w:hAnsi="Times New Roman"/>
        </w:rPr>
        <w:t xml:space="preserve">investigate the informative role versus the opportunistic role of income smoothing in a context where managers’ incentive alignment with </w:t>
      </w:r>
      <w:r w:rsidRPr="00C525F3">
        <w:rPr>
          <w:rFonts w:ascii="Times New Roman" w:hAnsi="Times New Roman"/>
          <w:i/>
        </w:rPr>
        <w:t>debtholders</w:t>
      </w:r>
      <w:r>
        <w:rPr>
          <w:rFonts w:ascii="Times New Roman" w:hAnsi="Times New Roman"/>
        </w:rPr>
        <w:t xml:space="preserve"> is expected to vary</w:t>
      </w:r>
      <w:r>
        <w:rPr>
          <w:rFonts w:ascii="Times New Roman" w:hAnsi="Times New Roman" w:hint="eastAsia"/>
          <w:lang w:eastAsia="zh-CN"/>
        </w:rPr>
        <w:t xml:space="preserve">. </w:t>
      </w:r>
      <w:r>
        <w:rPr>
          <w:rFonts w:ascii="Times New Roman" w:hAnsi="Times New Roman"/>
        </w:rPr>
        <w:t>T</w:t>
      </w:r>
      <w:r w:rsidRPr="00F819A3">
        <w:rPr>
          <w:rFonts w:ascii="Times New Roman" w:hAnsi="Times New Roman"/>
        </w:rPr>
        <w:t>he accounting literature offers two opposing perspectives on the motives behind manager</w:t>
      </w:r>
      <w:r>
        <w:rPr>
          <w:rFonts w:ascii="Times New Roman" w:hAnsi="Times New Roman"/>
        </w:rPr>
        <w:t>s’ use of discretionary accruals to smooth income</w:t>
      </w:r>
      <w:r w:rsidRPr="00F819A3">
        <w:rPr>
          <w:rFonts w:ascii="Times New Roman" w:hAnsi="Times New Roman"/>
        </w:rPr>
        <w:t xml:space="preserve">. On the one hand, managers may be motivated to reduce earnings volatility arising from </w:t>
      </w:r>
      <w:r w:rsidRPr="007B1348">
        <w:rPr>
          <w:rFonts w:ascii="Times New Roman" w:hAnsi="Times New Roman"/>
        </w:rPr>
        <w:t>transitory</w:t>
      </w:r>
      <w:r>
        <w:rPr>
          <w:rFonts w:ascii="Times New Roman" w:hAnsi="Times New Roman"/>
        </w:rPr>
        <w:t xml:space="preserve"> cash flow</w:t>
      </w:r>
      <w:r>
        <w:rPr>
          <w:rFonts w:ascii="Times New Roman" w:hAnsi="Times New Roman" w:hint="eastAsia"/>
          <w:lang w:eastAsia="zh-CN"/>
        </w:rPr>
        <w:t>s</w:t>
      </w:r>
      <w:r>
        <w:rPr>
          <w:rFonts w:ascii="Times New Roman" w:hAnsi="Times New Roman"/>
        </w:rPr>
        <w:t xml:space="preserve">. Using discretionary accruals to smooth transitory effects, managers better </w:t>
      </w:r>
      <w:r w:rsidRPr="00CC4698">
        <w:rPr>
          <w:rFonts w:ascii="Times New Roman" w:hAnsi="Times New Roman"/>
        </w:rPr>
        <w:t>signal</w:t>
      </w:r>
      <w:r>
        <w:rPr>
          <w:rFonts w:ascii="Times New Roman" w:hAnsi="Times New Roman"/>
        </w:rPr>
        <w:t xml:space="preserve"> their expectations of the firm’s long-term </w:t>
      </w:r>
      <w:r w:rsidRPr="00F819A3">
        <w:rPr>
          <w:rFonts w:ascii="Times New Roman" w:hAnsi="Times New Roman"/>
        </w:rPr>
        <w:t>performance</w:t>
      </w:r>
      <w:r>
        <w:rPr>
          <w:rFonts w:ascii="Times New Roman" w:hAnsi="Times New Roman"/>
        </w:rPr>
        <w:t xml:space="preserve"> </w:t>
      </w:r>
      <w:r w:rsidRPr="00F819A3">
        <w:rPr>
          <w:rFonts w:ascii="Times New Roman" w:hAnsi="Times New Roman"/>
        </w:rPr>
        <w:t>(Demski 1988; Sankar and Subramanyam 2001; Kirschenheiter and Melumad 2002).</w:t>
      </w:r>
      <w:r>
        <w:rPr>
          <w:rFonts w:ascii="Times New Roman" w:hAnsi="Times New Roman"/>
        </w:rPr>
        <w:t xml:space="preserve"> This type of discretionary reporting represents an </w:t>
      </w:r>
      <w:r w:rsidRPr="002C60FD">
        <w:rPr>
          <w:rFonts w:ascii="Times New Roman" w:hAnsi="Times New Roman"/>
          <w:i/>
        </w:rPr>
        <w:t>informati</w:t>
      </w:r>
      <w:r>
        <w:rPr>
          <w:rFonts w:ascii="Times New Roman" w:hAnsi="Times New Roman"/>
          <w:i/>
        </w:rPr>
        <w:t>ve</w:t>
      </w:r>
      <w:r w:rsidRPr="002C60FD">
        <w:rPr>
          <w:rFonts w:ascii="Times New Roman" w:hAnsi="Times New Roman"/>
          <w:i/>
        </w:rPr>
        <w:t xml:space="preserve"> </w:t>
      </w:r>
      <w:r w:rsidRPr="00233C11">
        <w:rPr>
          <w:rFonts w:ascii="Times New Roman" w:hAnsi="Times New Roman"/>
        </w:rPr>
        <w:t>role</w:t>
      </w:r>
      <w:r>
        <w:rPr>
          <w:rFonts w:ascii="Times New Roman" w:hAnsi="Times New Roman"/>
        </w:rPr>
        <w:t xml:space="preserve"> of income smoothing.</w:t>
      </w:r>
    </w:p>
    <w:p w:rsidR="00E23C07" w:rsidRDefault="00E23C07" w:rsidP="00E23C07">
      <w:pPr>
        <w:ind w:right="475" w:firstLine="720"/>
        <w:contextualSpacing/>
        <w:jc w:val="both"/>
        <w:rPr>
          <w:rFonts w:ascii="Times New Roman" w:hAnsi="Times New Roman"/>
          <w:lang w:eastAsia="zh-CN"/>
        </w:rPr>
      </w:pPr>
      <w:r w:rsidRPr="00F819A3">
        <w:rPr>
          <w:rFonts w:ascii="Times New Roman" w:hAnsi="Times New Roman"/>
        </w:rPr>
        <w:t xml:space="preserve">On the other hand, </w:t>
      </w:r>
      <w:r>
        <w:rPr>
          <w:rFonts w:ascii="Times New Roman" w:hAnsi="Times New Roman" w:hint="eastAsia"/>
          <w:lang w:eastAsia="zh-CN"/>
        </w:rPr>
        <w:t>m</w:t>
      </w:r>
      <w:r w:rsidRPr="00F819A3">
        <w:rPr>
          <w:rFonts w:ascii="Times New Roman" w:hAnsi="Times New Roman"/>
        </w:rPr>
        <w:t xml:space="preserve">anagers </w:t>
      </w:r>
      <w:r>
        <w:rPr>
          <w:rFonts w:ascii="Times New Roman" w:hAnsi="Times New Roman"/>
        </w:rPr>
        <w:t xml:space="preserve">sometimes </w:t>
      </w:r>
      <w:r>
        <w:rPr>
          <w:rFonts w:ascii="Times New Roman" w:hAnsi="Times New Roman" w:hint="eastAsia"/>
          <w:lang w:eastAsia="zh-CN"/>
        </w:rPr>
        <w:t>take</w:t>
      </w:r>
      <w:r>
        <w:rPr>
          <w:rFonts w:ascii="Times New Roman" w:hAnsi="Times New Roman"/>
        </w:rPr>
        <w:t xml:space="preserve"> risky actions</w:t>
      </w:r>
      <w:r>
        <w:rPr>
          <w:rFonts w:ascii="Times New Roman" w:hAnsi="Times New Roman" w:hint="eastAsia"/>
          <w:lang w:eastAsia="zh-CN"/>
        </w:rPr>
        <w:t xml:space="preserve"> that may not be </w:t>
      </w:r>
      <w:r>
        <w:rPr>
          <w:rFonts w:ascii="Times New Roman" w:hAnsi="Times New Roman"/>
        </w:rPr>
        <w:t xml:space="preserve">in stakeholders’ best interest. As </w:t>
      </w:r>
      <w:r>
        <w:rPr>
          <w:rFonts w:ascii="Times New Roman" w:hAnsi="Times New Roman" w:hint="eastAsia"/>
          <w:lang w:eastAsia="zh-CN"/>
        </w:rPr>
        <w:t xml:space="preserve">outside </w:t>
      </w:r>
      <w:r>
        <w:rPr>
          <w:rFonts w:ascii="Times New Roman" w:hAnsi="Times New Roman"/>
        </w:rPr>
        <w:t xml:space="preserve">stakeholders observe volatile performance </w:t>
      </w:r>
      <w:r>
        <w:rPr>
          <w:rFonts w:ascii="Times New Roman" w:hAnsi="Times New Roman" w:hint="eastAsia"/>
          <w:lang w:eastAsia="zh-CN"/>
        </w:rPr>
        <w:t>induced by</w:t>
      </w:r>
      <w:r>
        <w:rPr>
          <w:rFonts w:ascii="Times New Roman" w:hAnsi="Times New Roman"/>
        </w:rPr>
        <w:t xml:space="preserve"> </w:t>
      </w:r>
      <w:r>
        <w:rPr>
          <w:rFonts w:ascii="Times New Roman" w:hAnsi="Times New Roman" w:hint="eastAsia"/>
          <w:lang w:eastAsia="zh-CN"/>
        </w:rPr>
        <w:t xml:space="preserve">managerial </w:t>
      </w:r>
      <w:r>
        <w:rPr>
          <w:rFonts w:ascii="Times New Roman" w:hAnsi="Times New Roman"/>
        </w:rPr>
        <w:t>ris</w:t>
      </w:r>
      <w:r>
        <w:rPr>
          <w:rFonts w:ascii="Times New Roman" w:hAnsi="Times New Roman" w:hint="eastAsia"/>
          <w:lang w:eastAsia="zh-CN"/>
        </w:rPr>
        <w:t>k taking</w:t>
      </w:r>
      <w:r>
        <w:rPr>
          <w:rFonts w:ascii="Times New Roman" w:hAnsi="Times New Roman"/>
        </w:rPr>
        <w:t xml:space="preserve">, they impose agency costs. Therefore, managers have an incentive to </w:t>
      </w:r>
      <w:r w:rsidRPr="00F819A3">
        <w:rPr>
          <w:rFonts w:ascii="Times New Roman" w:hAnsi="Times New Roman"/>
        </w:rPr>
        <w:t xml:space="preserve">conceal </w:t>
      </w:r>
      <w:r>
        <w:rPr>
          <w:rFonts w:ascii="Times New Roman" w:hAnsi="Times New Roman"/>
        </w:rPr>
        <w:t xml:space="preserve">the </w:t>
      </w:r>
      <w:r w:rsidRPr="00F819A3">
        <w:rPr>
          <w:rFonts w:ascii="Times New Roman" w:hAnsi="Times New Roman"/>
        </w:rPr>
        <w:t>volatil</w:t>
      </w:r>
      <w:r>
        <w:rPr>
          <w:rFonts w:ascii="Times New Roman" w:hAnsi="Times New Roman"/>
        </w:rPr>
        <w:t>ity of</w:t>
      </w:r>
      <w:r w:rsidRPr="00F819A3">
        <w:rPr>
          <w:rFonts w:ascii="Times New Roman" w:hAnsi="Times New Roman"/>
        </w:rPr>
        <w:t xml:space="preserve"> </w:t>
      </w:r>
      <w:r>
        <w:rPr>
          <w:rFonts w:ascii="Times New Roman" w:hAnsi="Times New Roman"/>
        </w:rPr>
        <w:t xml:space="preserve">true </w:t>
      </w:r>
      <w:r w:rsidRPr="00F819A3">
        <w:rPr>
          <w:rFonts w:ascii="Times New Roman" w:hAnsi="Times New Roman"/>
        </w:rPr>
        <w:t>underlying performance</w:t>
      </w:r>
      <w:r>
        <w:rPr>
          <w:rFonts w:ascii="Times New Roman" w:hAnsi="Times New Roman"/>
        </w:rPr>
        <w:t xml:space="preserve"> </w:t>
      </w:r>
      <w:r w:rsidRPr="00F819A3">
        <w:rPr>
          <w:rFonts w:ascii="Times New Roman" w:hAnsi="Times New Roman"/>
        </w:rPr>
        <w:t>(Trueman and Titman 1988; Leuz et al. 2003; Grant, Markarian, and Parbonetti 2009).</w:t>
      </w:r>
      <w:r>
        <w:rPr>
          <w:rFonts w:ascii="Times New Roman" w:hAnsi="Times New Roman"/>
        </w:rPr>
        <w:t xml:space="preserve"> Using discretionary accruals to </w:t>
      </w:r>
      <w:r w:rsidRPr="00CC4698">
        <w:rPr>
          <w:rFonts w:ascii="Times New Roman" w:hAnsi="Times New Roman"/>
        </w:rPr>
        <w:t>understate</w:t>
      </w:r>
      <w:r>
        <w:rPr>
          <w:rFonts w:ascii="Times New Roman" w:hAnsi="Times New Roman"/>
        </w:rPr>
        <w:t xml:space="preserve"> the firm’s true risk represents the </w:t>
      </w:r>
      <w:r w:rsidRPr="002C60FD">
        <w:rPr>
          <w:rFonts w:ascii="Times New Roman" w:hAnsi="Times New Roman"/>
          <w:i/>
        </w:rPr>
        <w:t xml:space="preserve">opportunistic </w:t>
      </w:r>
      <w:r w:rsidRPr="00233C11">
        <w:rPr>
          <w:rFonts w:ascii="Times New Roman" w:hAnsi="Times New Roman"/>
        </w:rPr>
        <w:t>role</w:t>
      </w:r>
      <w:r>
        <w:rPr>
          <w:rFonts w:ascii="Times New Roman" w:hAnsi="Times New Roman"/>
        </w:rPr>
        <w:t xml:space="preserve"> of income smoothing</w:t>
      </w:r>
      <w:r>
        <w:rPr>
          <w:rFonts w:ascii="Times New Roman" w:hAnsi="Times New Roman" w:hint="eastAsia"/>
          <w:lang w:eastAsia="zh-CN"/>
        </w:rPr>
        <w:t>.</w:t>
      </w:r>
    </w:p>
    <w:p w:rsidR="00E23C07" w:rsidRDefault="00E23C07" w:rsidP="00E23C07">
      <w:pPr>
        <w:ind w:right="475" w:firstLine="720"/>
        <w:contextualSpacing/>
        <w:jc w:val="both"/>
        <w:rPr>
          <w:rFonts w:ascii="Times New Roman" w:hAnsi="Times New Roman"/>
          <w:lang w:eastAsia="zh-CN"/>
        </w:rPr>
      </w:pPr>
      <w:r w:rsidRPr="00F819A3">
        <w:rPr>
          <w:rFonts w:ascii="Times New Roman" w:hAnsi="Times New Roman"/>
        </w:rPr>
        <w:t xml:space="preserve">Prior studies document that managers engage in excessive risk-taking activities for various self-interested purposes, such as maximizing personal wealth, status, power and prestige (Haugen and Senbet 1981; Guay 1999; Rajgopal and Shevlin 2002; Coles, Daniel, and Naveen 2006; Chava, Kumar </w:t>
      </w:r>
      <w:r w:rsidRPr="009C6B4B">
        <w:rPr>
          <w:rFonts w:ascii="Times New Roman" w:hAnsi="Times New Roman"/>
        </w:rPr>
        <w:t xml:space="preserve">and Warga 2009). </w:t>
      </w:r>
      <w:r>
        <w:rPr>
          <w:rFonts w:ascii="Times New Roman" w:hAnsi="Times New Roman" w:hint="eastAsia"/>
          <w:lang w:eastAsia="zh-CN"/>
        </w:rPr>
        <w:t>Whereas</w:t>
      </w:r>
      <w:r w:rsidRPr="009C6B4B">
        <w:rPr>
          <w:rFonts w:ascii="Times New Roman" w:hAnsi="Times New Roman"/>
        </w:rPr>
        <w:t xml:space="preserve"> managers </w:t>
      </w:r>
      <w:r w:rsidRPr="002C60FD">
        <w:rPr>
          <w:rFonts w:ascii="Times New Roman" w:hAnsi="Times New Roman"/>
        </w:rPr>
        <w:t xml:space="preserve">have the potential to gain from </w:t>
      </w:r>
      <w:r>
        <w:rPr>
          <w:rFonts w:ascii="Times New Roman" w:hAnsi="Times New Roman"/>
        </w:rPr>
        <w:t>the</w:t>
      </w:r>
      <w:r>
        <w:rPr>
          <w:rFonts w:ascii="Times New Roman" w:hAnsi="Times New Roman" w:hint="eastAsia"/>
          <w:lang w:eastAsia="zh-CN"/>
        </w:rPr>
        <w:t>ir</w:t>
      </w:r>
      <w:r>
        <w:rPr>
          <w:rFonts w:ascii="Times New Roman" w:hAnsi="Times New Roman"/>
        </w:rPr>
        <w:t xml:space="preserve"> </w:t>
      </w:r>
      <w:r w:rsidRPr="002C60FD">
        <w:rPr>
          <w:rFonts w:ascii="Times New Roman" w:hAnsi="Times New Roman"/>
        </w:rPr>
        <w:t xml:space="preserve">risky </w:t>
      </w:r>
      <w:r>
        <w:rPr>
          <w:rFonts w:ascii="Times New Roman" w:hAnsi="Times New Roman" w:hint="eastAsia"/>
          <w:lang w:eastAsia="zh-CN"/>
        </w:rPr>
        <w:t>decisions</w:t>
      </w:r>
      <w:r w:rsidRPr="002C60FD">
        <w:rPr>
          <w:rFonts w:ascii="Times New Roman" w:hAnsi="Times New Roman"/>
        </w:rPr>
        <w:t xml:space="preserve">, </w:t>
      </w:r>
      <w:r w:rsidRPr="002C60FD">
        <w:rPr>
          <w:rFonts w:ascii="Times New Roman" w:hAnsi="Times New Roman"/>
        </w:rPr>
        <w:lastRenderedPageBreak/>
        <w:t>debtholders share only in the losses</w:t>
      </w:r>
      <w:r w:rsidRPr="0046493C">
        <w:rPr>
          <w:rFonts w:ascii="Times New Roman" w:hAnsi="Times New Roman"/>
        </w:rPr>
        <w:t xml:space="preserve"> (Black and Scholes 1973; Merton 1976).</w:t>
      </w:r>
      <w:r w:rsidRPr="0046493C">
        <w:rPr>
          <w:rStyle w:val="FootnoteReference"/>
          <w:rFonts w:ascii="Times New Roman" w:hAnsi="Times New Roman"/>
        </w:rPr>
        <w:footnoteReference w:id="1"/>
      </w:r>
      <w:r>
        <w:rPr>
          <w:rFonts w:ascii="Times New Roman" w:hAnsi="Times New Roman"/>
        </w:rPr>
        <w:t xml:space="preserve"> Thus, </w:t>
      </w:r>
      <w:r>
        <w:rPr>
          <w:rFonts w:ascii="Times New Roman" w:hAnsi="Times New Roman" w:hint="eastAsia"/>
          <w:lang w:eastAsia="zh-CN"/>
        </w:rPr>
        <w:t xml:space="preserve">an agency conflict is created when </w:t>
      </w:r>
      <w:r>
        <w:rPr>
          <w:rFonts w:ascii="Times New Roman" w:hAnsi="Times New Roman"/>
        </w:rPr>
        <w:t>managers and outside debtholders lack incentive alignment</w:t>
      </w:r>
      <w:r>
        <w:rPr>
          <w:rFonts w:ascii="Times New Roman" w:hAnsi="Times New Roman" w:hint="eastAsia"/>
          <w:lang w:eastAsia="zh-CN"/>
        </w:rPr>
        <w:t xml:space="preserve"> </w:t>
      </w:r>
      <w:r w:rsidRPr="00F819A3">
        <w:rPr>
          <w:rFonts w:ascii="Times New Roman" w:hAnsi="Times New Roman"/>
        </w:rPr>
        <w:t>(Jensen and Meckling 1976; Edmans and Liu 2011; Sundaram and Yermack 2007)</w:t>
      </w:r>
      <w:r>
        <w:rPr>
          <w:rFonts w:ascii="Times New Roman" w:hAnsi="Times New Roman"/>
        </w:rPr>
        <w:t xml:space="preserve">. One </w:t>
      </w:r>
      <w:r>
        <w:rPr>
          <w:rFonts w:ascii="Times New Roman" w:hAnsi="Times New Roman" w:hint="eastAsia"/>
          <w:lang w:eastAsia="zh-CN"/>
        </w:rPr>
        <w:t xml:space="preserve">potential </w:t>
      </w:r>
      <w:r>
        <w:rPr>
          <w:rFonts w:ascii="Times New Roman" w:hAnsi="Times New Roman"/>
        </w:rPr>
        <w:t>solution to this conflict is to provide debt</w:t>
      </w:r>
      <w:r>
        <w:rPr>
          <w:rFonts w:ascii="Times New Roman" w:hAnsi="Times New Roman" w:hint="eastAsia"/>
          <w:lang w:eastAsia="zh-CN"/>
        </w:rPr>
        <w:t>-like</w:t>
      </w:r>
      <w:r>
        <w:rPr>
          <w:rFonts w:ascii="Times New Roman" w:hAnsi="Times New Roman"/>
        </w:rPr>
        <w:t xml:space="preserve"> compensation to </w:t>
      </w:r>
      <w:r>
        <w:rPr>
          <w:rFonts w:ascii="Times New Roman" w:hAnsi="Times New Roman" w:hint="eastAsia"/>
          <w:lang w:eastAsia="zh-CN"/>
        </w:rPr>
        <w:t>managers so that they become the firm</w:t>
      </w:r>
      <w:r>
        <w:rPr>
          <w:rFonts w:ascii="Times New Roman" w:hAnsi="Times New Roman"/>
          <w:lang w:eastAsia="zh-CN"/>
        </w:rPr>
        <w:t>’</w:t>
      </w:r>
      <w:r>
        <w:rPr>
          <w:rFonts w:ascii="Times New Roman" w:hAnsi="Times New Roman" w:hint="eastAsia"/>
          <w:lang w:eastAsia="zh-CN"/>
        </w:rPr>
        <w:t xml:space="preserve">s </w:t>
      </w:r>
      <w:r w:rsidRPr="008A6925">
        <w:rPr>
          <w:rFonts w:ascii="Times New Roman" w:hAnsi="Times New Roman" w:hint="eastAsia"/>
          <w:i/>
          <w:lang w:eastAsia="zh-CN"/>
        </w:rPr>
        <w:t>inside</w:t>
      </w:r>
      <w:r>
        <w:rPr>
          <w:rFonts w:ascii="Times New Roman" w:hAnsi="Times New Roman" w:hint="eastAsia"/>
          <w:lang w:eastAsia="zh-CN"/>
        </w:rPr>
        <w:t xml:space="preserve"> debtholders</w:t>
      </w:r>
      <w:r>
        <w:rPr>
          <w:rFonts w:ascii="Times New Roman" w:hAnsi="Times New Roman"/>
        </w:rPr>
        <w:t>. A m</w:t>
      </w:r>
      <w:r w:rsidRPr="00EA1FEB">
        <w:rPr>
          <w:rFonts w:ascii="Times New Roman" w:hAnsi="Times New Roman"/>
        </w:rPr>
        <w:t>anager</w:t>
      </w:r>
      <w:r>
        <w:rPr>
          <w:rFonts w:ascii="Times New Roman" w:hAnsi="Times New Roman"/>
        </w:rPr>
        <w:t>’</w:t>
      </w:r>
      <w:r w:rsidRPr="00EA1FEB">
        <w:rPr>
          <w:rFonts w:ascii="Times New Roman" w:hAnsi="Times New Roman"/>
        </w:rPr>
        <w:t xml:space="preserve">s debt compensation </w:t>
      </w:r>
      <w:r>
        <w:rPr>
          <w:rFonts w:ascii="Times New Roman" w:hAnsi="Times New Roman"/>
        </w:rPr>
        <w:t xml:space="preserve">aligns her wealth and therefore her incentives more closely </w:t>
      </w:r>
      <w:r w:rsidRPr="00EA1FEB">
        <w:rPr>
          <w:rFonts w:ascii="Times New Roman" w:hAnsi="Times New Roman"/>
        </w:rPr>
        <w:t xml:space="preserve">with </w:t>
      </w:r>
      <w:r>
        <w:rPr>
          <w:rFonts w:ascii="Times New Roman" w:hAnsi="Times New Roman"/>
        </w:rPr>
        <w:t>those of outside debtholders</w:t>
      </w:r>
      <w:r>
        <w:rPr>
          <w:rFonts w:ascii="Times New Roman" w:hAnsi="Times New Roman" w:hint="eastAsia"/>
          <w:lang w:eastAsia="zh-CN"/>
        </w:rPr>
        <w:t xml:space="preserve"> (Edmans and Liu 2011). </w:t>
      </w:r>
      <w:r w:rsidRPr="00F819A3">
        <w:rPr>
          <w:rFonts w:ascii="Times New Roman" w:hAnsi="Times New Roman"/>
        </w:rPr>
        <w:t>Consistent with th</w:t>
      </w:r>
      <w:r>
        <w:rPr>
          <w:rFonts w:ascii="Times New Roman" w:hAnsi="Times New Roman"/>
        </w:rPr>
        <w:t>is</w:t>
      </w:r>
      <w:r w:rsidRPr="00F819A3">
        <w:rPr>
          <w:rFonts w:ascii="Times New Roman" w:hAnsi="Times New Roman"/>
        </w:rPr>
        <w:t xml:space="preserve"> </w:t>
      </w:r>
      <w:r>
        <w:rPr>
          <w:rFonts w:ascii="Times New Roman" w:hAnsi="Times New Roman" w:hint="eastAsia"/>
          <w:lang w:eastAsia="zh-CN"/>
        </w:rPr>
        <w:t>theory</w:t>
      </w:r>
      <w:r w:rsidRPr="00F819A3">
        <w:rPr>
          <w:rFonts w:ascii="Times New Roman" w:hAnsi="Times New Roman"/>
        </w:rPr>
        <w:t xml:space="preserve">, empirical research </w:t>
      </w:r>
      <w:r>
        <w:rPr>
          <w:rFonts w:ascii="Times New Roman" w:hAnsi="Times New Roman"/>
        </w:rPr>
        <w:t xml:space="preserve">observes </w:t>
      </w:r>
      <w:r>
        <w:rPr>
          <w:rFonts w:ascii="Times New Roman" w:hAnsi="Times New Roman" w:hint="eastAsia"/>
          <w:lang w:eastAsia="zh-CN"/>
        </w:rPr>
        <w:t>decreased</w:t>
      </w:r>
      <w:r w:rsidRPr="00F819A3">
        <w:rPr>
          <w:rFonts w:ascii="Times New Roman" w:hAnsi="Times New Roman"/>
        </w:rPr>
        <w:t xml:space="preserve"> risk-taking activities </w:t>
      </w:r>
      <w:r>
        <w:rPr>
          <w:rFonts w:ascii="Times New Roman" w:hAnsi="Times New Roman" w:hint="eastAsia"/>
          <w:lang w:eastAsia="zh-CN"/>
        </w:rPr>
        <w:t>when</w:t>
      </w:r>
      <w:r>
        <w:rPr>
          <w:rFonts w:ascii="Times New Roman" w:hAnsi="Times New Roman"/>
        </w:rPr>
        <w:t xml:space="preserve"> </w:t>
      </w:r>
      <w:r>
        <w:rPr>
          <w:rFonts w:ascii="Times New Roman" w:hAnsi="Times New Roman" w:hint="eastAsia"/>
          <w:lang w:eastAsia="zh-CN"/>
        </w:rPr>
        <w:t>managers</w:t>
      </w:r>
      <w:r>
        <w:rPr>
          <w:rFonts w:ascii="Times New Roman" w:hAnsi="Times New Roman"/>
          <w:lang w:eastAsia="zh-CN"/>
        </w:rPr>
        <w:t>’</w:t>
      </w:r>
      <w:r>
        <w:rPr>
          <w:rFonts w:ascii="Times New Roman" w:hAnsi="Times New Roman"/>
        </w:rPr>
        <w:t xml:space="preserve"> debt compensation increases </w:t>
      </w:r>
      <w:r w:rsidRPr="00F819A3">
        <w:rPr>
          <w:rFonts w:ascii="Times New Roman" w:hAnsi="Times New Roman"/>
        </w:rPr>
        <w:t>(Sundaram and Yermack 2007; Wei and Yermack 2011</w:t>
      </w:r>
      <w:r>
        <w:rPr>
          <w:rFonts w:ascii="Times New Roman" w:hAnsi="Times New Roman"/>
        </w:rPr>
        <w:t xml:space="preserve">; </w:t>
      </w:r>
      <w:r w:rsidRPr="00F819A3">
        <w:rPr>
          <w:rFonts w:ascii="Times New Roman" w:hAnsi="Times New Roman"/>
        </w:rPr>
        <w:t>Cassell et al. 2012</w:t>
      </w:r>
      <w:r>
        <w:rPr>
          <w:rFonts w:ascii="Times New Roman" w:hAnsi="Times New Roman"/>
        </w:rPr>
        <w:t xml:space="preserve">; </w:t>
      </w:r>
      <w:r w:rsidRPr="00F819A3">
        <w:rPr>
          <w:rFonts w:ascii="Times New Roman" w:hAnsi="Times New Roman"/>
        </w:rPr>
        <w:t>Phan 2014)</w:t>
      </w:r>
      <w:r>
        <w:rPr>
          <w:rFonts w:ascii="Times New Roman" w:hAnsi="Times New Roman"/>
        </w:rPr>
        <w:t>.</w:t>
      </w:r>
    </w:p>
    <w:p w:rsidR="00E23C07" w:rsidRDefault="00E23C07" w:rsidP="00E23C07">
      <w:pPr>
        <w:ind w:right="475" w:firstLine="720"/>
        <w:contextualSpacing/>
        <w:jc w:val="both"/>
        <w:rPr>
          <w:rFonts w:ascii="Times New Roman" w:hAnsi="Times New Roman"/>
          <w:lang w:eastAsia="zh-CN"/>
        </w:rPr>
      </w:pPr>
      <w:r>
        <w:rPr>
          <w:rFonts w:ascii="Times New Roman" w:hAnsi="Times New Roman"/>
          <w:lang w:eastAsia="zh-CN"/>
        </w:rPr>
        <w:t>I</w:t>
      </w:r>
      <w:r>
        <w:rPr>
          <w:rFonts w:ascii="Times New Roman" w:hAnsi="Times New Roman" w:hint="eastAsia"/>
          <w:lang w:eastAsia="zh-CN"/>
        </w:rPr>
        <w:t xml:space="preserve">n this study, </w:t>
      </w:r>
      <w:r>
        <w:rPr>
          <w:rFonts w:ascii="Times New Roman" w:hAnsi="Times New Roman"/>
          <w:lang w:eastAsia="zh-CN"/>
        </w:rPr>
        <w:t>I</w:t>
      </w:r>
      <w:r>
        <w:rPr>
          <w:rFonts w:ascii="Times New Roman" w:hAnsi="Times New Roman" w:hint="eastAsia"/>
          <w:lang w:eastAsia="zh-CN"/>
        </w:rPr>
        <w:t xml:space="preserve"> test</w:t>
      </w:r>
      <w:r>
        <w:rPr>
          <w:rFonts w:ascii="Times New Roman" w:hAnsi="Times New Roman"/>
        </w:rPr>
        <w:t xml:space="preserve"> whether</w:t>
      </w:r>
      <w:r>
        <w:rPr>
          <w:rFonts w:ascii="Times New Roman" w:hAnsi="Times New Roman" w:hint="eastAsia"/>
          <w:lang w:eastAsia="zh-CN"/>
        </w:rPr>
        <w:t xml:space="preserve"> and how</w:t>
      </w:r>
      <w:r>
        <w:rPr>
          <w:rFonts w:ascii="Times New Roman" w:hAnsi="Times New Roman"/>
        </w:rPr>
        <w:t xml:space="preserve"> the level of managers’ debt compensation (</w:t>
      </w:r>
      <w:r>
        <w:rPr>
          <w:rFonts w:ascii="Times New Roman" w:hAnsi="Times New Roman" w:hint="eastAsia"/>
          <w:lang w:eastAsia="zh-CN"/>
        </w:rPr>
        <w:t xml:space="preserve">i.e., their </w:t>
      </w:r>
      <w:r w:rsidRPr="00F819A3">
        <w:rPr>
          <w:rFonts w:ascii="Times New Roman" w:hAnsi="Times New Roman"/>
        </w:rPr>
        <w:t>defined benefit pension and deferred compensation</w:t>
      </w:r>
      <w:r>
        <w:rPr>
          <w:rFonts w:ascii="Times New Roman" w:hAnsi="Times New Roman"/>
        </w:rPr>
        <w:t>) affects their incentive for income smoothing.</w:t>
      </w:r>
      <w:r w:rsidRPr="00F819A3">
        <w:rPr>
          <w:rStyle w:val="FootnoteReference"/>
          <w:rFonts w:ascii="Times New Roman" w:hAnsi="Times New Roman"/>
        </w:rPr>
        <w:footnoteReference w:id="2"/>
      </w:r>
      <w:r>
        <w:rPr>
          <w:rFonts w:ascii="Times New Roman" w:hAnsi="Times New Roman" w:hint="eastAsia"/>
          <w:lang w:eastAsia="zh-CN"/>
        </w:rPr>
        <w:t xml:space="preserve"> </w:t>
      </w:r>
      <w:r>
        <w:rPr>
          <w:rFonts w:ascii="Times New Roman" w:hAnsi="Times New Roman"/>
          <w:lang w:eastAsia="zh-CN"/>
        </w:rPr>
        <w:t>B</w:t>
      </w:r>
      <w:r>
        <w:rPr>
          <w:rFonts w:ascii="Times New Roman" w:hAnsi="Times New Roman" w:hint="eastAsia"/>
          <w:lang w:eastAsia="zh-CN"/>
        </w:rPr>
        <w:t xml:space="preserve">ased on the framework in Edmans and Liu (2011), </w:t>
      </w:r>
      <w:r>
        <w:rPr>
          <w:rFonts w:ascii="Times New Roman" w:hAnsi="Times New Roman"/>
          <w:lang w:eastAsia="zh-CN"/>
        </w:rPr>
        <w:t>I</w:t>
      </w:r>
      <w:r>
        <w:rPr>
          <w:rFonts w:ascii="Times New Roman" w:hAnsi="Times New Roman" w:hint="eastAsia"/>
          <w:lang w:eastAsia="zh-CN"/>
        </w:rPr>
        <w:t xml:space="preserve"> expect </w:t>
      </w:r>
      <w:r>
        <w:rPr>
          <w:rFonts w:ascii="Times New Roman" w:hAnsi="Times New Roman"/>
        </w:rPr>
        <w:t xml:space="preserve">managers’ debt compensation </w:t>
      </w:r>
      <w:r>
        <w:rPr>
          <w:rFonts w:ascii="Times New Roman" w:hAnsi="Times New Roman" w:hint="eastAsia"/>
          <w:lang w:eastAsia="zh-CN"/>
        </w:rPr>
        <w:t xml:space="preserve">to </w:t>
      </w:r>
      <w:r>
        <w:rPr>
          <w:rFonts w:ascii="Times New Roman" w:hAnsi="Times New Roman"/>
        </w:rPr>
        <w:t xml:space="preserve">affect their alignment with the interest of </w:t>
      </w:r>
      <w:r>
        <w:rPr>
          <w:rFonts w:ascii="Times New Roman" w:hAnsi="Times New Roman" w:hint="eastAsia"/>
          <w:lang w:eastAsia="zh-CN"/>
        </w:rPr>
        <w:t xml:space="preserve">outside </w:t>
      </w:r>
      <w:r>
        <w:rPr>
          <w:rFonts w:ascii="Times New Roman" w:hAnsi="Times New Roman"/>
        </w:rPr>
        <w:t>debtholders</w:t>
      </w:r>
      <w:r w:rsidRPr="001D1F67">
        <w:rPr>
          <w:rFonts w:ascii="Times New Roman" w:hAnsi="Times New Roman"/>
        </w:rPr>
        <w:t xml:space="preserve"> </w:t>
      </w:r>
      <w:r>
        <w:rPr>
          <w:rFonts w:ascii="Times New Roman" w:hAnsi="Times New Roman"/>
        </w:rPr>
        <w:t xml:space="preserve">and therefore their incentive to engage in discretionary </w:t>
      </w:r>
      <w:r>
        <w:rPr>
          <w:rFonts w:ascii="Times New Roman" w:hAnsi="Times New Roman" w:hint="eastAsia"/>
          <w:lang w:eastAsia="zh-CN"/>
        </w:rPr>
        <w:t xml:space="preserve">financial </w:t>
      </w:r>
      <w:r>
        <w:rPr>
          <w:rFonts w:ascii="Times New Roman" w:hAnsi="Times New Roman"/>
        </w:rPr>
        <w:t>reporting.</w:t>
      </w:r>
      <w:r>
        <w:rPr>
          <w:rFonts w:ascii="Times New Roman" w:hAnsi="Times New Roman" w:hint="eastAsia"/>
          <w:lang w:eastAsia="zh-CN"/>
        </w:rPr>
        <w:t xml:space="preserve"> </w:t>
      </w:r>
      <w:r>
        <w:rPr>
          <w:rFonts w:ascii="Times New Roman" w:hAnsi="Times New Roman"/>
          <w:lang w:eastAsia="zh-CN"/>
        </w:rPr>
        <w:t>S</w:t>
      </w:r>
      <w:r>
        <w:rPr>
          <w:rFonts w:ascii="Times New Roman" w:hAnsi="Times New Roman" w:hint="eastAsia"/>
          <w:lang w:eastAsia="zh-CN"/>
        </w:rPr>
        <w:t>pecifically, a</w:t>
      </w:r>
      <w:r>
        <w:rPr>
          <w:rFonts w:ascii="Times New Roman" w:hAnsi="Times New Roman"/>
        </w:rPr>
        <w:t xml:space="preserve">s debt compensation </w:t>
      </w:r>
      <w:r w:rsidRPr="00BF640B">
        <w:rPr>
          <w:rFonts w:ascii="Times New Roman" w:hAnsi="Times New Roman"/>
          <w:i/>
        </w:rPr>
        <w:t>decreases</w:t>
      </w:r>
      <w:r>
        <w:rPr>
          <w:rFonts w:ascii="Times New Roman" w:hAnsi="Times New Roman" w:hint="eastAsia"/>
          <w:lang w:eastAsia="zh-CN"/>
        </w:rPr>
        <w:t xml:space="preserve">, </w:t>
      </w:r>
      <w:r>
        <w:rPr>
          <w:rFonts w:ascii="Times New Roman" w:hAnsi="Times New Roman"/>
        </w:rPr>
        <w:t xml:space="preserve">managers’ and debtholders’ interest </w:t>
      </w:r>
      <w:r>
        <w:rPr>
          <w:rFonts w:ascii="Times New Roman" w:hAnsi="Times New Roman" w:hint="eastAsia"/>
          <w:lang w:eastAsia="zh-CN"/>
        </w:rPr>
        <w:t xml:space="preserve">tend to </w:t>
      </w:r>
      <w:r>
        <w:rPr>
          <w:rFonts w:ascii="Times New Roman" w:hAnsi="Times New Roman"/>
        </w:rPr>
        <w:t>become less aligned</w:t>
      </w:r>
      <w:r>
        <w:rPr>
          <w:rFonts w:ascii="Times New Roman" w:hAnsi="Times New Roman" w:hint="eastAsia"/>
          <w:lang w:eastAsia="zh-CN"/>
        </w:rPr>
        <w:t xml:space="preserve">. </w:t>
      </w:r>
      <w:r>
        <w:rPr>
          <w:rFonts w:ascii="Times New Roman" w:hAnsi="Times New Roman"/>
          <w:lang w:eastAsia="zh-CN"/>
        </w:rPr>
        <w:t>Consequently</w:t>
      </w:r>
      <w:r>
        <w:rPr>
          <w:rFonts w:ascii="Times New Roman" w:hAnsi="Times New Roman" w:hint="eastAsia"/>
          <w:lang w:eastAsia="zh-CN"/>
        </w:rPr>
        <w:t xml:space="preserve">, the risk-taking </w:t>
      </w:r>
      <w:r>
        <w:rPr>
          <w:rFonts w:ascii="Times New Roman" w:hAnsi="Times New Roman"/>
          <w:lang w:eastAsia="zh-CN"/>
        </w:rPr>
        <w:t xml:space="preserve">behavior of </w:t>
      </w:r>
      <w:r>
        <w:rPr>
          <w:rFonts w:ascii="Times New Roman" w:hAnsi="Times New Roman"/>
        </w:rPr>
        <w:t xml:space="preserve">managers </w:t>
      </w:r>
      <w:r>
        <w:rPr>
          <w:rFonts w:ascii="Times New Roman" w:hAnsi="Times New Roman" w:hint="eastAsia"/>
          <w:lang w:eastAsia="zh-CN"/>
        </w:rPr>
        <w:t xml:space="preserve">with lower debt compensation </w:t>
      </w:r>
      <w:r>
        <w:rPr>
          <w:rFonts w:ascii="Times New Roman" w:hAnsi="Times New Roman"/>
        </w:rPr>
        <w:t xml:space="preserve">is </w:t>
      </w:r>
      <w:r>
        <w:rPr>
          <w:rFonts w:ascii="Times New Roman" w:hAnsi="Times New Roman" w:hint="eastAsia"/>
          <w:lang w:eastAsia="zh-CN"/>
        </w:rPr>
        <w:t>less</w:t>
      </w:r>
      <w:r>
        <w:rPr>
          <w:rFonts w:ascii="Times New Roman" w:hAnsi="Times New Roman"/>
        </w:rPr>
        <w:t xml:space="preserve"> likely to </w:t>
      </w:r>
      <w:r>
        <w:rPr>
          <w:rFonts w:ascii="Times New Roman" w:hAnsi="Times New Roman" w:hint="eastAsia"/>
          <w:lang w:eastAsia="zh-CN"/>
        </w:rPr>
        <w:t xml:space="preserve">be </w:t>
      </w:r>
      <w:r>
        <w:rPr>
          <w:rFonts w:ascii="Times New Roman" w:hAnsi="Times New Roman" w:hint="eastAsia"/>
          <w:lang w:eastAsia="zh-CN"/>
        </w:rPr>
        <w:lastRenderedPageBreak/>
        <w:t xml:space="preserve">in the best interest of debtholders. </w:t>
      </w:r>
      <w:r>
        <w:rPr>
          <w:rFonts w:ascii="Times New Roman" w:hAnsi="Times New Roman"/>
          <w:lang w:eastAsia="zh-CN"/>
        </w:rPr>
        <w:t>These</w:t>
      </w:r>
      <w:r>
        <w:rPr>
          <w:rFonts w:ascii="Times New Roman" w:hAnsi="Times New Roman"/>
        </w:rPr>
        <w:t xml:space="preserve"> </w:t>
      </w:r>
      <w:r>
        <w:rPr>
          <w:rFonts w:ascii="Times New Roman" w:hAnsi="Times New Roman" w:hint="eastAsia"/>
          <w:lang w:eastAsia="zh-CN"/>
        </w:rPr>
        <w:t xml:space="preserve">managers </w:t>
      </w:r>
      <w:r>
        <w:rPr>
          <w:rFonts w:ascii="Times New Roman" w:hAnsi="Times New Roman"/>
        </w:rPr>
        <w:t xml:space="preserve">therefore have </w:t>
      </w:r>
      <w:r>
        <w:rPr>
          <w:rFonts w:ascii="Times New Roman" w:hAnsi="Times New Roman" w:hint="eastAsia"/>
          <w:lang w:eastAsia="zh-CN"/>
        </w:rPr>
        <w:t xml:space="preserve">an </w:t>
      </w:r>
      <w:r>
        <w:rPr>
          <w:rFonts w:ascii="Times New Roman" w:hAnsi="Times New Roman"/>
        </w:rPr>
        <w:t xml:space="preserve">incentive to hide </w:t>
      </w:r>
      <w:r>
        <w:rPr>
          <w:rFonts w:ascii="Times New Roman" w:hAnsi="Times New Roman" w:hint="eastAsia"/>
          <w:lang w:eastAsia="zh-CN"/>
        </w:rPr>
        <w:t>their risky</w:t>
      </w:r>
      <w:r>
        <w:rPr>
          <w:rFonts w:ascii="Times New Roman" w:hAnsi="Times New Roman"/>
        </w:rPr>
        <w:t xml:space="preserve"> behavior from debtholders using opportunistic income smoothing.</w:t>
      </w:r>
    </w:p>
    <w:p w:rsidR="00E23C07" w:rsidRDefault="00E23C07" w:rsidP="00E23C07">
      <w:pPr>
        <w:ind w:right="475" w:firstLine="720"/>
        <w:contextualSpacing/>
        <w:jc w:val="both"/>
        <w:rPr>
          <w:rFonts w:ascii="Times New Roman" w:hAnsi="Times New Roman"/>
        </w:rPr>
      </w:pPr>
      <w:r>
        <w:rPr>
          <w:rFonts w:ascii="Times New Roman" w:hAnsi="Times New Roman"/>
        </w:rPr>
        <w:t xml:space="preserve">For a sample of </w:t>
      </w:r>
      <w:r w:rsidRPr="00F819A3">
        <w:rPr>
          <w:rFonts w:ascii="Times New Roman" w:hAnsi="Times New Roman"/>
        </w:rPr>
        <w:t xml:space="preserve">9,060 firm-year observations </w:t>
      </w:r>
      <w:r>
        <w:rPr>
          <w:rFonts w:ascii="Times New Roman" w:hAnsi="Times New Roman" w:hint="eastAsia"/>
          <w:lang w:eastAsia="zh-CN"/>
        </w:rPr>
        <w:t>over</w:t>
      </w:r>
      <w:r w:rsidRPr="00F819A3">
        <w:rPr>
          <w:rFonts w:ascii="Times New Roman" w:hAnsi="Times New Roman"/>
        </w:rPr>
        <w:t xml:space="preserve"> the fiscal years 2006 to 2011 (with data required for future performance through 2014)</w:t>
      </w:r>
      <w:r>
        <w:rPr>
          <w:rFonts w:ascii="Times New Roman" w:hAnsi="Times New Roman"/>
        </w:rPr>
        <w:t>,</w:t>
      </w:r>
      <w:r w:rsidRPr="00F819A3">
        <w:rPr>
          <w:rFonts w:ascii="Times New Roman" w:hAnsi="Times New Roman"/>
        </w:rPr>
        <w:t xml:space="preserve"> </w:t>
      </w:r>
      <w:r>
        <w:rPr>
          <w:rFonts w:ascii="Times New Roman" w:hAnsi="Times New Roman"/>
        </w:rPr>
        <w:t>I use the model in Tucker and Zarowin (2006) to determine managers’ incentives for income smoothing.</w:t>
      </w:r>
      <w:r w:rsidRPr="008F17F5">
        <w:rPr>
          <w:rFonts w:ascii="Times New Roman" w:hAnsi="Times New Roman"/>
        </w:rPr>
        <w:t xml:space="preserve"> </w:t>
      </w:r>
      <w:r w:rsidRPr="00F819A3">
        <w:rPr>
          <w:rFonts w:ascii="Times New Roman" w:hAnsi="Times New Roman"/>
        </w:rPr>
        <w:t>T</w:t>
      </w:r>
      <w:r>
        <w:rPr>
          <w:rFonts w:ascii="Times New Roman" w:hAnsi="Times New Roman"/>
        </w:rPr>
        <w:t xml:space="preserve">ucker and Zarowin </w:t>
      </w:r>
      <w:r w:rsidRPr="00F819A3">
        <w:rPr>
          <w:rFonts w:ascii="Times New Roman" w:hAnsi="Times New Roman"/>
        </w:rPr>
        <w:t>distinguish the informative role of income smoothing from the opportunistic role by investigating the association between past income smoothing and the predictability of future earnings.</w:t>
      </w:r>
      <w:r w:rsidRPr="00F819A3">
        <w:rPr>
          <w:rStyle w:val="FootnoteReference"/>
          <w:rFonts w:ascii="Times New Roman" w:hAnsi="Times New Roman"/>
        </w:rPr>
        <w:footnoteReference w:id="3"/>
      </w:r>
      <w:r w:rsidRPr="00F819A3">
        <w:rPr>
          <w:rFonts w:ascii="Times New Roman" w:hAnsi="Times New Roman"/>
        </w:rPr>
        <w:t xml:space="preserve"> </w:t>
      </w:r>
      <w:r>
        <w:rPr>
          <w:rFonts w:ascii="Times New Roman" w:hAnsi="Times New Roman"/>
        </w:rPr>
        <w:t>The</w:t>
      </w:r>
      <w:r>
        <w:rPr>
          <w:rFonts w:ascii="Times New Roman" w:hAnsi="Times New Roman" w:hint="eastAsia"/>
          <w:lang w:eastAsia="zh-CN"/>
        </w:rPr>
        <w:t xml:space="preserve"> authors</w:t>
      </w:r>
      <w:r w:rsidRPr="00F819A3">
        <w:rPr>
          <w:rFonts w:ascii="Times New Roman" w:hAnsi="Times New Roman"/>
        </w:rPr>
        <w:t xml:space="preserve"> indicate that income smoothing associated with more predictable future earnings is deemed informative, whereas income smoothing associated with less predictable future earnings is considered opportunistic.</w:t>
      </w:r>
      <w:r>
        <w:rPr>
          <w:rStyle w:val="FootnoteReference"/>
          <w:rFonts w:ascii="Times New Roman" w:hAnsi="Times New Roman"/>
        </w:rPr>
        <w:footnoteReference w:id="4"/>
      </w:r>
    </w:p>
    <w:p w:rsidR="00E23C07" w:rsidRDefault="00E23C07" w:rsidP="00E23C07">
      <w:pPr>
        <w:ind w:right="475" w:firstLine="720"/>
        <w:contextualSpacing/>
        <w:jc w:val="both"/>
        <w:rPr>
          <w:rFonts w:ascii="Times New Roman" w:hAnsi="Times New Roman"/>
          <w:b/>
        </w:rPr>
      </w:pPr>
      <w:r w:rsidRPr="00F819A3">
        <w:rPr>
          <w:rFonts w:ascii="Times New Roman" w:hAnsi="Times New Roman"/>
        </w:rPr>
        <w:t xml:space="preserve">Consistent with my prediction, I find that the association between discretionary income smoothing </w:t>
      </w:r>
      <w:r>
        <w:rPr>
          <w:rFonts w:ascii="Times New Roman" w:hAnsi="Times New Roman" w:hint="eastAsia"/>
          <w:lang w:eastAsia="zh-CN"/>
        </w:rPr>
        <w:t xml:space="preserve">in the past </w:t>
      </w:r>
      <w:r w:rsidRPr="00F819A3">
        <w:rPr>
          <w:rFonts w:ascii="Times New Roman" w:hAnsi="Times New Roman"/>
        </w:rPr>
        <w:t xml:space="preserve">and the predictability of future earnings is reduced (i.e., opportunistic income smoothing is stronger) when </w:t>
      </w:r>
      <w:r>
        <w:rPr>
          <w:rFonts w:ascii="Times New Roman" w:hAnsi="Times New Roman"/>
        </w:rPr>
        <w:t>managers have lower debt</w:t>
      </w:r>
      <w:r w:rsidRPr="00F819A3">
        <w:rPr>
          <w:rFonts w:ascii="Times New Roman" w:hAnsi="Times New Roman"/>
        </w:rPr>
        <w:t xml:space="preserve"> compensation. This result supports </w:t>
      </w:r>
      <w:r>
        <w:rPr>
          <w:rFonts w:ascii="Times New Roman" w:hAnsi="Times New Roman" w:hint="eastAsia"/>
          <w:lang w:eastAsia="zh-CN"/>
        </w:rPr>
        <w:t>the</w:t>
      </w:r>
      <w:r w:rsidRPr="00F819A3">
        <w:rPr>
          <w:rFonts w:ascii="Times New Roman" w:hAnsi="Times New Roman"/>
        </w:rPr>
        <w:t xml:space="preserve"> expectation that when managers are provided with lower debt-based </w:t>
      </w:r>
      <w:r>
        <w:rPr>
          <w:rFonts w:ascii="Times New Roman" w:hAnsi="Times New Roman" w:hint="eastAsia"/>
          <w:lang w:eastAsia="zh-CN"/>
        </w:rPr>
        <w:t>compensation</w:t>
      </w:r>
      <w:r w:rsidRPr="00F819A3">
        <w:rPr>
          <w:rFonts w:ascii="Times New Roman" w:hAnsi="Times New Roman"/>
        </w:rPr>
        <w:t>, their discretionary income smoothing more likely represents an</w:t>
      </w:r>
      <w:r>
        <w:rPr>
          <w:rFonts w:ascii="Times New Roman" w:hAnsi="Times New Roman" w:hint="eastAsia"/>
          <w:lang w:eastAsia="zh-CN"/>
        </w:rPr>
        <w:t xml:space="preserve"> opportunistic</w:t>
      </w:r>
      <w:r w:rsidRPr="00F819A3">
        <w:rPr>
          <w:rFonts w:ascii="Times New Roman" w:hAnsi="Times New Roman"/>
        </w:rPr>
        <w:t xml:space="preserve"> attempt to </w:t>
      </w:r>
      <w:r>
        <w:rPr>
          <w:rFonts w:ascii="Times New Roman" w:hAnsi="Times New Roman" w:hint="eastAsia"/>
          <w:lang w:eastAsia="zh-CN"/>
        </w:rPr>
        <w:t>mask</w:t>
      </w:r>
      <w:r w:rsidRPr="00F819A3">
        <w:rPr>
          <w:rFonts w:ascii="Times New Roman" w:hAnsi="Times New Roman"/>
        </w:rPr>
        <w:t xml:space="preserve"> the firm’s true underlying performance.</w:t>
      </w:r>
    </w:p>
    <w:p w:rsidR="00E23C07" w:rsidRPr="004F6DDF" w:rsidRDefault="00E23C07" w:rsidP="00E23C07">
      <w:pPr>
        <w:ind w:right="475" w:firstLine="720"/>
        <w:contextualSpacing/>
        <w:jc w:val="both"/>
        <w:rPr>
          <w:rFonts w:ascii="Times New Roman" w:hAnsi="Times New Roman"/>
          <w:lang w:eastAsia="zh-CN"/>
        </w:rPr>
      </w:pPr>
      <w:r w:rsidRPr="002E0BE7">
        <w:rPr>
          <w:rFonts w:ascii="Times New Roman" w:hAnsi="Times New Roman"/>
        </w:rPr>
        <w:lastRenderedPageBreak/>
        <w:t xml:space="preserve">I extend my analysis on the relation between manager-debtholder </w:t>
      </w:r>
      <w:r>
        <w:rPr>
          <w:rFonts w:ascii="Times New Roman" w:hAnsi="Times New Roman" w:hint="eastAsia"/>
          <w:lang w:eastAsia="zh-CN"/>
        </w:rPr>
        <w:t xml:space="preserve">incentive </w:t>
      </w:r>
      <w:r w:rsidRPr="002E0BE7">
        <w:rPr>
          <w:rFonts w:ascii="Times New Roman" w:hAnsi="Times New Roman"/>
        </w:rPr>
        <w:t xml:space="preserve">alignment and opportunistic income smoothing in two settings. Both settings involve </w:t>
      </w:r>
      <w:r>
        <w:rPr>
          <w:rFonts w:ascii="Times New Roman" w:hAnsi="Times New Roman"/>
        </w:rPr>
        <w:t>managers with low debt</w:t>
      </w:r>
      <w:r w:rsidRPr="002E0BE7">
        <w:rPr>
          <w:rFonts w:ascii="Times New Roman" w:hAnsi="Times New Roman"/>
        </w:rPr>
        <w:t xml:space="preserve"> compensation having stronger incentives to hide volatile </w:t>
      </w:r>
      <w:r>
        <w:rPr>
          <w:rFonts w:ascii="Times New Roman" w:hAnsi="Times New Roman"/>
          <w:lang w:eastAsia="zh-CN"/>
        </w:rPr>
        <w:t>earnings</w:t>
      </w:r>
      <w:r>
        <w:rPr>
          <w:rFonts w:ascii="Times New Roman" w:hAnsi="Times New Roman" w:hint="eastAsia"/>
          <w:lang w:eastAsia="zh-CN"/>
        </w:rPr>
        <w:t xml:space="preserve"> </w:t>
      </w:r>
      <w:r w:rsidRPr="002E0BE7">
        <w:rPr>
          <w:rFonts w:ascii="Times New Roman" w:hAnsi="Times New Roman"/>
        </w:rPr>
        <w:t xml:space="preserve">performance (i.e., opportunistic </w:t>
      </w:r>
      <w:r>
        <w:rPr>
          <w:rFonts w:ascii="Times New Roman" w:hAnsi="Times New Roman" w:hint="eastAsia"/>
          <w:lang w:eastAsia="zh-CN"/>
        </w:rPr>
        <w:t xml:space="preserve">income </w:t>
      </w:r>
      <w:r w:rsidRPr="002E0BE7">
        <w:rPr>
          <w:rFonts w:ascii="Times New Roman" w:hAnsi="Times New Roman"/>
        </w:rPr>
        <w:t xml:space="preserve">smoothing). </w:t>
      </w:r>
      <w:r w:rsidRPr="007714C8">
        <w:rPr>
          <w:rFonts w:ascii="Times New Roman" w:hAnsi="Times New Roman"/>
        </w:rPr>
        <w:t xml:space="preserve">First, I examine the extent to which the firm </w:t>
      </w:r>
      <w:r>
        <w:rPr>
          <w:rFonts w:ascii="Times New Roman" w:hAnsi="Times New Roman"/>
          <w:lang w:eastAsia="zh-CN"/>
        </w:rPr>
        <w:t>relies</w:t>
      </w:r>
      <w:r w:rsidRPr="007714C8">
        <w:rPr>
          <w:rFonts w:ascii="Times New Roman" w:hAnsi="Times New Roman"/>
        </w:rPr>
        <w:t xml:space="preserve"> on debt financing. </w:t>
      </w:r>
      <w:r>
        <w:rPr>
          <w:rFonts w:ascii="Times New Roman" w:hAnsi="Times New Roman"/>
        </w:rPr>
        <w:t>D</w:t>
      </w:r>
      <w:r>
        <w:rPr>
          <w:rFonts w:ascii="Times New Roman" w:hAnsi="Times New Roman" w:hint="eastAsia"/>
        </w:rPr>
        <w:t xml:space="preserve">ebtholders </w:t>
      </w:r>
      <w:r>
        <w:rPr>
          <w:rFonts w:ascii="Times New Roman" w:hAnsi="Times New Roman" w:hint="eastAsia"/>
          <w:lang w:eastAsia="zh-CN"/>
        </w:rPr>
        <w:t>of highly levered firms are</w:t>
      </w:r>
      <w:r>
        <w:rPr>
          <w:rFonts w:ascii="Times New Roman" w:hAnsi="Times New Roman" w:hint="eastAsia"/>
        </w:rPr>
        <w:t xml:space="preserve"> more </w:t>
      </w:r>
      <w:r>
        <w:rPr>
          <w:rFonts w:ascii="Times New Roman" w:hAnsi="Times New Roman" w:hint="eastAsia"/>
          <w:lang w:eastAsia="zh-CN"/>
        </w:rPr>
        <w:t>vulnerable</w:t>
      </w:r>
      <w:r>
        <w:rPr>
          <w:rFonts w:ascii="Times New Roman" w:hAnsi="Times New Roman" w:hint="eastAsia"/>
        </w:rPr>
        <w:t xml:space="preserve"> to </w:t>
      </w:r>
      <w:r>
        <w:rPr>
          <w:rFonts w:ascii="Times New Roman" w:hAnsi="Times New Roman" w:hint="eastAsia"/>
          <w:lang w:eastAsia="zh-CN"/>
        </w:rPr>
        <w:t xml:space="preserve">managerial </w:t>
      </w:r>
      <w:r>
        <w:rPr>
          <w:rFonts w:ascii="Times New Roman" w:hAnsi="Times New Roman" w:hint="eastAsia"/>
        </w:rPr>
        <w:t xml:space="preserve">risk taking </w:t>
      </w:r>
      <w:r>
        <w:rPr>
          <w:rFonts w:ascii="Times New Roman" w:hAnsi="Times New Roman" w:hint="eastAsia"/>
          <w:lang w:eastAsia="zh-CN"/>
        </w:rPr>
        <w:t>in t</w:t>
      </w:r>
      <w:r w:rsidRPr="007714C8">
        <w:rPr>
          <w:rFonts w:ascii="Times New Roman" w:hAnsi="Times New Roman" w:hint="eastAsia"/>
        </w:rPr>
        <w:t xml:space="preserve">hat </w:t>
      </w:r>
      <w:r>
        <w:rPr>
          <w:rFonts w:ascii="Times New Roman" w:hAnsi="Times New Roman" w:hint="eastAsia"/>
          <w:lang w:eastAsia="zh-CN"/>
        </w:rPr>
        <w:t xml:space="preserve">even </w:t>
      </w:r>
      <w:r w:rsidRPr="007714C8">
        <w:rPr>
          <w:rFonts w:ascii="Times New Roman" w:hAnsi="Times New Roman" w:hint="eastAsia"/>
        </w:rPr>
        <w:t xml:space="preserve">a small loss </w:t>
      </w:r>
      <w:r w:rsidRPr="007714C8">
        <w:rPr>
          <w:rFonts w:ascii="Times New Roman" w:hAnsi="Times New Roman" w:hint="eastAsia"/>
          <w:lang w:eastAsia="zh-CN"/>
        </w:rPr>
        <w:t>could</w:t>
      </w:r>
      <w:r w:rsidRPr="007714C8">
        <w:rPr>
          <w:rFonts w:ascii="Times New Roman" w:hAnsi="Times New Roman" w:hint="eastAsia"/>
        </w:rPr>
        <w:t xml:space="preserve"> put the firm </w:t>
      </w:r>
      <w:r>
        <w:rPr>
          <w:rFonts w:ascii="Times New Roman" w:hAnsi="Times New Roman" w:hint="eastAsia"/>
        </w:rPr>
        <w:t xml:space="preserve">in </w:t>
      </w:r>
      <w:r>
        <w:rPr>
          <w:rFonts w:ascii="Times New Roman" w:hAnsi="Times New Roman" w:hint="eastAsia"/>
          <w:lang w:eastAsia="zh-CN"/>
        </w:rPr>
        <w:t>financial distress</w:t>
      </w:r>
      <w:r>
        <w:rPr>
          <w:rFonts w:ascii="Times New Roman" w:hAnsi="Times New Roman" w:hint="eastAsia"/>
        </w:rPr>
        <w:t>.</w:t>
      </w:r>
      <w:r>
        <w:rPr>
          <w:rFonts w:ascii="Times New Roman" w:hAnsi="Times New Roman" w:hint="eastAsia"/>
          <w:lang w:eastAsia="zh-CN"/>
        </w:rPr>
        <w:t xml:space="preserve"> </w:t>
      </w:r>
      <w:r>
        <w:rPr>
          <w:rFonts w:ascii="Times New Roman" w:hAnsi="Times New Roman"/>
          <w:lang w:eastAsia="zh-CN"/>
        </w:rPr>
        <w:t>C</w:t>
      </w:r>
      <w:r>
        <w:rPr>
          <w:rFonts w:ascii="Times New Roman" w:hAnsi="Times New Roman" w:hint="eastAsia"/>
          <w:lang w:eastAsia="zh-CN"/>
        </w:rPr>
        <w:t xml:space="preserve">onsequently, these debtholders will likely demand higher borrowing costs when they observe a given level of earnings volatility. </w:t>
      </w:r>
      <w:r>
        <w:rPr>
          <w:rFonts w:ascii="Times New Roman" w:hAnsi="Times New Roman"/>
          <w:lang w:eastAsia="zh-CN"/>
        </w:rPr>
        <w:t>I</w:t>
      </w:r>
      <w:r>
        <w:rPr>
          <w:rFonts w:ascii="Times New Roman" w:hAnsi="Times New Roman" w:hint="eastAsia"/>
          <w:lang w:eastAsia="zh-CN"/>
        </w:rPr>
        <w:t xml:space="preserve"> expect that </w:t>
      </w:r>
      <w:r w:rsidRPr="007714C8">
        <w:rPr>
          <w:rFonts w:ascii="Times New Roman" w:hAnsi="Times New Roman" w:hint="eastAsia"/>
        </w:rPr>
        <w:t>as the firm</w:t>
      </w:r>
      <w:r w:rsidRPr="007714C8">
        <w:rPr>
          <w:rFonts w:ascii="Times New Roman" w:hAnsi="Times New Roman"/>
        </w:rPr>
        <w:t>’</w:t>
      </w:r>
      <w:r w:rsidRPr="007714C8">
        <w:rPr>
          <w:rFonts w:ascii="Times New Roman" w:hAnsi="Times New Roman" w:hint="eastAsia"/>
        </w:rPr>
        <w:t>s reliance on debt financing increases</w:t>
      </w:r>
      <w:r w:rsidRPr="007714C8">
        <w:rPr>
          <w:rFonts w:ascii="Times New Roman" w:hAnsi="Times New Roman"/>
        </w:rPr>
        <w:t xml:space="preserve">, </w:t>
      </w:r>
      <w:r>
        <w:rPr>
          <w:rFonts w:ascii="Times New Roman" w:hAnsi="Times New Roman" w:hint="eastAsia"/>
          <w:lang w:eastAsia="zh-CN"/>
        </w:rPr>
        <w:t xml:space="preserve">less debt-aligned </w:t>
      </w:r>
      <w:r w:rsidRPr="007714C8">
        <w:rPr>
          <w:rFonts w:ascii="Times New Roman" w:hAnsi="Times New Roman"/>
        </w:rPr>
        <w:t>managers have</w:t>
      </w:r>
      <w:r>
        <w:rPr>
          <w:rFonts w:ascii="Times New Roman" w:hAnsi="Times New Roman" w:hint="eastAsia"/>
          <w:lang w:eastAsia="zh-CN"/>
        </w:rPr>
        <w:t xml:space="preserve"> a</w:t>
      </w:r>
      <w:r w:rsidRPr="007714C8">
        <w:rPr>
          <w:rFonts w:ascii="Times New Roman" w:hAnsi="Times New Roman"/>
        </w:rPr>
        <w:t xml:space="preserve"> stronger incentive t</w:t>
      </w:r>
      <w:r>
        <w:rPr>
          <w:rFonts w:ascii="Times New Roman" w:hAnsi="Times New Roman"/>
        </w:rPr>
        <w:t xml:space="preserve">o </w:t>
      </w:r>
      <w:r>
        <w:rPr>
          <w:rFonts w:ascii="Times New Roman" w:hAnsi="Times New Roman" w:hint="eastAsia"/>
          <w:lang w:eastAsia="zh-CN"/>
        </w:rPr>
        <w:t>reduce the firms</w:t>
      </w:r>
      <w:r>
        <w:rPr>
          <w:rFonts w:ascii="Times New Roman" w:hAnsi="Times New Roman"/>
          <w:lang w:eastAsia="zh-CN"/>
        </w:rPr>
        <w:t>’</w:t>
      </w:r>
      <w:r>
        <w:rPr>
          <w:rFonts w:ascii="Times New Roman" w:hAnsi="Times New Roman" w:hint="eastAsia"/>
          <w:lang w:eastAsia="zh-CN"/>
        </w:rPr>
        <w:t xml:space="preserve"> perceived risk. </w:t>
      </w:r>
      <w:r w:rsidRPr="007714C8">
        <w:rPr>
          <w:rFonts w:ascii="Times New Roman" w:hAnsi="Times New Roman"/>
        </w:rPr>
        <w:t xml:space="preserve">Consistent with my prediction, I find that opportunistic smoothing </w:t>
      </w:r>
      <w:r>
        <w:rPr>
          <w:rFonts w:ascii="Times New Roman" w:hAnsi="Times New Roman"/>
        </w:rPr>
        <w:t xml:space="preserve">by </w:t>
      </w:r>
      <w:r>
        <w:rPr>
          <w:rFonts w:ascii="Times New Roman" w:hAnsi="Times New Roman" w:hint="eastAsia"/>
          <w:lang w:eastAsia="zh-CN"/>
        </w:rPr>
        <w:t xml:space="preserve">low debt-compensated </w:t>
      </w:r>
      <w:r>
        <w:rPr>
          <w:rFonts w:ascii="Times New Roman" w:hAnsi="Times New Roman"/>
        </w:rPr>
        <w:t xml:space="preserve">managers </w:t>
      </w:r>
      <w:r>
        <w:rPr>
          <w:rFonts w:ascii="Times New Roman" w:hAnsi="Times New Roman" w:hint="eastAsia"/>
          <w:lang w:eastAsia="zh-CN"/>
        </w:rPr>
        <w:t>increases</w:t>
      </w:r>
      <w:r w:rsidRPr="007714C8">
        <w:rPr>
          <w:rFonts w:ascii="Times New Roman" w:hAnsi="Times New Roman"/>
        </w:rPr>
        <w:t xml:space="preserve"> </w:t>
      </w:r>
      <w:r>
        <w:rPr>
          <w:rFonts w:ascii="Times New Roman" w:hAnsi="Times New Roman" w:hint="eastAsia"/>
          <w:lang w:eastAsia="zh-CN"/>
        </w:rPr>
        <w:t>in firms</w:t>
      </w:r>
      <w:r w:rsidRPr="007714C8">
        <w:rPr>
          <w:rFonts w:ascii="Times New Roman" w:hAnsi="Times New Roman"/>
        </w:rPr>
        <w:t xml:space="preserve"> </w:t>
      </w:r>
      <w:r>
        <w:rPr>
          <w:rFonts w:ascii="Times New Roman" w:hAnsi="Times New Roman" w:hint="eastAsia"/>
          <w:lang w:eastAsia="zh-CN"/>
        </w:rPr>
        <w:t xml:space="preserve">with higher </w:t>
      </w:r>
      <w:r w:rsidRPr="007714C8">
        <w:rPr>
          <w:rFonts w:ascii="Times New Roman" w:hAnsi="Times New Roman"/>
        </w:rPr>
        <w:t>debt financing.</w:t>
      </w:r>
    </w:p>
    <w:p w:rsidR="00E23C07" w:rsidRPr="00455E45" w:rsidRDefault="00E23C07" w:rsidP="00E23C07">
      <w:pPr>
        <w:ind w:right="475" w:firstLine="720"/>
        <w:contextualSpacing/>
        <w:jc w:val="both"/>
        <w:rPr>
          <w:rFonts w:ascii="Times New Roman" w:hAnsi="Times New Roman"/>
          <w:lang w:eastAsia="zh-CN"/>
        </w:rPr>
      </w:pPr>
      <w:r w:rsidRPr="00F819A3">
        <w:rPr>
          <w:rFonts w:ascii="Times New Roman" w:hAnsi="Times New Roman"/>
        </w:rPr>
        <w:t xml:space="preserve">My second </w:t>
      </w:r>
      <w:r>
        <w:rPr>
          <w:rFonts w:ascii="Times New Roman" w:hAnsi="Times New Roman" w:hint="eastAsia"/>
          <w:lang w:eastAsia="zh-CN"/>
        </w:rPr>
        <w:t>setting</w:t>
      </w:r>
      <w:r w:rsidRPr="00F819A3">
        <w:rPr>
          <w:rFonts w:ascii="Times New Roman" w:hAnsi="Times New Roman"/>
        </w:rPr>
        <w:t xml:space="preserve"> investigates </w:t>
      </w:r>
      <w:r>
        <w:rPr>
          <w:rFonts w:ascii="Times New Roman" w:hAnsi="Times New Roman"/>
        </w:rPr>
        <w:t xml:space="preserve">the extent to which </w:t>
      </w:r>
      <w:r w:rsidRPr="00F819A3">
        <w:rPr>
          <w:rFonts w:ascii="Times New Roman" w:hAnsi="Times New Roman"/>
        </w:rPr>
        <w:t>debtholder</w:t>
      </w:r>
      <w:r>
        <w:rPr>
          <w:rFonts w:ascii="Times New Roman" w:hAnsi="Times New Roman"/>
        </w:rPr>
        <w:t>s</w:t>
      </w:r>
      <w:r w:rsidRPr="00F819A3">
        <w:rPr>
          <w:rFonts w:ascii="Times New Roman" w:hAnsi="Times New Roman"/>
        </w:rPr>
        <w:t xml:space="preserve"> rel</w:t>
      </w:r>
      <w:r>
        <w:rPr>
          <w:rFonts w:ascii="Times New Roman" w:hAnsi="Times New Roman"/>
        </w:rPr>
        <w:t>y</w:t>
      </w:r>
      <w:r w:rsidRPr="00F819A3">
        <w:rPr>
          <w:rFonts w:ascii="Times New Roman" w:hAnsi="Times New Roman"/>
        </w:rPr>
        <w:t xml:space="preserve"> on financial statement</w:t>
      </w:r>
      <w:r>
        <w:rPr>
          <w:rFonts w:ascii="Times New Roman" w:hAnsi="Times New Roman" w:hint="eastAsia"/>
          <w:lang w:eastAsia="zh-CN"/>
        </w:rPr>
        <w:t xml:space="preserve"> information to </w:t>
      </w:r>
      <w:r w:rsidRPr="00F819A3">
        <w:rPr>
          <w:rFonts w:ascii="Times New Roman" w:hAnsi="Times New Roman"/>
        </w:rPr>
        <w:t xml:space="preserve">assess the firm’s </w:t>
      </w:r>
      <w:r>
        <w:rPr>
          <w:rFonts w:ascii="Times New Roman" w:hAnsi="Times New Roman" w:hint="eastAsia"/>
          <w:lang w:eastAsia="zh-CN"/>
        </w:rPr>
        <w:t xml:space="preserve">debt repayment </w:t>
      </w:r>
      <w:r>
        <w:rPr>
          <w:rFonts w:ascii="Times New Roman" w:hAnsi="Times New Roman"/>
        </w:rPr>
        <w:t>ability.</w:t>
      </w:r>
      <w:r>
        <w:rPr>
          <w:rFonts w:ascii="Times New Roman" w:hAnsi="Times New Roman" w:hint="eastAsia"/>
          <w:lang w:eastAsia="zh-CN"/>
        </w:rPr>
        <w:t xml:space="preserve"> </w:t>
      </w:r>
      <w:r w:rsidRPr="00F819A3">
        <w:rPr>
          <w:rFonts w:ascii="Times New Roman" w:hAnsi="Times New Roman"/>
        </w:rPr>
        <w:t xml:space="preserve">I use </w:t>
      </w:r>
      <w:r>
        <w:rPr>
          <w:rFonts w:ascii="Times New Roman" w:hAnsi="Times New Roman"/>
        </w:rPr>
        <w:t xml:space="preserve">the inverse of </w:t>
      </w:r>
      <w:r w:rsidRPr="00F819A3">
        <w:rPr>
          <w:rFonts w:ascii="Times New Roman" w:hAnsi="Times New Roman"/>
        </w:rPr>
        <w:t xml:space="preserve">analyst coverage to proxy for </w:t>
      </w:r>
      <w:r>
        <w:rPr>
          <w:rFonts w:ascii="Times New Roman" w:hAnsi="Times New Roman" w:hint="eastAsia"/>
          <w:lang w:eastAsia="zh-CN"/>
        </w:rPr>
        <w:t>such</w:t>
      </w:r>
      <w:r w:rsidRPr="00F819A3">
        <w:rPr>
          <w:rFonts w:ascii="Times New Roman" w:hAnsi="Times New Roman"/>
        </w:rPr>
        <w:t xml:space="preserve"> reliance</w:t>
      </w:r>
      <w:r>
        <w:rPr>
          <w:rFonts w:ascii="Times New Roman" w:hAnsi="Times New Roman" w:hint="eastAsia"/>
          <w:lang w:eastAsia="zh-CN"/>
        </w:rPr>
        <w:t xml:space="preserve"> based on analysts</w:t>
      </w:r>
      <w:r>
        <w:rPr>
          <w:rFonts w:ascii="Times New Roman" w:hAnsi="Times New Roman"/>
          <w:lang w:eastAsia="zh-CN"/>
        </w:rPr>
        <w:t>’</w:t>
      </w:r>
      <w:r>
        <w:rPr>
          <w:rFonts w:ascii="Times New Roman" w:hAnsi="Times New Roman" w:hint="eastAsia"/>
          <w:lang w:eastAsia="zh-CN"/>
        </w:rPr>
        <w:t xml:space="preserve"> role of </w:t>
      </w:r>
      <w:r w:rsidRPr="00F819A3">
        <w:rPr>
          <w:rFonts w:ascii="Times New Roman" w:hAnsi="Times New Roman"/>
        </w:rPr>
        <w:t>collect</w:t>
      </w:r>
      <w:r>
        <w:rPr>
          <w:rFonts w:ascii="Times New Roman" w:hAnsi="Times New Roman" w:hint="eastAsia"/>
          <w:lang w:eastAsia="zh-CN"/>
        </w:rPr>
        <w:t>ing</w:t>
      </w:r>
      <w:r>
        <w:rPr>
          <w:rFonts w:ascii="Times New Roman" w:hAnsi="Times New Roman"/>
        </w:rPr>
        <w:t>, analyz</w:t>
      </w:r>
      <w:r>
        <w:rPr>
          <w:rFonts w:ascii="Times New Roman" w:hAnsi="Times New Roman" w:hint="eastAsia"/>
          <w:lang w:eastAsia="zh-CN"/>
        </w:rPr>
        <w:t>ing</w:t>
      </w:r>
      <w:r>
        <w:rPr>
          <w:rFonts w:ascii="Times New Roman" w:hAnsi="Times New Roman"/>
        </w:rPr>
        <w:t xml:space="preserve"> and distribut</w:t>
      </w:r>
      <w:r>
        <w:rPr>
          <w:rFonts w:ascii="Times New Roman" w:hAnsi="Times New Roman" w:hint="eastAsia"/>
          <w:lang w:eastAsia="zh-CN"/>
        </w:rPr>
        <w:t>ing</w:t>
      </w:r>
      <w:r w:rsidRPr="00F819A3">
        <w:rPr>
          <w:rFonts w:ascii="Times New Roman" w:hAnsi="Times New Roman"/>
        </w:rPr>
        <w:t xml:space="preserve"> private inf</w:t>
      </w:r>
      <w:r>
        <w:rPr>
          <w:rFonts w:ascii="Times New Roman" w:hAnsi="Times New Roman"/>
        </w:rPr>
        <w:t>ormation about firm performance</w:t>
      </w:r>
      <w:r w:rsidRPr="00F819A3">
        <w:rPr>
          <w:rFonts w:ascii="Times New Roman" w:hAnsi="Times New Roman"/>
        </w:rPr>
        <w:t>.</w:t>
      </w:r>
      <w:r>
        <w:rPr>
          <w:rFonts w:ascii="Times New Roman" w:hAnsi="Times New Roman" w:hint="eastAsia"/>
          <w:lang w:eastAsia="zh-CN"/>
        </w:rPr>
        <w:t xml:space="preserve"> D</w:t>
      </w:r>
      <w:r w:rsidRPr="00F819A3">
        <w:rPr>
          <w:rFonts w:ascii="Times New Roman" w:hAnsi="Times New Roman"/>
        </w:rPr>
        <w:t xml:space="preserve">ebtholders of </w:t>
      </w:r>
      <w:r>
        <w:rPr>
          <w:rFonts w:ascii="Times New Roman" w:hAnsi="Times New Roman" w:hint="eastAsia"/>
          <w:lang w:eastAsia="zh-CN"/>
        </w:rPr>
        <w:t xml:space="preserve">a </w:t>
      </w:r>
      <w:r>
        <w:rPr>
          <w:rFonts w:ascii="Times New Roman" w:hAnsi="Times New Roman"/>
        </w:rPr>
        <w:t>firm</w:t>
      </w:r>
      <w:r w:rsidRPr="00F819A3">
        <w:rPr>
          <w:rFonts w:ascii="Times New Roman" w:hAnsi="Times New Roman"/>
        </w:rPr>
        <w:t xml:space="preserve"> with lower analyst coverage will likely rely </w:t>
      </w:r>
      <w:r>
        <w:rPr>
          <w:rFonts w:ascii="Times New Roman" w:hAnsi="Times New Roman"/>
        </w:rPr>
        <w:t xml:space="preserve">more </w:t>
      </w:r>
      <w:r w:rsidRPr="00F819A3">
        <w:rPr>
          <w:rFonts w:ascii="Times New Roman" w:hAnsi="Times New Roman"/>
        </w:rPr>
        <w:t xml:space="preserve">on information </w:t>
      </w:r>
      <w:r>
        <w:rPr>
          <w:rFonts w:ascii="Times New Roman" w:hAnsi="Times New Roman" w:hint="eastAsia"/>
          <w:lang w:eastAsia="zh-CN"/>
        </w:rPr>
        <w:t>provided on the financial statements</w:t>
      </w:r>
      <w:r w:rsidRPr="00F819A3">
        <w:rPr>
          <w:rFonts w:ascii="Times New Roman" w:hAnsi="Times New Roman"/>
        </w:rPr>
        <w:t>.</w:t>
      </w:r>
      <w:r>
        <w:rPr>
          <w:rStyle w:val="FootnoteReference"/>
          <w:rFonts w:ascii="Times New Roman" w:hAnsi="Times New Roman"/>
        </w:rPr>
        <w:footnoteReference w:id="5"/>
      </w:r>
      <w:r>
        <w:rPr>
          <w:rFonts w:ascii="Times New Roman" w:hAnsi="Times New Roman" w:hint="eastAsia"/>
          <w:lang w:eastAsia="zh-CN"/>
        </w:rPr>
        <w:t xml:space="preserve"> </w:t>
      </w:r>
      <w:r>
        <w:rPr>
          <w:rFonts w:ascii="Times New Roman" w:hAnsi="Times New Roman"/>
        </w:rPr>
        <w:t>I expect that</w:t>
      </w:r>
      <w:r w:rsidRPr="00F819A3">
        <w:rPr>
          <w:rFonts w:ascii="Times New Roman" w:hAnsi="Times New Roman"/>
        </w:rPr>
        <w:t xml:space="preserve"> as debtholder</w:t>
      </w:r>
      <w:r>
        <w:rPr>
          <w:rFonts w:ascii="Times New Roman" w:hAnsi="Times New Roman" w:hint="eastAsia"/>
          <w:lang w:eastAsia="zh-CN"/>
        </w:rPr>
        <w:t>s</w:t>
      </w:r>
      <w:r>
        <w:rPr>
          <w:rFonts w:ascii="Times New Roman" w:hAnsi="Times New Roman"/>
          <w:lang w:eastAsia="zh-CN"/>
        </w:rPr>
        <w:t>’</w:t>
      </w:r>
      <w:r w:rsidRPr="00F819A3">
        <w:rPr>
          <w:rFonts w:ascii="Times New Roman" w:hAnsi="Times New Roman"/>
        </w:rPr>
        <w:t xml:space="preserve"> reliance on financial statements increases, </w:t>
      </w:r>
      <w:r>
        <w:rPr>
          <w:rFonts w:ascii="Times New Roman" w:hAnsi="Times New Roman" w:hint="eastAsia"/>
          <w:lang w:eastAsia="zh-CN"/>
        </w:rPr>
        <w:t xml:space="preserve">less debt-aligned </w:t>
      </w:r>
      <w:r w:rsidRPr="00F819A3">
        <w:rPr>
          <w:rFonts w:ascii="Times New Roman" w:hAnsi="Times New Roman"/>
        </w:rPr>
        <w:t xml:space="preserve">managers have </w:t>
      </w:r>
      <w:r>
        <w:rPr>
          <w:rFonts w:ascii="Times New Roman" w:hAnsi="Times New Roman" w:hint="eastAsia"/>
          <w:lang w:eastAsia="zh-CN"/>
        </w:rPr>
        <w:t xml:space="preserve">a </w:t>
      </w:r>
      <w:r w:rsidRPr="00F819A3">
        <w:rPr>
          <w:rFonts w:ascii="Times New Roman" w:hAnsi="Times New Roman"/>
        </w:rPr>
        <w:t xml:space="preserve">stronger incentive to </w:t>
      </w:r>
      <w:r>
        <w:rPr>
          <w:rFonts w:ascii="Times New Roman" w:hAnsi="Times New Roman" w:hint="eastAsia"/>
          <w:lang w:eastAsia="zh-CN"/>
        </w:rPr>
        <w:t>hide the firm</w:t>
      </w:r>
      <w:r>
        <w:rPr>
          <w:rFonts w:ascii="Times New Roman" w:hAnsi="Times New Roman"/>
          <w:lang w:eastAsia="zh-CN"/>
        </w:rPr>
        <w:t>’</w:t>
      </w:r>
      <w:r>
        <w:rPr>
          <w:rFonts w:ascii="Times New Roman" w:hAnsi="Times New Roman" w:hint="eastAsia"/>
          <w:lang w:eastAsia="zh-CN"/>
        </w:rPr>
        <w:t>s earnings volatility</w:t>
      </w:r>
      <w:r>
        <w:rPr>
          <w:rFonts w:ascii="Times New Roman" w:hAnsi="Times New Roman"/>
        </w:rPr>
        <w:t>.</w:t>
      </w:r>
      <w:r>
        <w:rPr>
          <w:rFonts w:ascii="Times New Roman" w:hAnsi="Times New Roman" w:hint="eastAsia"/>
          <w:lang w:eastAsia="zh-CN"/>
        </w:rPr>
        <w:t xml:space="preserve"> </w:t>
      </w:r>
      <w:r w:rsidRPr="00F819A3">
        <w:rPr>
          <w:rFonts w:ascii="Times New Roman" w:hAnsi="Times New Roman"/>
        </w:rPr>
        <w:t xml:space="preserve">Consistent with my expectation, I document that </w:t>
      </w:r>
      <w:r>
        <w:rPr>
          <w:rFonts w:ascii="Times New Roman" w:hAnsi="Times New Roman"/>
        </w:rPr>
        <w:t xml:space="preserve">opportunistic smoothing by </w:t>
      </w:r>
      <w:r>
        <w:rPr>
          <w:rFonts w:ascii="Times New Roman" w:hAnsi="Times New Roman" w:hint="eastAsia"/>
          <w:lang w:eastAsia="zh-CN"/>
        </w:rPr>
        <w:t xml:space="preserve">low debt-compensated </w:t>
      </w:r>
      <w:r>
        <w:rPr>
          <w:rFonts w:ascii="Times New Roman" w:hAnsi="Times New Roman"/>
        </w:rPr>
        <w:t xml:space="preserve">managers increases </w:t>
      </w:r>
      <w:r>
        <w:rPr>
          <w:rFonts w:ascii="Times New Roman" w:hAnsi="Times New Roman" w:hint="eastAsia"/>
          <w:lang w:eastAsia="zh-CN"/>
        </w:rPr>
        <w:t xml:space="preserve">in firms with lower </w:t>
      </w:r>
      <w:r>
        <w:rPr>
          <w:rFonts w:ascii="Times New Roman" w:hAnsi="Times New Roman"/>
        </w:rPr>
        <w:t xml:space="preserve">analyst </w:t>
      </w:r>
      <w:r>
        <w:rPr>
          <w:rFonts w:ascii="Times New Roman" w:hAnsi="Times New Roman" w:hint="eastAsia"/>
          <w:lang w:eastAsia="zh-CN"/>
        </w:rPr>
        <w:t>coverage</w:t>
      </w:r>
      <w:r w:rsidRPr="00F819A3">
        <w:rPr>
          <w:rFonts w:ascii="Times New Roman" w:hAnsi="Times New Roman"/>
        </w:rPr>
        <w:t>.</w:t>
      </w:r>
    </w:p>
    <w:p w:rsidR="00E23C07" w:rsidRPr="00AF7EBD" w:rsidRDefault="00E23C07" w:rsidP="00E23C07">
      <w:pPr>
        <w:ind w:right="475" w:firstLine="720"/>
        <w:contextualSpacing/>
        <w:jc w:val="both"/>
        <w:rPr>
          <w:rFonts w:ascii="Times New Roman" w:hAnsi="Times New Roman"/>
          <w:lang w:eastAsia="zh-CN"/>
        </w:rPr>
      </w:pPr>
      <w:r w:rsidRPr="00F819A3">
        <w:rPr>
          <w:rFonts w:ascii="Times New Roman" w:hAnsi="Times New Roman"/>
        </w:rPr>
        <w:lastRenderedPageBreak/>
        <w:t xml:space="preserve">I conduct a battery of additional analyses to corroborate my primary tests. In particular, I find stronger evidence </w:t>
      </w:r>
      <w:r>
        <w:rPr>
          <w:rFonts w:ascii="Times New Roman" w:hAnsi="Times New Roman"/>
        </w:rPr>
        <w:t>of</w:t>
      </w:r>
      <w:r w:rsidRPr="00F819A3">
        <w:rPr>
          <w:rFonts w:ascii="Times New Roman" w:hAnsi="Times New Roman"/>
        </w:rPr>
        <w:t xml:space="preserve"> </w:t>
      </w:r>
      <w:r>
        <w:rPr>
          <w:rFonts w:ascii="Times New Roman" w:hAnsi="Times New Roman"/>
        </w:rPr>
        <w:t>opportunistic smoothing by managers with low debt</w:t>
      </w:r>
      <w:r w:rsidRPr="00F819A3">
        <w:rPr>
          <w:rFonts w:ascii="Times New Roman" w:hAnsi="Times New Roman"/>
        </w:rPr>
        <w:t xml:space="preserve"> compensation when the CEO serves as the chairman of the board (i.e., CEO duality) or when she has no golden parachute in </w:t>
      </w:r>
      <w:r>
        <w:rPr>
          <w:rFonts w:ascii="Times New Roman" w:hAnsi="Times New Roman" w:hint="eastAsia"/>
          <w:lang w:eastAsia="zh-CN"/>
        </w:rPr>
        <w:t>the change</w:t>
      </w:r>
      <w:r w:rsidRPr="00F819A3">
        <w:rPr>
          <w:rFonts w:ascii="Times New Roman" w:hAnsi="Times New Roman"/>
        </w:rPr>
        <w:t xml:space="preserve"> </w:t>
      </w:r>
      <w:r>
        <w:rPr>
          <w:rFonts w:ascii="Times New Roman" w:hAnsi="Times New Roman" w:hint="eastAsia"/>
          <w:lang w:eastAsia="zh-CN"/>
        </w:rPr>
        <w:t xml:space="preserve">of </w:t>
      </w:r>
      <w:r w:rsidRPr="00F819A3">
        <w:rPr>
          <w:rFonts w:ascii="Times New Roman" w:hAnsi="Times New Roman"/>
        </w:rPr>
        <w:t>corporate control. I also document that manager</w:t>
      </w:r>
      <w:r>
        <w:rPr>
          <w:rFonts w:ascii="Times New Roman" w:hAnsi="Times New Roman"/>
        </w:rPr>
        <w:t>s</w:t>
      </w:r>
      <w:r w:rsidRPr="00F819A3">
        <w:rPr>
          <w:rFonts w:ascii="Times New Roman" w:hAnsi="Times New Roman"/>
        </w:rPr>
        <w:t xml:space="preserve"> with low debt compensation </w:t>
      </w:r>
      <w:r>
        <w:rPr>
          <w:rFonts w:ascii="Times New Roman" w:hAnsi="Times New Roman"/>
        </w:rPr>
        <w:t xml:space="preserve">engage in more </w:t>
      </w:r>
      <w:r w:rsidRPr="00F819A3">
        <w:rPr>
          <w:rFonts w:ascii="Times New Roman" w:hAnsi="Times New Roman"/>
        </w:rPr>
        <w:t xml:space="preserve">opportunistic smoothing when </w:t>
      </w:r>
      <w:r>
        <w:rPr>
          <w:rFonts w:ascii="Times New Roman" w:hAnsi="Times New Roman" w:hint="eastAsia"/>
          <w:lang w:eastAsia="zh-CN"/>
        </w:rPr>
        <w:t>the</w:t>
      </w:r>
      <w:r>
        <w:rPr>
          <w:rFonts w:ascii="Times New Roman" w:hAnsi="Times New Roman"/>
        </w:rPr>
        <w:t xml:space="preserve"> </w:t>
      </w:r>
      <w:r w:rsidRPr="00F819A3">
        <w:rPr>
          <w:rFonts w:ascii="Times New Roman" w:hAnsi="Times New Roman"/>
        </w:rPr>
        <w:t>firm ha</w:t>
      </w:r>
      <w:r>
        <w:rPr>
          <w:rFonts w:ascii="Times New Roman" w:hAnsi="Times New Roman" w:hint="eastAsia"/>
          <w:lang w:eastAsia="zh-CN"/>
        </w:rPr>
        <w:t>s</w:t>
      </w:r>
      <w:r w:rsidRPr="00F819A3">
        <w:rPr>
          <w:rFonts w:ascii="Times New Roman" w:hAnsi="Times New Roman"/>
        </w:rPr>
        <w:t xml:space="preserve"> </w:t>
      </w:r>
      <w:r>
        <w:rPr>
          <w:rFonts w:ascii="Times New Roman" w:hAnsi="Times New Roman" w:hint="eastAsia"/>
          <w:lang w:eastAsia="zh-CN"/>
        </w:rPr>
        <w:t>a low percentage of independent outside directors on board or when the firm</w:t>
      </w:r>
      <w:r>
        <w:rPr>
          <w:rFonts w:ascii="Times New Roman" w:hAnsi="Times New Roman"/>
          <w:lang w:eastAsia="zh-CN"/>
        </w:rPr>
        <w:t>’</w:t>
      </w:r>
      <w:r>
        <w:rPr>
          <w:rFonts w:ascii="Times New Roman" w:hAnsi="Times New Roman" w:hint="eastAsia"/>
          <w:lang w:eastAsia="zh-CN"/>
        </w:rPr>
        <w:t>s directors are less debt-aligned</w:t>
      </w:r>
      <w:r>
        <w:rPr>
          <w:rFonts w:ascii="Times New Roman" w:hAnsi="Times New Roman"/>
        </w:rPr>
        <w:t>.</w:t>
      </w:r>
      <w:r>
        <w:rPr>
          <w:rFonts w:ascii="Times New Roman" w:hAnsi="Times New Roman" w:hint="eastAsia"/>
          <w:lang w:eastAsia="zh-CN"/>
        </w:rPr>
        <w:t xml:space="preserve"> </w:t>
      </w:r>
      <w:r>
        <w:rPr>
          <w:rFonts w:ascii="Times New Roman" w:hAnsi="Times New Roman"/>
          <w:lang w:eastAsia="zh-CN"/>
        </w:rPr>
        <w:t>I</w:t>
      </w:r>
      <w:r>
        <w:rPr>
          <w:rFonts w:ascii="Times New Roman" w:hAnsi="Times New Roman" w:hint="eastAsia"/>
          <w:lang w:eastAsia="zh-CN"/>
        </w:rPr>
        <w:t xml:space="preserve">n addition, </w:t>
      </w:r>
      <w:r>
        <w:rPr>
          <w:rFonts w:ascii="Times New Roman" w:hAnsi="Times New Roman"/>
          <w:lang w:eastAsia="zh-CN"/>
        </w:rPr>
        <w:t>I</w:t>
      </w:r>
      <w:r>
        <w:rPr>
          <w:rFonts w:ascii="Times New Roman" w:hAnsi="Times New Roman" w:hint="eastAsia"/>
          <w:lang w:eastAsia="zh-CN"/>
        </w:rPr>
        <w:t xml:space="preserve"> show that managers with low debt compensation engage in more </w:t>
      </w:r>
      <w:r>
        <w:rPr>
          <w:rFonts w:ascii="Times New Roman" w:hAnsi="Times New Roman"/>
          <w:lang w:eastAsia="zh-CN"/>
        </w:rPr>
        <w:t>opportunistic</w:t>
      </w:r>
      <w:r>
        <w:rPr>
          <w:rFonts w:ascii="Times New Roman" w:hAnsi="Times New Roman" w:hint="eastAsia"/>
          <w:lang w:eastAsia="zh-CN"/>
        </w:rPr>
        <w:t xml:space="preserve"> smoothing when the firm has low blockholder governance. </w:t>
      </w:r>
      <w:r>
        <w:rPr>
          <w:rFonts w:ascii="Times New Roman" w:hAnsi="Times New Roman"/>
        </w:rPr>
        <w:t>These results</w:t>
      </w:r>
      <w:r>
        <w:rPr>
          <w:rFonts w:ascii="Times New Roman" w:hAnsi="Times New Roman" w:hint="eastAsia"/>
          <w:lang w:eastAsia="zh-CN"/>
        </w:rPr>
        <w:t xml:space="preserve"> overall</w:t>
      </w:r>
      <w:r>
        <w:rPr>
          <w:rFonts w:ascii="Times New Roman" w:hAnsi="Times New Roman"/>
        </w:rPr>
        <w:t xml:space="preserve"> sugges</w:t>
      </w:r>
      <w:r>
        <w:rPr>
          <w:rFonts w:ascii="Times New Roman" w:hAnsi="Times New Roman" w:hint="eastAsia"/>
          <w:lang w:eastAsia="zh-CN"/>
        </w:rPr>
        <w:t xml:space="preserve">t that </w:t>
      </w:r>
      <w:r>
        <w:rPr>
          <w:rFonts w:ascii="Times New Roman" w:hAnsi="Times New Roman"/>
          <w:lang w:eastAsia="zh-CN"/>
        </w:rPr>
        <w:t>weak</w:t>
      </w:r>
      <w:r>
        <w:rPr>
          <w:rFonts w:ascii="Times New Roman" w:hAnsi="Times New Roman" w:hint="eastAsia"/>
          <w:lang w:eastAsia="zh-CN"/>
        </w:rPr>
        <w:t xml:space="preserve">er corporate governance schemes </w:t>
      </w:r>
      <w:r>
        <w:rPr>
          <w:rFonts w:ascii="Times New Roman" w:hAnsi="Times New Roman"/>
          <w:lang w:eastAsia="zh-CN"/>
        </w:rPr>
        <w:t xml:space="preserve">allow </w:t>
      </w:r>
      <w:r>
        <w:rPr>
          <w:rFonts w:ascii="Times New Roman" w:hAnsi="Times New Roman" w:hint="eastAsia"/>
          <w:lang w:eastAsia="zh-CN"/>
        </w:rPr>
        <w:t xml:space="preserve">less debt-aligned managers to engage in greater opportunistic earnings management. </w:t>
      </w:r>
      <w:r w:rsidRPr="00A45825">
        <w:rPr>
          <w:rFonts w:ascii="Times New Roman" w:hAnsi="Times New Roman"/>
        </w:rPr>
        <w:t xml:space="preserve">In addition, my conclusions remain the same </w:t>
      </w:r>
      <w:r>
        <w:rPr>
          <w:rFonts w:ascii="Times New Roman" w:hAnsi="Times New Roman" w:hint="eastAsia"/>
          <w:lang w:eastAsia="zh-CN"/>
        </w:rPr>
        <w:t xml:space="preserve">given a set of robustness tests, thereby lending further credence to the </w:t>
      </w:r>
      <w:r>
        <w:rPr>
          <w:rFonts w:ascii="Times New Roman" w:hAnsi="Times New Roman"/>
          <w:lang w:eastAsia="zh-CN"/>
        </w:rPr>
        <w:t>primary</w:t>
      </w:r>
      <w:r>
        <w:rPr>
          <w:rFonts w:ascii="Times New Roman" w:hAnsi="Times New Roman" w:hint="eastAsia"/>
          <w:lang w:eastAsia="zh-CN"/>
        </w:rPr>
        <w:t xml:space="preserve"> findings</w:t>
      </w:r>
      <w:r w:rsidRPr="00F819A3">
        <w:rPr>
          <w:rFonts w:ascii="Times New Roman" w:hAnsi="Times New Roman"/>
        </w:rPr>
        <w:t xml:space="preserve">. </w:t>
      </w:r>
    </w:p>
    <w:p w:rsidR="00E23C07" w:rsidRPr="00AA220A" w:rsidRDefault="00E23C07" w:rsidP="00E23C07">
      <w:pPr>
        <w:ind w:right="475" w:firstLine="720"/>
        <w:contextualSpacing/>
        <w:jc w:val="both"/>
        <w:rPr>
          <w:rFonts w:ascii="Times New Roman" w:hAnsi="Times New Roman"/>
          <w:vertAlign w:val="superscript"/>
          <w:lang w:eastAsia="zh-CN"/>
        </w:rPr>
      </w:pPr>
      <w:r w:rsidRPr="00F819A3">
        <w:rPr>
          <w:rFonts w:ascii="Times New Roman" w:hAnsi="Times New Roman"/>
        </w:rPr>
        <w:t xml:space="preserve">This study offers several </w:t>
      </w:r>
      <w:r>
        <w:rPr>
          <w:rFonts w:ascii="Times New Roman" w:hAnsi="Times New Roman" w:hint="eastAsia"/>
          <w:lang w:eastAsia="zh-CN"/>
        </w:rPr>
        <w:t xml:space="preserve">important </w:t>
      </w:r>
      <w:r w:rsidRPr="00F819A3">
        <w:rPr>
          <w:rFonts w:ascii="Times New Roman" w:hAnsi="Times New Roman"/>
        </w:rPr>
        <w:t>co</w:t>
      </w:r>
      <w:r>
        <w:rPr>
          <w:rFonts w:ascii="Times New Roman" w:hAnsi="Times New Roman"/>
        </w:rPr>
        <w:t>ntributions. First, it provides</w:t>
      </w:r>
      <w:r>
        <w:rPr>
          <w:rFonts w:ascii="Times New Roman" w:hAnsi="Times New Roman" w:hint="eastAsia"/>
          <w:lang w:eastAsia="zh-CN"/>
        </w:rPr>
        <w:t xml:space="preserve"> </w:t>
      </w:r>
      <w:r w:rsidRPr="00F819A3">
        <w:rPr>
          <w:rFonts w:ascii="Times New Roman" w:hAnsi="Times New Roman"/>
        </w:rPr>
        <w:t xml:space="preserve">practical implications </w:t>
      </w:r>
      <w:r>
        <w:rPr>
          <w:rFonts w:ascii="Times New Roman" w:hAnsi="Times New Roman" w:hint="eastAsia"/>
          <w:lang w:eastAsia="zh-CN"/>
        </w:rPr>
        <w:t>about</w:t>
      </w:r>
      <w:r w:rsidRPr="00F819A3">
        <w:rPr>
          <w:rFonts w:ascii="Times New Roman" w:hAnsi="Times New Roman"/>
        </w:rPr>
        <w:t xml:space="preserve"> debt-</w:t>
      </w:r>
      <w:r>
        <w:rPr>
          <w:rFonts w:ascii="Times New Roman" w:hAnsi="Times New Roman" w:hint="eastAsia"/>
          <w:lang w:eastAsia="zh-CN"/>
        </w:rPr>
        <w:t>based</w:t>
      </w:r>
      <w:r w:rsidRPr="00F819A3">
        <w:rPr>
          <w:rFonts w:ascii="Times New Roman" w:hAnsi="Times New Roman"/>
        </w:rPr>
        <w:t xml:space="preserve"> executive compensation, which </w:t>
      </w:r>
      <w:r>
        <w:rPr>
          <w:rFonts w:ascii="Times New Roman" w:hAnsi="Times New Roman" w:hint="eastAsia"/>
          <w:lang w:eastAsia="zh-CN"/>
        </w:rPr>
        <w:t xml:space="preserve">draws </w:t>
      </w:r>
      <w:r w:rsidRPr="00F819A3">
        <w:rPr>
          <w:rFonts w:ascii="Times New Roman" w:hAnsi="Times New Roman"/>
        </w:rPr>
        <w:t xml:space="preserve">growing interest from </w:t>
      </w:r>
      <w:r>
        <w:rPr>
          <w:rFonts w:ascii="Times New Roman" w:hAnsi="Times New Roman" w:hint="eastAsia"/>
          <w:lang w:eastAsia="zh-CN"/>
        </w:rPr>
        <w:t xml:space="preserve">various parties including </w:t>
      </w:r>
      <w:r w:rsidRPr="00F819A3">
        <w:rPr>
          <w:rFonts w:ascii="Times New Roman" w:hAnsi="Times New Roman"/>
        </w:rPr>
        <w:t>investors, auditors, regulators, standard setters, taxing authorities, politicians, and the media (Joffe 2015; Weisberg and Hoseman 2015; DeVita and Holton 2015).</w:t>
      </w:r>
      <w:r>
        <w:rPr>
          <w:rFonts w:ascii="Times New Roman" w:hAnsi="Times New Roman" w:hint="eastAsia"/>
          <w:lang w:eastAsia="zh-CN"/>
        </w:rPr>
        <w:t xml:space="preserve"> </w:t>
      </w:r>
      <w:r>
        <w:rPr>
          <w:rFonts w:ascii="Times New Roman" w:hAnsi="Times New Roman"/>
          <w:lang w:eastAsia="zh-CN"/>
        </w:rPr>
        <w:t>N</w:t>
      </w:r>
      <w:r>
        <w:rPr>
          <w:rFonts w:ascii="Times New Roman" w:hAnsi="Times New Roman" w:hint="eastAsia"/>
          <w:lang w:eastAsia="zh-CN"/>
        </w:rPr>
        <w:t>otably, s</w:t>
      </w:r>
      <w:r w:rsidRPr="00F819A3">
        <w:rPr>
          <w:rFonts w:ascii="Times New Roman" w:hAnsi="Times New Roman"/>
        </w:rPr>
        <w:t xml:space="preserve">ubstantial debtholder losses in the most recent recession suggest that agency problems of </w:t>
      </w:r>
      <w:r>
        <w:rPr>
          <w:rFonts w:ascii="Times New Roman" w:hAnsi="Times New Roman"/>
        </w:rPr>
        <w:t>debt are still a major concern</w:t>
      </w:r>
      <w:r>
        <w:rPr>
          <w:rFonts w:ascii="Times New Roman" w:hAnsi="Times New Roman" w:hint="eastAsia"/>
          <w:lang w:eastAsia="zh-CN"/>
        </w:rPr>
        <w:t xml:space="preserve"> and </w:t>
      </w:r>
      <w:r w:rsidRPr="00F819A3">
        <w:rPr>
          <w:rFonts w:ascii="Times New Roman" w:hAnsi="Times New Roman"/>
        </w:rPr>
        <w:t>cast doubt on managers’ risk management practices (Bebchuk and Spamann 2009; Bhattacharaya and Cohn 2010</w:t>
      </w:r>
      <w:r>
        <w:rPr>
          <w:rFonts w:ascii="Times New Roman" w:hAnsi="Times New Roman" w:hint="eastAsia"/>
          <w:lang w:eastAsia="zh-CN"/>
        </w:rPr>
        <w:t xml:space="preserve">; </w:t>
      </w:r>
      <w:r>
        <w:rPr>
          <w:rFonts w:ascii="Times New Roman" w:hAnsi="Times New Roman" w:hint="eastAsia"/>
        </w:rPr>
        <w:t xml:space="preserve">Federal </w:t>
      </w:r>
      <w:r>
        <w:rPr>
          <w:rFonts w:ascii="Times New Roman" w:hAnsi="Times New Roman"/>
        </w:rPr>
        <w:t>Reserve</w:t>
      </w:r>
      <w:r>
        <w:rPr>
          <w:rFonts w:ascii="Times New Roman" w:hAnsi="Times New Roman" w:hint="eastAsia"/>
        </w:rPr>
        <w:t xml:space="preserve"> 2009</w:t>
      </w:r>
      <w:r w:rsidRPr="00F819A3">
        <w:rPr>
          <w:rFonts w:ascii="Times New Roman" w:hAnsi="Times New Roman"/>
        </w:rPr>
        <w:t>).</w:t>
      </w:r>
      <w:r w:rsidRPr="00F819A3">
        <w:rPr>
          <w:rFonts w:ascii="Times New Roman" w:hAnsi="Times New Roman"/>
          <w:vertAlign w:val="superscript"/>
        </w:rPr>
        <w:footnoteReference w:id="6"/>
      </w:r>
      <w:r>
        <w:rPr>
          <w:rFonts w:ascii="Times New Roman" w:hAnsi="Times New Roman" w:hint="eastAsia"/>
          <w:lang w:eastAsia="zh-CN"/>
        </w:rPr>
        <w:t xml:space="preserve"> </w:t>
      </w:r>
      <w:r>
        <w:rPr>
          <w:rFonts w:ascii="Times New Roman" w:hAnsi="Times New Roman"/>
          <w:lang w:eastAsia="zh-CN"/>
        </w:rPr>
        <w:t>I</w:t>
      </w:r>
      <w:r>
        <w:rPr>
          <w:rFonts w:ascii="Times New Roman" w:hAnsi="Times New Roman" w:hint="eastAsia"/>
          <w:lang w:eastAsia="zh-CN"/>
        </w:rPr>
        <w:t xml:space="preserve">n the wake of the </w:t>
      </w:r>
      <w:r>
        <w:rPr>
          <w:rFonts w:ascii="Times New Roman" w:hAnsi="Times New Roman"/>
          <w:lang w:eastAsia="zh-CN"/>
        </w:rPr>
        <w:t>financial</w:t>
      </w:r>
      <w:r>
        <w:rPr>
          <w:rFonts w:ascii="Times New Roman" w:hAnsi="Times New Roman" w:hint="eastAsia"/>
          <w:lang w:eastAsia="zh-CN"/>
        </w:rPr>
        <w:t xml:space="preserve"> crisis, proposals have been put forward to resolve executive </w:t>
      </w:r>
      <w:r>
        <w:rPr>
          <w:rFonts w:ascii="Times New Roman" w:hAnsi="Times New Roman" w:hint="eastAsia"/>
          <w:lang w:eastAsia="zh-CN"/>
        </w:rPr>
        <w:lastRenderedPageBreak/>
        <w:t xml:space="preserve">pay and incentives that promote inappropriate risk taking (SEC 2010). </w:t>
      </w:r>
      <w:r>
        <w:rPr>
          <w:rFonts w:ascii="Times New Roman" w:hAnsi="Times New Roman"/>
          <w:lang w:eastAsia="zh-CN"/>
        </w:rPr>
        <w:t>T</w:t>
      </w:r>
      <w:r>
        <w:rPr>
          <w:rFonts w:ascii="Times New Roman" w:hAnsi="Times New Roman" w:hint="eastAsia"/>
          <w:lang w:eastAsia="zh-CN"/>
        </w:rPr>
        <w:t xml:space="preserve">his study shows </w:t>
      </w:r>
      <w:r w:rsidRPr="00F819A3">
        <w:rPr>
          <w:rFonts w:ascii="Times New Roman" w:hAnsi="Times New Roman"/>
        </w:rPr>
        <w:t xml:space="preserve">that </w:t>
      </w:r>
      <w:r>
        <w:rPr>
          <w:rFonts w:ascii="Times New Roman" w:hAnsi="Times New Roman" w:hint="eastAsia"/>
          <w:lang w:eastAsia="zh-CN"/>
        </w:rPr>
        <w:t xml:space="preserve">insufficient debt compensation leads to more opportunistic income smoothing, consistent with managers hiding risk-taking activities. </w:t>
      </w:r>
      <w:r>
        <w:rPr>
          <w:rFonts w:ascii="Times New Roman" w:hAnsi="Times New Roman"/>
          <w:lang w:eastAsia="zh-CN"/>
        </w:rPr>
        <w:t>T</w:t>
      </w:r>
      <w:r>
        <w:rPr>
          <w:rFonts w:ascii="Times New Roman" w:hAnsi="Times New Roman" w:hint="eastAsia"/>
          <w:lang w:eastAsia="zh-CN"/>
        </w:rPr>
        <w:t xml:space="preserve">hese findings are </w:t>
      </w:r>
      <w:r w:rsidRPr="00F819A3">
        <w:rPr>
          <w:rFonts w:ascii="Times New Roman" w:hAnsi="Times New Roman"/>
        </w:rPr>
        <w:t>informative regarding the contributing factors to managers’ excessive risk taking during the financial turmoil (Edmans 2012).</w:t>
      </w:r>
      <w:r w:rsidRPr="00F819A3">
        <w:rPr>
          <w:rFonts w:ascii="Times New Roman" w:hAnsi="Times New Roman"/>
          <w:vertAlign w:val="superscript"/>
        </w:rPr>
        <w:footnoteReference w:id="7"/>
      </w:r>
      <w:r>
        <w:rPr>
          <w:rFonts w:ascii="Times New Roman" w:hAnsi="Times New Roman" w:hint="eastAsia"/>
          <w:vertAlign w:val="superscript"/>
          <w:lang w:eastAsia="zh-CN"/>
        </w:rPr>
        <w:t xml:space="preserve"> </w:t>
      </w:r>
      <w:r>
        <w:rPr>
          <w:rFonts w:ascii="Times New Roman" w:hAnsi="Times New Roman" w:hint="eastAsia"/>
          <w:lang w:eastAsia="zh-CN"/>
        </w:rPr>
        <w:t xml:space="preserve">More importantly, they can </w:t>
      </w:r>
      <w:r w:rsidRPr="00F819A3">
        <w:rPr>
          <w:rFonts w:ascii="Times New Roman" w:hAnsi="Times New Roman"/>
        </w:rPr>
        <w:t>help compensation committees and board members better design and implement an efficient compensation contract.</w:t>
      </w:r>
      <w:r>
        <w:rPr>
          <w:rFonts w:ascii="Times New Roman" w:hAnsi="Times New Roman" w:hint="eastAsia"/>
          <w:lang w:eastAsia="zh-CN"/>
        </w:rPr>
        <w:t xml:space="preserve"> Bhagat and Romano (2010) in their proposal for executive compensation reform indicate that agency problems generated from executive compensation </w:t>
      </w:r>
      <w:r>
        <w:rPr>
          <w:rFonts w:ascii="Times New Roman" w:hAnsi="Times New Roman"/>
          <w:lang w:eastAsia="zh-CN"/>
        </w:rPr>
        <w:t>–</w:t>
      </w:r>
      <w:r>
        <w:rPr>
          <w:rFonts w:ascii="Times New Roman" w:hAnsi="Times New Roman" w:hint="eastAsia"/>
          <w:lang w:eastAsia="zh-CN"/>
        </w:rPr>
        <w:t xml:space="preserve"> earnings manipulation or taking on unwarranted risk </w:t>
      </w:r>
      <w:r>
        <w:rPr>
          <w:rFonts w:ascii="Times New Roman" w:hAnsi="Times New Roman"/>
          <w:lang w:eastAsia="zh-CN"/>
        </w:rPr>
        <w:t>–</w:t>
      </w:r>
      <w:r>
        <w:rPr>
          <w:rFonts w:ascii="Times New Roman" w:hAnsi="Times New Roman" w:hint="eastAsia"/>
          <w:lang w:eastAsia="zh-CN"/>
        </w:rPr>
        <w:t xml:space="preserve"> are a function of the </w:t>
      </w:r>
      <w:r w:rsidRPr="00580652">
        <w:rPr>
          <w:rFonts w:ascii="Times New Roman" w:hAnsi="Times New Roman" w:hint="eastAsia"/>
          <w:i/>
          <w:lang w:eastAsia="zh-CN"/>
        </w:rPr>
        <w:t>structure</w:t>
      </w:r>
      <w:r>
        <w:rPr>
          <w:rFonts w:ascii="Times New Roman" w:hAnsi="Times New Roman" w:hint="eastAsia"/>
          <w:lang w:eastAsia="zh-CN"/>
        </w:rPr>
        <w:t xml:space="preserve"> of </w:t>
      </w:r>
      <w:r>
        <w:rPr>
          <w:rFonts w:ascii="Times New Roman" w:hAnsi="Times New Roman"/>
          <w:lang w:eastAsia="zh-CN"/>
        </w:rPr>
        <w:t>executive</w:t>
      </w:r>
      <w:r>
        <w:rPr>
          <w:rFonts w:ascii="Times New Roman" w:hAnsi="Times New Roman" w:hint="eastAsia"/>
          <w:lang w:eastAsia="zh-CN"/>
        </w:rPr>
        <w:t xml:space="preserve"> payments. </w:t>
      </w:r>
      <w:r>
        <w:rPr>
          <w:rFonts w:ascii="Times New Roman" w:hAnsi="Times New Roman"/>
          <w:lang w:eastAsia="zh-CN"/>
        </w:rPr>
        <w:t>M</w:t>
      </w:r>
      <w:r>
        <w:rPr>
          <w:rFonts w:ascii="Times New Roman" w:hAnsi="Times New Roman" w:hint="eastAsia"/>
          <w:lang w:eastAsia="zh-CN"/>
        </w:rPr>
        <w:t xml:space="preserve">y </w:t>
      </w:r>
      <w:r>
        <w:rPr>
          <w:rFonts w:ascii="Times New Roman" w:hAnsi="Times New Roman"/>
          <w:lang w:eastAsia="zh-CN"/>
        </w:rPr>
        <w:t>results</w:t>
      </w:r>
      <w:r>
        <w:rPr>
          <w:rFonts w:ascii="Times New Roman" w:hAnsi="Times New Roman" w:hint="eastAsia"/>
          <w:lang w:eastAsia="zh-CN"/>
        </w:rPr>
        <w:t xml:space="preserve"> suggest that lack of a debt-based component in executive pay induce opportunistic discretionary reporting.  </w:t>
      </w:r>
    </w:p>
    <w:p w:rsidR="00E23C07" w:rsidRDefault="00E23C07" w:rsidP="00E23C07">
      <w:pPr>
        <w:ind w:right="475" w:firstLine="720"/>
        <w:contextualSpacing/>
        <w:jc w:val="both"/>
        <w:rPr>
          <w:rFonts w:ascii="Times New Roman" w:hAnsi="Times New Roman"/>
          <w:lang w:eastAsia="zh-CN"/>
        </w:rPr>
      </w:pPr>
      <w:r w:rsidRPr="00F819A3">
        <w:rPr>
          <w:rFonts w:ascii="Times New Roman" w:hAnsi="Times New Roman"/>
        </w:rPr>
        <w:t>Also, this study complements the strand of research examining the incentive effects of executive compensation on managers’ financial reporting choices, which has predominantly focused on equity</w:t>
      </w:r>
      <w:r>
        <w:rPr>
          <w:rFonts w:ascii="Times New Roman" w:hAnsi="Times New Roman" w:hint="eastAsia"/>
          <w:lang w:eastAsia="zh-CN"/>
        </w:rPr>
        <w:t>-based</w:t>
      </w:r>
      <w:r w:rsidRPr="00F819A3">
        <w:rPr>
          <w:rFonts w:ascii="Times New Roman" w:hAnsi="Times New Roman"/>
        </w:rPr>
        <w:t xml:space="preserve"> compensation (Hanlon et al. 2003; Cheng and Warfield 2005; Coles et al. 2006; Armstrong et al. 2010). In particular, the evidence presented</w:t>
      </w:r>
      <w:r>
        <w:rPr>
          <w:rFonts w:ascii="Times New Roman" w:hAnsi="Times New Roman" w:hint="eastAsia"/>
          <w:lang w:eastAsia="zh-CN"/>
        </w:rPr>
        <w:t xml:space="preserve"> in this study</w:t>
      </w:r>
      <w:r w:rsidRPr="00F819A3">
        <w:rPr>
          <w:rFonts w:ascii="Times New Roman" w:hAnsi="Times New Roman"/>
        </w:rPr>
        <w:t xml:space="preserve"> identifies the influential role of debt-based executive compensation in explaining</w:t>
      </w:r>
      <w:r>
        <w:rPr>
          <w:rFonts w:ascii="Times New Roman" w:hAnsi="Times New Roman" w:hint="eastAsia"/>
          <w:lang w:eastAsia="zh-CN"/>
        </w:rPr>
        <w:t xml:space="preserve"> the motive </w:t>
      </w:r>
      <w:r w:rsidRPr="00F819A3">
        <w:rPr>
          <w:rFonts w:ascii="Times New Roman" w:hAnsi="Times New Roman"/>
        </w:rPr>
        <w:t>behind managers’ income smoothing behavior.</w:t>
      </w:r>
      <w:r w:rsidRPr="00F819A3">
        <w:rPr>
          <w:rStyle w:val="FootnoteReference"/>
          <w:rFonts w:ascii="Times New Roman" w:hAnsi="Times New Roman"/>
        </w:rPr>
        <w:footnoteReference w:id="8"/>
      </w:r>
      <w:r>
        <w:rPr>
          <w:rFonts w:ascii="Times New Roman" w:hAnsi="Times New Roman" w:hint="eastAsia"/>
          <w:lang w:eastAsia="zh-CN"/>
        </w:rPr>
        <w:t xml:space="preserve"> </w:t>
      </w:r>
      <w:r>
        <w:rPr>
          <w:rFonts w:ascii="Times New Roman" w:hAnsi="Times New Roman"/>
          <w:lang w:eastAsia="zh-CN"/>
        </w:rPr>
        <w:t>I</w:t>
      </w:r>
      <w:r>
        <w:rPr>
          <w:rFonts w:ascii="Times New Roman" w:hAnsi="Times New Roman" w:hint="eastAsia"/>
          <w:lang w:eastAsia="zh-CN"/>
        </w:rPr>
        <w:t xml:space="preserve">n many settings, is it not clear </w:t>
      </w:r>
      <w:r>
        <w:rPr>
          <w:rFonts w:ascii="Times New Roman" w:hAnsi="Times New Roman"/>
          <w:lang w:eastAsia="zh-CN"/>
        </w:rPr>
        <w:t>whether</w:t>
      </w:r>
      <w:r>
        <w:rPr>
          <w:rFonts w:ascii="Times New Roman" w:hAnsi="Times New Roman" w:hint="eastAsia"/>
          <w:lang w:eastAsia="zh-CN"/>
        </w:rPr>
        <w:t xml:space="preserve"> income </w:t>
      </w:r>
      <w:r>
        <w:rPr>
          <w:rFonts w:ascii="Times New Roman" w:hAnsi="Times New Roman" w:hint="eastAsia"/>
          <w:lang w:eastAsia="zh-CN"/>
        </w:rPr>
        <w:lastRenderedPageBreak/>
        <w:t xml:space="preserve">smoothing is </w:t>
      </w:r>
      <w:r>
        <w:rPr>
          <w:rFonts w:ascii="Times New Roman" w:hAnsi="Times New Roman"/>
          <w:lang w:eastAsia="zh-CN"/>
        </w:rPr>
        <w:t>beneficial</w:t>
      </w:r>
      <w:r>
        <w:rPr>
          <w:rFonts w:ascii="Times New Roman" w:hAnsi="Times New Roman" w:hint="eastAsia"/>
          <w:lang w:eastAsia="zh-CN"/>
        </w:rPr>
        <w:t xml:space="preserve"> or detrimental. </w:t>
      </w:r>
      <w:r>
        <w:rPr>
          <w:rFonts w:ascii="Times New Roman" w:hAnsi="Times New Roman"/>
          <w:lang w:eastAsia="zh-CN"/>
        </w:rPr>
        <w:t>T</w:t>
      </w:r>
      <w:r>
        <w:rPr>
          <w:rFonts w:ascii="Times New Roman" w:hAnsi="Times New Roman" w:hint="eastAsia"/>
          <w:lang w:eastAsia="zh-CN"/>
        </w:rPr>
        <w:t xml:space="preserve">his suggests that no </w:t>
      </w:r>
      <w:r>
        <w:rPr>
          <w:rFonts w:ascii="Times New Roman" w:hAnsi="Times New Roman"/>
          <w:lang w:eastAsia="zh-CN"/>
        </w:rPr>
        <w:t>unequivocal</w:t>
      </w:r>
      <w:r>
        <w:rPr>
          <w:rFonts w:ascii="Times New Roman" w:hAnsi="Times New Roman" w:hint="eastAsia"/>
          <w:lang w:eastAsia="zh-CN"/>
        </w:rPr>
        <w:t xml:space="preserve"> conclusion can be drawn by simply documenting more or less smoothing as to what impact such discretionary reporting has on financial statement users.</w:t>
      </w:r>
      <w:r>
        <w:rPr>
          <w:rStyle w:val="FootnoteReference"/>
          <w:rFonts w:ascii="Times New Roman" w:hAnsi="Times New Roman"/>
          <w:lang w:eastAsia="zh-CN"/>
        </w:rPr>
        <w:footnoteReference w:id="9"/>
      </w:r>
      <w:r>
        <w:rPr>
          <w:rFonts w:ascii="Times New Roman" w:hAnsi="Times New Roman" w:hint="eastAsia"/>
          <w:lang w:eastAsia="zh-CN"/>
        </w:rPr>
        <w:t xml:space="preserve"> The results shown in this study therefore </w:t>
      </w:r>
      <w:r w:rsidRPr="00F819A3">
        <w:rPr>
          <w:rFonts w:ascii="Times New Roman" w:hAnsi="Times New Roman"/>
        </w:rPr>
        <w:t>shed light on the ongoing discussion over whether managers use financial reporting discretion to benefit or harm financial statement users</w:t>
      </w:r>
      <w:r>
        <w:rPr>
          <w:rFonts w:ascii="Times New Roman" w:hAnsi="Times New Roman" w:hint="eastAsia"/>
          <w:lang w:eastAsia="zh-CN"/>
        </w:rPr>
        <w:t xml:space="preserve"> (Dechow et al. 2010)</w:t>
      </w:r>
      <w:r w:rsidRPr="00F819A3">
        <w:rPr>
          <w:rFonts w:ascii="Times New Roman" w:hAnsi="Times New Roman"/>
        </w:rPr>
        <w:t>.</w:t>
      </w:r>
      <w:r>
        <w:rPr>
          <w:rFonts w:ascii="Times New Roman" w:hAnsi="Times New Roman" w:hint="eastAsia"/>
          <w:lang w:eastAsia="zh-CN"/>
        </w:rPr>
        <w:t xml:space="preserve"> </w:t>
      </w:r>
      <w:r>
        <w:rPr>
          <w:rFonts w:ascii="Times New Roman" w:hAnsi="Times New Roman"/>
          <w:lang w:eastAsia="zh-CN"/>
        </w:rPr>
        <w:t>N</w:t>
      </w:r>
      <w:r>
        <w:rPr>
          <w:rFonts w:ascii="Times New Roman" w:hAnsi="Times New Roman" w:hint="eastAsia"/>
          <w:lang w:eastAsia="zh-CN"/>
        </w:rPr>
        <w:t xml:space="preserve">otably, whereas Tucker and Zarowin (2006) find that </w:t>
      </w:r>
      <w:r>
        <w:rPr>
          <w:rFonts w:ascii="Times New Roman" w:hAnsi="Times New Roman"/>
          <w:lang w:eastAsia="zh-CN"/>
        </w:rPr>
        <w:t xml:space="preserve">discretionary smoothing is generally driven by an informative </w:t>
      </w:r>
      <w:r>
        <w:rPr>
          <w:rFonts w:ascii="Times New Roman" w:hAnsi="Times New Roman" w:hint="eastAsia"/>
          <w:lang w:eastAsia="zh-CN"/>
        </w:rPr>
        <w:t xml:space="preserve">intent, </w:t>
      </w:r>
      <w:r>
        <w:rPr>
          <w:rFonts w:ascii="Times New Roman" w:hAnsi="Times New Roman"/>
          <w:lang w:eastAsia="zh-CN"/>
        </w:rPr>
        <w:t>I</w:t>
      </w:r>
      <w:r>
        <w:rPr>
          <w:rFonts w:ascii="Times New Roman" w:hAnsi="Times New Roman" w:hint="eastAsia"/>
          <w:lang w:eastAsia="zh-CN"/>
        </w:rPr>
        <w:t xml:space="preserve"> document that managers </w:t>
      </w:r>
      <w:r>
        <w:rPr>
          <w:rFonts w:ascii="Times New Roman" w:hAnsi="Times New Roman"/>
          <w:lang w:eastAsia="zh-CN"/>
        </w:rPr>
        <w:t xml:space="preserve">with low debt compensation </w:t>
      </w:r>
      <w:r>
        <w:rPr>
          <w:rFonts w:ascii="Times New Roman" w:hAnsi="Times New Roman" w:hint="eastAsia"/>
          <w:lang w:eastAsia="zh-CN"/>
        </w:rPr>
        <w:t xml:space="preserve">are more likely to smooth earnings for opportunistic </w:t>
      </w:r>
      <w:r>
        <w:rPr>
          <w:rFonts w:ascii="Times New Roman" w:hAnsi="Times New Roman"/>
          <w:lang w:eastAsia="zh-CN"/>
        </w:rPr>
        <w:t>reasons</w:t>
      </w:r>
      <w:r>
        <w:rPr>
          <w:rFonts w:ascii="Times New Roman" w:hAnsi="Times New Roman" w:hint="eastAsia"/>
          <w:lang w:eastAsia="zh-CN"/>
        </w:rPr>
        <w:t xml:space="preserve">. </w:t>
      </w:r>
    </w:p>
    <w:p w:rsidR="00E23C07" w:rsidRDefault="00E23C07" w:rsidP="00E23C07">
      <w:pPr>
        <w:ind w:right="475" w:firstLine="720"/>
        <w:contextualSpacing/>
        <w:jc w:val="both"/>
        <w:rPr>
          <w:rFonts w:ascii="Times New Roman" w:hAnsi="Times New Roman"/>
          <w:lang w:eastAsia="zh-CN"/>
        </w:rPr>
      </w:pPr>
      <w:r w:rsidRPr="00F819A3">
        <w:rPr>
          <w:rFonts w:ascii="Times New Roman" w:hAnsi="Times New Roman"/>
        </w:rPr>
        <w:t>Additionally, this study adds to accounting research investigating the interactions among executive compensation, managerial accounting choices, and corporate debt financing environment (</w:t>
      </w:r>
      <w:r>
        <w:rPr>
          <w:rFonts w:ascii="Times New Roman" w:hAnsi="Times New Roman"/>
        </w:rPr>
        <w:t xml:space="preserve">Armstrong, Guay, and Weber </w:t>
      </w:r>
      <w:r w:rsidRPr="00F819A3">
        <w:rPr>
          <w:rFonts w:ascii="Times New Roman" w:hAnsi="Times New Roman"/>
        </w:rPr>
        <w:t xml:space="preserve">2010). The evidence in this study suggests that </w:t>
      </w:r>
      <w:r>
        <w:rPr>
          <w:rFonts w:ascii="Times New Roman" w:hAnsi="Times New Roman" w:hint="eastAsia"/>
          <w:lang w:eastAsia="zh-CN"/>
        </w:rPr>
        <w:t>managers with low debt compensation have stronger incentive to engage in opportunistic discretionary reporting when the firm</w:t>
      </w:r>
      <w:r>
        <w:rPr>
          <w:rFonts w:ascii="Times New Roman" w:hAnsi="Times New Roman"/>
          <w:lang w:eastAsia="zh-CN"/>
        </w:rPr>
        <w:t>’</w:t>
      </w:r>
      <w:r>
        <w:rPr>
          <w:rFonts w:ascii="Times New Roman" w:hAnsi="Times New Roman" w:hint="eastAsia"/>
          <w:lang w:eastAsia="zh-CN"/>
        </w:rPr>
        <w:t xml:space="preserve">s reliance on debt </w:t>
      </w:r>
      <w:r>
        <w:rPr>
          <w:rFonts w:ascii="Times New Roman" w:hAnsi="Times New Roman"/>
          <w:lang w:eastAsia="zh-CN"/>
        </w:rPr>
        <w:t>financing</w:t>
      </w:r>
      <w:r>
        <w:rPr>
          <w:rFonts w:ascii="Times New Roman" w:hAnsi="Times New Roman" w:hint="eastAsia"/>
          <w:lang w:eastAsia="zh-CN"/>
        </w:rPr>
        <w:t xml:space="preserve"> increases</w:t>
      </w:r>
      <w:r w:rsidRPr="00F819A3">
        <w:rPr>
          <w:rFonts w:ascii="Times New Roman" w:hAnsi="Times New Roman"/>
        </w:rPr>
        <w:t>.</w:t>
      </w:r>
      <w:r>
        <w:rPr>
          <w:rFonts w:ascii="Times New Roman" w:hAnsi="Times New Roman" w:hint="eastAsia"/>
          <w:lang w:eastAsia="zh-CN"/>
        </w:rPr>
        <w:t xml:space="preserve"> </w:t>
      </w:r>
      <w:r w:rsidRPr="00F819A3">
        <w:rPr>
          <w:rFonts w:ascii="Times New Roman" w:hAnsi="Times New Roman"/>
        </w:rPr>
        <w:t xml:space="preserve">These </w:t>
      </w:r>
      <w:r>
        <w:rPr>
          <w:rFonts w:ascii="Times New Roman" w:hAnsi="Times New Roman" w:hint="eastAsia"/>
          <w:lang w:eastAsia="zh-CN"/>
        </w:rPr>
        <w:t>findings</w:t>
      </w:r>
      <w:r w:rsidRPr="00F819A3">
        <w:rPr>
          <w:rFonts w:ascii="Times New Roman" w:hAnsi="Times New Roman"/>
        </w:rPr>
        <w:t xml:space="preserve"> are </w:t>
      </w:r>
      <w:r>
        <w:rPr>
          <w:rFonts w:ascii="Times New Roman" w:hAnsi="Times New Roman" w:hint="eastAsia"/>
          <w:lang w:eastAsia="zh-CN"/>
        </w:rPr>
        <w:t>informative</w:t>
      </w:r>
      <w:r w:rsidRPr="00F819A3">
        <w:rPr>
          <w:rFonts w:ascii="Times New Roman" w:hAnsi="Times New Roman"/>
        </w:rPr>
        <w:t xml:space="preserve"> in that debt financing has been always a key component of the capital markets.</w:t>
      </w:r>
      <w:r w:rsidRPr="00F819A3">
        <w:rPr>
          <w:rFonts w:ascii="Times New Roman" w:hAnsi="Times New Roman"/>
          <w:vertAlign w:val="superscript"/>
        </w:rPr>
        <w:footnoteReference w:id="10"/>
      </w:r>
      <w:r>
        <w:rPr>
          <w:rFonts w:ascii="Times New Roman" w:hAnsi="Times New Roman" w:hint="eastAsia"/>
          <w:lang w:eastAsia="zh-CN"/>
        </w:rPr>
        <w:t xml:space="preserve"> </w:t>
      </w:r>
      <w:r w:rsidRPr="00F819A3">
        <w:rPr>
          <w:rFonts w:ascii="Times New Roman" w:hAnsi="Times New Roman"/>
        </w:rPr>
        <w:t xml:space="preserve">Relatedly, Armstrong et al. (2010) strongly encourage research on how compensation contracts and corporate governance schemes </w:t>
      </w:r>
      <w:r>
        <w:rPr>
          <w:rFonts w:ascii="Times New Roman" w:hAnsi="Times New Roman" w:hint="eastAsia"/>
          <w:lang w:eastAsia="zh-CN"/>
        </w:rPr>
        <w:t>interact</w:t>
      </w:r>
      <w:r>
        <w:rPr>
          <w:rFonts w:ascii="Times New Roman" w:hAnsi="Times New Roman"/>
        </w:rPr>
        <w:t xml:space="preserve"> as complements</w:t>
      </w:r>
      <w:r>
        <w:rPr>
          <w:rFonts w:ascii="Times New Roman" w:hAnsi="Times New Roman" w:hint="eastAsia"/>
          <w:lang w:eastAsia="zh-CN"/>
        </w:rPr>
        <w:t xml:space="preserve"> </w:t>
      </w:r>
      <w:r w:rsidRPr="00F819A3">
        <w:rPr>
          <w:rFonts w:ascii="Times New Roman" w:hAnsi="Times New Roman"/>
        </w:rPr>
        <w:t>or substitutes in disciplining managerial financial reporting</w:t>
      </w:r>
      <w:r>
        <w:rPr>
          <w:rFonts w:ascii="Times New Roman" w:hAnsi="Times New Roman"/>
        </w:rPr>
        <w:t xml:space="preserve">. </w:t>
      </w:r>
      <w:r>
        <w:rPr>
          <w:rFonts w:ascii="Times New Roman" w:hAnsi="Times New Roman" w:hint="eastAsia"/>
          <w:lang w:eastAsia="zh-CN"/>
        </w:rPr>
        <w:t xml:space="preserve">My </w:t>
      </w:r>
      <w:r>
        <w:rPr>
          <w:rFonts w:ascii="Times New Roman" w:hAnsi="Times New Roman" w:hint="eastAsia"/>
          <w:lang w:eastAsia="zh-CN"/>
        </w:rPr>
        <w:lastRenderedPageBreak/>
        <w:t xml:space="preserve">results </w:t>
      </w:r>
      <w:r w:rsidRPr="00F819A3">
        <w:rPr>
          <w:rFonts w:ascii="Times New Roman" w:hAnsi="Times New Roman"/>
        </w:rPr>
        <w:t xml:space="preserve">indicate that </w:t>
      </w:r>
      <w:r>
        <w:rPr>
          <w:rFonts w:ascii="Times New Roman" w:hAnsi="Times New Roman"/>
          <w:lang w:eastAsia="zh-CN"/>
        </w:rPr>
        <w:t>weak</w:t>
      </w:r>
      <w:r w:rsidRPr="00F819A3">
        <w:rPr>
          <w:rFonts w:ascii="Times New Roman" w:hAnsi="Times New Roman"/>
        </w:rPr>
        <w:t xml:space="preserve"> corporate governance </w:t>
      </w:r>
      <w:r>
        <w:rPr>
          <w:rFonts w:ascii="Times New Roman" w:hAnsi="Times New Roman" w:hint="eastAsia"/>
          <w:lang w:eastAsia="zh-CN"/>
        </w:rPr>
        <w:t xml:space="preserve">(i.e., presence of CEO duality, lack of executive golden parachutes, </w:t>
      </w:r>
      <w:r>
        <w:rPr>
          <w:rFonts w:ascii="Times New Roman" w:hAnsi="Times New Roman"/>
          <w:lang w:eastAsia="zh-CN"/>
        </w:rPr>
        <w:t>inadequate</w:t>
      </w:r>
      <w:r>
        <w:rPr>
          <w:rFonts w:ascii="Times New Roman" w:hAnsi="Times New Roman" w:hint="eastAsia"/>
          <w:lang w:eastAsia="zh-CN"/>
        </w:rPr>
        <w:t xml:space="preserve"> board independence, less debt-aligned directors, and weak blockholder monitoring) </w:t>
      </w:r>
      <w:r w:rsidRPr="00F819A3">
        <w:rPr>
          <w:rFonts w:ascii="Times New Roman" w:hAnsi="Times New Roman"/>
        </w:rPr>
        <w:t>exacerbates opportunistic smoothing</w:t>
      </w:r>
      <w:r>
        <w:rPr>
          <w:rFonts w:ascii="Times New Roman" w:hAnsi="Times New Roman" w:hint="eastAsia"/>
          <w:lang w:eastAsia="zh-CN"/>
        </w:rPr>
        <w:t xml:space="preserve"> by less debt-aligned managers</w:t>
      </w:r>
      <w:r>
        <w:rPr>
          <w:rFonts w:ascii="Times New Roman" w:hAnsi="Times New Roman"/>
        </w:rPr>
        <w:t>.</w:t>
      </w:r>
      <w:r>
        <w:rPr>
          <w:rStyle w:val="FootnoteReference"/>
          <w:rFonts w:ascii="Times New Roman" w:hAnsi="Times New Roman"/>
        </w:rPr>
        <w:footnoteReference w:id="11"/>
      </w:r>
    </w:p>
    <w:p w:rsidR="00A0094B" w:rsidRDefault="00E23C07" w:rsidP="00E23C07">
      <w:pPr>
        <w:ind w:right="475" w:firstLine="720"/>
        <w:contextualSpacing/>
        <w:jc w:val="both"/>
        <w:rPr>
          <w:rFonts w:ascii="Times New Roman" w:hAnsi="Times New Roman"/>
          <w:lang w:eastAsia="zh-CN"/>
        </w:rPr>
      </w:pPr>
      <w:r w:rsidRPr="00F819A3">
        <w:rPr>
          <w:rFonts w:ascii="Times New Roman" w:hAnsi="Times New Roman"/>
        </w:rPr>
        <w:t xml:space="preserve">This </w:t>
      </w:r>
      <w:r>
        <w:rPr>
          <w:rFonts w:ascii="Times New Roman" w:hAnsi="Times New Roman" w:hint="eastAsia"/>
          <w:lang w:eastAsia="zh-CN"/>
        </w:rPr>
        <w:t>study</w:t>
      </w:r>
      <w:r w:rsidRPr="00F819A3">
        <w:rPr>
          <w:rFonts w:ascii="Times New Roman" w:hAnsi="Times New Roman"/>
        </w:rPr>
        <w:t xml:space="preserve"> proceeds as follows. The next </w:t>
      </w:r>
      <w:r>
        <w:rPr>
          <w:rFonts w:ascii="Times New Roman" w:hAnsi="Times New Roman" w:hint="eastAsia"/>
          <w:lang w:eastAsia="zh-CN"/>
        </w:rPr>
        <w:t xml:space="preserve">two </w:t>
      </w:r>
      <w:r w:rsidRPr="00F819A3">
        <w:rPr>
          <w:rFonts w:ascii="Times New Roman" w:hAnsi="Times New Roman"/>
        </w:rPr>
        <w:t>section</w:t>
      </w:r>
      <w:r>
        <w:rPr>
          <w:rFonts w:ascii="Times New Roman" w:hAnsi="Times New Roman" w:hint="eastAsia"/>
          <w:lang w:eastAsia="zh-CN"/>
        </w:rPr>
        <w:t>s</w:t>
      </w:r>
      <w:r>
        <w:rPr>
          <w:rFonts w:ascii="Times New Roman" w:hAnsi="Times New Roman"/>
        </w:rPr>
        <w:t xml:space="preserve"> review</w:t>
      </w:r>
      <w:r w:rsidRPr="00F819A3">
        <w:rPr>
          <w:rFonts w:ascii="Times New Roman" w:hAnsi="Times New Roman"/>
        </w:rPr>
        <w:t xml:space="preserve"> related literature</w:t>
      </w:r>
      <w:r>
        <w:rPr>
          <w:rFonts w:ascii="Times New Roman" w:hAnsi="Times New Roman" w:hint="eastAsia"/>
          <w:lang w:eastAsia="zh-CN"/>
        </w:rPr>
        <w:t xml:space="preserve"> and </w:t>
      </w:r>
      <w:r w:rsidRPr="00F819A3">
        <w:rPr>
          <w:rFonts w:ascii="Times New Roman" w:hAnsi="Times New Roman"/>
        </w:rPr>
        <w:t xml:space="preserve">discuss the hypotheses. Section 4 explains </w:t>
      </w:r>
      <w:r>
        <w:rPr>
          <w:rFonts w:ascii="Times New Roman" w:hAnsi="Times New Roman" w:hint="eastAsia"/>
          <w:lang w:eastAsia="zh-CN"/>
        </w:rPr>
        <w:t>the</w:t>
      </w:r>
      <w:r w:rsidRPr="00F819A3">
        <w:rPr>
          <w:rFonts w:ascii="Times New Roman" w:hAnsi="Times New Roman"/>
        </w:rPr>
        <w:t xml:space="preserve"> research design and sample selection. Empirical results are presented in Section 5. Section</w:t>
      </w:r>
      <w:r>
        <w:rPr>
          <w:rFonts w:ascii="Times New Roman" w:hAnsi="Times New Roman" w:hint="eastAsia"/>
          <w:lang w:eastAsia="zh-CN"/>
        </w:rPr>
        <w:t>s</w:t>
      </w:r>
      <w:r w:rsidRPr="00F819A3">
        <w:rPr>
          <w:rFonts w:ascii="Times New Roman" w:hAnsi="Times New Roman"/>
        </w:rPr>
        <w:t xml:space="preserve"> 6</w:t>
      </w:r>
      <w:r>
        <w:rPr>
          <w:rFonts w:ascii="Times New Roman" w:hAnsi="Times New Roman" w:hint="eastAsia"/>
          <w:lang w:eastAsia="zh-CN"/>
        </w:rPr>
        <w:t xml:space="preserve"> and 7</w:t>
      </w:r>
      <w:r>
        <w:rPr>
          <w:rFonts w:ascii="Times New Roman" w:hAnsi="Times New Roman"/>
        </w:rPr>
        <w:t xml:space="preserve"> provide</w:t>
      </w:r>
      <w:r w:rsidRPr="00F819A3">
        <w:rPr>
          <w:rFonts w:ascii="Times New Roman" w:hAnsi="Times New Roman"/>
        </w:rPr>
        <w:t xml:space="preserve"> additional</w:t>
      </w:r>
      <w:r>
        <w:rPr>
          <w:rFonts w:ascii="Times New Roman" w:hAnsi="Times New Roman"/>
        </w:rPr>
        <w:t xml:space="preserve"> analyses and robustness tests</w:t>
      </w:r>
      <w:r>
        <w:rPr>
          <w:rFonts w:ascii="Times New Roman" w:hAnsi="Times New Roman" w:hint="eastAsia"/>
          <w:lang w:eastAsia="zh-CN"/>
        </w:rPr>
        <w:t xml:space="preserve">. </w:t>
      </w:r>
      <w:r w:rsidRPr="00F819A3">
        <w:rPr>
          <w:rFonts w:ascii="Times New Roman" w:hAnsi="Times New Roman"/>
        </w:rPr>
        <w:t>The last section concludes.</w:t>
      </w:r>
    </w:p>
    <w:p w:rsidR="001C2742" w:rsidRDefault="001C2742" w:rsidP="00E23C07">
      <w:pPr>
        <w:ind w:right="475" w:firstLine="720"/>
        <w:contextualSpacing/>
        <w:jc w:val="both"/>
        <w:rPr>
          <w:rFonts w:ascii="Times New Roman" w:hAnsi="Times New Roman"/>
          <w:lang w:eastAsia="zh-CN"/>
        </w:rPr>
      </w:pPr>
    </w:p>
    <w:p w:rsidR="005F5F7A" w:rsidRDefault="005F5F7A" w:rsidP="00E23C07">
      <w:pPr>
        <w:ind w:right="475" w:firstLine="720"/>
        <w:contextualSpacing/>
        <w:jc w:val="both"/>
        <w:rPr>
          <w:rFonts w:ascii="Times New Roman" w:hAnsi="Times New Roman"/>
          <w:lang w:eastAsia="zh-CN"/>
        </w:rPr>
      </w:pPr>
    </w:p>
    <w:p w:rsidR="005F5F7A" w:rsidRDefault="005F5F7A" w:rsidP="00E23C07">
      <w:pPr>
        <w:ind w:right="475" w:firstLine="720"/>
        <w:contextualSpacing/>
        <w:jc w:val="both"/>
        <w:rPr>
          <w:rFonts w:ascii="Times New Roman" w:hAnsi="Times New Roman"/>
          <w:lang w:eastAsia="zh-CN"/>
        </w:rPr>
      </w:pPr>
    </w:p>
    <w:p w:rsidR="005F5F7A" w:rsidRDefault="005F5F7A" w:rsidP="00E23C07">
      <w:pPr>
        <w:ind w:right="475" w:firstLine="720"/>
        <w:contextualSpacing/>
        <w:jc w:val="both"/>
        <w:rPr>
          <w:rFonts w:ascii="Times New Roman" w:hAnsi="Times New Roman"/>
          <w:lang w:eastAsia="zh-CN"/>
        </w:rPr>
      </w:pPr>
    </w:p>
    <w:p w:rsidR="005F5F7A" w:rsidRDefault="005F5F7A" w:rsidP="00E23C07">
      <w:pPr>
        <w:ind w:right="475" w:firstLine="720"/>
        <w:contextualSpacing/>
        <w:jc w:val="both"/>
        <w:rPr>
          <w:rFonts w:ascii="Times New Roman" w:hAnsi="Times New Roman"/>
          <w:lang w:eastAsia="zh-CN"/>
        </w:rPr>
      </w:pPr>
    </w:p>
    <w:p w:rsidR="005F5F7A" w:rsidRDefault="005F5F7A" w:rsidP="00E23C07">
      <w:pPr>
        <w:ind w:right="475" w:firstLine="720"/>
        <w:contextualSpacing/>
        <w:jc w:val="both"/>
        <w:rPr>
          <w:rFonts w:ascii="Times New Roman" w:hAnsi="Times New Roman"/>
          <w:lang w:eastAsia="zh-CN"/>
        </w:rPr>
      </w:pPr>
    </w:p>
    <w:p w:rsidR="005F5F7A" w:rsidRDefault="005F5F7A" w:rsidP="00E23C07">
      <w:pPr>
        <w:ind w:right="475" w:firstLine="720"/>
        <w:contextualSpacing/>
        <w:jc w:val="both"/>
        <w:rPr>
          <w:rFonts w:ascii="Times New Roman" w:hAnsi="Times New Roman"/>
          <w:lang w:eastAsia="zh-CN"/>
        </w:rPr>
      </w:pPr>
    </w:p>
    <w:p w:rsidR="005F5F7A" w:rsidRDefault="005F5F7A" w:rsidP="00E23C07">
      <w:pPr>
        <w:ind w:right="475" w:firstLine="720"/>
        <w:contextualSpacing/>
        <w:jc w:val="both"/>
        <w:rPr>
          <w:rFonts w:ascii="Times New Roman" w:hAnsi="Times New Roman"/>
          <w:lang w:eastAsia="zh-CN"/>
        </w:rPr>
      </w:pPr>
    </w:p>
    <w:p w:rsidR="005F5F7A" w:rsidRDefault="005F5F7A" w:rsidP="00E23C07">
      <w:pPr>
        <w:ind w:right="475" w:firstLine="720"/>
        <w:contextualSpacing/>
        <w:jc w:val="both"/>
        <w:rPr>
          <w:rFonts w:ascii="Times New Roman" w:hAnsi="Times New Roman"/>
          <w:lang w:eastAsia="zh-CN"/>
        </w:rPr>
      </w:pPr>
    </w:p>
    <w:p w:rsidR="005F5F7A" w:rsidRDefault="005F5F7A" w:rsidP="00E23C07">
      <w:pPr>
        <w:ind w:right="475" w:firstLine="720"/>
        <w:contextualSpacing/>
        <w:jc w:val="both"/>
        <w:rPr>
          <w:rFonts w:ascii="Times New Roman" w:hAnsi="Times New Roman"/>
          <w:lang w:eastAsia="zh-CN"/>
        </w:rPr>
      </w:pPr>
    </w:p>
    <w:p w:rsidR="005F5F7A" w:rsidRDefault="005F5F7A" w:rsidP="00E23C07">
      <w:pPr>
        <w:ind w:right="475" w:firstLine="720"/>
        <w:contextualSpacing/>
        <w:jc w:val="both"/>
        <w:rPr>
          <w:rFonts w:ascii="Times New Roman" w:hAnsi="Times New Roman"/>
          <w:lang w:eastAsia="zh-CN"/>
        </w:rPr>
      </w:pPr>
    </w:p>
    <w:p w:rsidR="005F5F7A" w:rsidRPr="00E23C07" w:rsidRDefault="005F5F7A" w:rsidP="00E23C07">
      <w:pPr>
        <w:ind w:right="475" w:firstLine="720"/>
        <w:contextualSpacing/>
        <w:jc w:val="both"/>
        <w:rPr>
          <w:rFonts w:ascii="Times New Roman" w:hAnsi="Times New Roman"/>
          <w:lang w:eastAsia="zh-CN"/>
        </w:rPr>
      </w:pPr>
    </w:p>
    <w:p w:rsidR="00E23C07" w:rsidRPr="00781FB5" w:rsidRDefault="00D85F2C" w:rsidP="001E614E">
      <w:pPr>
        <w:pStyle w:val="Heading1"/>
      </w:pPr>
      <w:bookmarkStart w:id="7" w:name="_Toc449350304"/>
      <w:r>
        <w:rPr>
          <w:rFonts w:hint="eastAsia"/>
        </w:rPr>
        <w:lastRenderedPageBreak/>
        <w:t xml:space="preserve">2. </w:t>
      </w:r>
      <w:r w:rsidR="00E23C07" w:rsidRPr="00781FB5">
        <w:t>B</w:t>
      </w:r>
      <w:r w:rsidR="00E23C07" w:rsidRPr="00781FB5">
        <w:rPr>
          <w:rFonts w:hint="eastAsia"/>
        </w:rPr>
        <w:t>ackground Information</w:t>
      </w:r>
      <w:bookmarkEnd w:id="7"/>
    </w:p>
    <w:p w:rsidR="00E23C07" w:rsidRDefault="00E23C07" w:rsidP="00E23C07">
      <w:pPr>
        <w:ind w:right="475" w:firstLine="720"/>
        <w:contextualSpacing/>
        <w:jc w:val="both"/>
        <w:rPr>
          <w:rFonts w:ascii="Times New Roman" w:hAnsi="Times New Roman"/>
          <w:lang w:eastAsia="zh-CN"/>
        </w:rPr>
      </w:pPr>
      <w:r>
        <w:rPr>
          <w:rFonts w:ascii="Times New Roman" w:hAnsi="Times New Roman"/>
          <w:lang w:eastAsia="zh-CN"/>
        </w:rPr>
        <w:t>I</w:t>
      </w:r>
      <w:r w:rsidRPr="00F819A3">
        <w:rPr>
          <w:rFonts w:ascii="Times New Roman" w:hAnsi="Times New Roman"/>
        </w:rPr>
        <w:t xml:space="preserve">n this section, I first </w:t>
      </w:r>
      <w:r>
        <w:rPr>
          <w:rFonts w:ascii="Times New Roman" w:hAnsi="Times New Roman" w:hint="eastAsia"/>
        </w:rPr>
        <w:t>discuss</w:t>
      </w:r>
      <w:r w:rsidRPr="00F819A3">
        <w:rPr>
          <w:rFonts w:ascii="Times New Roman" w:hAnsi="Times New Roman"/>
        </w:rPr>
        <w:t xml:space="preserve"> agency </w:t>
      </w:r>
      <w:r>
        <w:rPr>
          <w:rFonts w:ascii="Times New Roman" w:hAnsi="Times New Roman" w:hint="eastAsia"/>
        </w:rPr>
        <w:t>costs</w:t>
      </w:r>
      <w:r w:rsidRPr="00F819A3">
        <w:rPr>
          <w:rFonts w:ascii="Times New Roman" w:hAnsi="Times New Roman"/>
        </w:rPr>
        <w:t xml:space="preserve"> arising from managers’ risk-taking incentives. Then I introduce two opposing explanations for </w:t>
      </w:r>
      <w:r>
        <w:rPr>
          <w:rFonts w:ascii="Times New Roman" w:hAnsi="Times New Roman" w:hint="eastAsia"/>
        </w:rPr>
        <w:t>discretionary</w:t>
      </w:r>
      <w:r w:rsidRPr="00F819A3">
        <w:rPr>
          <w:rFonts w:ascii="Times New Roman" w:hAnsi="Times New Roman"/>
        </w:rPr>
        <w:t xml:space="preserve"> income smoothing practice. </w:t>
      </w:r>
      <w:r>
        <w:rPr>
          <w:rFonts w:ascii="Times New Roman" w:hAnsi="Times New Roman"/>
        </w:rPr>
        <w:t>I</w:t>
      </w:r>
      <w:r>
        <w:rPr>
          <w:rFonts w:ascii="Times New Roman" w:hAnsi="Times New Roman" w:hint="eastAsia"/>
        </w:rPr>
        <w:t xml:space="preserve">n </w:t>
      </w:r>
      <w:r>
        <w:rPr>
          <w:rFonts w:ascii="Times New Roman" w:hAnsi="Times New Roman"/>
        </w:rPr>
        <w:t>addition</w:t>
      </w:r>
      <w:r>
        <w:rPr>
          <w:rFonts w:ascii="Times New Roman" w:hAnsi="Times New Roman" w:hint="eastAsia"/>
        </w:rPr>
        <w:t xml:space="preserve">, </w:t>
      </w:r>
      <w:r>
        <w:rPr>
          <w:rFonts w:ascii="Times New Roman" w:hAnsi="Times New Roman"/>
        </w:rPr>
        <w:t>I</w:t>
      </w:r>
      <w:r>
        <w:rPr>
          <w:rFonts w:ascii="Times New Roman" w:hAnsi="Times New Roman" w:hint="eastAsia"/>
        </w:rPr>
        <w:t xml:space="preserve"> </w:t>
      </w:r>
      <w:r>
        <w:rPr>
          <w:rFonts w:ascii="Times New Roman" w:hAnsi="Times New Roman"/>
        </w:rPr>
        <w:t xml:space="preserve">describe how </w:t>
      </w:r>
      <w:r w:rsidRPr="00F819A3">
        <w:rPr>
          <w:rFonts w:ascii="Times New Roman" w:hAnsi="Times New Roman"/>
        </w:rPr>
        <w:t>debt-based executive compen</w:t>
      </w:r>
      <w:r>
        <w:rPr>
          <w:rFonts w:ascii="Times New Roman" w:hAnsi="Times New Roman"/>
        </w:rPr>
        <w:t xml:space="preserve">sation </w:t>
      </w:r>
      <w:r>
        <w:rPr>
          <w:rFonts w:ascii="Times New Roman" w:hAnsi="Times New Roman" w:hint="eastAsia"/>
        </w:rPr>
        <w:t>enhances</w:t>
      </w:r>
      <w:r>
        <w:rPr>
          <w:rFonts w:ascii="Times New Roman" w:hAnsi="Times New Roman"/>
        </w:rPr>
        <w:t xml:space="preserve"> interest </w:t>
      </w:r>
      <w:r w:rsidRPr="00F819A3">
        <w:rPr>
          <w:rFonts w:ascii="Times New Roman" w:hAnsi="Times New Roman"/>
        </w:rPr>
        <w:t xml:space="preserve">alignment between managers and </w:t>
      </w:r>
      <w:r>
        <w:rPr>
          <w:rFonts w:ascii="Times New Roman" w:hAnsi="Times New Roman" w:hint="eastAsia"/>
        </w:rPr>
        <w:t xml:space="preserve">external </w:t>
      </w:r>
      <w:r w:rsidRPr="00F819A3">
        <w:rPr>
          <w:rFonts w:ascii="Times New Roman" w:hAnsi="Times New Roman"/>
        </w:rPr>
        <w:t>debtholders.</w:t>
      </w:r>
    </w:p>
    <w:p w:rsidR="001C2742" w:rsidRPr="00E23C07" w:rsidRDefault="001C2742" w:rsidP="00E23C07">
      <w:pPr>
        <w:ind w:right="475" w:firstLine="720"/>
        <w:contextualSpacing/>
        <w:jc w:val="both"/>
        <w:rPr>
          <w:rFonts w:ascii="Times New Roman" w:hAnsi="Times New Roman"/>
          <w:lang w:eastAsia="zh-CN"/>
        </w:rPr>
      </w:pPr>
    </w:p>
    <w:p w:rsidR="00B26394" w:rsidRDefault="00D85F2C" w:rsidP="00D85F2C">
      <w:pPr>
        <w:pStyle w:val="Heading2"/>
      </w:pPr>
      <w:bookmarkStart w:id="8" w:name="_Toc449350305"/>
      <w:r>
        <w:rPr>
          <w:rFonts w:hint="eastAsia"/>
          <w:lang w:eastAsia="zh-CN"/>
        </w:rPr>
        <w:t xml:space="preserve">2.1. </w:t>
      </w:r>
      <w:r w:rsidR="00E23C07">
        <w:t xml:space="preserve">Managerial </w:t>
      </w:r>
      <w:r w:rsidR="00E23C07">
        <w:rPr>
          <w:rFonts w:hint="eastAsia"/>
          <w:lang w:eastAsia="zh-CN"/>
        </w:rPr>
        <w:t>R</w:t>
      </w:r>
      <w:r w:rsidR="00E23C07">
        <w:t>isk-</w:t>
      </w:r>
      <w:r w:rsidR="00E23C07">
        <w:rPr>
          <w:rFonts w:hint="eastAsia"/>
          <w:lang w:eastAsia="zh-CN"/>
        </w:rPr>
        <w:t>T</w:t>
      </w:r>
      <w:r w:rsidR="00E23C07" w:rsidRPr="00F819A3">
        <w:t xml:space="preserve">aking and </w:t>
      </w:r>
      <w:r w:rsidR="00E23C07">
        <w:rPr>
          <w:rFonts w:hint="eastAsia"/>
          <w:lang w:eastAsia="zh-CN"/>
        </w:rPr>
        <w:t>A</w:t>
      </w:r>
      <w:r w:rsidR="00E23C07">
        <w:t>gency</w:t>
      </w:r>
      <w:r w:rsidR="00E23C07">
        <w:rPr>
          <w:rFonts w:hint="eastAsia"/>
          <w:lang w:eastAsia="zh-CN"/>
        </w:rPr>
        <w:t xml:space="preserve"> C</w:t>
      </w:r>
      <w:r w:rsidR="00E23C07">
        <w:t xml:space="preserve">onflict with </w:t>
      </w:r>
      <w:r w:rsidR="00E23C07">
        <w:rPr>
          <w:rFonts w:hint="eastAsia"/>
          <w:lang w:eastAsia="zh-CN"/>
        </w:rPr>
        <w:t>D</w:t>
      </w:r>
      <w:r w:rsidR="00E23C07" w:rsidRPr="00F819A3">
        <w:t>ebtholders</w:t>
      </w:r>
      <w:bookmarkEnd w:id="8"/>
    </w:p>
    <w:p w:rsidR="00781FB5" w:rsidRDefault="00781FB5" w:rsidP="00781FB5">
      <w:pPr>
        <w:ind w:right="475" w:firstLine="720"/>
        <w:contextualSpacing/>
        <w:jc w:val="both"/>
        <w:rPr>
          <w:rFonts w:ascii="Times New Roman" w:hAnsi="Times New Roman"/>
        </w:rPr>
      </w:pPr>
      <w:r w:rsidRPr="00F819A3">
        <w:rPr>
          <w:rFonts w:ascii="Times New Roman" w:hAnsi="Times New Roman"/>
        </w:rPr>
        <w:t>Previous studies show that self-interested managers extract private benefits by making risky operating and investing decisions. For example, a large body of research on executive compensation shows that the positive relation between the value of option compensation and stock price volatility induces managers to take on excessive risk at the expense of firm value (Haugen and Senbet 1981; Hemmer, Kim, and Verrecchia 1999; Guay 1999; Nam, Ottoo, and Thornton 2003; Rajgopal and Shevlin 2002; Coles, Daniel, and Naveen 2006; Low 2009).</w:t>
      </w:r>
      <w:r w:rsidRPr="00F819A3">
        <w:rPr>
          <w:rStyle w:val="FootnoteReference"/>
          <w:rFonts w:ascii="Times New Roman" w:hAnsi="Times New Roman"/>
        </w:rPr>
        <w:footnoteReference w:id="12"/>
      </w:r>
      <w:r w:rsidRPr="00F819A3">
        <w:rPr>
          <w:rFonts w:ascii="Times New Roman" w:hAnsi="Times New Roman"/>
        </w:rPr>
        <w:t xml:space="preserve"> </w:t>
      </w:r>
      <w:r>
        <w:rPr>
          <w:rFonts w:ascii="Times New Roman" w:hAnsi="Times New Roman"/>
        </w:rPr>
        <w:t>M</w:t>
      </w:r>
      <w:r>
        <w:rPr>
          <w:rFonts w:ascii="Times New Roman" w:hAnsi="Times New Roman" w:hint="eastAsia"/>
        </w:rPr>
        <w:t xml:space="preserve">anagers </w:t>
      </w:r>
      <w:r w:rsidRPr="00F819A3">
        <w:rPr>
          <w:rFonts w:ascii="Times New Roman" w:hAnsi="Times New Roman"/>
        </w:rPr>
        <w:t xml:space="preserve">are </w:t>
      </w:r>
      <w:r>
        <w:rPr>
          <w:rFonts w:ascii="Times New Roman" w:hAnsi="Times New Roman" w:hint="eastAsia"/>
        </w:rPr>
        <w:t xml:space="preserve">also </w:t>
      </w:r>
      <w:r w:rsidRPr="00F819A3">
        <w:rPr>
          <w:rFonts w:ascii="Times New Roman" w:hAnsi="Times New Roman"/>
        </w:rPr>
        <w:t xml:space="preserve">documented to </w:t>
      </w:r>
      <w:r>
        <w:rPr>
          <w:rFonts w:ascii="Times New Roman" w:hAnsi="Times New Roman" w:hint="eastAsia"/>
        </w:rPr>
        <w:t xml:space="preserve">engage in excessive risk taking when they face </w:t>
      </w:r>
      <w:r>
        <w:rPr>
          <w:rFonts w:ascii="Times New Roman" w:hAnsi="Times New Roman"/>
        </w:rPr>
        <w:t>pressure</w:t>
      </w:r>
      <w:r>
        <w:rPr>
          <w:rFonts w:ascii="Times New Roman" w:hAnsi="Times New Roman" w:hint="eastAsia"/>
        </w:rPr>
        <w:t xml:space="preserve"> </w:t>
      </w:r>
      <w:r>
        <w:rPr>
          <w:rFonts w:ascii="Times New Roman" w:hAnsi="Times New Roman"/>
        </w:rPr>
        <w:t>arising</w:t>
      </w:r>
      <w:r>
        <w:rPr>
          <w:rFonts w:ascii="Times New Roman" w:hAnsi="Times New Roman" w:hint="eastAsia"/>
        </w:rPr>
        <w:t xml:space="preserve"> from </w:t>
      </w:r>
      <w:r>
        <w:rPr>
          <w:rFonts w:ascii="Times New Roman" w:hAnsi="Times New Roman" w:hint="eastAsia"/>
          <w:lang w:eastAsia="zh-CN"/>
        </w:rPr>
        <w:t xml:space="preserve">the </w:t>
      </w:r>
      <w:r>
        <w:rPr>
          <w:rFonts w:ascii="Times New Roman" w:hAnsi="Times New Roman" w:hint="eastAsia"/>
        </w:rPr>
        <w:t>short-termism in stock markets (Stein 1989, 2003</w:t>
      </w:r>
      <w:r>
        <w:rPr>
          <w:rFonts w:ascii="Times New Roman" w:hAnsi="Times New Roman" w:hint="eastAsia"/>
          <w:lang w:eastAsia="zh-CN"/>
        </w:rPr>
        <w:t>; Bhagat and Romano 2009</w:t>
      </w:r>
      <w:r>
        <w:rPr>
          <w:rFonts w:ascii="Times New Roman" w:hAnsi="Times New Roman" w:hint="eastAsia"/>
        </w:rPr>
        <w:t xml:space="preserve">). </w:t>
      </w:r>
      <w:r>
        <w:rPr>
          <w:rFonts w:ascii="Times New Roman" w:hAnsi="Times New Roman"/>
        </w:rPr>
        <w:t>I</w:t>
      </w:r>
      <w:r>
        <w:rPr>
          <w:rFonts w:ascii="Times New Roman" w:hAnsi="Times New Roman" w:hint="eastAsia"/>
        </w:rPr>
        <w:t>n addition, m</w:t>
      </w:r>
      <w:r w:rsidRPr="00F819A3">
        <w:rPr>
          <w:rFonts w:ascii="Times New Roman" w:hAnsi="Times New Roman"/>
        </w:rPr>
        <w:t xml:space="preserve">anagers </w:t>
      </w:r>
      <w:r>
        <w:rPr>
          <w:rFonts w:ascii="Times New Roman" w:hAnsi="Times New Roman" w:hint="eastAsia"/>
        </w:rPr>
        <w:t xml:space="preserve">tend to make </w:t>
      </w:r>
      <w:r>
        <w:rPr>
          <w:rFonts w:ascii="Times New Roman" w:hAnsi="Times New Roman"/>
        </w:rPr>
        <w:t>risky</w:t>
      </w:r>
      <w:r>
        <w:rPr>
          <w:rFonts w:ascii="Times New Roman" w:hAnsi="Times New Roman" w:hint="eastAsia"/>
        </w:rPr>
        <w:t xml:space="preserve"> decisions </w:t>
      </w:r>
      <w:r w:rsidRPr="00F819A3">
        <w:rPr>
          <w:rFonts w:ascii="Times New Roman" w:hAnsi="Times New Roman"/>
        </w:rPr>
        <w:t>as empire builders to serve their private interests including status, power, compensation and prestige (Jensen 1986, 1993; Stulz 1990; Chava</w:t>
      </w:r>
      <w:r>
        <w:rPr>
          <w:rFonts w:ascii="Times New Roman" w:hAnsi="Times New Roman" w:hint="eastAsia"/>
        </w:rPr>
        <w:t xml:space="preserve"> et al. </w:t>
      </w:r>
      <w:r w:rsidRPr="00F819A3">
        <w:rPr>
          <w:rFonts w:ascii="Times New Roman" w:hAnsi="Times New Roman"/>
        </w:rPr>
        <w:t>2009).</w:t>
      </w:r>
    </w:p>
    <w:p w:rsidR="00E53D7E" w:rsidRDefault="00781FB5" w:rsidP="00781FB5">
      <w:pPr>
        <w:ind w:right="475" w:firstLine="720"/>
        <w:contextualSpacing/>
        <w:jc w:val="both"/>
        <w:rPr>
          <w:rFonts w:ascii="Times New Roman" w:hAnsi="Times New Roman"/>
          <w:lang w:eastAsia="zh-CN"/>
        </w:rPr>
      </w:pPr>
      <w:r w:rsidRPr="00F819A3">
        <w:rPr>
          <w:rFonts w:ascii="Times New Roman" w:hAnsi="Times New Roman"/>
        </w:rPr>
        <w:t xml:space="preserve">When managers engage in risky operating and investing activities, debtholders receive only limited upside benefits from successful outcomes (up to </w:t>
      </w:r>
      <w:r w:rsidRPr="00F819A3">
        <w:rPr>
          <w:rFonts w:ascii="Times New Roman" w:hAnsi="Times New Roman"/>
        </w:rPr>
        <w:lastRenderedPageBreak/>
        <w:t>interest and principal payments) and have to bear the risk of losing the entire investment in case of unfavorable outcomes (Black and Scholes 1973; Merton 1976). Owing to such non-linear payoff structure, the utility of debtholders decreases with the variance of prospective cash flows (Minton and Schrand 1999).</w:t>
      </w:r>
      <w:r w:rsidRPr="00F819A3">
        <w:rPr>
          <w:rStyle w:val="FootnoteReference"/>
          <w:rFonts w:ascii="Times New Roman" w:hAnsi="Times New Roman"/>
        </w:rPr>
        <w:footnoteReference w:id="13"/>
      </w:r>
      <w:r w:rsidRPr="00F819A3">
        <w:rPr>
          <w:rFonts w:ascii="Times New Roman" w:hAnsi="Times New Roman"/>
        </w:rPr>
        <w:t xml:space="preserve"> To the extent that risk-seeking activities introduce large variations in operating outcomes, they increase the probability of financial distress and undermine the firm’s long-term financial stability. Consequently, agency conflicts with debtholders arise when managers adopt risky operating and investing strategies that jeopardize the firm’s ability to fulfill debt obligations (Jensen and Meckling 1976; Dewatripont and Tirole 1994; Smith and Stulz 1985; Lambert 1986).</w:t>
      </w:r>
    </w:p>
    <w:p w:rsidR="005F5F7A" w:rsidRDefault="005F5F7A" w:rsidP="00781FB5">
      <w:pPr>
        <w:ind w:right="475" w:firstLine="720"/>
        <w:contextualSpacing/>
        <w:jc w:val="both"/>
        <w:rPr>
          <w:rFonts w:ascii="Times New Roman" w:hAnsi="Times New Roman"/>
          <w:lang w:eastAsia="zh-CN"/>
        </w:rPr>
      </w:pPr>
    </w:p>
    <w:p w:rsidR="00781FB5" w:rsidRDefault="00D85F2C" w:rsidP="00D85F2C">
      <w:pPr>
        <w:pStyle w:val="Heading2"/>
      </w:pPr>
      <w:bookmarkStart w:id="9" w:name="_Toc449350306"/>
      <w:r>
        <w:rPr>
          <w:rFonts w:hint="eastAsia"/>
          <w:lang w:eastAsia="zh-CN"/>
        </w:rPr>
        <w:t xml:space="preserve">2.2. </w:t>
      </w:r>
      <w:r w:rsidR="00781FB5" w:rsidRPr="00781FB5">
        <w:t xml:space="preserve">Managerial Income </w:t>
      </w:r>
      <w:r w:rsidR="00781FB5" w:rsidRPr="00781FB5">
        <w:rPr>
          <w:rFonts w:hint="eastAsia"/>
        </w:rPr>
        <w:t>S</w:t>
      </w:r>
      <w:r w:rsidR="00781FB5" w:rsidRPr="00781FB5">
        <w:t>moothing Incentives</w:t>
      </w:r>
      <w:bookmarkEnd w:id="9"/>
    </w:p>
    <w:p w:rsidR="00781FB5" w:rsidRDefault="00781FB5" w:rsidP="00781FB5">
      <w:pPr>
        <w:ind w:right="475" w:firstLine="720"/>
        <w:contextualSpacing/>
        <w:jc w:val="both"/>
        <w:rPr>
          <w:rFonts w:ascii="Times New Roman" w:hAnsi="Times New Roman"/>
        </w:rPr>
      </w:pPr>
      <w:r>
        <w:rPr>
          <w:rFonts w:ascii="Times New Roman" w:hAnsi="Times New Roman"/>
        </w:rPr>
        <w:t xml:space="preserve">One means by which managers can reduce stakeholders’ perceived risk of the firm is to </w:t>
      </w:r>
      <w:r w:rsidRPr="00781FB5">
        <w:rPr>
          <w:rFonts w:ascii="Times New Roman" w:hAnsi="Times New Roman"/>
        </w:rPr>
        <w:t>intentionally</w:t>
      </w:r>
      <w:r w:rsidRPr="00F819A3">
        <w:rPr>
          <w:rFonts w:ascii="Times New Roman" w:hAnsi="Times New Roman"/>
        </w:rPr>
        <w:t xml:space="preserve"> </w:t>
      </w:r>
      <w:r>
        <w:rPr>
          <w:rFonts w:ascii="Times New Roman" w:hAnsi="Times New Roman"/>
        </w:rPr>
        <w:t xml:space="preserve">use discretionary accruals to </w:t>
      </w:r>
      <w:r w:rsidRPr="00F819A3">
        <w:rPr>
          <w:rFonts w:ascii="Times New Roman" w:hAnsi="Times New Roman"/>
        </w:rPr>
        <w:t>offset the effects of volatile cash flows</w:t>
      </w:r>
      <w:r>
        <w:rPr>
          <w:rFonts w:ascii="Times New Roman" w:hAnsi="Times New Roman"/>
        </w:rPr>
        <w:t>. A</w:t>
      </w:r>
      <w:r w:rsidRPr="00F819A3">
        <w:rPr>
          <w:rFonts w:ascii="Times New Roman" w:hAnsi="Times New Roman"/>
        </w:rPr>
        <w:t xml:space="preserve"> </w:t>
      </w:r>
      <w:r>
        <w:rPr>
          <w:rFonts w:ascii="Times New Roman" w:hAnsi="Times New Roman"/>
        </w:rPr>
        <w:t xml:space="preserve">more </w:t>
      </w:r>
      <w:r w:rsidRPr="00F819A3">
        <w:rPr>
          <w:rFonts w:ascii="Times New Roman" w:hAnsi="Times New Roman"/>
        </w:rPr>
        <w:t>stable trend of earnings performance over time</w:t>
      </w:r>
      <w:r>
        <w:rPr>
          <w:rFonts w:ascii="Times New Roman" w:hAnsi="Times New Roman"/>
        </w:rPr>
        <w:t xml:space="preserve"> reduces stakeholders’ uncertainty regarding future firm value </w:t>
      </w:r>
      <w:r w:rsidRPr="00F819A3">
        <w:rPr>
          <w:rFonts w:ascii="Times New Roman" w:hAnsi="Times New Roman"/>
        </w:rPr>
        <w:t xml:space="preserve">(Beaver et al. 1970; Trueman and Titman 1988; Gebhardt et al. 2001). </w:t>
      </w:r>
      <w:r>
        <w:rPr>
          <w:rFonts w:ascii="Times New Roman" w:hAnsi="Times New Roman"/>
        </w:rPr>
        <w:t>There is little doubt that managers employ income smoothing</w:t>
      </w:r>
      <w:r w:rsidRPr="00F819A3">
        <w:rPr>
          <w:rFonts w:ascii="Times New Roman" w:hAnsi="Times New Roman"/>
        </w:rPr>
        <w:t xml:space="preserve"> in practice</w:t>
      </w:r>
      <w:r>
        <w:rPr>
          <w:rFonts w:ascii="Times New Roman" w:hAnsi="Times New Roman"/>
        </w:rPr>
        <w:t xml:space="preserve"> (</w:t>
      </w:r>
      <w:r w:rsidRPr="00F819A3">
        <w:rPr>
          <w:rFonts w:ascii="Times New Roman" w:hAnsi="Times New Roman"/>
        </w:rPr>
        <w:t>Graham et al. 2005)</w:t>
      </w:r>
      <w:r>
        <w:rPr>
          <w:rFonts w:ascii="Times New Roman" w:hAnsi="Times New Roman"/>
        </w:rPr>
        <w:t>. However, it is not clear as to whether such smoothing is helpful or harmful in helping stakeholders understand the underlying economic performance of the firm.</w:t>
      </w:r>
    </w:p>
    <w:p w:rsidR="00781FB5" w:rsidRDefault="00781FB5" w:rsidP="00781FB5">
      <w:pPr>
        <w:ind w:right="475" w:firstLine="720"/>
        <w:contextualSpacing/>
        <w:jc w:val="both"/>
        <w:rPr>
          <w:rFonts w:ascii="Times New Roman" w:hAnsi="Times New Roman"/>
        </w:rPr>
      </w:pPr>
      <w:r w:rsidRPr="00F819A3">
        <w:rPr>
          <w:rFonts w:ascii="Times New Roman" w:hAnsi="Times New Roman"/>
        </w:rPr>
        <w:lastRenderedPageBreak/>
        <w:t xml:space="preserve">Accounting studies document two opposing views on the motive behind managers’ income smoothing practice. On the one hand, managers are motivated to convey private expectations on the firm’s long-term performance and help financial statement users to assess the permanent component of earnings (Lambert 1984; Demski 1998; Kirschenheiter and Melumand 2002). In other words, managers use financial reporting discretion to reduce earnings fluctuations arising from </w:t>
      </w:r>
      <w:r w:rsidRPr="00781FB5">
        <w:rPr>
          <w:rFonts w:ascii="Times New Roman" w:hAnsi="Times New Roman"/>
        </w:rPr>
        <w:t>transitory</w:t>
      </w:r>
      <w:r w:rsidRPr="00F819A3">
        <w:rPr>
          <w:rFonts w:ascii="Times New Roman" w:hAnsi="Times New Roman"/>
        </w:rPr>
        <w:t xml:space="preserve"> cash flows and better communicate the underlying economic performance, thereby giving stakeholders a more accurate picture of the firm’s future profitability.</w:t>
      </w:r>
      <w:r w:rsidRPr="00A22860">
        <w:rPr>
          <w:vertAlign w:val="superscript"/>
        </w:rPr>
        <w:footnoteReference w:id="14"/>
      </w:r>
      <w:r w:rsidRPr="00F819A3">
        <w:rPr>
          <w:rFonts w:ascii="Times New Roman" w:hAnsi="Times New Roman"/>
        </w:rPr>
        <w:t xml:space="preserve"> In line with the theory, prior studies provide empirical evidence that confirms the informative perspective on income smoothing (Sankar and Subramanyam 2001; Gu 2005; Tucker and Zarowin 2006).</w:t>
      </w:r>
    </w:p>
    <w:p w:rsidR="00781FB5" w:rsidRDefault="00781FB5" w:rsidP="00781FB5">
      <w:pPr>
        <w:ind w:right="475" w:firstLine="720"/>
        <w:contextualSpacing/>
        <w:jc w:val="both"/>
        <w:rPr>
          <w:rFonts w:ascii="Times New Roman" w:hAnsi="Times New Roman"/>
        </w:rPr>
      </w:pPr>
      <w:r w:rsidRPr="00F819A3">
        <w:rPr>
          <w:rFonts w:ascii="Times New Roman" w:hAnsi="Times New Roman"/>
        </w:rPr>
        <w:t>On the other hand, managers can be motivated to extract private benefits by lowering risk perceived by outside stakeholders (Healy 1985; Fudenberg end Tirole 1995; DeFond and Park 1997; Leuz et al. 2003; Jayaraman 2008). In this case, managers take advantage of accounting discretion and attempt to conceal the volatility of the firm’s underlying economic performance. In particular, because risk-taking activities are likely to be revealed through volatile performance, income smoothing represents managerial intent to hide risky operating and investing strategies. As a result, such opportunistic smoothing is more likely to be present in firms with volatile underlying performance and thus less predictable future earnings.</w:t>
      </w:r>
    </w:p>
    <w:p w:rsidR="00781FB5" w:rsidRDefault="00781FB5" w:rsidP="00781FB5">
      <w:pPr>
        <w:ind w:right="475" w:firstLine="720"/>
        <w:contextualSpacing/>
        <w:jc w:val="both"/>
        <w:rPr>
          <w:rFonts w:ascii="Times New Roman" w:hAnsi="Times New Roman"/>
        </w:rPr>
      </w:pPr>
      <w:r w:rsidRPr="00F819A3">
        <w:rPr>
          <w:rFonts w:ascii="Times New Roman" w:hAnsi="Times New Roman"/>
        </w:rPr>
        <w:lastRenderedPageBreak/>
        <w:t xml:space="preserve">Tucker and Zarowin (2006) provide an approach to disentangling the informative role of income smoothing from the opportunistic role. The authors examine the association between </w:t>
      </w:r>
      <w:r w:rsidRPr="00781FB5">
        <w:rPr>
          <w:rFonts w:ascii="Times New Roman" w:hAnsi="Times New Roman"/>
        </w:rPr>
        <w:t>past</w:t>
      </w:r>
      <w:r w:rsidRPr="00F819A3">
        <w:rPr>
          <w:rFonts w:ascii="Times New Roman" w:hAnsi="Times New Roman"/>
        </w:rPr>
        <w:t xml:space="preserve"> income smoothing and predictability of </w:t>
      </w:r>
      <w:r w:rsidRPr="00781FB5">
        <w:rPr>
          <w:rFonts w:ascii="Times New Roman" w:hAnsi="Times New Roman"/>
        </w:rPr>
        <w:t>future</w:t>
      </w:r>
      <w:r w:rsidRPr="00F819A3">
        <w:rPr>
          <w:rFonts w:ascii="Times New Roman" w:hAnsi="Times New Roman"/>
        </w:rPr>
        <w:t xml:space="preserve"> earnings, where the predictability of future earnings is measured based on the extent to which current-year stock returns incorporate information on future earnings (Collins et al. 1994).</w:t>
      </w:r>
      <w:r w:rsidRPr="00A22860">
        <w:rPr>
          <w:vertAlign w:val="superscript"/>
        </w:rPr>
        <w:footnoteReference w:id="15"/>
      </w:r>
      <w:r w:rsidRPr="00F819A3">
        <w:rPr>
          <w:rFonts w:ascii="Times New Roman" w:hAnsi="Times New Roman"/>
        </w:rPr>
        <w:t xml:space="preserve"> Specifically, to the extent that managers use income smoothing to reduce the effects of transitory cash flows and reveal private beliefs about the underlying performance, the smoothness of past earnings should be associated with more predictable future earnings. In contrast, if income smoothing arises from managerial opportunism to hide excessive risk taking, investors will understate the firm’s underlying risk after observing smooth earnings streams in the past. Consequently, opportunistic discretionary smoothing is likely to be associated with less predictable future earnings.</w:t>
      </w:r>
    </w:p>
    <w:p w:rsidR="00781FB5" w:rsidRDefault="00781FB5" w:rsidP="00781FB5">
      <w:pPr>
        <w:ind w:right="475" w:firstLine="720"/>
        <w:contextualSpacing/>
        <w:jc w:val="both"/>
        <w:rPr>
          <w:rFonts w:ascii="Times New Roman" w:hAnsi="Times New Roman"/>
          <w:lang w:eastAsia="zh-CN"/>
        </w:rPr>
      </w:pPr>
      <w:r w:rsidRPr="00F819A3">
        <w:rPr>
          <w:rFonts w:ascii="Times New Roman" w:hAnsi="Times New Roman"/>
        </w:rPr>
        <w:t xml:space="preserve">Tucker and Zarowin provide empirical evidence that stock prices impound more information about future earnings when managers engage in income smoothing using discretionary accruals. The authors conclude that managerial discretionary income smoothing behavior </w:t>
      </w:r>
      <w:r w:rsidRPr="00781FB5">
        <w:rPr>
          <w:rFonts w:ascii="Times New Roman" w:hAnsi="Times New Roman"/>
        </w:rPr>
        <w:t>on average</w:t>
      </w:r>
      <w:r w:rsidRPr="00F819A3">
        <w:rPr>
          <w:rFonts w:ascii="Times New Roman" w:hAnsi="Times New Roman"/>
        </w:rPr>
        <w:t xml:space="preserve"> improves the informativeness of reported current and past earnings about future earnings and cash flows, thereby producing a positive association between income smoothing and </w:t>
      </w:r>
      <w:r>
        <w:rPr>
          <w:rFonts w:ascii="Times New Roman" w:hAnsi="Times New Roman"/>
        </w:rPr>
        <w:t>future earnings predictability.</w:t>
      </w:r>
    </w:p>
    <w:p w:rsidR="001C2742" w:rsidRDefault="001C2742" w:rsidP="00781FB5">
      <w:pPr>
        <w:ind w:right="475" w:firstLine="720"/>
        <w:contextualSpacing/>
        <w:jc w:val="both"/>
        <w:rPr>
          <w:rFonts w:ascii="Times New Roman" w:hAnsi="Times New Roman"/>
          <w:lang w:eastAsia="zh-CN"/>
        </w:rPr>
      </w:pPr>
    </w:p>
    <w:p w:rsidR="00781FB5" w:rsidRPr="00781FB5" w:rsidRDefault="00D85F2C" w:rsidP="00D85F2C">
      <w:pPr>
        <w:pStyle w:val="Heading2"/>
      </w:pPr>
      <w:bookmarkStart w:id="10" w:name="_Toc449350307"/>
      <w:r>
        <w:rPr>
          <w:rFonts w:hint="eastAsia"/>
          <w:lang w:eastAsia="zh-CN"/>
        </w:rPr>
        <w:lastRenderedPageBreak/>
        <w:t xml:space="preserve">2.3. </w:t>
      </w:r>
      <w:r w:rsidR="00781FB5" w:rsidRPr="00781FB5">
        <w:t>Debt-</w:t>
      </w:r>
      <w:r w:rsidR="00781FB5" w:rsidRPr="00781FB5">
        <w:rPr>
          <w:rFonts w:hint="eastAsia"/>
        </w:rPr>
        <w:t>B</w:t>
      </w:r>
      <w:r w:rsidR="00781FB5" w:rsidRPr="00781FB5">
        <w:t xml:space="preserve">ase </w:t>
      </w:r>
      <w:r w:rsidR="00781FB5" w:rsidRPr="00781FB5">
        <w:rPr>
          <w:rFonts w:hint="eastAsia"/>
        </w:rPr>
        <w:t>E</w:t>
      </w:r>
      <w:r w:rsidR="00781FB5" w:rsidRPr="00781FB5">
        <w:t xml:space="preserve">xecutive </w:t>
      </w:r>
      <w:r w:rsidR="00781FB5" w:rsidRPr="00781FB5">
        <w:rPr>
          <w:rFonts w:hint="eastAsia"/>
        </w:rPr>
        <w:t>C</w:t>
      </w:r>
      <w:r w:rsidR="00781FB5" w:rsidRPr="00781FB5">
        <w:t>ompensation</w:t>
      </w:r>
      <w:bookmarkEnd w:id="10"/>
    </w:p>
    <w:p w:rsidR="00781FB5" w:rsidRDefault="00781FB5" w:rsidP="00781FB5">
      <w:pPr>
        <w:ind w:right="475" w:firstLine="720"/>
        <w:contextualSpacing/>
        <w:jc w:val="both"/>
        <w:rPr>
          <w:rFonts w:ascii="Times New Roman" w:hAnsi="Times New Roman"/>
        </w:rPr>
      </w:pPr>
      <w:r>
        <w:rPr>
          <w:rFonts w:ascii="Times New Roman" w:hAnsi="Times New Roman"/>
        </w:rPr>
        <w:t xml:space="preserve">In this study, I am interested in the impact that debt compensation has on managers’ incentive to smooth income. While the majority of prior research focuses on equity compensation, </w:t>
      </w:r>
      <w:r w:rsidRPr="00F819A3">
        <w:rPr>
          <w:rFonts w:ascii="Times New Roman" w:hAnsi="Times New Roman"/>
        </w:rPr>
        <w:t>debt-based compensation comprise</w:t>
      </w:r>
      <w:r>
        <w:rPr>
          <w:rFonts w:ascii="Times New Roman" w:hAnsi="Times New Roman"/>
        </w:rPr>
        <w:t>s</w:t>
      </w:r>
      <w:r w:rsidRPr="00F819A3">
        <w:rPr>
          <w:rFonts w:ascii="Times New Roman" w:hAnsi="Times New Roman"/>
        </w:rPr>
        <w:t xml:space="preserve"> a considerable portion of executive pay packages in U.S. firms (Sundaram and Yermack 2007; Cassell et al 2012). For example, Wei and Yermack (2011) document that 84 percent of CEOs in their sample firms hold debt compensation, which sometimes has a greater sum than equity compensation.</w:t>
      </w:r>
      <w:r w:rsidRPr="00A22860">
        <w:rPr>
          <w:vertAlign w:val="superscript"/>
        </w:rPr>
        <w:footnoteReference w:id="16"/>
      </w:r>
      <w:r w:rsidRPr="00A22860">
        <w:rPr>
          <w:rFonts w:ascii="Times New Roman" w:hAnsi="Times New Roman"/>
          <w:vertAlign w:val="superscript"/>
        </w:rPr>
        <w:t xml:space="preserve"> </w:t>
      </w:r>
    </w:p>
    <w:p w:rsidR="00781FB5" w:rsidRDefault="00781FB5" w:rsidP="00781FB5">
      <w:pPr>
        <w:ind w:right="475" w:firstLine="720"/>
        <w:contextualSpacing/>
        <w:jc w:val="both"/>
        <w:rPr>
          <w:rFonts w:ascii="Times New Roman" w:hAnsi="Times New Roman"/>
        </w:rPr>
      </w:pPr>
      <w:r w:rsidRPr="00F819A3">
        <w:rPr>
          <w:rFonts w:ascii="Times New Roman" w:hAnsi="Times New Roman"/>
        </w:rPr>
        <w:t xml:space="preserve">Managerial debt compensation includes two primary components, defined benefit pension and deferred compensation. Defined benefit pension plans are accrued under firm-specific formulas and offer executives a fixed amount of money per year after retirement. Deferred compensation can be viewed as deferred cash benefits managers voluntarily agreeing to withdraw later that they would otherwise be entitled to receive now. Deferred compensation is typically paid to retired managers in a lump sum (Cassell et al. 2012). Unlike after-retirement benefits for regular employees, debt-based executive compensation in general represents </w:t>
      </w:r>
      <w:r w:rsidRPr="00781FB5">
        <w:rPr>
          <w:rFonts w:ascii="Times New Roman" w:hAnsi="Times New Roman"/>
        </w:rPr>
        <w:t>unsecured</w:t>
      </w:r>
      <w:r w:rsidRPr="00F819A3">
        <w:rPr>
          <w:rFonts w:ascii="Times New Roman" w:hAnsi="Times New Roman"/>
        </w:rPr>
        <w:t xml:space="preserve"> and </w:t>
      </w:r>
      <w:r w:rsidRPr="00781FB5">
        <w:rPr>
          <w:rFonts w:ascii="Times New Roman" w:hAnsi="Times New Roman"/>
        </w:rPr>
        <w:t>unfunded</w:t>
      </w:r>
      <w:r w:rsidRPr="00F819A3">
        <w:rPr>
          <w:rFonts w:ascii="Times New Roman" w:hAnsi="Times New Roman"/>
        </w:rPr>
        <w:t xml:space="preserve"> liabilities for the firm to make future payments to top managers and thus can be wiped out in case of insolvency (Wei and Yermack 2011; Sundaram and Yermack 2007).</w:t>
      </w:r>
      <w:r w:rsidRPr="00781FB5">
        <w:rPr>
          <w:vertAlign w:val="superscript"/>
        </w:rPr>
        <w:footnoteReference w:id="17"/>
      </w:r>
    </w:p>
    <w:p w:rsidR="00781FB5" w:rsidRDefault="00781FB5" w:rsidP="00781FB5">
      <w:pPr>
        <w:ind w:right="475" w:firstLine="720"/>
        <w:contextualSpacing/>
        <w:jc w:val="both"/>
        <w:rPr>
          <w:rFonts w:ascii="Times New Roman" w:hAnsi="Times New Roman"/>
        </w:rPr>
      </w:pPr>
      <w:r w:rsidRPr="00F819A3">
        <w:rPr>
          <w:rFonts w:ascii="Times New Roman" w:hAnsi="Times New Roman"/>
        </w:rPr>
        <w:lastRenderedPageBreak/>
        <w:t>Starting from fiscal year 2006 and onwards, the SEC requires U.S. firms to provide detailed disclosures</w:t>
      </w:r>
      <w:r>
        <w:rPr>
          <w:rFonts w:ascii="Times New Roman" w:hAnsi="Times New Roman"/>
        </w:rPr>
        <w:t xml:space="preserve"> on debt</w:t>
      </w:r>
      <w:r w:rsidRPr="00F819A3">
        <w:rPr>
          <w:rFonts w:ascii="Times New Roman" w:hAnsi="Times New Roman"/>
        </w:rPr>
        <w:t xml:space="preserve"> compensation for top executives.</w:t>
      </w:r>
      <w:r w:rsidRPr="00781FB5">
        <w:rPr>
          <w:vertAlign w:val="superscript"/>
        </w:rPr>
        <w:footnoteReference w:id="18"/>
      </w:r>
      <w:r w:rsidRPr="00781FB5">
        <w:rPr>
          <w:rFonts w:ascii="Times New Roman" w:hAnsi="Times New Roman"/>
          <w:vertAlign w:val="superscript"/>
        </w:rPr>
        <w:t xml:space="preserve"> </w:t>
      </w:r>
      <w:r w:rsidRPr="00F819A3">
        <w:rPr>
          <w:rFonts w:ascii="Times New Roman" w:hAnsi="Times New Roman"/>
        </w:rPr>
        <w:t xml:space="preserve">Motivated by this regulatory change, recent finance research has begun to examine the implications of managerial debt compensation. Built on the agency theory in Jensen and Meckling (1976), Edmans and Liu (2011) establish the first comprehensive theory that debt compensation </w:t>
      </w:r>
      <w:r>
        <w:rPr>
          <w:rFonts w:ascii="Times New Roman" w:hAnsi="Times New Roman"/>
        </w:rPr>
        <w:t xml:space="preserve">leads to interest </w:t>
      </w:r>
      <w:r w:rsidRPr="00F819A3">
        <w:rPr>
          <w:rFonts w:ascii="Times New Roman" w:hAnsi="Times New Roman"/>
        </w:rPr>
        <w:t xml:space="preserve">alignment between managers and external debtholders through eliciting the sensitivity of managerial personal wealth to the firm’s bankruptcy risk and the liquidation value. </w:t>
      </w:r>
    </w:p>
    <w:p w:rsidR="00781FB5" w:rsidRDefault="00781FB5" w:rsidP="00781FB5">
      <w:pPr>
        <w:ind w:right="475" w:firstLine="720"/>
        <w:contextualSpacing/>
        <w:jc w:val="both"/>
        <w:rPr>
          <w:rFonts w:ascii="Times New Roman" w:hAnsi="Times New Roman"/>
          <w:lang w:eastAsia="zh-CN"/>
        </w:rPr>
      </w:pPr>
      <w:r w:rsidRPr="00F819A3">
        <w:rPr>
          <w:rFonts w:ascii="Times New Roman" w:hAnsi="Times New Roman"/>
        </w:rPr>
        <w:t xml:space="preserve">In line with the theory, empirical studies provide evidence </w:t>
      </w:r>
      <w:r>
        <w:rPr>
          <w:rFonts w:ascii="Times New Roman" w:hAnsi="Times New Roman"/>
        </w:rPr>
        <w:t xml:space="preserve">that managers with lower </w:t>
      </w:r>
      <w:r w:rsidRPr="00F819A3">
        <w:rPr>
          <w:rFonts w:ascii="Times New Roman" w:hAnsi="Times New Roman"/>
        </w:rPr>
        <w:t xml:space="preserve">debt-based compensation and </w:t>
      </w:r>
      <w:r>
        <w:rPr>
          <w:rFonts w:ascii="Times New Roman" w:hAnsi="Times New Roman"/>
        </w:rPr>
        <w:t>engage in higher risk actions</w:t>
      </w:r>
      <w:r w:rsidRPr="00F819A3">
        <w:rPr>
          <w:rFonts w:ascii="Times New Roman" w:hAnsi="Times New Roman"/>
        </w:rPr>
        <w:t xml:space="preserve">. For example, Sundaram and Yermack (2007) document </w:t>
      </w:r>
      <w:r>
        <w:rPr>
          <w:rFonts w:ascii="Times New Roman" w:hAnsi="Times New Roman"/>
        </w:rPr>
        <w:t xml:space="preserve">that </w:t>
      </w:r>
      <w:r w:rsidRPr="00F819A3">
        <w:rPr>
          <w:rFonts w:ascii="Times New Roman" w:hAnsi="Times New Roman"/>
        </w:rPr>
        <w:t>CEO</w:t>
      </w:r>
      <w:r>
        <w:rPr>
          <w:rFonts w:ascii="Times New Roman" w:hAnsi="Times New Roman"/>
        </w:rPr>
        <w:t>s</w:t>
      </w:r>
      <w:r w:rsidRPr="00F819A3">
        <w:rPr>
          <w:rFonts w:ascii="Times New Roman" w:hAnsi="Times New Roman"/>
        </w:rPr>
        <w:t xml:space="preserve"> </w:t>
      </w:r>
      <w:r>
        <w:rPr>
          <w:rFonts w:ascii="Times New Roman" w:hAnsi="Times New Roman"/>
        </w:rPr>
        <w:t xml:space="preserve">with lower </w:t>
      </w:r>
      <w:r w:rsidRPr="00F819A3">
        <w:rPr>
          <w:rFonts w:ascii="Times New Roman" w:hAnsi="Times New Roman"/>
        </w:rPr>
        <w:t xml:space="preserve">debt compensation </w:t>
      </w:r>
      <w:r>
        <w:rPr>
          <w:rFonts w:ascii="Times New Roman" w:hAnsi="Times New Roman"/>
        </w:rPr>
        <w:t xml:space="preserve">have </w:t>
      </w:r>
      <w:r w:rsidRPr="00F819A3">
        <w:rPr>
          <w:rFonts w:ascii="Times New Roman" w:hAnsi="Times New Roman"/>
        </w:rPr>
        <w:t xml:space="preserve">a </w:t>
      </w:r>
      <w:r>
        <w:rPr>
          <w:rFonts w:ascii="Times New Roman" w:hAnsi="Times New Roman"/>
        </w:rPr>
        <w:t xml:space="preserve">lower </w:t>
      </w:r>
      <w:r w:rsidRPr="00F819A3">
        <w:rPr>
          <w:rFonts w:ascii="Times New Roman" w:hAnsi="Times New Roman"/>
        </w:rPr>
        <w:t xml:space="preserve">“distance-to-default” measure. Cassell et al. (2012) find that firms providing </w:t>
      </w:r>
      <w:r>
        <w:rPr>
          <w:rFonts w:ascii="Times New Roman" w:hAnsi="Times New Roman"/>
        </w:rPr>
        <w:t>lower</w:t>
      </w:r>
      <w:r w:rsidRPr="00F819A3">
        <w:rPr>
          <w:rFonts w:ascii="Times New Roman" w:hAnsi="Times New Roman"/>
        </w:rPr>
        <w:t xml:space="preserve"> debt compensation </w:t>
      </w:r>
      <w:r>
        <w:rPr>
          <w:rFonts w:ascii="Times New Roman" w:hAnsi="Times New Roman"/>
        </w:rPr>
        <w:t>have</w:t>
      </w:r>
      <w:r w:rsidRPr="00F819A3">
        <w:rPr>
          <w:rFonts w:ascii="Times New Roman" w:hAnsi="Times New Roman"/>
        </w:rPr>
        <w:t xml:space="preserve"> higher research and development expenditures, less firm diversification, and </w:t>
      </w:r>
      <w:r>
        <w:rPr>
          <w:rFonts w:ascii="Times New Roman" w:hAnsi="Times New Roman"/>
        </w:rPr>
        <w:t>higher</w:t>
      </w:r>
      <w:r w:rsidRPr="00F819A3">
        <w:rPr>
          <w:rFonts w:ascii="Times New Roman" w:hAnsi="Times New Roman"/>
        </w:rPr>
        <w:t xml:space="preserve"> asset liquidity. Phan (2014) show that when managers are provided with lower debt compensation, they </w:t>
      </w:r>
      <w:r>
        <w:rPr>
          <w:rFonts w:ascii="Times New Roman" w:hAnsi="Times New Roman"/>
        </w:rPr>
        <w:t xml:space="preserve">are </w:t>
      </w:r>
      <w:r w:rsidRPr="00F819A3">
        <w:rPr>
          <w:rFonts w:ascii="Times New Roman" w:hAnsi="Times New Roman"/>
        </w:rPr>
        <w:t xml:space="preserve">less likely </w:t>
      </w:r>
      <w:r>
        <w:rPr>
          <w:rFonts w:ascii="Times New Roman" w:hAnsi="Times New Roman"/>
        </w:rPr>
        <w:t>to</w:t>
      </w:r>
      <w:r w:rsidRPr="00F819A3">
        <w:rPr>
          <w:rFonts w:ascii="Times New Roman" w:hAnsi="Times New Roman"/>
        </w:rPr>
        <w:t xml:space="preserve"> diversify</w:t>
      </w:r>
      <w:r>
        <w:rPr>
          <w:rFonts w:ascii="Times New Roman" w:hAnsi="Times New Roman"/>
        </w:rPr>
        <w:t xml:space="preserve"> using </w:t>
      </w:r>
      <w:r w:rsidRPr="00F819A3">
        <w:rPr>
          <w:rFonts w:ascii="Times New Roman" w:hAnsi="Times New Roman"/>
        </w:rPr>
        <w:t>mergers and acquisitions</w:t>
      </w:r>
      <w:r>
        <w:rPr>
          <w:rFonts w:ascii="Times New Roman" w:hAnsi="Times New Roman" w:hint="eastAsia"/>
        </w:rPr>
        <w:t xml:space="preserve">. </w:t>
      </w:r>
    </w:p>
    <w:p w:rsidR="001C2742" w:rsidRDefault="001C2742" w:rsidP="00781FB5">
      <w:pPr>
        <w:ind w:right="475" w:firstLine="720"/>
        <w:contextualSpacing/>
        <w:jc w:val="both"/>
        <w:rPr>
          <w:rFonts w:ascii="Times New Roman" w:hAnsi="Times New Roman"/>
          <w:lang w:eastAsia="zh-CN"/>
        </w:rPr>
      </w:pPr>
    </w:p>
    <w:p w:rsidR="00781FB5" w:rsidRDefault="00D85F2C" w:rsidP="001E614E">
      <w:pPr>
        <w:pStyle w:val="Heading1"/>
      </w:pPr>
      <w:bookmarkStart w:id="11" w:name="_Toc449350308"/>
      <w:r>
        <w:rPr>
          <w:rFonts w:hint="eastAsia"/>
        </w:rPr>
        <w:lastRenderedPageBreak/>
        <w:t xml:space="preserve">3. </w:t>
      </w:r>
      <w:r w:rsidR="00781FB5" w:rsidRPr="00781FB5">
        <w:t>Hypothesis Development</w:t>
      </w:r>
      <w:bookmarkEnd w:id="11"/>
    </w:p>
    <w:p w:rsidR="00781FB5" w:rsidRDefault="00D85F2C" w:rsidP="00D85F2C">
      <w:pPr>
        <w:pStyle w:val="Heading2"/>
        <w:rPr>
          <w:lang w:eastAsia="zh-CN"/>
        </w:rPr>
      </w:pPr>
      <w:bookmarkStart w:id="12" w:name="_Toc449350309"/>
      <w:r>
        <w:rPr>
          <w:rFonts w:hint="eastAsia"/>
          <w:lang w:eastAsia="zh-CN"/>
        </w:rPr>
        <w:t xml:space="preserve">3.1. </w:t>
      </w:r>
      <w:r w:rsidR="00781FB5" w:rsidRPr="00781FB5">
        <w:t>Debt-</w:t>
      </w:r>
      <w:r w:rsidR="00781FB5" w:rsidRPr="00781FB5">
        <w:rPr>
          <w:rFonts w:hint="eastAsia"/>
        </w:rPr>
        <w:t>B</w:t>
      </w:r>
      <w:r w:rsidR="00781FB5" w:rsidRPr="00781FB5">
        <w:t xml:space="preserve">ased Executive </w:t>
      </w:r>
      <w:r w:rsidR="00781FB5" w:rsidRPr="00781FB5">
        <w:rPr>
          <w:rFonts w:hint="eastAsia"/>
        </w:rPr>
        <w:t>C</w:t>
      </w:r>
      <w:r w:rsidR="00781FB5" w:rsidRPr="00781FB5">
        <w:t xml:space="preserve">ompensation and Income </w:t>
      </w:r>
      <w:r w:rsidR="00781FB5" w:rsidRPr="00781FB5">
        <w:rPr>
          <w:rFonts w:hint="eastAsia"/>
        </w:rPr>
        <w:t>S</w:t>
      </w:r>
      <w:r w:rsidR="00781FB5" w:rsidRPr="00781FB5">
        <w:t>moothing Incentive</w:t>
      </w:r>
      <w:bookmarkEnd w:id="12"/>
    </w:p>
    <w:p w:rsidR="00781FB5" w:rsidRDefault="00781FB5" w:rsidP="00781FB5">
      <w:pPr>
        <w:ind w:right="475" w:firstLine="720"/>
        <w:contextualSpacing/>
        <w:jc w:val="both"/>
        <w:rPr>
          <w:rFonts w:ascii="Times New Roman" w:hAnsi="Times New Roman"/>
        </w:rPr>
      </w:pPr>
      <w:r w:rsidRPr="00F819A3">
        <w:rPr>
          <w:rFonts w:ascii="Times New Roman" w:hAnsi="Times New Roman"/>
        </w:rPr>
        <w:t xml:space="preserve">My first hypothesis explores how </w:t>
      </w:r>
      <w:r>
        <w:rPr>
          <w:rFonts w:ascii="Times New Roman" w:hAnsi="Times New Roman" w:hint="eastAsia"/>
        </w:rPr>
        <w:t>managers</w:t>
      </w:r>
      <w:r>
        <w:rPr>
          <w:rFonts w:ascii="Times New Roman" w:hAnsi="Times New Roman"/>
        </w:rPr>
        <w:t>’</w:t>
      </w:r>
      <w:r>
        <w:rPr>
          <w:rFonts w:ascii="Times New Roman" w:hAnsi="Times New Roman" w:hint="eastAsia"/>
        </w:rPr>
        <w:t xml:space="preserve"> income smoothing incentive changes </w:t>
      </w:r>
      <w:r w:rsidRPr="00F819A3">
        <w:rPr>
          <w:rFonts w:ascii="Times New Roman" w:hAnsi="Times New Roman"/>
        </w:rPr>
        <w:t>with</w:t>
      </w:r>
      <w:r>
        <w:rPr>
          <w:rFonts w:ascii="Times New Roman" w:hAnsi="Times New Roman" w:hint="eastAsia"/>
        </w:rPr>
        <w:t xml:space="preserve"> the level of their</w:t>
      </w:r>
      <w:r w:rsidRPr="00F819A3">
        <w:rPr>
          <w:rFonts w:ascii="Times New Roman" w:hAnsi="Times New Roman"/>
        </w:rPr>
        <w:t xml:space="preserve"> debt compensation. Risky operating and investing strategies tend to produce </w:t>
      </w:r>
      <w:r>
        <w:rPr>
          <w:rFonts w:ascii="Times New Roman" w:hAnsi="Times New Roman" w:hint="eastAsia"/>
        </w:rPr>
        <w:t>volatile</w:t>
      </w:r>
      <w:r w:rsidRPr="00F819A3">
        <w:rPr>
          <w:rFonts w:ascii="Times New Roman" w:hAnsi="Times New Roman"/>
        </w:rPr>
        <w:t xml:space="preserve"> firm performance and </w:t>
      </w:r>
      <w:r>
        <w:rPr>
          <w:rFonts w:ascii="Times New Roman" w:hAnsi="Times New Roman" w:hint="eastAsia"/>
        </w:rPr>
        <w:t>thus</w:t>
      </w:r>
      <w:r w:rsidRPr="00F819A3">
        <w:rPr>
          <w:rFonts w:ascii="Times New Roman" w:hAnsi="Times New Roman"/>
        </w:rPr>
        <w:t xml:space="preserve"> jeopardize a firm’s ability to make timely debt repayments for a given period</w:t>
      </w:r>
      <w:r>
        <w:rPr>
          <w:rFonts w:ascii="Times New Roman" w:hAnsi="Times New Roman"/>
        </w:rPr>
        <w:t>. This volatility elicits</w:t>
      </w:r>
      <w:r w:rsidRPr="00F819A3">
        <w:rPr>
          <w:rFonts w:ascii="Times New Roman" w:hAnsi="Times New Roman"/>
        </w:rPr>
        <w:t xml:space="preserve"> adverse reactions from debtholders (Robert and Sufi 2009b; Nini et al. 2012).</w:t>
      </w:r>
      <w:r w:rsidRPr="00781FB5">
        <w:rPr>
          <w:rFonts w:ascii="Times New Roman" w:hAnsi="Times New Roman"/>
          <w:vertAlign w:val="superscript"/>
        </w:rPr>
        <w:footnoteReference w:id="19"/>
      </w:r>
      <w:r>
        <w:rPr>
          <w:rFonts w:ascii="Times New Roman" w:hAnsi="Times New Roman" w:hint="eastAsia"/>
        </w:rPr>
        <w:t xml:space="preserve"> </w:t>
      </w:r>
      <w:r w:rsidRPr="00F819A3">
        <w:rPr>
          <w:rFonts w:ascii="Times New Roman" w:hAnsi="Times New Roman"/>
        </w:rPr>
        <w:t>Consequently, managers have incentives to hide</w:t>
      </w:r>
      <w:r>
        <w:rPr>
          <w:rFonts w:ascii="Times New Roman" w:hAnsi="Times New Roman" w:hint="eastAsia"/>
        </w:rPr>
        <w:t xml:space="preserve"> </w:t>
      </w:r>
      <w:r w:rsidRPr="00F819A3">
        <w:rPr>
          <w:rFonts w:ascii="Times New Roman" w:hAnsi="Times New Roman"/>
        </w:rPr>
        <w:t>risk</w:t>
      </w:r>
      <w:r>
        <w:rPr>
          <w:rFonts w:ascii="Times New Roman" w:hAnsi="Times New Roman" w:hint="eastAsia"/>
        </w:rPr>
        <w:t>-</w:t>
      </w:r>
      <w:r w:rsidRPr="00F819A3">
        <w:rPr>
          <w:rFonts w:ascii="Times New Roman" w:hAnsi="Times New Roman"/>
        </w:rPr>
        <w:t xml:space="preserve">pursuing </w:t>
      </w:r>
      <w:r>
        <w:rPr>
          <w:rFonts w:ascii="Times New Roman" w:hAnsi="Times New Roman"/>
        </w:rPr>
        <w:t>activities</w:t>
      </w:r>
      <w:r>
        <w:rPr>
          <w:rFonts w:ascii="Times New Roman" w:hAnsi="Times New Roman" w:hint="eastAsia"/>
        </w:rPr>
        <w:t xml:space="preserve"> from debtholders through estimates of discretionary accruals.</w:t>
      </w:r>
    </w:p>
    <w:p w:rsidR="00781FB5" w:rsidRDefault="00781FB5" w:rsidP="00781FB5">
      <w:pPr>
        <w:ind w:right="475" w:firstLine="720"/>
        <w:contextualSpacing/>
        <w:jc w:val="both"/>
        <w:rPr>
          <w:rFonts w:ascii="Times New Roman" w:hAnsi="Times New Roman"/>
        </w:rPr>
      </w:pPr>
      <w:r w:rsidRPr="00F819A3">
        <w:rPr>
          <w:rFonts w:ascii="Times New Roman" w:hAnsi="Times New Roman"/>
        </w:rPr>
        <w:t xml:space="preserve">My prediction is built on </w:t>
      </w:r>
      <w:r>
        <w:rPr>
          <w:rFonts w:ascii="Times New Roman" w:hAnsi="Times New Roman" w:hint="eastAsia"/>
        </w:rPr>
        <w:t xml:space="preserve">the theory that the incentive alignment between managers and outside debtholders is weakened when </w:t>
      </w:r>
      <w:r>
        <w:rPr>
          <w:rFonts w:ascii="Times New Roman" w:hAnsi="Times New Roman"/>
        </w:rPr>
        <w:t>debt-based executive compensation is low. S</w:t>
      </w:r>
      <w:r>
        <w:rPr>
          <w:rFonts w:ascii="Times New Roman" w:hAnsi="Times New Roman" w:hint="eastAsia"/>
        </w:rPr>
        <w:t xml:space="preserve">pecifically, risk-pursuing </w:t>
      </w:r>
      <w:r>
        <w:rPr>
          <w:rFonts w:ascii="Times New Roman" w:hAnsi="Times New Roman"/>
        </w:rPr>
        <w:t>activities</w:t>
      </w:r>
      <w:r>
        <w:rPr>
          <w:rFonts w:ascii="Times New Roman" w:hAnsi="Times New Roman" w:hint="eastAsia"/>
        </w:rPr>
        <w:t xml:space="preserve"> of managers with low debt compensation are less likely to be in the best interest of debtholders. </w:t>
      </w:r>
      <w:r>
        <w:rPr>
          <w:rFonts w:ascii="Times New Roman" w:hAnsi="Times New Roman"/>
        </w:rPr>
        <w:t>T</w:t>
      </w:r>
      <w:r>
        <w:rPr>
          <w:rFonts w:ascii="Times New Roman" w:hAnsi="Times New Roman" w:hint="eastAsia"/>
        </w:rPr>
        <w:t>o reduce agency costs imposed by debtholders, these m</w:t>
      </w:r>
      <w:r w:rsidRPr="00F819A3">
        <w:rPr>
          <w:rFonts w:ascii="Times New Roman" w:hAnsi="Times New Roman"/>
        </w:rPr>
        <w:t>anagers</w:t>
      </w:r>
      <w:r>
        <w:rPr>
          <w:rFonts w:ascii="Times New Roman" w:hAnsi="Times New Roman" w:hint="eastAsia"/>
        </w:rPr>
        <w:t xml:space="preserve"> have a strong incentive to </w:t>
      </w:r>
      <w:r w:rsidRPr="00F819A3">
        <w:rPr>
          <w:rFonts w:ascii="Times New Roman" w:hAnsi="Times New Roman"/>
        </w:rPr>
        <w:t xml:space="preserve">conceal </w:t>
      </w:r>
      <w:r>
        <w:rPr>
          <w:rFonts w:ascii="Times New Roman" w:hAnsi="Times New Roman" w:hint="eastAsia"/>
        </w:rPr>
        <w:t>the firm</w:t>
      </w:r>
      <w:r>
        <w:rPr>
          <w:rFonts w:ascii="Times New Roman" w:hAnsi="Times New Roman"/>
        </w:rPr>
        <w:t>’</w:t>
      </w:r>
      <w:r>
        <w:rPr>
          <w:rFonts w:ascii="Times New Roman" w:hAnsi="Times New Roman" w:hint="eastAsia"/>
        </w:rPr>
        <w:t xml:space="preserve">s volatile </w:t>
      </w:r>
      <w:r w:rsidRPr="00F819A3">
        <w:rPr>
          <w:rFonts w:ascii="Times New Roman" w:hAnsi="Times New Roman"/>
        </w:rPr>
        <w:t xml:space="preserve">underlying </w:t>
      </w:r>
      <w:r>
        <w:rPr>
          <w:rFonts w:ascii="Times New Roman" w:hAnsi="Times New Roman" w:hint="eastAsia"/>
        </w:rPr>
        <w:t>economic performance using financial reporting discretion</w:t>
      </w:r>
      <w:r w:rsidRPr="00F819A3">
        <w:rPr>
          <w:rFonts w:ascii="Times New Roman" w:hAnsi="Times New Roman"/>
        </w:rPr>
        <w:t xml:space="preserve">. </w:t>
      </w:r>
      <w:r>
        <w:rPr>
          <w:rFonts w:ascii="Times New Roman" w:hAnsi="Times New Roman"/>
        </w:rPr>
        <w:t>T</w:t>
      </w:r>
      <w:r>
        <w:rPr>
          <w:rFonts w:ascii="Times New Roman" w:hAnsi="Times New Roman" w:hint="eastAsia"/>
        </w:rPr>
        <w:t xml:space="preserve">herefore, </w:t>
      </w:r>
      <w:r>
        <w:rPr>
          <w:rFonts w:ascii="Times New Roman" w:hAnsi="Times New Roman"/>
        </w:rPr>
        <w:t>I</w:t>
      </w:r>
      <w:r>
        <w:rPr>
          <w:rFonts w:ascii="Times New Roman" w:hAnsi="Times New Roman" w:hint="eastAsia"/>
        </w:rPr>
        <w:t xml:space="preserve"> expect </w:t>
      </w:r>
      <w:r w:rsidRPr="00F819A3">
        <w:rPr>
          <w:rFonts w:ascii="Times New Roman" w:hAnsi="Times New Roman"/>
        </w:rPr>
        <w:t xml:space="preserve">discretionary </w:t>
      </w:r>
      <w:r>
        <w:rPr>
          <w:rFonts w:ascii="Times New Roman" w:hAnsi="Times New Roman" w:hint="eastAsia"/>
        </w:rPr>
        <w:t xml:space="preserve">income </w:t>
      </w:r>
      <w:r w:rsidRPr="00F819A3">
        <w:rPr>
          <w:rFonts w:ascii="Times New Roman" w:hAnsi="Times New Roman"/>
        </w:rPr>
        <w:t>smoothing</w:t>
      </w:r>
      <w:r>
        <w:rPr>
          <w:rFonts w:ascii="Times New Roman" w:hAnsi="Times New Roman" w:hint="eastAsia"/>
        </w:rPr>
        <w:t xml:space="preserve"> by</w:t>
      </w:r>
      <w:r w:rsidRPr="00970B02">
        <w:rPr>
          <w:rFonts w:ascii="Times New Roman" w:hAnsi="Times New Roman" w:hint="eastAsia"/>
        </w:rPr>
        <w:t xml:space="preserve"> </w:t>
      </w:r>
      <w:r>
        <w:rPr>
          <w:rFonts w:ascii="Times New Roman" w:hAnsi="Times New Roman" w:hint="eastAsia"/>
        </w:rPr>
        <w:t xml:space="preserve">less debt-aligned managers </w:t>
      </w:r>
      <w:r>
        <w:rPr>
          <w:rFonts w:ascii="Times New Roman" w:hAnsi="Times New Roman"/>
        </w:rPr>
        <w:t xml:space="preserve">to represent </w:t>
      </w:r>
      <w:r>
        <w:rPr>
          <w:rFonts w:ascii="Times New Roman" w:hAnsi="Times New Roman" w:hint="eastAsia"/>
        </w:rPr>
        <w:t>an attempt</w:t>
      </w:r>
      <w:r>
        <w:rPr>
          <w:rFonts w:ascii="Times New Roman" w:hAnsi="Times New Roman"/>
        </w:rPr>
        <w:t xml:space="preserve"> </w:t>
      </w:r>
      <w:r>
        <w:rPr>
          <w:rFonts w:ascii="Times New Roman" w:hAnsi="Times New Roman" w:hint="eastAsia"/>
        </w:rPr>
        <w:t>of</w:t>
      </w:r>
      <w:r>
        <w:rPr>
          <w:rFonts w:ascii="Times New Roman" w:hAnsi="Times New Roman"/>
        </w:rPr>
        <w:t xml:space="preserve"> </w:t>
      </w:r>
      <w:r w:rsidRPr="00F819A3">
        <w:rPr>
          <w:rFonts w:ascii="Times New Roman" w:hAnsi="Times New Roman"/>
        </w:rPr>
        <w:t>hid</w:t>
      </w:r>
      <w:r>
        <w:rPr>
          <w:rFonts w:ascii="Times New Roman" w:hAnsi="Times New Roman" w:hint="eastAsia"/>
        </w:rPr>
        <w:t>ing</w:t>
      </w:r>
      <w:r w:rsidRPr="00F819A3">
        <w:rPr>
          <w:rFonts w:ascii="Times New Roman" w:hAnsi="Times New Roman"/>
        </w:rPr>
        <w:t xml:space="preserve"> excessive risk taking.</w:t>
      </w:r>
      <w:r>
        <w:rPr>
          <w:rFonts w:ascii="Times New Roman" w:hAnsi="Times New Roman" w:hint="eastAsia"/>
        </w:rPr>
        <w:t xml:space="preserve"> </w:t>
      </w:r>
      <w:r>
        <w:rPr>
          <w:rFonts w:ascii="Times New Roman" w:hAnsi="Times New Roman"/>
        </w:rPr>
        <w:t>S</w:t>
      </w:r>
      <w:r>
        <w:rPr>
          <w:rFonts w:ascii="Times New Roman" w:hAnsi="Times New Roman" w:hint="eastAsia"/>
        </w:rPr>
        <w:t xml:space="preserve">uch </w:t>
      </w:r>
      <w:r w:rsidRPr="00F819A3">
        <w:rPr>
          <w:rFonts w:ascii="Times New Roman" w:hAnsi="Times New Roman"/>
        </w:rPr>
        <w:t>opportunistic</w:t>
      </w:r>
      <w:r>
        <w:rPr>
          <w:rFonts w:ascii="Times New Roman" w:hAnsi="Times New Roman" w:hint="eastAsia"/>
        </w:rPr>
        <w:t xml:space="preserve"> use of discretionary accruals is</w:t>
      </w:r>
      <w:r w:rsidRPr="00F819A3">
        <w:rPr>
          <w:rFonts w:ascii="Times New Roman" w:hAnsi="Times New Roman"/>
        </w:rPr>
        <w:t xml:space="preserve"> more likely</w:t>
      </w:r>
      <w:r>
        <w:rPr>
          <w:rFonts w:ascii="Times New Roman" w:hAnsi="Times New Roman" w:hint="eastAsia"/>
        </w:rPr>
        <w:t xml:space="preserve"> to be present in firms with</w:t>
      </w:r>
      <w:r w:rsidRPr="00F819A3">
        <w:rPr>
          <w:rFonts w:ascii="Times New Roman" w:hAnsi="Times New Roman"/>
        </w:rPr>
        <w:t xml:space="preserve"> less predictable future earnings.</w:t>
      </w:r>
      <w:r w:rsidRPr="00781FB5">
        <w:rPr>
          <w:vertAlign w:val="superscript"/>
        </w:rPr>
        <w:footnoteReference w:id="20"/>
      </w:r>
      <w:r w:rsidRPr="00781FB5">
        <w:rPr>
          <w:rFonts w:ascii="Times New Roman" w:hAnsi="Times New Roman" w:hint="eastAsia"/>
          <w:vertAlign w:val="superscript"/>
        </w:rPr>
        <w:t xml:space="preserve"> </w:t>
      </w:r>
    </w:p>
    <w:p w:rsidR="00781FB5" w:rsidRDefault="00781FB5" w:rsidP="00781FB5">
      <w:pPr>
        <w:ind w:right="475" w:firstLine="720"/>
        <w:contextualSpacing/>
        <w:jc w:val="both"/>
        <w:rPr>
          <w:rFonts w:ascii="Times New Roman" w:hAnsi="Times New Roman"/>
        </w:rPr>
      </w:pPr>
      <w:r w:rsidRPr="00F819A3">
        <w:rPr>
          <w:rFonts w:ascii="Times New Roman" w:hAnsi="Times New Roman"/>
        </w:rPr>
        <w:lastRenderedPageBreak/>
        <w:t>The preceding argument forms my first hypothesis</w:t>
      </w:r>
      <w:r>
        <w:rPr>
          <w:rFonts w:ascii="Times New Roman" w:hAnsi="Times New Roman" w:hint="eastAsia"/>
        </w:rPr>
        <w:t>:</w:t>
      </w:r>
    </w:p>
    <w:p w:rsidR="00781FB5" w:rsidRDefault="00781FB5" w:rsidP="00781FB5">
      <w:pPr>
        <w:ind w:right="475" w:firstLine="720"/>
        <w:contextualSpacing/>
        <w:jc w:val="both"/>
        <w:rPr>
          <w:rFonts w:ascii="Times New Roman" w:hAnsi="Times New Roman"/>
          <w:b/>
          <w:i/>
          <w:lang w:eastAsia="zh-CN"/>
        </w:rPr>
      </w:pPr>
      <w:r w:rsidRPr="00D85F2C">
        <w:rPr>
          <w:rFonts w:ascii="Times New Roman" w:hAnsi="Times New Roman"/>
          <w:b/>
          <w:i/>
        </w:rPr>
        <w:t>H1: Opportunistic income smoothing increases as debt-based executive compensation decreases.</w:t>
      </w:r>
    </w:p>
    <w:p w:rsidR="001C2742" w:rsidRPr="00D85F2C" w:rsidRDefault="001C2742" w:rsidP="00781FB5">
      <w:pPr>
        <w:ind w:right="475" w:firstLine="720"/>
        <w:contextualSpacing/>
        <w:jc w:val="both"/>
        <w:rPr>
          <w:rFonts w:ascii="Times New Roman" w:hAnsi="Times New Roman"/>
          <w:b/>
          <w:i/>
          <w:lang w:eastAsia="zh-CN"/>
        </w:rPr>
      </w:pPr>
    </w:p>
    <w:p w:rsidR="00781FB5" w:rsidRDefault="00D85F2C" w:rsidP="00D85F2C">
      <w:pPr>
        <w:pStyle w:val="Heading2"/>
        <w:rPr>
          <w:lang w:eastAsia="zh-CN"/>
        </w:rPr>
      </w:pPr>
      <w:bookmarkStart w:id="13" w:name="_Toc449350310"/>
      <w:r>
        <w:rPr>
          <w:rFonts w:hint="eastAsia"/>
          <w:lang w:eastAsia="zh-CN"/>
        </w:rPr>
        <w:t xml:space="preserve">3.2. </w:t>
      </w:r>
      <w:r w:rsidR="00781FB5" w:rsidRPr="00781FB5">
        <w:t>Debt-</w:t>
      </w:r>
      <w:r w:rsidR="00781FB5" w:rsidRPr="00781FB5">
        <w:rPr>
          <w:rFonts w:hint="eastAsia"/>
        </w:rPr>
        <w:t>B</w:t>
      </w:r>
      <w:r w:rsidR="00781FB5" w:rsidRPr="00781FB5">
        <w:t xml:space="preserve">ased </w:t>
      </w:r>
      <w:r w:rsidR="00781FB5" w:rsidRPr="00781FB5">
        <w:rPr>
          <w:rFonts w:hint="eastAsia"/>
        </w:rPr>
        <w:t>E</w:t>
      </w:r>
      <w:r w:rsidR="00781FB5" w:rsidRPr="00781FB5">
        <w:t xml:space="preserve">xecutive </w:t>
      </w:r>
      <w:r w:rsidR="00781FB5" w:rsidRPr="00781FB5">
        <w:rPr>
          <w:rFonts w:hint="eastAsia"/>
        </w:rPr>
        <w:t>C</w:t>
      </w:r>
      <w:r w:rsidR="00781FB5" w:rsidRPr="00781FB5">
        <w:t xml:space="preserve">ompensation and </w:t>
      </w:r>
      <w:r w:rsidR="00781FB5" w:rsidRPr="00781FB5">
        <w:rPr>
          <w:rFonts w:hint="eastAsia"/>
        </w:rPr>
        <w:t>O</w:t>
      </w:r>
      <w:r w:rsidR="00781FB5" w:rsidRPr="00781FB5">
        <w:t xml:space="preserve">pportunistic Income </w:t>
      </w:r>
      <w:r w:rsidR="00781FB5" w:rsidRPr="00781FB5">
        <w:rPr>
          <w:rFonts w:hint="eastAsia"/>
        </w:rPr>
        <w:t>S</w:t>
      </w:r>
      <w:r w:rsidR="00781FB5" w:rsidRPr="00781FB5">
        <w:t>moothing</w:t>
      </w:r>
      <w:bookmarkEnd w:id="13"/>
    </w:p>
    <w:p w:rsidR="00781FB5" w:rsidRDefault="00781FB5" w:rsidP="00781FB5">
      <w:pPr>
        <w:ind w:right="475" w:firstLine="720"/>
        <w:contextualSpacing/>
        <w:jc w:val="both"/>
        <w:rPr>
          <w:rFonts w:ascii="Times New Roman" w:hAnsi="Times New Roman"/>
          <w:lang w:eastAsia="zh-CN"/>
        </w:rPr>
      </w:pPr>
      <w:r w:rsidRPr="00781FB5">
        <w:rPr>
          <w:rFonts w:ascii="Times New Roman" w:hAnsi="Times New Roman"/>
        </w:rPr>
        <w:t xml:space="preserve">In </w:t>
      </w:r>
      <w:r w:rsidRPr="00781FB5">
        <w:rPr>
          <w:rFonts w:ascii="Times New Roman" w:hAnsi="Times New Roman" w:hint="eastAsia"/>
        </w:rPr>
        <w:t>this</w:t>
      </w:r>
      <w:r w:rsidRPr="00781FB5">
        <w:rPr>
          <w:rFonts w:ascii="Times New Roman" w:hAnsi="Times New Roman"/>
        </w:rPr>
        <w:t xml:space="preserve"> section, I investigate two </w:t>
      </w:r>
      <w:r w:rsidRPr="00781FB5">
        <w:rPr>
          <w:rFonts w:ascii="Times New Roman" w:hAnsi="Times New Roman" w:hint="eastAsia"/>
        </w:rPr>
        <w:t>settings</w:t>
      </w:r>
      <w:r w:rsidRPr="00781FB5">
        <w:rPr>
          <w:rFonts w:ascii="Times New Roman" w:hAnsi="Times New Roman"/>
        </w:rPr>
        <w:t xml:space="preserve"> where managers </w:t>
      </w:r>
      <w:r w:rsidRPr="00781FB5">
        <w:rPr>
          <w:rFonts w:ascii="Times New Roman" w:hAnsi="Times New Roman" w:hint="eastAsia"/>
        </w:rPr>
        <w:t xml:space="preserve">with low debt compensation </w:t>
      </w:r>
      <w:r w:rsidRPr="00781FB5">
        <w:rPr>
          <w:rFonts w:ascii="Times New Roman" w:hAnsi="Times New Roman"/>
        </w:rPr>
        <w:t>have stronger incentives to hide risk</w:t>
      </w:r>
      <w:r w:rsidRPr="00781FB5">
        <w:rPr>
          <w:rFonts w:ascii="Times New Roman" w:hAnsi="Times New Roman" w:hint="eastAsia"/>
        </w:rPr>
        <w:t xml:space="preserve"> </w:t>
      </w:r>
      <w:r w:rsidRPr="00781FB5">
        <w:rPr>
          <w:rFonts w:ascii="Times New Roman" w:hAnsi="Times New Roman"/>
        </w:rPr>
        <w:t>taking</w:t>
      </w:r>
      <w:r w:rsidRPr="00781FB5">
        <w:rPr>
          <w:rFonts w:ascii="Times New Roman" w:hAnsi="Times New Roman" w:hint="eastAsia"/>
        </w:rPr>
        <w:t xml:space="preserve"> from debtholders by engaging in </w:t>
      </w:r>
      <w:r w:rsidRPr="00781FB5">
        <w:rPr>
          <w:rFonts w:ascii="Times New Roman" w:hAnsi="Times New Roman"/>
        </w:rPr>
        <w:t>opportunistic income smoothing</w:t>
      </w:r>
      <w:r w:rsidRPr="00781FB5">
        <w:rPr>
          <w:rFonts w:ascii="Times New Roman" w:hAnsi="Times New Roman" w:hint="eastAsia"/>
        </w:rPr>
        <w:t xml:space="preserve">. </w:t>
      </w:r>
      <w:r w:rsidRPr="00781FB5">
        <w:rPr>
          <w:rFonts w:ascii="Times New Roman" w:hAnsi="Times New Roman"/>
        </w:rPr>
        <w:t>M</w:t>
      </w:r>
      <w:r w:rsidRPr="00781FB5">
        <w:rPr>
          <w:rFonts w:ascii="Times New Roman" w:hAnsi="Times New Roman" w:hint="eastAsia"/>
        </w:rPr>
        <w:t xml:space="preserve">ore specifically, </w:t>
      </w:r>
      <w:r w:rsidRPr="00781FB5">
        <w:rPr>
          <w:rFonts w:ascii="Times New Roman" w:hAnsi="Times New Roman"/>
        </w:rPr>
        <w:t>I</w:t>
      </w:r>
      <w:r w:rsidRPr="00781FB5">
        <w:rPr>
          <w:rFonts w:ascii="Times New Roman" w:hAnsi="Times New Roman" w:hint="eastAsia"/>
        </w:rPr>
        <w:t xml:space="preserve"> explore the firm</w:t>
      </w:r>
      <w:r w:rsidRPr="00781FB5">
        <w:rPr>
          <w:rFonts w:ascii="Times New Roman" w:hAnsi="Times New Roman"/>
        </w:rPr>
        <w:t>’</w:t>
      </w:r>
      <w:r w:rsidRPr="00781FB5">
        <w:rPr>
          <w:rFonts w:ascii="Times New Roman" w:hAnsi="Times New Roman" w:hint="eastAsia"/>
        </w:rPr>
        <w:t xml:space="preserve">s reliance on debt financing and </w:t>
      </w:r>
      <w:r w:rsidRPr="00781FB5">
        <w:rPr>
          <w:rFonts w:ascii="Times New Roman" w:hAnsi="Times New Roman"/>
        </w:rPr>
        <w:t>debtholders’</w:t>
      </w:r>
      <w:r w:rsidRPr="00781FB5">
        <w:rPr>
          <w:rFonts w:ascii="Times New Roman" w:hAnsi="Times New Roman" w:hint="eastAsia"/>
        </w:rPr>
        <w:t xml:space="preserve"> reliance on financial statement</w:t>
      </w:r>
      <w:r>
        <w:rPr>
          <w:rFonts w:ascii="Times New Roman" w:hAnsi="Times New Roman" w:hint="eastAsia"/>
        </w:rPr>
        <w:t xml:space="preserve"> information.</w:t>
      </w:r>
    </w:p>
    <w:p w:rsidR="001C2742" w:rsidRDefault="001C2742" w:rsidP="00781FB5">
      <w:pPr>
        <w:ind w:right="475" w:firstLine="720"/>
        <w:contextualSpacing/>
        <w:jc w:val="both"/>
        <w:rPr>
          <w:rFonts w:ascii="Times New Roman" w:hAnsi="Times New Roman"/>
          <w:lang w:eastAsia="zh-CN"/>
        </w:rPr>
      </w:pPr>
    </w:p>
    <w:p w:rsidR="00170E3C" w:rsidRPr="00170E3C" w:rsidRDefault="00D85F2C" w:rsidP="00D85F2C">
      <w:pPr>
        <w:pStyle w:val="Heading3"/>
      </w:pPr>
      <w:bookmarkStart w:id="14" w:name="_Toc449350311"/>
      <w:r>
        <w:rPr>
          <w:rFonts w:hint="eastAsia"/>
        </w:rPr>
        <w:t xml:space="preserve">3.2.1. </w:t>
      </w:r>
      <w:r w:rsidR="00170E3C" w:rsidRPr="00170E3C">
        <w:rPr>
          <w:rFonts w:hint="eastAsia"/>
        </w:rPr>
        <w:t>D</w:t>
      </w:r>
      <w:r w:rsidR="00170E3C" w:rsidRPr="00170E3C">
        <w:t xml:space="preserve">ebt </w:t>
      </w:r>
      <w:r w:rsidR="00170E3C" w:rsidRPr="00170E3C">
        <w:rPr>
          <w:rFonts w:hint="eastAsia"/>
        </w:rPr>
        <w:t>F</w:t>
      </w:r>
      <w:r w:rsidR="00170E3C" w:rsidRPr="00170E3C">
        <w:t>inancing</w:t>
      </w:r>
      <w:bookmarkEnd w:id="14"/>
    </w:p>
    <w:p w:rsidR="00170E3C" w:rsidRPr="00170E3C" w:rsidRDefault="00170E3C" w:rsidP="00170E3C">
      <w:pPr>
        <w:ind w:right="475" w:firstLine="720"/>
        <w:contextualSpacing/>
        <w:jc w:val="both"/>
        <w:rPr>
          <w:rFonts w:ascii="Times New Roman" w:hAnsi="Times New Roman"/>
          <w:lang w:eastAsia="zh-CN"/>
        </w:rPr>
      </w:pPr>
      <w:r w:rsidRPr="00170E3C">
        <w:rPr>
          <w:rFonts w:ascii="Times New Roman" w:hAnsi="Times New Roman"/>
        </w:rPr>
        <w:t xml:space="preserve">Debtholders receive limited </w:t>
      </w:r>
      <w:r w:rsidRPr="00170E3C">
        <w:rPr>
          <w:rFonts w:ascii="Times New Roman" w:hAnsi="Times New Roman" w:hint="eastAsia"/>
          <w:lang w:eastAsia="zh-CN"/>
        </w:rPr>
        <w:t>gains from managers</w:t>
      </w:r>
      <w:r w:rsidRPr="00170E3C">
        <w:rPr>
          <w:rFonts w:ascii="Times New Roman" w:hAnsi="Times New Roman"/>
          <w:lang w:eastAsia="zh-CN"/>
        </w:rPr>
        <w:t>’</w:t>
      </w:r>
      <w:r w:rsidRPr="00170E3C">
        <w:rPr>
          <w:rFonts w:ascii="Times New Roman" w:hAnsi="Times New Roman" w:hint="eastAsia"/>
          <w:lang w:eastAsia="zh-CN"/>
        </w:rPr>
        <w:t xml:space="preserve"> risky actions yet have to share the entire loss</w:t>
      </w:r>
      <w:r w:rsidRPr="00170E3C">
        <w:rPr>
          <w:rFonts w:ascii="Times New Roman" w:hAnsi="Times New Roman"/>
        </w:rPr>
        <w:t>.</w:t>
      </w:r>
      <w:r w:rsidRPr="00170E3C">
        <w:rPr>
          <w:rStyle w:val="FootnoteReference"/>
          <w:rFonts w:ascii="Times New Roman" w:hAnsi="Times New Roman"/>
        </w:rPr>
        <w:footnoteReference w:id="21"/>
      </w:r>
      <w:r w:rsidRPr="00170E3C">
        <w:rPr>
          <w:rFonts w:ascii="Times New Roman" w:hAnsi="Times New Roman" w:hint="eastAsia"/>
          <w:lang w:eastAsia="zh-CN"/>
        </w:rPr>
        <w:t xml:space="preserve"> </w:t>
      </w:r>
      <w:r w:rsidRPr="00170E3C">
        <w:rPr>
          <w:rFonts w:ascii="Times New Roman" w:hAnsi="Times New Roman"/>
          <w:lang w:eastAsia="zh-CN"/>
        </w:rPr>
        <w:t>T</w:t>
      </w:r>
      <w:r w:rsidRPr="00170E3C">
        <w:rPr>
          <w:rFonts w:ascii="Times New Roman" w:hAnsi="Times New Roman" w:hint="eastAsia"/>
          <w:lang w:eastAsia="zh-CN"/>
        </w:rPr>
        <w:t xml:space="preserve">he more debt financing a firm uses, the higher are the debt obligations that the firm must meet, and the greater the likelihood that the firm will experience financial distress </w:t>
      </w:r>
      <w:r w:rsidRPr="00170E3C">
        <w:rPr>
          <w:rFonts w:ascii="Times New Roman" w:hAnsi="Times New Roman" w:hint="eastAsia"/>
        </w:rPr>
        <w:t>(Myers 1984; Altman 1984)</w:t>
      </w:r>
      <w:r w:rsidRPr="00170E3C">
        <w:rPr>
          <w:rFonts w:ascii="Times New Roman" w:hAnsi="Times New Roman" w:hint="eastAsia"/>
          <w:lang w:eastAsia="zh-CN"/>
        </w:rPr>
        <w:t xml:space="preserve">. </w:t>
      </w:r>
      <w:r w:rsidRPr="00170E3C">
        <w:rPr>
          <w:rFonts w:ascii="Times New Roman" w:hAnsi="Times New Roman"/>
          <w:lang w:eastAsia="zh-CN"/>
        </w:rPr>
        <w:t>T</w:t>
      </w:r>
      <w:r w:rsidRPr="00170E3C">
        <w:rPr>
          <w:rFonts w:ascii="Times New Roman" w:hAnsi="Times New Roman" w:hint="eastAsia"/>
          <w:lang w:eastAsia="zh-CN"/>
        </w:rPr>
        <w:t xml:space="preserve">o the extent that using greater debt </w:t>
      </w:r>
      <w:r w:rsidRPr="00170E3C">
        <w:rPr>
          <w:rFonts w:ascii="Times New Roman" w:hAnsi="Times New Roman"/>
          <w:lang w:eastAsia="zh-CN"/>
        </w:rPr>
        <w:t>financing</w:t>
      </w:r>
      <w:r w:rsidRPr="00170E3C">
        <w:rPr>
          <w:rFonts w:ascii="Times New Roman" w:hAnsi="Times New Roman" w:hint="eastAsia"/>
          <w:lang w:eastAsia="zh-CN"/>
        </w:rPr>
        <w:t xml:space="preserve"> raises the likelihood that </w:t>
      </w:r>
      <w:r w:rsidRPr="00170E3C">
        <w:rPr>
          <w:rFonts w:ascii="Times New Roman" w:hAnsi="Times New Roman"/>
          <w:lang w:eastAsia="zh-CN"/>
        </w:rPr>
        <w:t>bankruptcy</w:t>
      </w:r>
      <w:r w:rsidRPr="00170E3C">
        <w:rPr>
          <w:rFonts w:ascii="Times New Roman" w:hAnsi="Times New Roman" w:hint="eastAsia"/>
          <w:lang w:eastAsia="zh-CN"/>
        </w:rPr>
        <w:t xml:space="preserve"> will occur, debtholders of highly levered firms </w:t>
      </w:r>
      <w:r w:rsidRPr="00170E3C">
        <w:rPr>
          <w:rFonts w:ascii="Times New Roman" w:hAnsi="Times New Roman"/>
          <w:lang w:eastAsia="zh-CN"/>
        </w:rPr>
        <w:t>are more</w:t>
      </w:r>
      <w:r w:rsidRPr="00170E3C">
        <w:rPr>
          <w:rFonts w:ascii="Times New Roman" w:hAnsi="Times New Roman" w:hint="eastAsia"/>
          <w:lang w:eastAsia="zh-CN"/>
        </w:rPr>
        <w:t xml:space="preserve"> sensitive to managers</w:t>
      </w:r>
      <w:r w:rsidRPr="00170E3C">
        <w:rPr>
          <w:rFonts w:ascii="Times New Roman" w:hAnsi="Times New Roman"/>
          <w:lang w:eastAsia="zh-CN"/>
        </w:rPr>
        <w:t>’</w:t>
      </w:r>
      <w:r w:rsidRPr="00170E3C">
        <w:rPr>
          <w:rFonts w:ascii="Times New Roman" w:hAnsi="Times New Roman" w:hint="eastAsia"/>
          <w:lang w:eastAsia="zh-CN"/>
        </w:rPr>
        <w:t xml:space="preserve"> risk-seeking activities because even a small loss can </w:t>
      </w:r>
      <w:r w:rsidRPr="00170E3C">
        <w:rPr>
          <w:rFonts w:ascii="Times New Roman" w:hAnsi="Times New Roman"/>
          <w:lang w:eastAsia="zh-CN"/>
        </w:rPr>
        <w:t>lead</w:t>
      </w:r>
      <w:r w:rsidRPr="00170E3C">
        <w:rPr>
          <w:rFonts w:ascii="Times New Roman" w:hAnsi="Times New Roman" w:hint="eastAsia"/>
          <w:lang w:eastAsia="zh-CN"/>
        </w:rPr>
        <w:t xml:space="preserve"> the firm to bankrupt</w:t>
      </w:r>
      <w:r w:rsidRPr="00170E3C">
        <w:rPr>
          <w:rFonts w:ascii="Times New Roman" w:hAnsi="Times New Roman"/>
          <w:lang w:eastAsia="zh-CN"/>
        </w:rPr>
        <w:t>cy</w:t>
      </w:r>
      <w:r w:rsidRPr="00170E3C">
        <w:rPr>
          <w:rFonts w:ascii="Times New Roman" w:hAnsi="Times New Roman" w:hint="eastAsia"/>
          <w:lang w:eastAsia="zh-CN"/>
        </w:rPr>
        <w:t xml:space="preserve">. </w:t>
      </w:r>
      <w:r w:rsidRPr="00170E3C">
        <w:rPr>
          <w:rFonts w:ascii="Times New Roman" w:hAnsi="Times New Roman"/>
          <w:lang w:eastAsia="zh-CN"/>
        </w:rPr>
        <w:t>C</w:t>
      </w:r>
      <w:r w:rsidRPr="00170E3C">
        <w:rPr>
          <w:rFonts w:ascii="Times New Roman" w:hAnsi="Times New Roman" w:hint="eastAsia"/>
          <w:lang w:eastAsia="zh-CN"/>
        </w:rPr>
        <w:t>onsequently, for</w:t>
      </w:r>
      <w:r w:rsidRPr="00170E3C">
        <w:rPr>
          <w:rFonts w:ascii="Times New Roman" w:hAnsi="Times New Roman"/>
          <w:lang w:eastAsia="zh-CN"/>
        </w:rPr>
        <w:t xml:space="preserve"> a </w:t>
      </w:r>
      <w:r w:rsidRPr="00170E3C">
        <w:rPr>
          <w:rFonts w:ascii="Times New Roman" w:hAnsi="Times New Roman"/>
          <w:lang w:eastAsia="zh-CN"/>
        </w:rPr>
        <w:lastRenderedPageBreak/>
        <w:t>given level of earnings volatility</w:t>
      </w:r>
      <w:r w:rsidRPr="00170E3C">
        <w:rPr>
          <w:rFonts w:ascii="Times New Roman" w:hAnsi="Times New Roman" w:hint="eastAsia"/>
          <w:lang w:eastAsia="zh-CN"/>
        </w:rPr>
        <w:t xml:space="preserve">, the firm will likely face higher </w:t>
      </w:r>
      <w:r w:rsidRPr="00170E3C">
        <w:rPr>
          <w:rFonts w:ascii="Times New Roman" w:hAnsi="Times New Roman"/>
          <w:lang w:eastAsia="zh-CN"/>
        </w:rPr>
        <w:t xml:space="preserve">borrowing costs as </w:t>
      </w:r>
      <w:r w:rsidRPr="00170E3C">
        <w:rPr>
          <w:rFonts w:ascii="Times New Roman" w:hAnsi="Times New Roman" w:hint="eastAsia"/>
          <w:lang w:eastAsia="zh-CN"/>
        </w:rPr>
        <w:t xml:space="preserve">its external </w:t>
      </w:r>
      <w:r w:rsidRPr="00170E3C">
        <w:rPr>
          <w:rFonts w:ascii="Times New Roman" w:hAnsi="Times New Roman"/>
          <w:lang w:eastAsia="zh-CN"/>
        </w:rPr>
        <w:t>debt increases</w:t>
      </w:r>
      <w:r w:rsidRPr="00170E3C">
        <w:rPr>
          <w:rFonts w:ascii="Times New Roman" w:hAnsi="Times New Roman" w:hint="eastAsia"/>
          <w:lang w:eastAsia="zh-CN"/>
        </w:rPr>
        <w:t>.</w:t>
      </w:r>
    </w:p>
    <w:p w:rsidR="00170E3C" w:rsidRPr="00170E3C" w:rsidRDefault="00170E3C" w:rsidP="00170E3C">
      <w:pPr>
        <w:ind w:right="475" w:firstLine="720"/>
        <w:contextualSpacing/>
        <w:jc w:val="both"/>
        <w:rPr>
          <w:rFonts w:ascii="Times New Roman" w:hAnsi="Times New Roman"/>
          <w:lang w:eastAsia="zh-CN"/>
        </w:rPr>
      </w:pPr>
      <w:r w:rsidRPr="00170E3C">
        <w:rPr>
          <w:rFonts w:ascii="Times New Roman" w:hAnsi="Times New Roman"/>
        </w:rPr>
        <w:t xml:space="preserve">I expect that </w:t>
      </w:r>
      <w:r w:rsidRPr="00170E3C">
        <w:rPr>
          <w:rFonts w:ascii="Times New Roman" w:hAnsi="Times New Roman" w:hint="eastAsia"/>
          <w:lang w:eastAsia="zh-CN"/>
        </w:rPr>
        <w:t>a</w:t>
      </w:r>
      <w:r w:rsidRPr="00170E3C">
        <w:rPr>
          <w:rFonts w:ascii="Times New Roman" w:hAnsi="Times New Roman"/>
        </w:rPr>
        <w:t xml:space="preserve">s </w:t>
      </w:r>
      <w:r w:rsidRPr="00170E3C">
        <w:rPr>
          <w:rFonts w:ascii="Times New Roman" w:hAnsi="Times New Roman" w:hint="eastAsia"/>
          <w:lang w:eastAsia="zh-CN"/>
        </w:rPr>
        <w:t xml:space="preserve">the </w:t>
      </w:r>
      <w:r w:rsidRPr="00170E3C">
        <w:rPr>
          <w:rFonts w:ascii="Times New Roman" w:hAnsi="Times New Roman"/>
        </w:rPr>
        <w:t>firm</w:t>
      </w:r>
      <w:r w:rsidRPr="00170E3C">
        <w:rPr>
          <w:rFonts w:ascii="Times New Roman" w:hAnsi="Times New Roman"/>
          <w:lang w:eastAsia="zh-CN"/>
        </w:rPr>
        <w:t>’</w:t>
      </w:r>
      <w:r w:rsidRPr="00170E3C">
        <w:rPr>
          <w:rFonts w:ascii="Times New Roman" w:hAnsi="Times New Roman" w:hint="eastAsia"/>
          <w:lang w:eastAsia="zh-CN"/>
        </w:rPr>
        <w:t>s</w:t>
      </w:r>
      <w:r w:rsidRPr="00170E3C">
        <w:rPr>
          <w:rFonts w:ascii="Times New Roman" w:hAnsi="Times New Roman"/>
        </w:rPr>
        <w:t xml:space="preserve"> reliance on debt financing increases, </w:t>
      </w:r>
      <w:r w:rsidRPr="00170E3C">
        <w:rPr>
          <w:rFonts w:ascii="Times New Roman" w:hAnsi="Times New Roman" w:hint="eastAsia"/>
          <w:lang w:eastAsia="zh-CN"/>
        </w:rPr>
        <w:t xml:space="preserve">less debt-aligned </w:t>
      </w:r>
      <w:r w:rsidRPr="00170E3C">
        <w:rPr>
          <w:rFonts w:ascii="Times New Roman" w:hAnsi="Times New Roman"/>
        </w:rPr>
        <w:t>managers have stronger incentive</w:t>
      </w:r>
      <w:r w:rsidRPr="00170E3C">
        <w:rPr>
          <w:rFonts w:ascii="Times New Roman" w:hAnsi="Times New Roman" w:hint="eastAsia"/>
          <w:lang w:eastAsia="zh-CN"/>
        </w:rPr>
        <w:t>s</w:t>
      </w:r>
      <w:r w:rsidRPr="00170E3C">
        <w:rPr>
          <w:rFonts w:ascii="Times New Roman" w:hAnsi="Times New Roman"/>
        </w:rPr>
        <w:t xml:space="preserve"> to </w:t>
      </w:r>
      <w:r w:rsidRPr="00170E3C">
        <w:rPr>
          <w:rFonts w:ascii="Times New Roman" w:hAnsi="Times New Roman" w:hint="eastAsia"/>
          <w:lang w:eastAsia="zh-CN"/>
        </w:rPr>
        <w:t xml:space="preserve">hide risk-taking decisions from debtholders. </w:t>
      </w:r>
      <w:r w:rsidRPr="00170E3C">
        <w:rPr>
          <w:rFonts w:ascii="Times New Roman" w:hAnsi="Times New Roman"/>
          <w:lang w:eastAsia="zh-CN"/>
        </w:rPr>
        <w:t>In</w:t>
      </w:r>
      <w:r w:rsidRPr="00170E3C">
        <w:rPr>
          <w:rFonts w:ascii="Times New Roman" w:hAnsi="Times New Roman" w:hint="eastAsia"/>
          <w:lang w:eastAsia="zh-CN"/>
        </w:rPr>
        <w:t xml:space="preserve"> other words, these managers are more likely to </w:t>
      </w:r>
      <w:r w:rsidRPr="00170E3C">
        <w:rPr>
          <w:rFonts w:ascii="Times New Roman" w:hAnsi="Times New Roman"/>
        </w:rPr>
        <w:t xml:space="preserve">reduce earnings volatility arising from </w:t>
      </w:r>
      <w:r w:rsidRPr="00170E3C">
        <w:rPr>
          <w:rFonts w:ascii="Times New Roman" w:hAnsi="Times New Roman"/>
          <w:lang w:eastAsia="zh-CN"/>
        </w:rPr>
        <w:t>risky</w:t>
      </w:r>
      <w:r w:rsidRPr="00170E3C">
        <w:rPr>
          <w:rFonts w:ascii="Times New Roman" w:hAnsi="Times New Roman" w:hint="eastAsia"/>
          <w:lang w:eastAsia="zh-CN"/>
        </w:rPr>
        <w:t xml:space="preserve"> </w:t>
      </w:r>
      <w:r w:rsidRPr="00170E3C">
        <w:rPr>
          <w:rFonts w:ascii="Times New Roman" w:hAnsi="Times New Roman"/>
        </w:rPr>
        <w:t xml:space="preserve">recurring activities </w:t>
      </w:r>
      <w:r w:rsidRPr="00170E3C">
        <w:rPr>
          <w:rFonts w:ascii="Times New Roman" w:hAnsi="Times New Roman" w:hint="eastAsia"/>
          <w:lang w:eastAsia="zh-CN"/>
        </w:rPr>
        <w:t>in an attempt to</w:t>
      </w:r>
      <w:r w:rsidRPr="00170E3C">
        <w:rPr>
          <w:rFonts w:ascii="Times New Roman" w:hAnsi="Times New Roman"/>
        </w:rPr>
        <w:t xml:space="preserve"> mitigate </w:t>
      </w:r>
      <w:r w:rsidRPr="00170E3C">
        <w:rPr>
          <w:rFonts w:ascii="Times New Roman" w:hAnsi="Times New Roman" w:hint="eastAsia"/>
          <w:lang w:eastAsia="zh-CN"/>
        </w:rPr>
        <w:t>agency costs of debt</w:t>
      </w:r>
      <w:r w:rsidRPr="00170E3C">
        <w:rPr>
          <w:rFonts w:ascii="Times New Roman" w:hAnsi="Times New Roman"/>
        </w:rPr>
        <w:t>.</w:t>
      </w:r>
      <w:r w:rsidRPr="00170E3C">
        <w:rPr>
          <w:rStyle w:val="FootnoteReference"/>
          <w:rFonts w:ascii="Times New Roman" w:hAnsi="Times New Roman"/>
        </w:rPr>
        <w:footnoteReference w:id="22"/>
      </w:r>
      <w:r w:rsidRPr="00170E3C">
        <w:rPr>
          <w:rFonts w:ascii="Times New Roman" w:hAnsi="Times New Roman"/>
        </w:rPr>
        <w:t xml:space="preserve"> This indicates that </w:t>
      </w:r>
      <w:r w:rsidRPr="00170E3C">
        <w:rPr>
          <w:rFonts w:ascii="Times New Roman" w:hAnsi="Times New Roman" w:hint="eastAsia"/>
          <w:lang w:eastAsia="zh-CN"/>
        </w:rPr>
        <w:t xml:space="preserve">managers </w:t>
      </w:r>
      <w:r w:rsidRPr="00170E3C">
        <w:rPr>
          <w:rFonts w:ascii="Times New Roman" w:hAnsi="Times New Roman"/>
        </w:rPr>
        <w:t xml:space="preserve">with low debt compensation </w:t>
      </w:r>
      <w:r w:rsidRPr="00170E3C">
        <w:rPr>
          <w:rFonts w:ascii="Times New Roman" w:hAnsi="Times New Roman" w:hint="eastAsia"/>
          <w:lang w:eastAsia="zh-CN"/>
        </w:rPr>
        <w:t xml:space="preserve">tend to engage in greater </w:t>
      </w:r>
      <w:r w:rsidRPr="00170E3C">
        <w:rPr>
          <w:rFonts w:ascii="Times New Roman" w:hAnsi="Times New Roman"/>
          <w:lang w:eastAsia="zh-CN"/>
        </w:rPr>
        <w:t>opportunistic</w:t>
      </w:r>
      <w:r w:rsidRPr="00170E3C">
        <w:rPr>
          <w:rFonts w:ascii="Times New Roman" w:hAnsi="Times New Roman" w:hint="eastAsia"/>
          <w:lang w:eastAsia="zh-CN"/>
        </w:rPr>
        <w:t xml:space="preserve"> smoothing in firms with higher</w:t>
      </w:r>
      <w:r w:rsidRPr="00170E3C">
        <w:rPr>
          <w:rFonts w:ascii="Times New Roman" w:hAnsi="Times New Roman"/>
        </w:rPr>
        <w:t xml:space="preserve"> debt financing</w:t>
      </w:r>
      <w:r w:rsidR="002C6A09">
        <w:rPr>
          <w:rFonts w:ascii="Times New Roman" w:hAnsi="Times New Roman" w:hint="eastAsia"/>
          <w:lang w:eastAsia="zh-CN"/>
        </w:rPr>
        <w:t xml:space="preserve">. </w:t>
      </w:r>
      <w:r w:rsidRPr="00170E3C">
        <w:rPr>
          <w:rFonts w:ascii="Times New Roman" w:hAnsi="Times New Roman"/>
          <w:lang w:eastAsia="zh-CN"/>
        </w:rPr>
        <w:t>T</w:t>
      </w:r>
      <w:r w:rsidRPr="00170E3C">
        <w:rPr>
          <w:rFonts w:ascii="Times New Roman" w:hAnsi="Times New Roman" w:hint="eastAsia"/>
          <w:lang w:eastAsia="zh-CN"/>
        </w:rPr>
        <w:t>he</w:t>
      </w:r>
      <w:r w:rsidRPr="00170E3C">
        <w:rPr>
          <w:rFonts w:ascii="Times New Roman" w:hAnsi="Times New Roman"/>
        </w:rPr>
        <w:t xml:space="preserve"> </w:t>
      </w:r>
      <w:r w:rsidRPr="00170E3C">
        <w:rPr>
          <w:rFonts w:ascii="Times New Roman" w:hAnsi="Times New Roman" w:hint="eastAsia"/>
          <w:lang w:eastAsia="zh-CN"/>
        </w:rPr>
        <w:t>preceding</w:t>
      </w:r>
      <w:r w:rsidRPr="00170E3C">
        <w:rPr>
          <w:rFonts w:ascii="Times New Roman" w:hAnsi="Times New Roman" w:hint="eastAsia"/>
        </w:rPr>
        <w:t xml:space="preserve"> </w:t>
      </w:r>
      <w:r w:rsidRPr="00170E3C">
        <w:rPr>
          <w:rFonts w:ascii="Times New Roman" w:hAnsi="Times New Roman"/>
        </w:rPr>
        <w:t xml:space="preserve">discussion leads to </w:t>
      </w:r>
      <w:r w:rsidRPr="00170E3C">
        <w:rPr>
          <w:rFonts w:ascii="Times New Roman" w:hAnsi="Times New Roman" w:hint="eastAsia"/>
          <w:lang w:eastAsia="zh-CN"/>
        </w:rPr>
        <w:t>H2a:</w:t>
      </w:r>
    </w:p>
    <w:p w:rsidR="00170E3C" w:rsidRDefault="00170E3C" w:rsidP="00170E3C">
      <w:pPr>
        <w:ind w:right="475" w:firstLine="720"/>
        <w:contextualSpacing/>
        <w:jc w:val="both"/>
        <w:rPr>
          <w:rFonts w:ascii="Times New Roman" w:hAnsi="Times New Roman"/>
          <w:b/>
          <w:i/>
          <w:lang w:eastAsia="zh-CN"/>
        </w:rPr>
      </w:pPr>
      <w:r w:rsidRPr="00D85F2C">
        <w:rPr>
          <w:rFonts w:ascii="Times New Roman" w:hAnsi="Times New Roman"/>
          <w:b/>
          <w:i/>
        </w:rPr>
        <w:t xml:space="preserve">H2a: The negative relation between debt-based executive compensation and opportunistic income smoothing is greater as debt financing increases. </w:t>
      </w:r>
    </w:p>
    <w:p w:rsidR="001C2742" w:rsidRPr="00D85F2C" w:rsidRDefault="001C2742" w:rsidP="00170E3C">
      <w:pPr>
        <w:ind w:right="475" w:firstLine="720"/>
        <w:contextualSpacing/>
        <w:jc w:val="both"/>
        <w:rPr>
          <w:rFonts w:ascii="Times New Roman" w:hAnsi="Times New Roman"/>
          <w:b/>
          <w:i/>
          <w:lang w:eastAsia="zh-CN"/>
        </w:rPr>
      </w:pPr>
    </w:p>
    <w:p w:rsidR="00170E3C" w:rsidRPr="00170E3C" w:rsidRDefault="00D85F2C" w:rsidP="00D85F2C">
      <w:pPr>
        <w:pStyle w:val="Heading3"/>
      </w:pPr>
      <w:bookmarkStart w:id="15" w:name="_Toc449350312"/>
      <w:r>
        <w:rPr>
          <w:rFonts w:hint="eastAsia"/>
        </w:rPr>
        <w:t xml:space="preserve">3.2.2. </w:t>
      </w:r>
      <w:r w:rsidR="00170E3C">
        <w:rPr>
          <w:rFonts w:hint="eastAsia"/>
        </w:rPr>
        <w:t>A</w:t>
      </w:r>
      <w:r w:rsidR="00170E3C" w:rsidRPr="00F819A3">
        <w:t xml:space="preserve">nalyst </w:t>
      </w:r>
      <w:r w:rsidR="00170E3C">
        <w:rPr>
          <w:rFonts w:hint="eastAsia"/>
        </w:rPr>
        <w:t>C</w:t>
      </w:r>
      <w:r w:rsidR="00170E3C" w:rsidRPr="00F819A3">
        <w:t>overage</w:t>
      </w:r>
      <w:bookmarkEnd w:id="15"/>
    </w:p>
    <w:p w:rsidR="00170E3C" w:rsidRDefault="00170E3C" w:rsidP="00170E3C">
      <w:pPr>
        <w:ind w:right="475" w:firstLine="720"/>
        <w:contextualSpacing/>
        <w:jc w:val="both"/>
        <w:rPr>
          <w:rFonts w:ascii="Times New Roman" w:hAnsi="Times New Roman"/>
        </w:rPr>
      </w:pPr>
      <w:r w:rsidRPr="00F819A3">
        <w:rPr>
          <w:rFonts w:ascii="Times New Roman" w:hAnsi="Times New Roman"/>
        </w:rPr>
        <w:t>Analysts are well-known for their role of collecting, analyzing and distributing private info</w:t>
      </w:r>
      <w:r>
        <w:rPr>
          <w:rFonts w:ascii="Times New Roman" w:hAnsi="Times New Roman"/>
        </w:rPr>
        <w:t>rmation about firm performance</w:t>
      </w:r>
      <w:r w:rsidRPr="00F819A3">
        <w:rPr>
          <w:rFonts w:ascii="Times New Roman" w:hAnsi="Times New Roman"/>
        </w:rPr>
        <w:t xml:space="preserve"> (Yu 2008). Analyst reports have been widely </w:t>
      </w:r>
      <w:r>
        <w:rPr>
          <w:rFonts w:ascii="Times New Roman" w:hAnsi="Times New Roman" w:hint="eastAsia"/>
        </w:rPr>
        <w:t>viewed as</w:t>
      </w:r>
      <w:r w:rsidRPr="00F819A3">
        <w:rPr>
          <w:rFonts w:ascii="Times New Roman" w:hAnsi="Times New Roman"/>
        </w:rPr>
        <w:t xml:space="preserve"> a prominent information source that potentially competes with financial statements (Givoly and Lakonishok 1979; Lys and Soo 1995; Hong et al. 2000; Gleason and Lee 2003; Lim 2001; Lang, Lin and Miller 2003; Brown and Higgins 2002).</w:t>
      </w:r>
      <w:r>
        <w:rPr>
          <w:rFonts w:ascii="Times New Roman" w:hAnsi="Times New Roman"/>
        </w:rPr>
        <w:t xml:space="preserve"> C</w:t>
      </w:r>
      <w:r>
        <w:rPr>
          <w:rFonts w:ascii="Times New Roman" w:hAnsi="Times New Roman" w:hint="eastAsia"/>
        </w:rPr>
        <w:t xml:space="preserve">onsistent with this view, empirical research documents a negative relation between </w:t>
      </w:r>
      <w:r>
        <w:rPr>
          <w:rFonts w:ascii="Times New Roman" w:hAnsi="Times New Roman"/>
        </w:rPr>
        <w:t>analyst</w:t>
      </w:r>
      <w:r>
        <w:rPr>
          <w:rFonts w:ascii="Times New Roman" w:hAnsi="Times New Roman" w:hint="eastAsia"/>
        </w:rPr>
        <w:t xml:space="preserve"> following and subsequent market </w:t>
      </w:r>
      <w:r>
        <w:rPr>
          <w:rFonts w:ascii="Times New Roman" w:hAnsi="Times New Roman" w:hint="eastAsia"/>
        </w:rPr>
        <w:lastRenderedPageBreak/>
        <w:t xml:space="preserve">reactions to </w:t>
      </w:r>
      <w:r w:rsidRPr="00F819A3">
        <w:rPr>
          <w:rFonts w:ascii="Times New Roman" w:hAnsi="Times New Roman"/>
        </w:rPr>
        <w:t>earnings announcements (Shores 1990; Frankel and Li 2004; Lehyavey et al. 2009; Chen, Cheng, and Lo 2010).</w:t>
      </w:r>
      <w:r w:rsidRPr="00A22860">
        <w:rPr>
          <w:rFonts w:ascii="Times New Roman" w:hAnsi="Times New Roman"/>
          <w:vertAlign w:val="superscript"/>
        </w:rPr>
        <w:footnoteReference w:id="23"/>
      </w:r>
    </w:p>
    <w:p w:rsidR="00170E3C" w:rsidRDefault="00170E3C" w:rsidP="00170E3C">
      <w:pPr>
        <w:ind w:right="475" w:firstLine="720"/>
        <w:contextualSpacing/>
        <w:jc w:val="both"/>
        <w:rPr>
          <w:rFonts w:ascii="Times New Roman" w:hAnsi="Times New Roman"/>
        </w:rPr>
      </w:pPr>
      <w:r>
        <w:rPr>
          <w:rFonts w:ascii="Times New Roman" w:hAnsi="Times New Roman"/>
        </w:rPr>
        <w:t>D</w:t>
      </w:r>
      <w:r w:rsidRPr="00F819A3">
        <w:rPr>
          <w:rFonts w:ascii="Times New Roman" w:hAnsi="Times New Roman"/>
        </w:rPr>
        <w:t xml:space="preserve">ebtholders </w:t>
      </w:r>
      <w:r>
        <w:rPr>
          <w:rFonts w:ascii="Times New Roman" w:hAnsi="Times New Roman" w:hint="eastAsia"/>
        </w:rPr>
        <w:t>rely on</w:t>
      </w:r>
      <w:r w:rsidRPr="00F819A3">
        <w:rPr>
          <w:rFonts w:ascii="Times New Roman" w:hAnsi="Times New Roman"/>
        </w:rPr>
        <w:t xml:space="preserve"> earnings information to assess </w:t>
      </w:r>
      <w:r>
        <w:rPr>
          <w:rFonts w:ascii="Times New Roman" w:hAnsi="Times New Roman" w:hint="eastAsia"/>
        </w:rPr>
        <w:t>the</w:t>
      </w:r>
      <w:r w:rsidRPr="00F819A3">
        <w:rPr>
          <w:rFonts w:ascii="Times New Roman" w:hAnsi="Times New Roman"/>
        </w:rPr>
        <w:t xml:space="preserve"> firm’s </w:t>
      </w:r>
      <w:r>
        <w:rPr>
          <w:rFonts w:ascii="Times New Roman" w:hAnsi="Times New Roman" w:hint="eastAsia"/>
        </w:rPr>
        <w:t xml:space="preserve">debt repayment </w:t>
      </w:r>
      <w:r w:rsidRPr="00F819A3">
        <w:rPr>
          <w:rFonts w:ascii="Times New Roman" w:hAnsi="Times New Roman"/>
        </w:rPr>
        <w:t>ability (Smith and Warner 1979; Watts and Zimmerman 1986; Files, Lys, and Vincent 2001; DeFond and Jiambalvo 1994; Demerjian 2007).</w:t>
      </w:r>
      <w:r>
        <w:rPr>
          <w:rFonts w:ascii="Times New Roman" w:hAnsi="Times New Roman" w:hint="eastAsia"/>
        </w:rPr>
        <w:t xml:space="preserve"> </w:t>
      </w:r>
      <w:r>
        <w:rPr>
          <w:rFonts w:ascii="Times New Roman" w:hAnsi="Times New Roman"/>
        </w:rPr>
        <w:t>I</w:t>
      </w:r>
      <w:r>
        <w:rPr>
          <w:rFonts w:ascii="Times New Roman" w:hAnsi="Times New Roman" w:hint="eastAsia"/>
        </w:rPr>
        <w:t xml:space="preserve"> expect that as </w:t>
      </w:r>
      <w:r w:rsidRPr="00F819A3">
        <w:rPr>
          <w:rFonts w:ascii="Times New Roman" w:hAnsi="Times New Roman"/>
        </w:rPr>
        <w:t>analyst following</w:t>
      </w:r>
      <w:r>
        <w:rPr>
          <w:rFonts w:ascii="Times New Roman" w:hAnsi="Times New Roman" w:hint="eastAsia"/>
        </w:rPr>
        <w:t xml:space="preserve"> decreases, the firm</w:t>
      </w:r>
      <w:r>
        <w:rPr>
          <w:rFonts w:ascii="Times New Roman" w:hAnsi="Times New Roman"/>
        </w:rPr>
        <w:t>’</w:t>
      </w:r>
      <w:r>
        <w:rPr>
          <w:rFonts w:ascii="Times New Roman" w:hAnsi="Times New Roman" w:hint="eastAsia"/>
        </w:rPr>
        <w:t>s d</w:t>
      </w:r>
      <w:r w:rsidRPr="00F819A3">
        <w:rPr>
          <w:rFonts w:ascii="Times New Roman" w:hAnsi="Times New Roman"/>
        </w:rPr>
        <w:t>ebtholders</w:t>
      </w:r>
      <w:r>
        <w:rPr>
          <w:rFonts w:ascii="Times New Roman" w:hAnsi="Times New Roman"/>
        </w:rPr>
        <w:t xml:space="preserve"> </w:t>
      </w:r>
      <w:r>
        <w:rPr>
          <w:rFonts w:ascii="Times New Roman" w:hAnsi="Times New Roman" w:hint="eastAsia"/>
        </w:rPr>
        <w:t>will</w:t>
      </w:r>
      <w:r w:rsidRPr="00F819A3">
        <w:rPr>
          <w:rFonts w:ascii="Times New Roman" w:hAnsi="Times New Roman"/>
        </w:rPr>
        <w:t xml:space="preserve"> rely more on </w:t>
      </w:r>
      <w:r>
        <w:rPr>
          <w:rFonts w:ascii="Times New Roman" w:hAnsi="Times New Roman" w:hint="eastAsia"/>
        </w:rPr>
        <w:t xml:space="preserve">financial statements to reduce </w:t>
      </w:r>
      <w:r w:rsidRPr="00F819A3">
        <w:rPr>
          <w:rFonts w:ascii="Times New Roman" w:hAnsi="Times New Roman"/>
        </w:rPr>
        <w:t xml:space="preserve">uncertainty </w:t>
      </w:r>
      <w:r>
        <w:rPr>
          <w:rFonts w:ascii="Times New Roman" w:hAnsi="Times New Roman" w:hint="eastAsia"/>
        </w:rPr>
        <w:t>over</w:t>
      </w:r>
      <w:r>
        <w:rPr>
          <w:rFonts w:ascii="Times New Roman" w:hAnsi="Times New Roman"/>
        </w:rPr>
        <w:t xml:space="preserve"> the </w:t>
      </w:r>
      <w:r>
        <w:rPr>
          <w:rFonts w:ascii="Times New Roman" w:hAnsi="Times New Roman" w:hint="eastAsia"/>
        </w:rPr>
        <w:t xml:space="preserve">unobservable </w:t>
      </w:r>
      <w:r>
        <w:rPr>
          <w:rFonts w:ascii="Times New Roman" w:hAnsi="Times New Roman"/>
        </w:rPr>
        <w:t>economic</w:t>
      </w:r>
      <w:r>
        <w:rPr>
          <w:rFonts w:ascii="Times New Roman" w:hAnsi="Times New Roman" w:hint="eastAsia"/>
        </w:rPr>
        <w:t xml:space="preserve"> performance</w:t>
      </w:r>
      <w:r>
        <w:rPr>
          <w:rFonts w:ascii="Times New Roman" w:hAnsi="Times New Roman"/>
        </w:rPr>
        <w:t>.</w:t>
      </w:r>
      <w:r>
        <w:rPr>
          <w:rFonts w:ascii="Times New Roman" w:hAnsi="Times New Roman" w:hint="eastAsia"/>
        </w:rPr>
        <w:t xml:space="preserve"> </w:t>
      </w:r>
      <w:r w:rsidRPr="00F819A3">
        <w:rPr>
          <w:rFonts w:ascii="Times New Roman" w:hAnsi="Times New Roman"/>
        </w:rPr>
        <w:t xml:space="preserve">As a result, </w:t>
      </w:r>
      <w:r>
        <w:rPr>
          <w:rFonts w:ascii="Times New Roman" w:hAnsi="Times New Roman" w:hint="eastAsia"/>
        </w:rPr>
        <w:t xml:space="preserve">less debt-aligned </w:t>
      </w:r>
      <w:r w:rsidRPr="00F819A3">
        <w:rPr>
          <w:rFonts w:ascii="Times New Roman" w:hAnsi="Times New Roman"/>
        </w:rPr>
        <w:t xml:space="preserve">managers have stronger incentives to hide </w:t>
      </w:r>
      <w:r>
        <w:rPr>
          <w:rFonts w:ascii="Times New Roman" w:hAnsi="Times New Roman" w:hint="eastAsia"/>
        </w:rPr>
        <w:t xml:space="preserve">earnings </w:t>
      </w:r>
      <w:r>
        <w:rPr>
          <w:rFonts w:ascii="Times New Roman" w:hAnsi="Times New Roman"/>
        </w:rPr>
        <w:t>volatility</w:t>
      </w:r>
      <w:r>
        <w:rPr>
          <w:rFonts w:ascii="Times New Roman" w:hAnsi="Times New Roman" w:hint="eastAsia"/>
        </w:rPr>
        <w:t xml:space="preserve"> induced by risky actions</w:t>
      </w:r>
      <w:r w:rsidRPr="00F819A3">
        <w:rPr>
          <w:rFonts w:ascii="Times New Roman" w:hAnsi="Times New Roman"/>
        </w:rPr>
        <w:t xml:space="preserve">. This suggests that </w:t>
      </w:r>
      <w:r>
        <w:rPr>
          <w:rFonts w:ascii="Times New Roman" w:hAnsi="Times New Roman" w:hint="eastAsia"/>
        </w:rPr>
        <w:t xml:space="preserve">managers with low debt compensation will likely engage in greater </w:t>
      </w:r>
      <w:r w:rsidRPr="00F819A3">
        <w:rPr>
          <w:rFonts w:ascii="Times New Roman" w:hAnsi="Times New Roman"/>
        </w:rPr>
        <w:t xml:space="preserve">opportunistic smoothing </w:t>
      </w:r>
      <w:r>
        <w:rPr>
          <w:rFonts w:ascii="Times New Roman" w:hAnsi="Times New Roman" w:hint="eastAsia"/>
        </w:rPr>
        <w:t xml:space="preserve">in </w:t>
      </w:r>
      <w:r w:rsidRPr="00F819A3">
        <w:rPr>
          <w:rFonts w:ascii="Times New Roman" w:hAnsi="Times New Roman"/>
        </w:rPr>
        <w:t>firm</w:t>
      </w:r>
      <w:r>
        <w:rPr>
          <w:rFonts w:ascii="Times New Roman" w:hAnsi="Times New Roman"/>
        </w:rPr>
        <w:t xml:space="preserve">s </w:t>
      </w:r>
      <w:r>
        <w:rPr>
          <w:rFonts w:ascii="Times New Roman" w:hAnsi="Times New Roman" w:hint="eastAsia"/>
        </w:rPr>
        <w:t>with</w:t>
      </w:r>
      <w:r>
        <w:rPr>
          <w:rFonts w:ascii="Times New Roman" w:hAnsi="Times New Roman"/>
        </w:rPr>
        <w:t xml:space="preserve"> lower analyst coverage</w:t>
      </w:r>
      <w:r>
        <w:rPr>
          <w:rFonts w:ascii="Times New Roman" w:hAnsi="Times New Roman" w:hint="eastAsia"/>
        </w:rPr>
        <w:t xml:space="preserve">. </w:t>
      </w:r>
      <w:r w:rsidRPr="00F819A3">
        <w:rPr>
          <w:rFonts w:ascii="Times New Roman" w:hAnsi="Times New Roman"/>
        </w:rPr>
        <w:t>Th</w:t>
      </w:r>
      <w:r>
        <w:rPr>
          <w:rFonts w:ascii="Times New Roman" w:hAnsi="Times New Roman" w:hint="eastAsia"/>
        </w:rPr>
        <w:t xml:space="preserve">e preceding analysis </w:t>
      </w:r>
      <w:r w:rsidRPr="00F819A3">
        <w:rPr>
          <w:rFonts w:ascii="Times New Roman" w:hAnsi="Times New Roman"/>
        </w:rPr>
        <w:t xml:space="preserve">leads to </w:t>
      </w:r>
      <w:r>
        <w:rPr>
          <w:rFonts w:ascii="Times New Roman" w:hAnsi="Times New Roman" w:hint="eastAsia"/>
        </w:rPr>
        <w:t>H2b</w:t>
      </w:r>
      <w:r>
        <w:rPr>
          <w:rFonts w:ascii="Times New Roman" w:hAnsi="Times New Roman"/>
        </w:rPr>
        <w:t>:</w:t>
      </w:r>
    </w:p>
    <w:p w:rsidR="00170E3C" w:rsidRPr="00875697" w:rsidRDefault="00170E3C" w:rsidP="00170E3C">
      <w:pPr>
        <w:ind w:right="475" w:firstLine="720"/>
        <w:contextualSpacing/>
        <w:jc w:val="both"/>
        <w:rPr>
          <w:rFonts w:ascii="Times New Roman" w:hAnsi="Times New Roman"/>
          <w:b/>
          <w:i/>
          <w:lang w:eastAsia="zh-CN"/>
        </w:rPr>
      </w:pPr>
      <w:r w:rsidRPr="00875697">
        <w:rPr>
          <w:rFonts w:ascii="Times New Roman" w:hAnsi="Times New Roman"/>
          <w:b/>
          <w:i/>
        </w:rPr>
        <w:t>H2b: The negative relation between debt-based executive compensation and opportunistic income smoothing is greater as analyst coverage decreases.</w:t>
      </w:r>
    </w:p>
    <w:p w:rsidR="001C2742" w:rsidRDefault="001C2742" w:rsidP="00170E3C">
      <w:pPr>
        <w:ind w:right="475" w:firstLine="720"/>
        <w:contextualSpacing/>
        <w:jc w:val="both"/>
        <w:rPr>
          <w:rFonts w:ascii="Times New Roman" w:hAnsi="Times New Roman"/>
          <w:lang w:eastAsia="zh-CN"/>
        </w:rPr>
      </w:pPr>
    </w:p>
    <w:p w:rsidR="002C6A09" w:rsidRDefault="002C6A09" w:rsidP="00170E3C">
      <w:pPr>
        <w:ind w:right="475" w:firstLine="720"/>
        <w:contextualSpacing/>
        <w:jc w:val="both"/>
        <w:rPr>
          <w:rFonts w:ascii="Times New Roman" w:hAnsi="Times New Roman"/>
          <w:lang w:eastAsia="zh-CN"/>
        </w:rPr>
      </w:pPr>
    </w:p>
    <w:p w:rsidR="005F5F7A" w:rsidRDefault="005F5F7A" w:rsidP="00170E3C">
      <w:pPr>
        <w:ind w:right="475" w:firstLine="720"/>
        <w:contextualSpacing/>
        <w:jc w:val="both"/>
        <w:rPr>
          <w:rFonts w:ascii="Times New Roman" w:hAnsi="Times New Roman"/>
          <w:lang w:eastAsia="zh-CN"/>
        </w:rPr>
      </w:pPr>
    </w:p>
    <w:p w:rsidR="005F5F7A" w:rsidRDefault="005F5F7A" w:rsidP="00170E3C">
      <w:pPr>
        <w:ind w:right="475" w:firstLine="720"/>
        <w:contextualSpacing/>
        <w:jc w:val="both"/>
        <w:rPr>
          <w:rFonts w:ascii="Times New Roman" w:hAnsi="Times New Roman"/>
          <w:lang w:eastAsia="zh-CN"/>
        </w:rPr>
      </w:pPr>
    </w:p>
    <w:p w:rsidR="005F5F7A" w:rsidRDefault="005F5F7A" w:rsidP="00170E3C">
      <w:pPr>
        <w:ind w:right="475" w:firstLine="720"/>
        <w:contextualSpacing/>
        <w:jc w:val="both"/>
        <w:rPr>
          <w:rFonts w:ascii="Times New Roman" w:hAnsi="Times New Roman"/>
          <w:lang w:eastAsia="zh-CN"/>
        </w:rPr>
      </w:pPr>
    </w:p>
    <w:p w:rsidR="002E157F" w:rsidRPr="00170E3C" w:rsidRDefault="00D85F2C" w:rsidP="001E614E">
      <w:pPr>
        <w:pStyle w:val="Heading1"/>
      </w:pPr>
      <w:bookmarkStart w:id="16" w:name="_Toc449350313"/>
      <w:r>
        <w:rPr>
          <w:rFonts w:hint="eastAsia"/>
        </w:rPr>
        <w:lastRenderedPageBreak/>
        <w:t xml:space="preserve">4. </w:t>
      </w:r>
      <w:r w:rsidR="00170E3C" w:rsidRPr="00170E3C">
        <w:t>Research Design and Sample</w:t>
      </w:r>
      <w:bookmarkEnd w:id="16"/>
    </w:p>
    <w:p w:rsidR="00170E3C" w:rsidRPr="00170E3C" w:rsidRDefault="00D85F2C" w:rsidP="00D85F2C">
      <w:pPr>
        <w:pStyle w:val="Heading2"/>
      </w:pPr>
      <w:bookmarkStart w:id="17" w:name="_Toc449350314"/>
      <w:r>
        <w:rPr>
          <w:rFonts w:hint="eastAsia"/>
          <w:lang w:eastAsia="zh-CN"/>
        </w:rPr>
        <w:t xml:space="preserve">4.1. </w:t>
      </w:r>
      <w:r w:rsidR="00170E3C" w:rsidRPr="00170E3C">
        <w:t>Variable Measurement</w:t>
      </w:r>
      <w:bookmarkEnd w:id="17"/>
    </w:p>
    <w:p w:rsidR="00DF072B" w:rsidRDefault="00D85F2C" w:rsidP="00D85F2C">
      <w:pPr>
        <w:pStyle w:val="Heading3"/>
      </w:pPr>
      <w:bookmarkStart w:id="18" w:name="_Toc449350315"/>
      <w:r>
        <w:rPr>
          <w:rFonts w:hint="eastAsia"/>
        </w:rPr>
        <w:t xml:space="preserve">4.1.1. </w:t>
      </w:r>
      <w:r w:rsidR="00170E3C">
        <w:t>Debt-</w:t>
      </w:r>
      <w:r w:rsidR="00170E3C">
        <w:rPr>
          <w:rFonts w:hint="eastAsia"/>
        </w:rPr>
        <w:t>B</w:t>
      </w:r>
      <w:r w:rsidR="00170E3C">
        <w:t xml:space="preserve">ased </w:t>
      </w:r>
      <w:r w:rsidR="00170E3C">
        <w:rPr>
          <w:rFonts w:hint="eastAsia"/>
        </w:rPr>
        <w:t>E</w:t>
      </w:r>
      <w:r w:rsidR="00170E3C">
        <w:t xml:space="preserve">xecutive </w:t>
      </w:r>
      <w:r w:rsidR="00170E3C">
        <w:rPr>
          <w:rFonts w:hint="eastAsia"/>
        </w:rPr>
        <w:t>C</w:t>
      </w:r>
      <w:r w:rsidR="00170E3C" w:rsidRPr="00F819A3">
        <w:t>ompensation</w:t>
      </w:r>
      <w:bookmarkEnd w:id="18"/>
    </w:p>
    <w:p w:rsidR="009E4F32" w:rsidRDefault="00DF072B" w:rsidP="009E4F32">
      <w:pPr>
        <w:ind w:right="475" w:firstLine="720"/>
        <w:contextualSpacing/>
        <w:jc w:val="both"/>
        <w:rPr>
          <w:rFonts w:ascii="Times New Roman" w:hAnsi="Times New Roman"/>
          <w:lang w:eastAsia="zh-CN"/>
        </w:rPr>
      </w:pPr>
      <w:r w:rsidRPr="009833AD">
        <w:rPr>
          <w:rFonts w:ascii="Times New Roman" w:hAnsi="Times New Roman"/>
        </w:rPr>
        <w:t xml:space="preserve">Debt-based </w:t>
      </w:r>
      <w:r>
        <w:rPr>
          <w:rFonts w:ascii="Times New Roman" w:hAnsi="Times New Roman" w:hint="eastAsia"/>
        </w:rPr>
        <w:t xml:space="preserve">executive </w:t>
      </w:r>
      <w:r w:rsidRPr="009833AD">
        <w:rPr>
          <w:rFonts w:ascii="Times New Roman" w:hAnsi="Times New Roman"/>
        </w:rPr>
        <w:t xml:space="preserve">compensation is measured as the ratio of the aggregate value of the CEO’s debt compensation scaled by the value of her </w:t>
      </w:r>
      <w:r>
        <w:rPr>
          <w:rFonts w:ascii="Times New Roman" w:hAnsi="Times New Roman" w:hint="eastAsia"/>
        </w:rPr>
        <w:t>annual total</w:t>
      </w:r>
      <w:r w:rsidRPr="009833AD">
        <w:rPr>
          <w:rFonts w:ascii="Times New Roman" w:hAnsi="Times New Roman"/>
        </w:rPr>
        <w:t xml:space="preserve"> compensation at the </w:t>
      </w:r>
      <w:r>
        <w:rPr>
          <w:rFonts w:ascii="Times New Roman" w:hAnsi="Times New Roman" w:hint="eastAsia"/>
        </w:rPr>
        <w:t>beginning</w:t>
      </w:r>
      <w:r w:rsidRPr="009833AD">
        <w:rPr>
          <w:rFonts w:ascii="Times New Roman" w:hAnsi="Times New Roman"/>
        </w:rPr>
        <w:t xml:space="preserve"> of the year.</w:t>
      </w:r>
      <w:r>
        <w:rPr>
          <w:rFonts w:ascii="Times New Roman" w:hAnsi="Times New Roman" w:hint="eastAsia"/>
        </w:rPr>
        <w:t xml:space="preserve"> </w:t>
      </w:r>
      <w:r>
        <w:rPr>
          <w:rFonts w:ascii="Times New Roman" w:hAnsi="Times New Roman"/>
        </w:rPr>
        <w:t xml:space="preserve">The CEO’s debt compensation </w:t>
      </w:r>
      <w:r>
        <w:rPr>
          <w:rFonts w:ascii="Times New Roman" w:hAnsi="Times New Roman" w:hint="eastAsia"/>
        </w:rPr>
        <w:t xml:space="preserve">equals to </w:t>
      </w:r>
      <w:r w:rsidRPr="009833AD">
        <w:rPr>
          <w:rFonts w:ascii="Times New Roman" w:hAnsi="Times New Roman"/>
        </w:rPr>
        <w:t>the present value of defined benefit pension plans plus the aggregate balance in non-qualified deferred compensation plans</w:t>
      </w:r>
      <w:r>
        <w:rPr>
          <w:rFonts w:ascii="Times New Roman" w:hAnsi="Times New Roman"/>
        </w:rPr>
        <w:t>.</w:t>
      </w:r>
      <w:r>
        <w:rPr>
          <w:rFonts w:ascii="Times New Roman" w:hAnsi="Times New Roman" w:hint="eastAsia"/>
        </w:rPr>
        <w:t xml:space="preserve"> </w:t>
      </w:r>
      <w:r>
        <w:rPr>
          <w:rFonts w:ascii="Times New Roman" w:hAnsi="Times New Roman"/>
        </w:rPr>
        <w:t>T</w:t>
      </w:r>
      <w:r>
        <w:rPr>
          <w:rFonts w:ascii="Times New Roman" w:hAnsi="Times New Roman" w:hint="eastAsia"/>
        </w:rPr>
        <w:t>he components of her annual total</w:t>
      </w:r>
      <w:r>
        <w:rPr>
          <w:rFonts w:ascii="Times New Roman" w:hAnsi="Times New Roman"/>
        </w:rPr>
        <w:t xml:space="preserve"> compensation </w:t>
      </w:r>
      <w:r>
        <w:rPr>
          <w:rFonts w:ascii="Times New Roman" w:hAnsi="Times New Roman" w:hint="eastAsia"/>
        </w:rPr>
        <w:t>include</w:t>
      </w:r>
      <w:r w:rsidRPr="00F819A3">
        <w:rPr>
          <w:rFonts w:ascii="Times New Roman" w:hAnsi="Times New Roman"/>
        </w:rPr>
        <w:t xml:space="preserve"> salary, bonus, stock and option awards, debt-based benefits, non-equity incenti</w:t>
      </w:r>
      <w:r>
        <w:rPr>
          <w:rFonts w:ascii="Times New Roman" w:hAnsi="Times New Roman"/>
        </w:rPr>
        <w:t>ve plans and other compensation</w:t>
      </w:r>
      <w:r>
        <w:rPr>
          <w:rFonts w:ascii="Times New Roman" w:hAnsi="Times New Roman" w:hint="eastAsia"/>
        </w:rPr>
        <w:t xml:space="preserve">. </w:t>
      </w:r>
      <w:r>
        <w:rPr>
          <w:rFonts w:ascii="Times New Roman" w:hAnsi="Times New Roman"/>
        </w:rPr>
        <w:t>The ratio can be interpreted as</w:t>
      </w:r>
      <w:r>
        <w:rPr>
          <w:rFonts w:ascii="Times New Roman" w:hAnsi="Times New Roman" w:hint="eastAsia"/>
        </w:rPr>
        <w:t xml:space="preserve"> the relative importance of the CEO</w:t>
      </w:r>
      <w:r>
        <w:rPr>
          <w:rFonts w:ascii="Times New Roman" w:hAnsi="Times New Roman"/>
        </w:rPr>
        <w:t>’</w:t>
      </w:r>
      <w:r>
        <w:rPr>
          <w:rFonts w:ascii="Times New Roman" w:hAnsi="Times New Roman" w:hint="eastAsia"/>
        </w:rPr>
        <w:t xml:space="preserve">s debt compensation to her </w:t>
      </w:r>
      <w:r w:rsidRPr="00F819A3">
        <w:rPr>
          <w:rFonts w:ascii="Times New Roman" w:hAnsi="Times New Roman"/>
        </w:rPr>
        <w:t>firm-specific wealth</w:t>
      </w:r>
      <w:r>
        <w:rPr>
          <w:rFonts w:ascii="Times New Roman" w:hAnsi="Times New Roman" w:hint="eastAsia"/>
        </w:rPr>
        <w:t xml:space="preserve">. </w:t>
      </w:r>
      <w:r>
        <w:rPr>
          <w:rFonts w:ascii="Times New Roman" w:hAnsi="Times New Roman"/>
        </w:rPr>
        <w:t>An indicator variable for low debt compensation (</w:t>
      </w:r>
      <w:r w:rsidRPr="00271217">
        <w:rPr>
          <w:rFonts w:ascii="Times New Roman" w:hAnsi="Times New Roman"/>
          <w:i/>
        </w:rPr>
        <w:t>LDComp</w:t>
      </w:r>
      <w:r>
        <w:rPr>
          <w:rFonts w:ascii="Times New Roman" w:hAnsi="Times New Roman"/>
        </w:rPr>
        <w:t xml:space="preserve">) </w:t>
      </w:r>
      <w:r>
        <w:rPr>
          <w:rFonts w:ascii="Times New Roman" w:hAnsi="Times New Roman" w:hint="eastAsia"/>
        </w:rPr>
        <w:t xml:space="preserve">is set to </w:t>
      </w:r>
      <w:r w:rsidRPr="00F819A3">
        <w:rPr>
          <w:rFonts w:ascii="Times New Roman" w:hAnsi="Times New Roman"/>
        </w:rPr>
        <w:t xml:space="preserve">one if the </w:t>
      </w:r>
      <w:r>
        <w:rPr>
          <w:rFonts w:ascii="Times New Roman" w:hAnsi="Times New Roman"/>
        </w:rPr>
        <w:t xml:space="preserve">debt compensation </w:t>
      </w:r>
      <w:r w:rsidRPr="00F819A3">
        <w:rPr>
          <w:rFonts w:ascii="Times New Roman" w:hAnsi="Times New Roman"/>
        </w:rPr>
        <w:t xml:space="preserve">ratio is </w:t>
      </w:r>
      <w:r w:rsidRPr="00DF072B">
        <w:rPr>
          <w:rFonts w:ascii="Times New Roman" w:hAnsi="Times New Roman"/>
        </w:rPr>
        <w:t>below</w:t>
      </w:r>
      <w:r w:rsidRPr="00F819A3">
        <w:rPr>
          <w:rFonts w:ascii="Times New Roman" w:hAnsi="Times New Roman"/>
        </w:rPr>
        <w:t xml:space="preserve"> the </w:t>
      </w:r>
      <w:r>
        <w:rPr>
          <w:rFonts w:ascii="Times New Roman" w:hAnsi="Times New Roman" w:hint="eastAsia"/>
        </w:rPr>
        <w:t>sample</w:t>
      </w:r>
      <w:r>
        <w:rPr>
          <w:rFonts w:ascii="Times New Roman" w:hAnsi="Times New Roman"/>
        </w:rPr>
        <w:t>’</w:t>
      </w:r>
      <w:r>
        <w:rPr>
          <w:rFonts w:ascii="Times New Roman" w:hAnsi="Times New Roman" w:hint="eastAsia"/>
        </w:rPr>
        <w:t xml:space="preserve">s </w:t>
      </w:r>
      <w:r>
        <w:rPr>
          <w:rFonts w:ascii="Times New Roman" w:hAnsi="Times New Roman"/>
        </w:rPr>
        <w:t>median</w:t>
      </w:r>
      <w:r w:rsidRPr="00F819A3">
        <w:rPr>
          <w:rFonts w:ascii="Times New Roman" w:hAnsi="Times New Roman"/>
        </w:rPr>
        <w:t>,</w:t>
      </w:r>
      <w:r>
        <w:rPr>
          <w:rFonts w:ascii="Times New Roman" w:hAnsi="Times New Roman"/>
        </w:rPr>
        <w:t xml:space="preserve"> and zero otherwise</w:t>
      </w:r>
      <w:r>
        <w:rPr>
          <w:rFonts w:ascii="Times New Roman" w:hAnsi="Times New Roman" w:hint="eastAsia"/>
        </w:rPr>
        <w:t>.</w:t>
      </w:r>
      <w:r w:rsidRPr="00DF072B">
        <w:rPr>
          <w:vertAlign w:val="superscript"/>
        </w:rPr>
        <w:footnoteReference w:id="24"/>
      </w:r>
    </w:p>
    <w:p w:rsidR="001C2742" w:rsidRDefault="001C2742" w:rsidP="009E4F32">
      <w:pPr>
        <w:ind w:right="475" w:firstLine="720"/>
        <w:contextualSpacing/>
        <w:jc w:val="both"/>
        <w:rPr>
          <w:rFonts w:ascii="Times New Roman" w:hAnsi="Times New Roman"/>
          <w:lang w:eastAsia="zh-CN"/>
        </w:rPr>
      </w:pPr>
    </w:p>
    <w:p w:rsidR="009E4F32" w:rsidRDefault="00D85F2C" w:rsidP="00D85F2C">
      <w:pPr>
        <w:pStyle w:val="Heading3"/>
      </w:pPr>
      <w:bookmarkStart w:id="19" w:name="_Toc449350316"/>
      <w:r>
        <w:rPr>
          <w:rFonts w:hint="eastAsia"/>
        </w:rPr>
        <w:t xml:space="preserve">4.1.2. </w:t>
      </w:r>
      <w:r w:rsidR="009E4F32">
        <w:rPr>
          <w:rFonts w:hint="eastAsia"/>
        </w:rPr>
        <w:t>D</w:t>
      </w:r>
      <w:r w:rsidR="009E4F32">
        <w:t>iscretionary</w:t>
      </w:r>
      <w:r w:rsidR="009E4F32">
        <w:rPr>
          <w:rFonts w:hint="eastAsia"/>
        </w:rPr>
        <w:t xml:space="preserve"> </w:t>
      </w:r>
      <w:r w:rsidR="009E4F32">
        <w:t xml:space="preserve">Income </w:t>
      </w:r>
      <w:r w:rsidR="009E4F32">
        <w:rPr>
          <w:rFonts w:hint="eastAsia"/>
        </w:rPr>
        <w:t>S</w:t>
      </w:r>
      <w:r w:rsidR="009E4F32">
        <w:t>moothing</w:t>
      </w:r>
      <w:bookmarkEnd w:id="19"/>
    </w:p>
    <w:p w:rsidR="009E4F32" w:rsidRDefault="00170E3C" w:rsidP="009E4F32">
      <w:pPr>
        <w:ind w:right="475" w:firstLine="720"/>
        <w:contextualSpacing/>
        <w:jc w:val="both"/>
        <w:rPr>
          <w:rFonts w:ascii="Times New Roman" w:hAnsi="Times New Roman"/>
        </w:rPr>
      </w:pPr>
      <w:r w:rsidRPr="00446FA7">
        <w:rPr>
          <w:rFonts w:ascii="Times New Roman" w:hAnsi="Times New Roman"/>
        </w:rPr>
        <w:t xml:space="preserve"> </w:t>
      </w:r>
      <w:r w:rsidR="009E4F32" w:rsidRPr="00F819A3">
        <w:rPr>
          <w:rFonts w:ascii="Times New Roman" w:hAnsi="Times New Roman"/>
        </w:rPr>
        <w:t>To measure managers’ use of discretionary accruals to smooth income (</w:t>
      </w:r>
      <w:r w:rsidR="009E4F32" w:rsidRPr="00271217">
        <w:rPr>
          <w:rFonts w:ascii="Times New Roman" w:hAnsi="Times New Roman"/>
          <w:i/>
        </w:rPr>
        <w:t>IS</w:t>
      </w:r>
      <w:r w:rsidR="009E4F32" w:rsidRPr="00F819A3">
        <w:rPr>
          <w:rFonts w:ascii="Times New Roman" w:hAnsi="Times New Roman"/>
        </w:rPr>
        <w:t>), I calculate the correlation between the change in discretionary accruals (</w:t>
      </w:r>
      <w:r w:rsidR="009E4F32" w:rsidRPr="00271217">
        <w:rPr>
          <w:rFonts w:ascii="Times New Roman" w:hAnsi="Times New Roman"/>
          <w:i/>
        </w:rPr>
        <w:t>DA</w:t>
      </w:r>
      <w:r w:rsidR="009E4F32" w:rsidRPr="00F819A3">
        <w:rPr>
          <w:rFonts w:ascii="Times New Roman" w:hAnsi="Times New Roman"/>
        </w:rPr>
        <w:t>) and the change in pre-discretionary income (</w:t>
      </w:r>
      <w:r w:rsidR="009E4F32" w:rsidRPr="00271217">
        <w:rPr>
          <w:rFonts w:ascii="Times New Roman" w:hAnsi="Times New Roman"/>
          <w:i/>
        </w:rPr>
        <w:t>PDI</w:t>
      </w:r>
      <w:r w:rsidR="009E4F32" w:rsidRPr="00F819A3">
        <w:rPr>
          <w:rFonts w:ascii="Times New Roman" w:hAnsi="Times New Roman"/>
        </w:rPr>
        <w:t xml:space="preserve">) over the five previous years, where </w:t>
      </w:r>
      <w:r w:rsidR="009E4F32" w:rsidRPr="00271217">
        <w:rPr>
          <w:rFonts w:ascii="Times New Roman" w:hAnsi="Times New Roman"/>
          <w:i/>
        </w:rPr>
        <w:t>PDI</w:t>
      </w:r>
      <w:r w:rsidR="009E4F32" w:rsidRPr="00F819A3">
        <w:rPr>
          <w:rFonts w:ascii="Times New Roman" w:hAnsi="Times New Roman"/>
        </w:rPr>
        <w:t xml:space="preserve"> is measured as income before extraordinary items less </w:t>
      </w:r>
      <w:r w:rsidR="009E4F32" w:rsidRPr="00271217">
        <w:rPr>
          <w:rFonts w:ascii="Times New Roman" w:hAnsi="Times New Roman"/>
          <w:i/>
        </w:rPr>
        <w:t>DA</w:t>
      </w:r>
      <w:r w:rsidR="009E4F32" w:rsidRPr="00F819A3">
        <w:rPr>
          <w:rFonts w:ascii="Times New Roman" w:hAnsi="Times New Roman"/>
        </w:rPr>
        <w:t xml:space="preserve">. I multiply </w:t>
      </w:r>
      <w:r w:rsidR="009E4F32" w:rsidRPr="00446FA7">
        <w:rPr>
          <w:rFonts w:ascii="Times New Roman" w:hAnsi="Times New Roman"/>
        </w:rPr>
        <w:t>IS</w:t>
      </w:r>
      <w:r w:rsidR="009E4F32" w:rsidRPr="00F819A3">
        <w:rPr>
          <w:rFonts w:ascii="Times New Roman" w:hAnsi="Times New Roman"/>
        </w:rPr>
        <w:t xml:space="preserve"> by minus one so that a higher value of </w:t>
      </w:r>
      <w:r w:rsidR="009E4F32" w:rsidRPr="00446FA7">
        <w:rPr>
          <w:rFonts w:ascii="Times New Roman" w:hAnsi="Times New Roman"/>
        </w:rPr>
        <w:t xml:space="preserve">IS </w:t>
      </w:r>
      <w:r w:rsidR="009E4F32" w:rsidRPr="00F819A3">
        <w:rPr>
          <w:rFonts w:ascii="Times New Roman" w:hAnsi="Times New Roman"/>
        </w:rPr>
        <w:t xml:space="preserve">represents a greater degree of discretionary smoothing. To control for industry and year effects, I convert </w:t>
      </w:r>
      <w:r w:rsidR="009E4F32" w:rsidRPr="00271217">
        <w:rPr>
          <w:rFonts w:ascii="Times New Roman" w:hAnsi="Times New Roman"/>
          <w:i/>
        </w:rPr>
        <w:t>IS</w:t>
      </w:r>
      <w:r w:rsidR="009E4F32" w:rsidRPr="00F819A3">
        <w:rPr>
          <w:rFonts w:ascii="Times New Roman" w:hAnsi="Times New Roman"/>
        </w:rPr>
        <w:t xml:space="preserve"> into </w:t>
      </w:r>
      <w:r w:rsidR="009E4F32" w:rsidRPr="00F819A3">
        <w:rPr>
          <w:rFonts w:ascii="Times New Roman" w:hAnsi="Times New Roman"/>
        </w:rPr>
        <w:lastRenderedPageBreak/>
        <w:t>fractional rankings within each industry-year.</w:t>
      </w:r>
      <w:r w:rsidR="009E4F32" w:rsidRPr="00446FA7">
        <w:rPr>
          <w:vertAlign w:val="superscript"/>
        </w:rPr>
        <w:footnoteReference w:id="25"/>
      </w:r>
      <w:r w:rsidR="009E4F32">
        <w:rPr>
          <w:rFonts w:ascii="Times New Roman" w:hAnsi="Times New Roman" w:hint="eastAsia"/>
        </w:rPr>
        <w:t xml:space="preserve"> </w:t>
      </w:r>
      <w:r w:rsidR="009E4F32" w:rsidRPr="00F819A3">
        <w:rPr>
          <w:rFonts w:ascii="Times New Roman" w:hAnsi="Times New Roman"/>
        </w:rPr>
        <w:t xml:space="preserve">The estimation of </w:t>
      </w:r>
      <w:r w:rsidR="009E4F32" w:rsidRPr="00271217">
        <w:rPr>
          <w:rFonts w:ascii="Times New Roman" w:hAnsi="Times New Roman"/>
          <w:i/>
        </w:rPr>
        <w:t>DA</w:t>
      </w:r>
      <w:r w:rsidR="009E4F32" w:rsidRPr="00F819A3">
        <w:rPr>
          <w:rFonts w:ascii="Times New Roman" w:hAnsi="Times New Roman"/>
        </w:rPr>
        <w:t xml:space="preserve"> is based on a modified Dechow and Dichev (2002) model that accounts for asymmetric timelier recognition of unrealized losses (Ball and Shivakumar 2006):</w:t>
      </w:r>
    </w:p>
    <w:p w:rsidR="009E4F32" w:rsidRDefault="009E4F32" w:rsidP="009E4F32">
      <w:pPr>
        <w:ind w:right="475" w:firstLine="720"/>
        <w:contextualSpacing/>
        <w:jc w:val="both"/>
        <w:rPr>
          <w:rFonts w:ascii="Times New Roman" w:hAnsi="Times New Roman"/>
          <w:lang w:eastAsia="zh-CN"/>
        </w:rPr>
      </w:pPr>
    </w:p>
    <w:tbl>
      <w:tblPr>
        <w:tblW w:w="0" w:type="auto"/>
        <w:tblLook w:val="00A0" w:firstRow="1" w:lastRow="0" w:firstColumn="1" w:lastColumn="0" w:noHBand="0" w:noVBand="0"/>
      </w:tblPr>
      <w:tblGrid>
        <w:gridCol w:w="8216"/>
        <w:gridCol w:w="496"/>
      </w:tblGrid>
      <w:tr w:rsidR="009E4F32" w:rsidRPr="00F819A3" w:rsidTr="00097C50">
        <w:tc>
          <w:tcPr>
            <w:tcW w:w="8972" w:type="dxa"/>
          </w:tcPr>
          <w:p w:rsidR="009E4F32" w:rsidRPr="00F819A3" w:rsidRDefault="009E4F32" w:rsidP="00097C50">
            <w:pPr>
              <w:ind w:left="1886" w:hanging="1166"/>
              <w:contextualSpacing/>
              <w:rPr>
                <w:rFonts w:ascii="Times New Roman" w:hAnsi="Times New Roman"/>
                <w:i/>
              </w:rPr>
            </w:pPr>
            <w:r w:rsidRPr="00F819A3">
              <w:rPr>
                <w:rFonts w:ascii="Times New Roman" w:hAnsi="Times New Roman"/>
                <w:i/>
              </w:rPr>
              <w:t>Accruals</w:t>
            </w:r>
            <w:r w:rsidRPr="00F819A3">
              <w:rPr>
                <w:rFonts w:ascii="Times New Roman" w:hAnsi="Times New Roman"/>
                <w:i/>
                <w:vertAlign w:val="subscript"/>
              </w:rPr>
              <w:t>t</w:t>
            </w:r>
            <w:r w:rsidRPr="00F819A3">
              <w:rPr>
                <w:rFonts w:ascii="Times New Roman" w:hAnsi="Times New Roman"/>
                <w:i/>
              </w:rPr>
              <w:t xml:space="preserve"> = α</w:t>
            </w:r>
            <w:r w:rsidRPr="00F819A3">
              <w:rPr>
                <w:rFonts w:ascii="Times New Roman" w:hAnsi="Times New Roman"/>
                <w:i/>
                <w:vertAlign w:val="subscript"/>
              </w:rPr>
              <w:t>0</w:t>
            </w:r>
            <w:r w:rsidRPr="00F819A3">
              <w:rPr>
                <w:rFonts w:ascii="Times New Roman" w:hAnsi="Times New Roman"/>
                <w:i/>
              </w:rPr>
              <w:t xml:space="preserve"> + α</w:t>
            </w:r>
            <w:r w:rsidRPr="00F819A3">
              <w:rPr>
                <w:rFonts w:ascii="Times New Roman" w:hAnsi="Times New Roman"/>
                <w:i/>
                <w:vertAlign w:val="subscript"/>
              </w:rPr>
              <w:t>1</w:t>
            </w:r>
            <w:r w:rsidRPr="00F819A3">
              <w:rPr>
                <w:rFonts w:ascii="Times New Roman" w:hAnsi="Times New Roman"/>
                <w:i/>
              </w:rPr>
              <w:t>OCF</w:t>
            </w:r>
            <w:r w:rsidRPr="00F819A3">
              <w:rPr>
                <w:rFonts w:ascii="Times New Roman" w:hAnsi="Times New Roman"/>
                <w:i/>
                <w:vertAlign w:val="subscript"/>
              </w:rPr>
              <w:t>t−1</w:t>
            </w:r>
            <w:r w:rsidRPr="00F819A3">
              <w:rPr>
                <w:rFonts w:ascii="Times New Roman" w:hAnsi="Times New Roman"/>
                <w:i/>
              </w:rPr>
              <w:t xml:space="preserve"> + α</w:t>
            </w:r>
            <w:r w:rsidRPr="00F819A3">
              <w:rPr>
                <w:rFonts w:ascii="Times New Roman" w:hAnsi="Times New Roman"/>
                <w:i/>
                <w:vertAlign w:val="subscript"/>
              </w:rPr>
              <w:t>2</w:t>
            </w:r>
            <w:r w:rsidRPr="00F819A3">
              <w:rPr>
                <w:rFonts w:ascii="Times New Roman" w:hAnsi="Times New Roman"/>
                <w:i/>
              </w:rPr>
              <w:t>OCF</w:t>
            </w:r>
            <w:r w:rsidRPr="00F819A3">
              <w:rPr>
                <w:rFonts w:ascii="Times New Roman" w:hAnsi="Times New Roman"/>
                <w:i/>
                <w:vertAlign w:val="subscript"/>
              </w:rPr>
              <w:t>t</w:t>
            </w:r>
            <w:r w:rsidRPr="00F819A3">
              <w:rPr>
                <w:rFonts w:ascii="Times New Roman" w:hAnsi="Times New Roman"/>
                <w:i/>
              </w:rPr>
              <w:t xml:space="preserve"> + α</w:t>
            </w:r>
            <w:r w:rsidRPr="00F819A3">
              <w:rPr>
                <w:rFonts w:ascii="Times New Roman" w:hAnsi="Times New Roman"/>
                <w:i/>
                <w:vertAlign w:val="subscript"/>
              </w:rPr>
              <w:t>3</w:t>
            </w:r>
            <w:r w:rsidRPr="00F819A3">
              <w:rPr>
                <w:rFonts w:ascii="Times New Roman" w:hAnsi="Times New Roman"/>
                <w:i/>
              </w:rPr>
              <w:t>NegOCF</w:t>
            </w:r>
            <w:r w:rsidRPr="00F819A3">
              <w:rPr>
                <w:rFonts w:ascii="Times New Roman" w:hAnsi="Times New Roman"/>
                <w:i/>
                <w:vertAlign w:val="subscript"/>
              </w:rPr>
              <w:t>t</w:t>
            </w:r>
            <w:r w:rsidRPr="00F819A3">
              <w:rPr>
                <w:rFonts w:ascii="Times New Roman" w:hAnsi="Times New Roman"/>
                <w:i/>
              </w:rPr>
              <w:t xml:space="preserve"> + α</w:t>
            </w:r>
            <w:r w:rsidRPr="00F819A3">
              <w:rPr>
                <w:rFonts w:ascii="Times New Roman" w:hAnsi="Times New Roman"/>
                <w:i/>
                <w:vertAlign w:val="subscript"/>
              </w:rPr>
              <w:t>4</w:t>
            </w:r>
            <w:r w:rsidRPr="00F819A3">
              <w:rPr>
                <w:rFonts w:ascii="Times New Roman" w:hAnsi="Times New Roman"/>
                <w:i/>
              </w:rPr>
              <w:t>OCF</w:t>
            </w:r>
            <w:r w:rsidRPr="00F819A3">
              <w:rPr>
                <w:rFonts w:ascii="Times New Roman" w:hAnsi="Times New Roman"/>
                <w:i/>
                <w:vertAlign w:val="subscript"/>
              </w:rPr>
              <w:t>t</w:t>
            </w:r>
            <w:r w:rsidRPr="00F819A3">
              <w:rPr>
                <w:rFonts w:ascii="Times New Roman" w:hAnsi="Times New Roman"/>
                <w:i/>
              </w:rPr>
              <w:t>*NegOCF</w:t>
            </w:r>
            <w:r w:rsidRPr="00F819A3">
              <w:rPr>
                <w:rFonts w:ascii="Times New Roman" w:hAnsi="Times New Roman"/>
                <w:i/>
                <w:vertAlign w:val="subscript"/>
              </w:rPr>
              <w:t>t</w:t>
            </w:r>
            <w:r w:rsidRPr="00F819A3">
              <w:rPr>
                <w:rFonts w:ascii="Times New Roman" w:hAnsi="Times New Roman"/>
                <w:i/>
              </w:rPr>
              <w:t xml:space="preserve"> +</w:t>
            </w:r>
          </w:p>
          <w:p w:rsidR="009E4F32" w:rsidRPr="00F819A3" w:rsidRDefault="009E4F32" w:rsidP="00097C50">
            <w:pPr>
              <w:ind w:left="1886" w:firstLine="72"/>
              <w:contextualSpacing/>
              <w:rPr>
                <w:rFonts w:ascii="Times New Roman" w:hAnsi="Times New Roman"/>
                <w:i/>
              </w:rPr>
            </w:pPr>
            <w:r w:rsidRPr="00F819A3">
              <w:rPr>
                <w:rFonts w:ascii="Times New Roman" w:hAnsi="Times New Roman"/>
                <w:i/>
              </w:rPr>
              <w:t>α</w:t>
            </w:r>
            <w:r w:rsidRPr="00F819A3">
              <w:rPr>
                <w:rFonts w:ascii="Times New Roman" w:hAnsi="Times New Roman"/>
                <w:i/>
                <w:vertAlign w:val="subscript"/>
              </w:rPr>
              <w:t>5</w:t>
            </w:r>
            <w:r w:rsidRPr="00F819A3">
              <w:rPr>
                <w:rFonts w:ascii="Times New Roman" w:hAnsi="Times New Roman"/>
                <w:i/>
              </w:rPr>
              <w:t>OCF</w:t>
            </w:r>
            <w:r w:rsidRPr="00F819A3">
              <w:rPr>
                <w:rFonts w:ascii="Times New Roman" w:hAnsi="Times New Roman"/>
                <w:i/>
                <w:vertAlign w:val="subscript"/>
              </w:rPr>
              <w:t>t+1</w:t>
            </w:r>
            <w:r w:rsidRPr="00F819A3">
              <w:rPr>
                <w:rFonts w:ascii="Times New Roman" w:hAnsi="Times New Roman"/>
                <w:i/>
              </w:rPr>
              <w:t xml:space="preserve"> + α</w:t>
            </w:r>
            <w:r w:rsidRPr="00F819A3">
              <w:rPr>
                <w:rFonts w:ascii="Times New Roman" w:hAnsi="Times New Roman"/>
                <w:i/>
                <w:vertAlign w:val="subscript"/>
              </w:rPr>
              <w:t>6</w:t>
            </w:r>
            <w:r w:rsidRPr="00F819A3">
              <w:rPr>
                <w:rFonts w:ascii="Times New Roman" w:hAnsi="Times New Roman"/>
                <w:i/>
              </w:rPr>
              <w:t>ΔSales</w:t>
            </w:r>
            <w:r w:rsidRPr="00F819A3">
              <w:rPr>
                <w:rFonts w:ascii="Times New Roman" w:hAnsi="Times New Roman"/>
                <w:i/>
                <w:vertAlign w:val="subscript"/>
              </w:rPr>
              <w:t>t</w:t>
            </w:r>
            <w:r w:rsidRPr="00F819A3">
              <w:rPr>
                <w:rFonts w:ascii="Times New Roman" w:hAnsi="Times New Roman"/>
                <w:i/>
              </w:rPr>
              <w:t xml:space="preserve"> + α</w:t>
            </w:r>
            <w:r w:rsidRPr="00F819A3">
              <w:rPr>
                <w:rFonts w:ascii="Times New Roman" w:hAnsi="Times New Roman"/>
                <w:i/>
                <w:vertAlign w:val="subscript"/>
              </w:rPr>
              <w:t>7</w:t>
            </w:r>
            <w:r w:rsidRPr="00F819A3">
              <w:rPr>
                <w:rFonts w:ascii="Times New Roman" w:hAnsi="Times New Roman"/>
                <w:i/>
              </w:rPr>
              <w:t>PPE</w:t>
            </w:r>
            <w:r w:rsidRPr="00F819A3">
              <w:rPr>
                <w:rFonts w:ascii="Times New Roman" w:hAnsi="Times New Roman"/>
                <w:i/>
                <w:vertAlign w:val="subscript"/>
              </w:rPr>
              <w:t>t</w:t>
            </w:r>
            <w:r w:rsidRPr="00F819A3">
              <w:rPr>
                <w:rFonts w:ascii="Times New Roman" w:hAnsi="Times New Roman"/>
                <w:i/>
              </w:rPr>
              <w:t xml:space="preserve"> + ε</w:t>
            </w:r>
            <w:r w:rsidRPr="00F819A3">
              <w:rPr>
                <w:rFonts w:ascii="Times New Roman" w:hAnsi="Times New Roman"/>
                <w:i/>
                <w:vertAlign w:val="subscript"/>
              </w:rPr>
              <w:t>t</w:t>
            </w:r>
          </w:p>
        </w:tc>
        <w:tc>
          <w:tcPr>
            <w:tcW w:w="496" w:type="dxa"/>
            <w:vAlign w:val="center"/>
          </w:tcPr>
          <w:p w:rsidR="009E4F32" w:rsidRPr="00F819A3" w:rsidRDefault="009E4F32" w:rsidP="00097C50">
            <w:pPr>
              <w:contextualSpacing/>
              <w:rPr>
                <w:rFonts w:ascii="Times New Roman" w:hAnsi="Times New Roman"/>
              </w:rPr>
            </w:pPr>
            <w:r w:rsidRPr="00F819A3">
              <w:rPr>
                <w:rFonts w:ascii="Times New Roman" w:hAnsi="Times New Roman"/>
              </w:rPr>
              <w:t>(1)</w:t>
            </w:r>
          </w:p>
        </w:tc>
      </w:tr>
    </w:tbl>
    <w:p w:rsidR="009E4F32" w:rsidRDefault="009E4F32" w:rsidP="009E4F32">
      <w:pPr>
        <w:ind w:right="475" w:firstLine="720"/>
        <w:contextualSpacing/>
        <w:jc w:val="both"/>
        <w:rPr>
          <w:rFonts w:ascii="Times New Roman" w:hAnsi="Times New Roman"/>
          <w:lang w:eastAsia="zh-CN"/>
        </w:rPr>
      </w:pPr>
    </w:p>
    <w:p w:rsidR="009E4F32" w:rsidRDefault="009E4F32" w:rsidP="009E4F32">
      <w:pPr>
        <w:ind w:right="475" w:firstLine="720"/>
        <w:contextualSpacing/>
        <w:jc w:val="both"/>
        <w:rPr>
          <w:rFonts w:ascii="Times New Roman" w:hAnsi="Times New Roman"/>
          <w:lang w:eastAsia="zh-CN"/>
        </w:rPr>
      </w:pPr>
      <w:r w:rsidRPr="00F819A3">
        <w:rPr>
          <w:rFonts w:ascii="Times New Roman" w:hAnsi="Times New Roman"/>
        </w:rPr>
        <w:t>As shown in model (1), total accruals (</w:t>
      </w:r>
      <w:r w:rsidRPr="00271217">
        <w:rPr>
          <w:rFonts w:ascii="Times New Roman" w:hAnsi="Times New Roman"/>
          <w:i/>
        </w:rPr>
        <w:t>Accruals</w:t>
      </w:r>
      <w:r w:rsidRPr="00F819A3">
        <w:rPr>
          <w:rFonts w:ascii="Times New Roman" w:hAnsi="Times New Roman"/>
        </w:rPr>
        <w:t xml:space="preserve">) are calculated as the </w:t>
      </w:r>
      <w:r w:rsidRPr="00446FA7">
        <w:t xml:space="preserve">difference between </w:t>
      </w:r>
      <w:r w:rsidRPr="00F819A3">
        <w:rPr>
          <w:rFonts w:ascii="Times New Roman" w:hAnsi="Times New Roman"/>
        </w:rPr>
        <w:t xml:space="preserve">income before extraordinary items </w:t>
      </w:r>
      <w:r w:rsidRPr="00446FA7">
        <w:t xml:space="preserve">and operating cash flows </w:t>
      </w:r>
      <w:r w:rsidRPr="00F819A3">
        <w:rPr>
          <w:rFonts w:ascii="Times New Roman" w:hAnsi="Times New Roman"/>
        </w:rPr>
        <w:t>(</w:t>
      </w:r>
      <w:r w:rsidRPr="00271217">
        <w:rPr>
          <w:i/>
        </w:rPr>
        <w:t>O</w:t>
      </w:r>
      <w:r w:rsidRPr="00271217">
        <w:rPr>
          <w:rFonts w:ascii="Times New Roman" w:hAnsi="Times New Roman"/>
          <w:i/>
        </w:rPr>
        <w:t>CF</w:t>
      </w:r>
      <w:r w:rsidRPr="00F819A3">
        <w:rPr>
          <w:rFonts w:ascii="Times New Roman" w:hAnsi="Times New Roman"/>
        </w:rPr>
        <w:t>)</w:t>
      </w:r>
      <w:r w:rsidRPr="00446FA7">
        <w:t>. I modify the Dechow and D</w:t>
      </w:r>
      <w:r w:rsidRPr="00F819A3">
        <w:rPr>
          <w:rFonts w:ascii="Times New Roman" w:hAnsi="Times New Roman"/>
        </w:rPr>
        <w:t>i</w:t>
      </w:r>
      <w:r w:rsidRPr="00446FA7">
        <w:t xml:space="preserve">chev (2002) model by </w:t>
      </w:r>
      <w:r w:rsidRPr="00F819A3">
        <w:rPr>
          <w:rFonts w:ascii="Times New Roman" w:hAnsi="Times New Roman"/>
        </w:rPr>
        <w:t>including the growth in sales (</w:t>
      </w:r>
      <w:r w:rsidRPr="00271217">
        <w:rPr>
          <w:rFonts w:ascii="Times New Roman" w:hAnsi="Times New Roman"/>
          <w:i/>
        </w:rPr>
        <w:t>∆Sales</w:t>
      </w:r>
      <w:r w:rsidRPr="00F819A3">
        <w:rPr>
          <w:rFonts w:ascii="Times New Roman" w:hAnsi="Times New Roman"/>
        </w:rPr>
        <w:t>) and property, plant, and equipment (</w:t>
      </w:r>
      <w:r w:rsidRPr="00271217">
        <w:rPr>
          <w:rFonts w:ascii="Times New Roman" w:hAnsi="Times New Roman"/>
          <w:i/>
        </w:rPr>
        <w:t>PPE</w:t>
      </w:r>
      <w:r w:rsidRPr="00F819A3">
        <w:rPr>
          <w:rFonts w:ascii="Times New Roman" w:hAnsi="Times New Roman"/>
        </w:rPr>
        <w:t xml:space="preserve">) for the current year (McNichols 2002) and by </w:t>
      </w:r>
      <w:r w:rsidRPr="00446FA7">
        <w:t xml:space="preserve">allowing the coefficient on </w:t>
      </w:r>
      <w:r w:rsidRPr="00271217">
        <w:rPr>
          <w:i/>
        </w:rPr>
        <w:t>OCF</w:t>
      </w:r>
      <w:r w:rsidRPr="00446FA7">
        <w:t xml:space="preserve"> </w:t>
      </w:r>
      <w:r w:rsidRPr="00F819A3">
        <w:rPr>
          <w:rFonts w:ascii="Times New Roman" w:hAnsi="Times New Roman"/>
        </w:rPr>
        <w:t xml:space="preserve">in the current year </w:t>
      </w:r>
      <w:r w:rsidRPr="00446FA7">
        <w:t>to vary between observations with positive and negative amounts (</w:t>
      </w:r>
      <w:r w:rsidRPr="00271217">
        <w:rPr>
          <w:i/>
        </w:rPr>
        <w:t>NegOCF</w:t>
      </w:r>
      <w:r w:rsidRPr="00446FA7">
        <w:t xml:space="preserve">). </w:t>
      </w:r>
      <w:r w:rsidRPr="00F819A3">
        <w:rPr>
          <w:rFonts w:ascii="Times New Roman" w:hAnsi="Times New Roman"/>
        </w:rPr>
        <w:t>I estimate model (1) for each industry-year (defined by two-digit SIC code) with at lea</w:t>
      </w:r>
      <w:r w:rsidR="00271217">
        <w:rPr>
          <w:rFonts w:ascii="Times New Roman" w:hAnsi="Times New Roman"/>
        </w:rPr>
        <w:t xml:space="preserve">st </w:t>
      </w:r>
      <w:r w:rsidR="00271217">
        <w:rPr>
          <w:rFonts w:ascii="Times New Roman" w:hAnsi="Times New Roman" w:hint="eastAsia"/>
          <w:lang w:eastAsia="zh-CN"/>
        </w:rPr>
        <w:t>ten</w:t>
      </w:r>
      <w:r w:rsidRPr="00F819A3">
        <w:rPr>
          <w:rFonts w:ascii="Times New Roman" w:hAnsi="Times New Roman"/>
        </w:rPr>
        <w:t xml:space="preserve"> </w:t>
      </w:r>
      <w:r>
        <w:rPr>
          <w:rFonts w:ascii="Times New Roman" w:hAnsi="Times New Roman"/>
        </w:rPr>
        <w:t>observations, and the residuals</w:t>
      </w:r>
      <w:r>
        <w:rPr>
          <w:rFonts w:ascii="Times New Roman" w:hAnsi="Times New Roman" w:hint="eastAsia"/>
        </w:rPr>
        <w:t xml:space="preserve"> </w:t>
      </w:r>
      <w:r w:rsidRPr="00F819A3">
        <w:rPr>
          <w:rFonts w:ascii="Times New Roman" w:hAnsi="Times New Roman"/>
        </w:rPr>
        <w:t xml:space="preserve">represent </w:t>
      </w:r>
      <w:r w:rsidRPr="00271217">
        <w:rPr>
          <w:rFonts w:ascii="Times New Roman" w:hAnsi="Times New Roman"/>
          <w:i/>
        </w:rPr>
        <w:t>DA</w:t>
      </w:r>
      <w:r w:rsidRPr="00F819A3">
        <w:rPr>
          <w:rFonts w:ascii="Times New Roman" w:hAnsi="Times New Roman"/>
        </w:rPr>
        <w:t>.</w:t>
      </w:r>
      <w:r w:rsidRPr="00446FA7">
        <w:rPr>
          <w:vertAlign w:val="superscript"/>
        </w:rPr>
        <w:footnoteReference w:id="26"/>
      </w:r>
      <w:r w:rsidRPr="00446FA7">
        <w:rPr>
          <w:rFonts w:ascii="Times New Roman" w:hAnsi="Times New Roman"/>
          <w:vertAlign w:val="superscript"/>
        </w:rPr>
        <w:t xml:space="preserve">, </w:t>
      </w:r>
      <w:r w:rsidRPr="00446FA7">
        <w:rPr>
          <w:vertAlign w:val="superscript"/>
        </w:rPr>
        <w:footnoteReference w:id="27"/>
      </w:r>
      <w:r w:rsidRPr="00F819A3">
        <w:rPr>
          <w:rFonts w:ascii="Times New Roman" w:hAnsi="Times New Roman"/>
        </w:rPr>
        <w:t xml:space="preserve"> </w:t>
      </w:r>
    </w:p>
    <w:p w:rsidR="001C2742" w:rsidRDefault="001C2742" w:rsidP="009E4F32">
      <w:pPr>
        <w:ind w:right="475" w:firstLine="720"/>
        <w:contextualSpacing/>
        <w:jc w:val="both"/>
        <w:rPr>
          <w:rFonts w:ascii="Times New Roman" w:hAnsi="Times New Roman"/>
          <w:lang w:eastAsia="zh-CN"/>
        </w:rPr>
      </w:pPr>
    </w:p>
    <w:p w:rsidR="009E4F32" w:rsidRPr="009E4F32" w:rsidRDefault="00D85F2C" w:rsidP="00D85F2C">
      <w:pPr>
        <w:pStyle w:val="Heading2"/>
      </w:pPr>
      <w:bookmarkStart w:id="20" w:name="_Toc449350317"/>
      <w:r>
        <w:rPr>
          <w:rFonts w:hint="eastAsia"/>
          <w:lang w:eastAsia="zh-CN"/>
        </w:rPr>
        <w:lastRenderedPageBreak/>
        <w:t xml:space="preserve">4.2. </w:t>
      </w:r>
      <w:r w:rsidR="009E4F32" w:rsidRPr="009E4F32">
        <w:t>Model Specification</w:t>
      </w:r>
      <w:bookmarkEnd w:id="20"/>
    </w:p>
    <w:p w:rsidR="009E4F32" w:rsidRDefault="00D85F2C" w:rsidP="00D85F2C">
      <w:pPr>
        <w:pStyle w:val="Heading3"/>
      </w:pPr>
      <w:bookmarkStart w:id="21" w:name="_Toc449350318"/>
      <w:r>
        <w:rPr>
          <w:rFonts w:hint="eastAsia"/>
        </w:rPr>
        <w:t xml:space="preserve">4.2.1. </w:t>
      </w:r>
      <w:r w:rsidR="009E4F32" w:rsidRPr="00F819A3">
        <w:t xml:space="preserve">Income </w:t>
      </w:r>
      <w:r w:rsidR="009E4F32">
        <w:rPr>
          <w:rFonts w:hint="eastAsia"/>
        </w:rPr>
        <w:t>S</w:t>
      </w:r>
      <w:r w:rsidR="009E4F32" w:rsidRPr="00F819A3">
        <w:t xml:space="preserve">moothing </w:t>
      </w:r>
      <w:r w:rsidR="009E4F32">
        <w:t>I</w:t>
      </w:r>
      <w:r w:rsidR="009E4F32" w:rsidRPr="00F819A3">
        <w:t xml:space="preserve">ncentive and </w:t>
      </w:r>
      <w:r w:rsidR="009E4F32">
        <w:rPr>
          <w:rFonts w:hint="eastAsia"/>
        </w:rPr>
        <w:t>F</w:t>
      </w:r>
      <w:r w:rsidR="009E4F32">
        <w:t xml:space="preserve">uture </w:t>
      </w:r>
      <w:r w:rsidR="009E4F32">
        <w:rPr>
          <w:rFonts w:hint="eastAsia"/>
        </w:rPr>
        <w:t>E</w:t>
      </w:r>
      <w:r w:rsidR="009E4F32">
        <w:t xml:space="preserve">arnings </w:t>
      </w:r>
      <w:r w:rsidR="009E4F32">
        <w:rPr>
          <w:rFonts w:hint="eastAsia"/>
        </w:rPr>
        <w:t>P</w:t>
      </w:r>
      <w:r w:rsidR="009E4F32" w:rsidRPr="00F819A3">
        <w:t>redictability</w:t>
      </w:r>
      <w:bookmarkEnd w:id="21"/>
    </w:p>
    <w:p w:rsidR="009E4F32" w:rsidRDefault="00446FA7" w:rsidP="009E4F32">
      <w:pPr>
        <w:ind w:right="475" w:firstLine="720"/>
        <w:contextualSpacing/>
        <w:jc w:val="both"/>
        <w:rPr>
          <w:rFonts w:ascii="Times New Roman" w:hAnsi="Times New Roman"/>
          <w:lang w:eastAsia="zh-CN"/>
        </w:rPr>
      </w:pPr>
      <w:r w:rsidRPr="00F819A3">
        <w:rPr>
          <w:rFonts w:ascii="Times New Roman" w:hAnsi="Times New Roman"/>
        </w:rPr>
        <w:t xml:space="preserve">To distinguish the informative role of income smoothing from its opportunistic role, Tucker and Zarowin (2006) adopt </w:t>
      </w:r>
      <w:r>
        <w:rPr>
          <w:rFonts w:ascii="Times New Roman" w:hAnsi="Times New Roman"/>
        </w:rPr>
        <w:t>a</w:t>
      </w:r>
      <w:r w:rsidRPr="00F819A3">
        <w:rPr>
          <w:rFonts w:ascii="Times New Roman" w:hAnsi="Times New Roman"/>
        </w:rPr>
        <w:t xml:space="preserve"> prices-leading-earnings model (Collins et al. 1994):</w:t>
      </w:r>
    </w:p>
    <w:p w:rsidR="001C2742" w:rsidRDefault="001C2742" w:rsidP="009E4F32">
      <w:pPr>
        <w:ind w:right="475" w:firstLine="720"/>
        <w:contextualSpacing/>
        <w:jc w:val="both"/>
        <w:rPr>
          <w:rFonts w:ascii="Times New Roman" w:hAnsi="Times New Roman"/>
          <w:lang w:eastAsia="zh-CN"/>
        </w:rPr>
      </w:pPr>
    </w:p>
    <w:tbl>
      <w:tblPr>
        <w:tblW w:w="0" w:type="auto"/>
        <w:tblInd w:w="108" w:type="dxa"/>
        <w:tblLook w:val="00A0" w:firstRow="1" w:lastRow="0" w:firstColumn="1" w:lastColumn="0" w:noHBand="0" w:noVBand="0"/>
      </w:tblPr>
      <w:tblGrid>
        <w:gridCol w:w="8108"/>
        <w:gridCol w:w="496"/>
      </w:tblGrid>
      <w:tr w:rsidR="00446FA7" w:rsidRPr="00F819A3" w:rsidTr="001C2742">
        <w:tc>
          <w:tcPr>
            <w:tcW w:w="8108" w:type="dxa"/>
          </w:tcPr>
          <w:p w:rsidR="00446FA7" w:rsidRPr="00F819A3" w:rsidRDefault="00446FA7" w:rsidP="00097C50">
            <w:pPr>
              <w:ind w:left="1890" w:hanging="1170"/>
              <w:contextualSpacing/>
              <w:jc w:val="both"/>
              <w:rPr>
                <w:rFonts w:ascii="Times New Roman" w:hAnsi="Times New Roman"/>
                <w:i/>
              </w:rPr>
            </w:pPr>
            <w:r w:rsidRPr="00F819A3">
              <w:rPr>
                <w:rFonts w:ascii="Times New Roman" w:hAnsi="Times New Roman"/>
                <w:i/>
              </w:rPr>
              <w:t>R</w:t>
            </w:r>
            <w:r w:rsidRPr="00F819A3">
              <w:rPr>
                <w:rFonts w:ascii="Times New Roman" w:hAnsi="Times New Roman"/>
                <w:i/>
                <w:vertAlign w:val="subscript"/>
              </w:rPr>
              <w:t>t</w:t>
            </w:r>
            <w:r w:rsidRPr="00F819A3">
              <w:rPr>
                <w:rFonts w:ascii="Times New Roman" w:hAnsi="Times New Roman"/>
                <w:i/>
              </w:rPr>
              <w:t xml:space="preserve"> = β</w:t>
            </w:r>
            <w:r w:rsidRPr="00F819A3">
              <w:rPr>
                <w:rFonts w:ascii="Times New Roman" w:hAnsi="Times New Roman"/>
                <w:i/>
                <w:vertAlign w:val="subscript"/>
              </w:rPr>
              <w:t>0</w:t>
            </w:r>
            <w:r w:rsidRPr="00F819A3">
              <w:rPr>
                <w:rFonts w:ascii="Times New Roman" w:hAnsi="Times New Roman"/>
                <w:i/>
              </w:rPr>
              <w:t xml:space="preserve"> + β</w:t>
            </w:r>
            <w:r w:rsidRPr="00F819A3">
              <w:rPr>
                <w:rFonts w:ascii="Times New Roman" w:hAnsi="Times New Roman"/>
                <w:i/>
                <w:vertAlign w:val="subscript"/>
              </w:rPr>
              <w:t>1</w:t>
            </w:r>
            <w:r w:rsidRPr="00F819A3">
              <w:rPr>
                <w:rFonts w:ascii="Times New Roman" w:hAnsi="Times New Roman"/>
                <w:i/>
              </w:rPr>
              <w:t>X</w:t>
            </w:r>
            <w:r w:rsidRPr="00F819A3">
              <w:rPr>
                <w:rFonts w:ascii="Times New Roman" w:hAnsi="Times New Roman"/>
                <w:i/>
                <w:vertAlign w:val="subscript"/>
              </w:rPr>
              <w:t>t−1</w:t>
            </w:r>
            <w:r w:rsidRPr="00F819A3">
              <w:rPr>
                <w:rFonts w:ascii="Times New Roman" w:hAnsi="Times New Roman"/>
                <w:i/>
              </w:rPr>
              <w:t xml:space="preserve"> + β</w:t>
            </w:r>
            <w:r w:rsidRPr="00F819A3">
              <w:rPr>
                <w:rFonts w:ascii="Times New Roman" w:hAnsi="Times New Roman"/>
                <w:i/>
                <w:vertAlign w:val="subscript"/>
              </w:rPr>
              <w:t>2</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i/>
              </w:rPr>
              <w:t xml:space="preserve"> + β</w:t>
            </w:r>
            <w:r w:rsidRPr="00F819A3">
              <w:rPr>
                <w:rFonts w:ascii="Times New Roman" w:hAnsi="Times New Roman"/>
                <w:i/>
                <w:vertAlign w:val="subscript"/>
              </w:rPr>
              <w:t>3</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i/>
              </w:rPr>
              <w:t xml:space="preserve"> + β</w:t>
            </w:r>
            <w:r w:rsidRPr="00F819A3">
              <w:rPr>
                <w:rFonts w:ascii="Times New Roman" w:hAnsi="Times New Roman"/>
                <w:i/>
                <w:vertAlign w:val="subscript"/>
              </w:rPr>
              <w:t>4</w:t>
            </w:r>
            <w:r w:rsidRPr="00F819A3">
              <w:rPr>
                <w:rFonts w:ascii="Times New Roman" w:hAnsi="Times New Roman"/>
                <w:i/>
              </w:rPr>
              <w:t>R</w:t>
            </w:r>
            <w:r w:rsidRPr="00F819A3">
              <w:rPr>
                <w:rFonts w:ascii="Times New Roman" w:hAnsi="Times New Roman"/>
                <w:i/>
                <w:vertAlign w:val="subscript"/>
              </w:rPr>
              <w:t>t3</w:t>
            </w:r>
            <w:r w:rsidRPr="00F819A3">
              <w:rPr>
                <w:rFonts w:ascii="Times New Roman" w:hAnsi="Times New Roman"/>
                <w:i/>
              </w:rPr>
              <w:t xml:space="preserve"> + ε</w:t>
            </w:r>
            <w:r w:rsidRPr="00F819A3">
              <w:rPr>
                <w:rFonts w:ascii="Times New Roman" w:hAnsi="Times New Roman"/>
                <w:i/>
                <w:vertAlign w:val="subscript"/>
              </w:rPr>
              <w:t>t</w:t>
            </w:r>
          </w:p>
        </w:tc>
        <w:tc>
          <w:tcPr>
            <w:tcW w:w="496" w:type="dxa"/>
            <w:vAlign w:val="center"/>
          </w:tcPr>
          <w:p w:rsidR="00446FA7" w:rsidRPr="00F819A3" w:rsidRDefault="00446FA7" w:rsidP="00097C50">
            <w:pPr>
              <w:contextualSpacing/>
              <w:jc w:val="both"/>
              <w:rPr>
                <w:rFonts w:ascii="Times New Roman" w:hAnsi="Times New Roman"/>
              </w:rPr>
            </w:pPr>
            <w:r w:rsidRPr="00F819A3">
              <w:rPr>
                <w:rFonts w:ascii="Times New Roman" w:hAnsi="Times New Roman"/>
              </w:rPr>
              <w:t>(2)</w:t>
            </w:r>
          </w:p>
        </w:tc>
      </w:tr>
    </w:tbl>
    <w:p w:rsidR="001C2742" w:rsidRDefault="001C2742" w:rsidP="00446FA7">
      <w:pPr>
        <w:keepNext/>
        <w:ind w:firstLine="720"/>
        <w:contextualSpacing/>
        <w:jc w:val="both"/>
        <w:rPr>
          <w:rFonts w:ascii="Times New Roman" w:hAnsi="Times New Roman"/>
          <w:lang w:eastAsia="zh-CN"/>
        </w:rPr>
      </w:pPr>
    </w:p>
    <w:p w:rsidR="00446FA7" w:rsidRDefault="00446FA7" w:rsidP="001C2742">
      <w:pPr>
        <w:ind w:firstLine="720"/>
        <w:contextualSpacing/>
        <w:jc w:val="both"/>
        <w:rPr>
          <w:rFonts w:ascii="Times New Roman" w:hAnsi="Times New Roman"/>
        </w:rPr>
      </w:pPr>
      <w:r w:rsidRPr="00F819A3">
        <w:rPr>
          <w:rFonts w:ascii="Times New Roman" w:hAnsi="Times New Roman"/>
        </w:rPr>
        <w:t xml:space="preserve">In model (2), </w:t>
      </w:r>
      <w:r w:rsidRPr="00271217">
        <w:rPr>
          <w:rFonts w:ascii="Times New Roman" w:hAnsi="Times New Roman"/>
          <w:i/>
        </w:rPr>
        <w:t>R</w:t>
      </w:r>
      <w:r w:rsidRPr="00271217">
        <w:rPr>
          <w:rFonts w:ascii="Times New Roman" w:hAnsi="Times New Roman"/>
          <w:i/>
          <w:vertAlign w:val="subscript"/>
        </w:rPr>
        <w:t>t</w:t>
      </w:r>
      <w:r w:rsidRPr="00F819A3">
        <w:rPr>
          <w:rFonts w:ascii="Times New Roman" w:hAnsi="Times New Roman"/>
        </w:rPr>
        <w:t xml:space="preserve"> represents the current year’s stock return and aggregates all publicly available information. </w:t>
      </w:r>
      <w:r w:rsidRPr="00271217">
        <w:rPr>
          <w:rFonts w:ascii="Times New Roman" w:hAnsi="Times New Roman"/>
          <w:i/>
        </w:rPr>
        <w:t>X</w:t>
      </w:r>
      <w:r w:rsidRPr="00271217">
        <w:rPr>
          <w:rFonts w:ascii="Times New Roman" w:hAnsi="Times New Roman"/>
          <w:i/>
          <w:vertAlign w:val="subscript"/>
        </w:rPr>
        <w:t>t−1</w:t>
      </w:r>
      <w:r w:rsidRPr="00271217">
        <w:rPr>
          <w:rFonts w:ascii="Times New Roman" w:hAnsi="Times New Roman"/>
        </w:rPr>
        <w:t xml:space="preserve"> </w:t>
      </w:r>
      <w:r w:rsidRPr="00F819A3">
        <w:rPr>
          <w:rFonts w:ascii="Times New Roman" w:hAnsi="Times New Roman"/>
        </w:rPr>
        <w:t xml:space="preserve">and </w:t>
      </w:r>
      <w:r w:rsidRPr="00271217">
        <w:rPr>
          <w:rFonts w:ascii="Times New Roman" w:hAnsi="Times New Roman"/>
          <w:i/>
        </w:rPr>
        <w:t>X</w:t>
      </w:r>
      <w:r w:rsidRPr="00271217">
        <w:rPr>
          <w:rFonts w:ascii="Times New Roman" w:hAnsi="Times New Roman"/>
          <w:i/>
          <w:vertAlign w:val="subscript"/>
        </w:rPr>
        <w:t>t</w:t>
      </w:r>
      <w:r w:rsidRPr="00F819A3">
        <w:rPr>
          <w:rFonts w:ascii="Times New Roman" w:hAnsi="Times New Roman"/>
        </w:rPr>
        <w:t xml:space="preserve"> are earnings per share (</w:t>
      </w:r>
      <w:r w:rsidRPr="00271217">
        <w:rPr>
          <w:rFonts w:ascii="Times New Roman" w:hAnsi="Times New Roman"/>
          <w:i/>
        </w:rPr>
        <w:t>EPS</w:t>
      </w:r>
      <w:r w:rsidRPr="00F819A3">
        <w:rPr>
          <w:rFonts w:ascii="Times New Roman" w:hAnsi="Times New Roman"/>
        </w:rPr>
        <w:t>) for the past and current years, respectively, and control for unexpected earnings in the current year.</w:t>
      </w:r>
      <w:r w:rsidRPr="00271217">
        <w:rPr>
          <w:vertAlign w:val="superscript"/>
        </w:rPr>
        <w:footnoteReference w:id="28"/>
      </w:r>
      <w:r w:rsidRPr="00271217">
        <w:rPr>
          <w:rFonts w:ascii="Times New Roman" w:hAnsi="Times New Roman"/>
          <w:vertAlign w:val="superscript"/>
        </w:rPr>
        <w:t xml:space="preserve"> </w:t>
      </w:r>
      <w:r w:rsidRPr="00271217">
        <w:rPr>
          <w:rFonts w:ascii="Times New Roman" w:hAnsi="Times New Roman"/>
          <w:i/>
        </w:rPr>
        <w:t>X</w:t>
      </w:r>
      <w:r w:rsidRPr="00271217">
        <w:rPr>
          <w:rFonts w:ascii="Times New Roman" w:hAnsi="Times New Roman"/>
          <w:i/>
          <w:vertAlign w:val="subscript"/>
        </w:rPr>
        <w:t>t3</w:t>
      </w:r>
      <w:r w:rsidRPr="00F819A3">
        <w:rPr>
          <w:rFonts w:ascii="Times New Roman" w:hAnsi="Times New Roman"/>
        </w:rPr>
        <w:t xml:space="preserve"> equals the sum of EPS for years t+1 to t+3 and measures future earnings expectations. All </w:t>
      </w:r>
      <w:r w:rsidRPr="00271217">
        <w:rPr>
          <w:rFonts w:ascii="Times New Roman" w:hAnsi="Times New Roman"/>
          <w:i/>
        </w:rPr>
        <w:t>EPS</w:t>
      </w:r>
      <w:r w:rsidRPr="00F819A3">
        <w:rPr>
          <w:rFonts w:ascii="Times New Roman" w:hAnsi="Times New Roman"/>
        </w:rPr>
        <w:t xml:space="preserve"> measures are scaled by the stock price at the beginning of year t. Because using </w:t>
      </w:r>
      <w:r w:rsidRPr="00271217">
        <w:rPr>
          <w:rFonts w:ascii="Times New Roman" w:hAnsi="Times New Roman"/>
          <w:i/>
        </w:rPr>
        <w:t>realized</w:t>
      </w:r>
      <w:r w:rsidRPr="00F819A3">
        <w:rPr>
          <w:rFonts w:ascii="Times New Roman" w:hAnsi="Times New Roman"/>
        </w:rPr>
        <w:t xml:space="preserve"> future earnings (</w:t>
      </w:r>
      <w:r w:rsidRPr="00271217">
        <w:rPr>
          <w:rFonts w:ascii="Times New Roman" w:hAnsi="Times New Roman"/>
          <w:i/>
        </w:rPr>
        <w:t>X</w:t>
      </w:r>
      <w:r w:rsidRPr="00271217">
        <w:rPr>
          <w:rFonts w:ascii="Times New Roman" w:hAnsi="Times New Roman"/>
          <w:i/>
          <w:vertAlign w:val="subscript"/>
        </w:rPr>
        <w:t>t3</w:t>
      </w:r>
      <w:r w:rsidRPr="00F819A3">
        <w:rPr>
          <w:rFonts w:ascii="Times New Roman" w:hAnsi="Times New Roman"/>
        </w:rPr>
        <w:t>) as a proxy for expectations in the current year could introduce measurement error problems, realized future stock returns for years t+1 through t+3 (</w:t>
      </w:r>
      <w:r w:rsidRPr="00271217">
        <w:rPr>
          <w:rFonts w:ascii="Times New Roman" w:hAnsi="Times New Roman"/>
          <w:i/>
        </w:rPr>
        <w:t>R</w:t>
      </w:r>
      <w:r w:rsidRPr="00271217">
        <w:rPr>
          <w:rFonts w:ascii="Times New Roman" w:hAnsi="Times New Roman"/>
          <w:i/>
          <w:vertAlign w:val="subscript"/>
        </w:rPr>
        <w:t>t3</w:t>
      </w:r>
      <w:r w:rsidRPr="00F819A3">
        <w:rPr>
          <w:rFonts w:ascii="Times New Roman" w:hAnsi="Times New Roman"/>
        </w:rPr>
        <w:t>) are included to control for unexpected fu</w:t>
      </w:r>
      <w:r>
        <w:rPr>
          <w:rFonts w:ascii="Times New Roman" w:hAnsi="Times New Roman"/>
        </w:rPr>
        <w:t>ture events.</w:t>
      </w:r>
    </w:p>
    <w:p w:rsidR="00446FA7" w:rsidRDefault="00446FA7" w:rsidP="001C2742">
      <w:pPr>
        <w:ind w:firstLine="720"/>
        <w:contextualSpacing/>
        <w:jc w:val="both"/>
        <w:rPr>
          <w:rFonts w:ascii="Times New Roman" w:hAnsi="Times New Roman"/>
          <w:lang w:eastAsia="zh-CN"/>
        </w:rPr>
      </w:pPr>
      <w:r w:rsidRPr="00F819A3">
        <w:rPr>
          <w:rFonts w:ascii="Times New Roman" w:hAnsi="Times New Roman"/>
        </w:rPr>
        <w:t xml:space="preserve">The coefficient on </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rPr>
        <w:t xml:space="preserve"> is referred to as the future earnings response coefficient (</w:t>
      </w:r>
      <w:r w:rsidRPr="00F819A3">
        <w:rPr>
          <w:rFonts w:ascii="Times New Roman" w:hAnsi="Times New Roman"/>
          <w:i/>
        </w:rPr>
        <w:t>FERC</w:t>
      </w:r>
      <w:r w:rsidRPr="00F819A3">
        <w:rPr>
          <w:rFonts w:ascii="Times New Roman" w:hAnsi="Times New Roman"/>
        </w:rPr>
        <w:t xml:space="preserve">) and reflects the extent to which information about future earnings is impounded in current stock returns. To the extent that </w:t>
      </w:r>
      <w:r w:rsidRPr="00F819A3">
        <w:rPr>
          <w:rFonts w:ascii="Times New Roman" w:hAnsi="Times New Roman"/>
          <w:i/>
        </w:rPr>
        <w:t>FERC</w:t>
      </w:r>
      <w:r w:rsidRPr="00F819A3">
        <w:rPr>
          <w:rFonts w:ascii="Times New Roman" w:hAnsi="Times New Roman"/>
        </w:rPr>
        <w:t xml:space="preserve"> captures revisions in investors’ expectations of future profitability, a higher </w:t>
      </w:r>
      <w:r w:rsidRPr="00F819A3">
        <w:rPr>
          <w:rFonts w:ascii="Times New Roman" w:hAnsi="Times New Roman"/>
          <w:i/>
        </w:rPr>
        <w:t>FERC</w:t>
      </w:r>
      <w:r w:rsidRPr="00F819A3">
        <w:rPr>
          <w:rFonts w:ascii="Times New Roman" w:hAnsi="Times New Roman"/>
        </w:rPr>
        <w:t xml:space="preserve"> implies higher predictability of firms’ future earnings. To examine managerial income smoothing incentive, Tucker and Zarowin (2006) estimate model (3):</w:t>
      </w:r>
    </w:p>
    <w:tbl>
      <w:tblPr>
        <w:tblW w:w="0" w:type="auto"/>
        <w:tblInd w:w="108" w:type="dxa"/>
        <w:tblLook w:val="00A0" w:firstRow="1" w:lastRow="0" w:firstColumn="1" w:lastColumn="0" w:noHBand="0" w:noVBand="0"/>
      </w:tblPr>
      <w:tblGrid>
        <w:gridCol w:w="8108"/>
        <w:gridCol w:w="496"/>
      </w:tblGrid>
      <w:tr w:rsidR="00446FA7" w:rsidRPr="00F819A3" w:rsidTr="001C2742">
        <w:tc>
          <w:tcPr>
            <w:tcW w:w="8108" w:type="dxa"/>
          </w:tcPr>
          <w:p w:rsidR="00446FA7" w:rsidRPr="00F819A3" w:rsidRDefault="00446FA7" w:rsidP="00097C50">
            <w:pPr>
              <w:ind w:left="1886" w:hanging="1166"/>
              <w:contextualSpacing/>
              <w:jc w:val="both"/>
              <w:rPr>
                <w:rFonts w:ascii="Times New Roman" w:hAnsi="Times New Roman"/>
                <w:i/>
              </w:rPr>
            </w:pPr>
            <w:r w:rsidRPr="00F819A3">
              <w:rPr>
                <w:rFonts w:ascii="Times New Roman" w:hAnsi="Times New Roman"/>
                <w:i/>
              </w:rPr>
              <w:lastRenderedPageBreak/>
              <w:t>R</w:t>
            </w:r>
            <w:r w:rsidRPr="00F819A3">
              <w:rPr>
                <w:rFonts w:ascii="Times New Roman" w:hAnsi="Times New Roman"/>
                <w:i/>
                <w:vertAlign w:val="subscript"/>
              </w:rPr>
              <w:t>t</w:t>
            </w:r>
            <w:r w:rsidRPr="00F819A3">
              <w:rPr>
                <w:rFonts w:ascii="Times New Roman" w:hAnsi="Times New Roman"/>
                <w:i/>
              </w:rPr>
              <w:t xml:space="preserve"> = β</w:t>
            </w:r>
            <w:r w:rsidRPr="00F819A3">
              <w:rPr>
                <w:rFonts w:ascii="Times New Roman" w:hAnsi="Times New Roman"/>
                <w:i/>
                <w:vertAlign w:val="subscript"/>
              </w:rPr>
              <w:t>0</w:t>
            </w:r>
            <w:r w:rsidRPr="00F819A3">
              <w:rPr>
                <w:rFonts w:ascii="Times New Roman" w:hAnsi="Times New Roman"/>
                <w:i/>
              </w:rPr>
              <w:t xml:space="preserve"> + β</w:t>
            </w:r>
            <w:r w:rsidRPr="00F819A3">
              <w:rPr>
                <w:rFonts w:ascii="Times New Roman" w:hAnsi="Times New Roman"/>
                <w:i/>
                <w:vertAlign w:val="subscript"/>
              </w:rPr>
              <w:t>1</w:t>
            </w:r>
            <w:r w:rsidRPr="00F819A3">
              <w:rPr>
                <w:rFonts w:ascii="Times New Roman" w:hAnsi="Times New Roman"/>
                <w:i/>
              </w:rPr>
              <w:t>X</w:t>
            </w:r>
            <w:r w:rsidRPr="00F819A3">
              <w:rPr>
                <w:rFonts w:ascii="Times New Roman" w:hAnsi="Times New Roman"/>
                <w:i/>
                <w:vertAlign w:val="subscript"/>
              </w:rPr>
              <w:t>t−1</w:t>
            </w:r>
            <w:r w:rsidRPr="00F819A3">
              <w:rPr>
                <w:rFonts w:ascii="Times New Roman" w:hAnsi="Times New Roman"/>
                <w:i/>
              </w:rPr>
              <w:t xml:space="preserve"> + β</w:t>
            </w:r>
            <w:r w:rsidRPr="00F819A3">
              <w:rPr>
                <w:rFonts w:ascii="Times New Roman" w:hAnsi="Times New Roman"/>
                <w:i/>
                <w:vertAlign w:val="subscript"/>
              </w:rPr>
              <w:t>2</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i/>
              </w:rPr>
              <w:t xml:space="preserve"> + β</w:t>
            </w:r>
            <w:r w:rsidRPr="00F819A3">
              <w:rPr>
                <w:rFonts w:ascii="Times New Roman" w:hAnsi="Times New Roman"/>
                <w:i/>
                <w:vertAlign w:val="subscript"/>
              </w:rPr>
              <w:t>3</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i/>
              </w:rPr>
              <w:t xml:space="preserve"> + β</w:t>
            </w:r>
            <w:r w:rsidRPr="00F819A3">
              <w:rPr>
                <w:rFonts w:ascii="Times New Roman" w:hAnsi="Times New Roman"/>
                <w:i/>
                <w:vertAlign w:val="subscript"/>
              </w:rPr>
              <w:t>4</w:t>
            </w:r>
            <w:r w:rsidRPr="00F819A3">
              <w:rPr>
                <w:rFonts w:ascii="Times New Roman" w:hAnsi="Times New Roman"/>
                <w:i/>
              </w:rPr>
              <w:t>R</w:t>
            </w:r>
            <w:r w:rsidRPr="00F819A3">
              <w:rPr>
                <w:rFonts w:ascii="Times New Roman" w:hAnsi="Times New Roman"/>
                <w:i/>
                <w:vertAlign w:val="subscript"/>
              </w:rPr>
              <w:t>t3</w:t>
            </w:r>
            <w:r w:rsidRPr="00F819A3">
              <w:rPr>
                <w:rFonts w:ascii="Times New Roman" w:hAnsi="Times New Roman"/>
                <w:i/>
              </w:rPr>
              <w:t xml:space="preserve"> + β</w:t>
            </w:r>
            <w:r w:rsidRPr="00F819A3">
              <w:rPr>
                <w:rFonts w:ascii="Times New Roman" w:hAnsi="Times New Roman"/>
                <w:i/>
                <w:vertAlign w:val="subscript"/>
              </w:rPr>
              <w:t>5</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 xml:space="preserve"> </w:t>
            </w:r>
          </w:p>
          <w:p w:rsidR="00446FA7" w:rsidRPr="00F819A3" w:rsidRDefault="00446FA7" w:rsidP="00097C50">
            <w:pPr>
              <w:ind w:left="1890" w:hanging="1170"/>
              <w:contextualSpacing/>
              <w:jc w:val="both"/>
              <w:rPr>
                <w:rFonts w:ascii="Times New Roman" w:hAnsi="Times New Roman"/>
                <w:i/>
              </w:rPr>
            </w:pPr>
            <w:r w:rsidRPr="00F819A3">
              <w:rPr>
                <w:rFonts w:ascii="Times New Roman" w:hAnsi="Times New Roman"/>
                <w:i/>
              </w:rPr>
              <w:t xml:space="preserve">        + β</w:t>
            </w:r>
            <w:r w:rsidRPr="00F819A3">
              <w:rPr>
                <w:rFonts w:ascii="Times New Roman" w:hAnsi="Times New Roman"/>
                <w:i/>
                <w:vertAlign w:val="subscript"/>
              </w:rPr>
              <w:t>6</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t−1</w:t>
            </w:r>
            <w:r w:rsidRPr="00F819A3">
              <w:rPr>
                <w:rFonts w:ascii="Times New Roman" w:hAnsi="Times New Roman"/>
                <w:i/>
              </w:rPr>
              <w:t xml:space="preserve"> + β</w:t>
            </w:r>
            <w:r w:rsidRPr="00F819A3">
              <w:rPr>
                <w:rFonts w:ascii="Times New Roman" w:hAnsi="Times New Roman"/>
                <w:i/>
                <w:vertAlign w:val="subscript"/>
              </w:rPr>
              <w:t>7</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i/>
              </w:rPr>
              <w:t xml:space="preserve"> + β</w:t>
            </w:r>
            <w:r w:rsidRPr="00F819A3">
              <w:rPr>
                <w:rFonts w:ascii="Times New Roman" w:hAnsi="Times New Roman"/>
                <w:i/>
                <w:vertAlign w:val="subscript"/>
              </w:rPr>
              <w:t>8</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i/>
              </w:rPr>
              <w:t xml:space="preserve"> + β</w:t>
            </w:r>
            <w:r w:rsidRPr="00F819A3">
              <w:rPr>
                <w:rFonts w:ascii="Times New Roman" w:hAnsi="Times New Roman"/>
                <w:i/>
                <w:vertAlign w:val="subscript"/>
              </w:rPr>
              <w:t>9</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*R</w:t>
            </w:r>
            <w:r w:rsidRPr="00F819A3">
              <w:rPr>
                <w:rFonts w:ascii="Times New Roman" w:hAnsi="Times New Roman"/>
                <w:i/>
                <w:vertAlign w:val="subscript"/>
              </w:rPr>
              <w:t>t3</w:t>
            </w:r>
            <w:r w:rsidRPr="00F819A3">
              <w:rPr>
                <w:rFonts w:ascii="Times New Roman" w:hAnsi="Times New Roman"/>
                <w:i/>
              </w:rPr>
              <w:t xml:space="preserve"> + ε</w:t>
            </w:r>
            <w:r w:rsidRPr="00F819A3">
              <w:rPr>
                <w:rFonts w:ascii="Times New Roman" w:hAnsi="Times New Roman"/>
                <w:i/>
                <w:vertAlign w:val="subscript"/>
              </w:rPr>
              <w:t>t</w:t>
            </w:r>
          </w:p>
        </w:tc>
        <w:tc>
          <w:tcPr>
            <w:tcW w:w="496" w:type="dxa"/>
            <w:vAlign w:val="center"/>
          </w:tcPr>
          <w:p w:rsidR="00446FA7" w:rsidRPr="00F819A3" w:rsidRDefault="00446FA7" w:rsidP="00097C50">
            <w:pPr>
              <w:contextualSpacing/>
              <w:jc w:val="both"/>
              <w:rPr>
                <w:rFonts w:ascii="Times New Roman" w:hAnsi="Times New Roman"/>
              </w:rPr>
            </w:pPr>
            <w:r w:rsidRPr="00F819A3">
              <w:rPr>
                <w:rFonts w:ascii="Times New Roman" w:hAnsi="Times New Roman"/>
              </w:rPr>
              <w:t>(3)</w:t>
            </w:r>
          </w:p>
        </w:tc>
      </w:tr>
    </w:tbl>
    <w:p w:rsidR="00446FA7" w:rsidRDefault="00446FA7" w:rsidP="00446FA7">
      <w:pPr>
        <w:ind w:firstLine="720"/>
        <w:contextualSpacing/>
        <w:jc w:val="both"/>
        <w:rPr>
          <w:rFonts w:ascii="Times New Roman" w:hAnsi="Times New Roman"/>
          <w:lang w:eastAsia="zh-CN"/>
        </w:rPr>
      </w:pPr>
      <w:r w:rsidRPr="00F819A3">
        <w:rPr>
          <w:rFonts w:ascii="Times New Roman" w:hAnsi="Times New Roman"/>
        </w:rPr>
        <w:t xml:space="preserve"> </w:t>
      </w:r>
    </w:p>
    <w:p w:rsidR="00446FA7" w:rsidRDefault="00446FA7" w:rsidP="00446FA7">
      <w:pPr>
        <w:ind w:firstLine="720"/>
        <w:contextualSpacing/>
        <w:jc w:val="both"/>
        <w:rPr>
          <w:rFonts w:ascii="Times New Roman" w:hAnsi="Times New Roman"/>
          <w:lang w:eastAsia="zh-CN"/>
        </w:rPr>
      </w:pPr>
      <w:r w:rsidRPr="00F819A3">
        <w:rPr>
          <w:rFonts w:ascii="Times New Roman" w:hAnsi="Times New Roman"/>
        </w:rPr>
        <w:t xml:space="preserve">The authors document a positive coefficient on the interaction term </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rPr>
        <w:t xml:space="preserve"> and conclude that income smoothing practice using discretionary accruals </w:t>
      </w:r>
      <w:r w:rsidRPr="00F819A3">
        <w:rPr>
          <w:rFonts w:ascii="Times New Roman" w:hAnsi="Times New Roman"/>
          <w:i/>
        </w:rPr>
        <w:t>on average</w:t>
      </w:r>
      <w:r w:rsidRPr="00F819A3">
        <w:rPr>
          <w:rFonts w:ascii="Times New Roman" w:hAnsi="Times New Roman"/>
        </w:rPr>
        <w:t xml:space="preserve"> is associated with more predictable earnings</w:t>
      </w:r>
      <w:r>
        <w:rPr>
          <w:rFonts w:ascii="Times New Roman" w:hAnsi="Times New Roman"/>
        </w:rPr>
        <w:t xml:space="preserve">. This finding is </w:t>
      </w:r>
      <w:r w:rsidRPr="00F819A3">
        <w:rPr>
          <w:rFonts w:ascii="Times New Roman" w:hAnsi="Times New Roman"/>
        </w:rPr>
        <w:t>consistent with the informative role of income smoothing.</w:t>
      </w:r>
    </w:p>
    <w:p w:rsidR="001C2742" w:rsidRDefault="001C2742" w:rsidP="00446FA7">
      <w:pPr>
        <w:ind w:firstLine="720"/>
        <w:contextualSpacing/>
        <w:jc w:val="both"/>
        <w:rPr>
          <w:rFonts w:ascii="Times New Roman" w:hAnsi="Times New Roman"/>
          <w:lang w:eastAsia="zh-CN"/>
        </w:rPr>
      </w:pPr>
    </w:p>
    <w:p w:rsidR="00271217" w:rsidRDefault="00D85F2C" w:rsidP="00D85F2C">
      <w:pPr>
        <w:pStyle w:val="Heading3"/>
      </w:pPr>
      <w:bookmarkStart w:id="22" w:name="_Toc449350319"/>
      <w:r>
        <w:rPr>
          <w:rFonts w:hint="eastAsia"/>
        </w:rPr>
        <w:t xml:space="preserve">4.2.2. </w:t>
      </w:r>
      <w:r w:rsidR="00271217" w:rsidRPr="00F819A3">
        <w:t>Primary Model</w:t>
      </w:r>
      <w:bookmarkEnd w:id="22"/>
    </w:p>
    <w:p w:rsidR="00271217" w:rsidRDefault="00271217" w:rsidP="00271217">
      <w:pPr>
        <w:ind w:firstLine="720"/>
        <w:contextualSpacing/>
        <w:jc w:val="both"/>
        <w:rPr>
          <w:rFonts w:ascii="Times New Roman" w:hAnsi="Times New Roman"/>
          <w:lang w:eastAsia="zh-CN"/>
        </w:rPr>
      </w:pPr>
      <w:r w:rsidRPr="00F819A3">
        <w:rPr>
          <w:rFonts w:ascii="Times New Roman" w:hAnsi="Times New Roman"/>
        </w:rPr>
        <w:t xml:space="preserve">To test the </w:t>
      </w:r>
      <w:r>
        <w:rPr>
          <w:rFonts w:ascii="Times New Roman" w:hAnsi="Times New Roman"/>
        </w:rPr>
        <w:t>relation between low debt compensation on the incentive to smooth income</w:t>
      </w:r>
      <w:r w:rsidRPr="00F819A3">
        <w:rPr>
          <w:rFonts w:ascii="Times New Roman" w:hAnsi="Times New Roman"/>
        </w:rPr>
        <w:t xml:space="preserve">, I add </w:t>
      </w:r>
      <w:r w:rsidRPr="00F819A3">
        <w:rPr>
          <w:rFonts w:ascii="Times New Roman" w:hAnsi="Times New Roman"/>
          <w:i/>
        </w:rPr>
        <w:t>LDComp</w:t>
      </w:r>
      <w:r w:rsidRPr="00F819A3">
        <w:rPr>
          <w:rFonts w:ascii="Times New Roman" w:hAnsi="Times New Roman"/>
        </w:rPr>
        <w:t xml:space="preserve"> to model (3) and construct model (4)</w:t>
      </w:r>
      <w:r>
        <w:rPr>
          <w:rFonts w:ascii="Times New Roman" w:hAnsi="Times New Roman" w:hint="eastAsia"/>
          <w:lang w:eastAsia="zh-CN"/>
        </w:rPr>
        <w:t xml:space="preserve"> as follows</w:t>
      </w:r>
      <w:r w:rsidRPr="00F819A3">
        <w:rPr>
          <w:rFonts w:ascii="Times New Roman" w:hAnsi="Times New Roman"/>
        </w:rPr>
        <w:t>:</w:t>
      </w:r>
    </w:p>
    <w:p w:rsidR="00271217" w:rsidRDefault="00271217" w:rsidP="00271217">
      <w:pPr>
        <w:ind w:firstLine="720"/>
        <w:contextualSpacing/>
        <w:jc w:val="both"/>
        <w:rPr>
          <w:rFonts w:ascii="Times New Roman" w:hAnsi="Times New Roman"/>
          <w:lang w:eastAsia="zh-CN"/>
        </w:rPr>
      </w:pPr>
    </w:p>
    <w:tbl>
      <w:tblPr>
        <w:tblW w:w="0" w:type="auto"/>
        <w:tblInd w:w="108" w:type="dxa"/>
        <w:tblLook w:val="00A0" w:firstRow="1" w:lastRow="0" w:firstColumn="1" w:lastColumn="0" w:noHBand="0" w:noVBand="0"/>
      </w:tblPr>
      <w:tblGrid>
        <w:gridCol w:w="8108"/>
        <w:gridCol w:w="496"/>
      </w:tblGrid>
      <w:tr w:rsidR="00271217" w:rsidRPr="00F819A3" w:rsidTr="00097C50">
        <w:tc>
          <w:tcPr>
            <w:tcW w:w="9080" w:type="dxa"/>
          </w:tcPr>
          <w:p w:rsidR="00271217" w:rsidRPr="00F819A3" w:rsidRDefault="00271217" w:rsidP="00097C50">
            <w:pPr>
              <w:keepNext/>
              <w:ind w:left="1886" w:hanging="1166"/>
              <w:contextualSpacing/>
              <w:jc w:val="both"/>
              <w:rPr>
                <w:rFonts w:ascii="Times New Roman" w:hAnsi="Times New Roman"/>
                <w:i/>
              </w:rPr>
            </w:pPr>
            <w:r w:rsidRPr="00F819A3">
              <w:rPr>
                <w:rFonts w:ascii="Times New Roman" w:hAnsi="Times New Roman"/>
                <w:i/>
              </w:rPr>
              <w:t>R</w:t>
            </w:r>
            <w:r w:rsidRPr="00F819A3">
              <w:rPr>
                <w:rFonts w:ascii="Times New Roman" w:hAnsi="Times New Roman"/>
                <w:i/>
                <w:vertAlign w:val="subscript"/>
              </w:rPr>
              <w:t>t</w:t>
            </w:r>
            <w:r w:rsidRPr="00F819A3">
              <w:rPr>
                <w:rFonts w:ascii="Times New Roman" w:hAnsi="Times New Roman"/>
                <w:i/>
              </w:rPr>
              <w:t xml:space="preserve"> = β</w:t>
            </w:r>
            <w:r w:rsidRPr="00F819A3">
              <w:rPr>
                <w:rFonts w:ascii="Times New Roman" w:hAnsi="Times New Roman"/>
                <w:i/>
                <w:vertAlign w:val="subscript"/>
              </w:rPr>
              <w:t>0</w:t>
            </w:r>
            <w:r w:rsidRPr="00F819A3">
              <w:rPr>
                <w:rFonts w:ascii="Times New Roman" w:hAnsi="Times New Roman"/>
                <w:i/>
              </w:rPr>
              <w:t xml:space="preserve"> + β</w:t>
            </w:r>
            <w:r w:rsidRPr="00F819A3">
              <w:rPr>
                <w:rFonts w:ascii="Times New Roman" w:hAnsi="Times New Roman"/>
                <w:i/>
                <w:vertAlign w:val="subscript"/>
              </w:rPr>
              <w:t>1</w:t>
            </w:r>
            <w:r w:rsidRPr="00F819A3">
              <w:rPr>
                <w:rFonts w:ascii="Times New Roman" w:hAnsi="Times New Roman"/>
                <w:i/>
              </w:rPr>
              <w:t>X</w:t>
            </w:r>
            <w:r w:rsidRPr="00F819A3">
              <w:rPr>
                <w:rFonts w:ascii="Times New Roman" w:hAnsi="Times New Roman"/>
                <w:i/>
                <w:vertAlign w:val="subscript"/>
              </w:rPr>
              <w:t xml:space="preserve">t−1 </w:t>
            </w:r>
            <w:r w:rsidRPr="00F819A3">
              <w:rPr>
                <w:rFonts w:ascii="Times New Roman" w:hAnsi="Times New Roman"/>
                <w:i/>
              </w:rPr>
              <w:t>+ β</w:t>
            </w:r>
            <w:r w:rsidRPr="00F819A3">
              <w:rPr>
                <w:rFonts w:ascii="Times New Roman" w:hAnsi="Times New Roman"/>
                <w:i/>
                <w:vertAlign w:val="subscript"/>
              </w:rPr>
              <w:t>2</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i/>
              </w:rPr>
              <w:t xml:space="preserve"> + β</w:t>
            </w:r>
            <w:r w:rsidRPr="00F819A3">
              <w:rPr>
                <w:rFonts w:ascii="Times New Roman" w:hAnsi="Times New Roman"/>
                <w:i/>
                <w:vertAlign w:val="subscript"/>
              </w:rPr>
              <w:t>3</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i/>
              </w:rPr>
              <w:t xml:space="preserve"> + β</w:t>
            </w:r>
            <w:r w:rsidRPr="00F819A3">
              <w:rPr>
                <w:rFonts w:ascii="Times New Roman" w:hAnsi="Times New Roman"/>
                <w:i/>
                <w:vertAlign w:val="subscript"/>
              </w:rPr>
              <w:t>4</w:t>
            </w:r>
            <w:r w:rsidRPr="00F819A3">
              <w:rPr>
                <w:rFonts w:ascii="Times New Roman" w:hAnsi="Times New Roman"/>
                <w:i/>
              </w:rPr>
              <w:t>R</w:t>
            </w:r>
            <w:r w:rsidRPr="00F819A3">
              <w:rPr>
                <w:rFonts w:ascii="Times New Roman" w:hAnsi="Times New Roman"/>
                <w:i/>
                <w:vertAlign w:val="subscript"/>
              </w:rPr>
              <w:t>t3</w:t>
            </w:r>
            <w:r w:rsidRPr="00F819A3">
              <w:rPr>
                <w:rFonts w:ascii="Times New Roman" w:hAnsi="Times New Roman"/>
                <w:i/>
              </w:rPr>
              <w:t xml:space="preserve"> + β</w:t>
            </w:r>
            <w:r w:rsidRPr="00F819A3">
              <w:rPr>
                <w:rFonts w:ascii="Times New Roman" w:hAnsi="Times New Roman"/>
                <w:i/>
                <w:vertAlign w:val="subscript"/>
              </w:rPr>
              <w:t>5</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 xml:space="preserve"> + β</w:t>
            </w:r>
            <w:r w:rsidRPr="00F819A3">
              <w:rPr>
                <w:rFonts w:ascii="Times New Roman" w:hAnsi="Times New Roman"/>
                <w:i/>
                <w:vertAlign w:val="subscript"/>
              </w:rPr>
              <w:t>6</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t−1</w:t>
            </w:r>
            <w:r w:rsidRPr="00F819A3">
              <w:rPr>
                <w:rFonts w:ascii="Times New Roman" w:hAnsi="Times New Roman"/>
                <w:i/>
              </w:rPr>
              <w:t xml:space="preserve"> + β</w:t>
            </w:r>
            <w:r w:rsidRPr="00F819A3">
              <w:rPr>
                <w:rFonts w:ascii="Times New Roman" w:hAnsi="Times New Roman"/>
                <w:i/>
                <w:vertAlign w:val="subscript"/>
              </w:rPr>
              <w:t>7</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i/>
              </w:rPr>
              <w:t xml:space="preserve"> + β</w:t>
            </w:r>
            <w:r w:rsidRPr="00F819A3">
              <w:rPr>
                <w:rFonts w:ascii="Times New Roman" w:hAnsi="Times New Roman"/>
                <w:i/>
                <w:vertAlign w:val="subscript"/>
              </w:rPr>
              <w:t>8</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p>
          <w:p w:rsidR="00271217" w:rsidRPr="00F819A3" w:rsidRDefault="00271217" w:rsidP="00097C50">
            <w:pPr>
              <w:keepNext/>
              <w:ind w:left="1886" w:hanging="1166"/>
              <w:contextualSpacing/>
              <w:jc w:val="both"/>
              <w:rPr>
                <w:rFonts w:ascii="Times New Roman" w:hAnsi="Times New Roman"/>
                <w:i/>
              </w:rPr>
            </w:pPr>
            <w:r w:rsidRPr="00F819A3">
              <w:rPr>
                <w:rFonts w:ascii="Times New Roman" w:hAnsi="Times New Roman"/>
                <w:i/>
              </w:rPr>
              <w:t xml:space="preserve">      + β</w:t>
            </w:r>
            <w:r w:rsidRPr="00F819A3">
              <w:rPr>
                <w:rFonts w:ascii="Times New Roman" w:hAnsi="Times New Roman"/>
                <w:i/>
                <w:vertAlign w:val="subscript"/>
              </w:rPr>
              <w:t>9</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*R</w:t>
            </w:r>
            <w:r w:rsidRPr="00F819A3">
              <w:rPr>
                <w:rFonts w:ascii="Times New Roman" w:hAnsi="Times New Roman"/>
                <w:i/>
                <w:vertAlign w:val="subscript"/>
              </w:rPr>
              <w:t>t3</w:t>
            </w:r>
            <w:r w:rsidRPr="00F819A3">
              <w:rPr>
                <w:rFonts w:ascii="Times New Roman" w:hAnsi="Times New Roman"/>
                <w:i/>
              </w:rPr>
              <w:t xml:space="preserve"> + β</w:t>
            </w:r>
            <w:r w:rsidRPr="00F819A3">
              <w:rPr>
                <w:rFonts w:ascii="Times New Roman" w:hAnsi="Times New Roman"/>
                <w:i/>
                <w:vertAlign w:val="subscript"/>
              </w:rPr>
              <w:t>10</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 xml:space="preserve"> + β</w:t>
            </w:r>
            <w:r w:rsidRPr="00F819A3">
              <w:rPr>
                <w:rFonts w:ascii="Times New Roman" w:hAnsi="Times New Roman"/>
                <w:i/>
                <w:vertAlign w:val="subscript"/>
              </w:rPr>
              <w:t>11</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*X</w:t>
            </w:r>
            <w:r w:rsidRPr="00F819A3">
              <w:rPr>
                <w:rFonts w:ascii="Times New Roman" w:hAnsi="Times New Roman"/>
                <w:i/>
                <w:vertAlign w:val="subscript"/>
              </w:rPr>
              <w:t>t−1</w:t>
            </w:r>
            <w:r w:rsidRPr="00F819A3">
              <w:rPr>
                <w:rFonts w:ascii="Times New Roman" w:hAnsi="Times New Roman"/>
                <w:i/>
              </w:rPr>
              <w:t xml:space="preserve"> </w:t>
            </w:r>
          </w:p>
          <w:p w:rsidR="00271217" w:rsidRPr="00F819A3" w:rsidRDefault="00271217" w:rsidP="00097C50">
            <w:pPr>
              <w:keepNext/>
              <w:ind w:left="1886" w:hanging="1166"/>
              <w:contextualSpacing/>
              <w:jc w:val="both"/>
              <w:rPr>
                <w:rFonts w:ascii="Times New Roman" w:hAnsi="Times New Roman"/>
                <w:i/>
              </w:rPr>
            </w:pPr>
            <w:r w:rsidRPr="00F819A3">
              <w:rPr>
                <w:rFonts w:ascii="Times New Roman" w:hAnsi="Times New Roman"/>
                <w:i/>
              </w:rPr>
              <w:t xml:space="preserve">      + β</w:t>
            </w:r>
            <w:r w:rsidRPr="00F819A3">
              <w:rPr>
                <w:rFonts w:ascii="Times New Roman" w:hAnsi="Times New Roman"/>
                <w:i/>
                <w:vertAlign w:val="subscript"/>
              </w:rPr>
              <w:t>12</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i/>
              </w:rPr>
              <w:t xml:space="preserve"> + β</w:t>
            </w:r>
            <w:r w:rsidRPr="00F819A3">
              <w:rPr>
                <w:rFonts w:ascii="Times New Roman" w:hAnsi="Times New Roman"/>
                <w:i/>
                <w:vertAlign w:val="subscript"/>
              </w:rPr>
              <w:t>13</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i/>
              </w:rPr>
              <w:t xml:space="preserve"> + β</w:t>
            </w:r>
            <w:r w:rsidRPr="00F819A3">
              <w:rPr>
                <w:rFonts w:ascii="Times New Roman" w:hAnsi="Times New Roman"/>
                <w:i/>
                <w:vertAlign w:val="subscript"/>
              </w:rPr>
              <w:t>14</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*R</w:t>
            </w:r>
            <w:r w:rsidRPr="00F819A3">
              <w:rPr>
                <w:rFonts w:ascii="Times New Roman" w:hAnsi="Times New Roman"/>
                <w:i/>
                <w:vertAlign w:val="subscript"/>
              </w:rPr>
              <w:t>t3</w:t>
            </w:r>
          </w:p>
          <w:p w:rsidR="00271217" w:rsidRPr="00F819A3" w:rsidRDefault="00271217" w:rsidP="00097C50">
            <w:pPr>
              <w:keepNext/>
              <w:ind w:left="1886" w:hanging="1166"/>
              <w:contextualSpacing/>
              <w:jc w:val="both"/>
              <w:rPr>
                <w:rFonts w:ascii="Times New Roman" w:hAnsi="Times New Roman"/>
                <w:i/>
              </w:rPr>
            </w:pPr>
            <w:r w:rsidRPr="00F819A3">
              <w:rPr>
                <w:rFonts w:ascii="Times New Roman" w:hAnsi="Times New Roman"/>
                <w:i/>
              </w:rPr>
              <w:t xml:space="preserve">      + β</w:t>
            </w:r>
            <w:r w:rsidRPr="00F819A3">
              <w:rPr>
                <w:rFonts w:ascii="Times New Roman" w:hAnsi="Times New Roman"/>
                <w:i/>
                <w:vertAlign w:val="subscript"/>
              </w:rPr>
              <w:t>15</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 xml:space="preserve"> + β</w:t>
            </w:r>
            <w:r w:rsidRPr="00F819A3">
              <w:rPr>
                <w:rFonts w:ascii="Times New Roman" w:hAnsi="Times New Roman"/>
                <w:i/>
                <w:vertAlign w:val="subscript"/>
              </w:rPr>
              <w:t>16</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t−1</w:t>
            </w:r>
            <w:r w:rsidRPr="00F819A3">
              <w:rPr>
                <w:rFonts w:ascii="Times New Roman" w:hAnsi="Times New Roman"/>
                <w:i/>
              </w:rPr>
              <w:t xml:space="preserve"> </w:t>
            </w:r>
          </w:p>
          <w:p w:rsidR="00271217" w:rsidRPr="00F819A3" w:rsidRDefault="00271217" w:rsidP="00097C50">
            <w:pPr>
              <w:keepNext/>
              <w:ind w:left="1886" w:hanging="1166"/>
              <w:contextualSpacing/>
              <w:jc w:val="both"/>
              <w:rPr>
                <w:rFonts w:ascii="Times New Roman" w:hAnsi="Times New Roman"/>
                <w:i/>
              </w:rPr>
            </w:pPr>
            <w:r w:rsidRPr="00F819A3">
              <w:rPr>
                <w:rFonts w:ascii="Times New Roman" w:hAnsi="Times New Roman"/>
                <w:i/>
              </w:rPr>
              <w:t xml:space="preserve">      + β</w:t>
            </w:r>
            <w:r w:rsidRPr="00F819A3">
              <w:rPr>
                <w:rFonts w:ascii="Times New Roman" w:hAnsi="Times New Roman"/>
                <w:i/>
                <w:vertAlign w:val="subscript"/>
              </w:rPr>
              <w:t>17</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i/>
              </w:rPr>
              <w:t xml:space="preserve"> + </w:t>
            </w:r>
            <w:r w:rsidRPr="00F819A3">
              <w:rPr>
                <w:rFonts w:ascii="Times New Roman" w:hAnsi="Times New Roman"/>
                <w:b/>
                <w:i/>
              </w:rPr>
              <w:t>β</w:t>
            </w:r>
            <w:r w:rsidRPr="00F819A3">
              <w:rPr>
                <w:rFonts w:ascii="Times New Roman" w:hAnsi="Times New Roman"/>
                <w:b/>
                <w:i/>
                <w:vertAlign w:val="subscript"/>
              </w:rPr>
              <w:t>18</w:t>
            </w:r>
            <w:r w:rsidRPr="00F819A3">
              <w:rPr>
                <w:rFonts w:ascii="Times New Roman" w:hAnsi="Times New Roman"/>
                <w:b/>
                <w:i/>
              </w:rPr>
              <w:t>LDComp</w:t>
            </w:r>
            <w:r w:rsidRPr="00F819A3">
              <w:rPr>
                <w:rFonts w:ascii="Times New Roman" w:hAnsi="Times New Roman"/>
                <w:b/>
                <w:i/>
                <w:vertAlign w:val="subscript"/>
              </w:rPr>
              <w:t>t−1</w:t>
            </w:r>
            <w:r w:rsidRPr="00F819A3">
              <w:rPr>
                <w:rFonts w:ascii="Times New Roman" w:hAnsi="Times New Roman"/>
                <w:b/>
                <w:i/>
              </w:rPr>
              <w:t>*IS</w:t>
            </w:r>
            <w:r w:rsidRPr="00F819A3">
              <w:rPr>
                <w:rFonts w:ascii="Times New Roman" w:hAnsi="Times New Roman"/>
                <w:b/>
                <w:i/>
                <w:vertAlign w:val="subscript"/>
              </w:rPr>
              <w:t>t</w:t>
            </w:r>
            <w:r w:rsidRPr="00F819A3">
              <w:rPr>
                <w:rFonts w:ascii="Times New Roman" w:hAnsi="Times New Roman"/>
                <w:b/>
                <w:i/>
              </w:rPr>
              <w:t>*X</w:t>
            </w:r>
            <w:r w:rsidRPr="00F819A3">
              <w:rPr>
                <w:rFonts w:ascii="Times New Roman" w:hAnsi="Times New Roman"/>
                <w:b/>
                <w:i/>
                <w:vertAlign w:val="subscript"/>
              </w:rPr>
              <w:t>t3</w:t>
            </w:r>
            <w:r w:rsidRPr="00F819A3">
              <w:rPr>
                <w:rFonts w:ascii="Times New Roman" w:hAnsi="Times New Roman"/>
                <w:b/>
                <w:i/>
              </w:rPr>
              <w:t xml:space="preserve"> </w:t>
            </w:r>
          </w:p>
          <w:p w:rsidR="00271217" w:rsidRPr="00F819A3" w:rsidRDefault="00271217" w:rsidP="00097C50">
            <w:pPr>
              <w:keepNext/>
              <w:ind w:left="1886" w:hanging="1166"/>
              <w:contextualSpacing/>
              <w:jc w:val="both"/>
              <w:rPr>
                <w:rFonts w:ascii="Times New Roman" w:hAnsi="Times New Roman"/>
                <w:i/>
              </w:rPr>
            </w:pPr>
            <w:r w:rsidRPr="00F819A3">
              <w:rPr>
                <w:rFonts w:ascii="Times New Roman" w:hAnsi="Times New Roman"/>
                <w:i/>
              </w:rPr>
              <w:t xml:space="preserve">      + β</w:t>
            </w:r>
            <w:r w:rsidRPr="00F819A3">
              <w:rPr>
                <w:rFonts w:ascii="Times New Roman" w:hAnsi="Times New Roman"/>
                <w:i/>
                <w:vertAlign w:val="subscript"/>
              </w:rPr>
              <w:t>19</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*R</w:t>
            </w:r>
            <w:r w:rsidRPr="00F819A3">
              <w:rPr>
                <w:rFonts w:ascii="Times New Roman" w:hAnsi="Times New Roman"/>
                <w:i/>
                <w:vertAlign w:val="subscript"/>
              </w:rPr>
              <w:t>t3</w:t>
            </w:r>
            <w:r w:rsidRPr="00F819A3">
              <w:rPr>
                <w:rFonts w:ascii="Times New Roman" w:hAnsi="Times New Roman"/>
                <w:i/>
              </w:rPr>
              <w:t xml:space="preserve"> + γ</w:t>
            </w:r>
            <w:r w:rsidRPr="00F819A3">
              <w:rPr>
                <w:rFonts w:ascii="Times New Roman" w:hAnsi="Times New Roman"/>
                <w:i/>
                <w:vertAlign w:val="subscript"/>
              </w:rPr>
              <w:t>n</w:t>
            </w:r>
            <w:r w:rsidRPr="00F819A3">
              <w:rPr>
                <w:rFonts w:ascii="Times New Roman" w:hAnsi="Times New Roman"/>
                <w:i/>
              </w:rPr>
              <w:t>Controls</w:t>
            </w:r>
            <w:r w:rsidRPr="00F819A3">
              <w:rPr>
                <w:rFonts w:ascii="Times New Roman" w:hAnsi="Times New Roman"/>
                <w:i/>
                <w:vertAlign w:val="subscript"/>
              </w:rPr>
              <w:t>n</w:t>
            </w:r>
            <w:r w:rsidRPr="00F819A3">
              <w:rPr>
                <w:rFonts w:ascii="Times New Roman" w:hAnsi="Times New Roman"/>
                <w:i/>
              </w:rPr>
              <w:t xml:space="preserve"> + δ</w:t>
            </w:r>
            <w:r w:rsidRPr="00F819A3">
              <w:rPr>
                <w:rFonts w:ascii="Times New Roman" w:hAnsi="Times New Roman"/>
                <w:i/>
                <w:vertAlign w:val="subscript"/>
              </w:rPr>
              <w:t>n</w:t>
            </w:r>
            <w:r w:rsidRPr="00F819A3">
              <w:rPr>
                <w:rFonts w:ascii="Times New Roman" w:hAnsi="Times New Roman"/>
                <w:i/>
              </w:rPr>
              <w:t>Controls</w:t>
            </w:r>
            <w:r w:rsidRPr="00F819A3">
              <w:rPr>
                <w:rFonts w:ascii="Times New Roman" w:hAnsi="Times New Roman"/>
                <w:i/>
                <w:vertAlign w:val="subscript"/>
              </w:rPr>
              <w:t>n</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i/>
              </w:rPr>
              <w:t xml:space="preserve"> + ε</w:t>
            </w:r>
            <w:r w:rsidRPr="00F819A3">
              <w:rPr>
                <w:rFonts w:ascii="Times New Roman" w:hAnsi="Times New Roman"/>
                <w:i/>
                <w:vertAlign w:val="subscript"/>
              </w:rPr>
              <w:t>t</w:t>
            </w:r>
          </w:p>
        </w:tc>
        <w:tc>
          <w:tcPr>
            <w:tcW w:w="496" w:type="dxa"/>
            <w:vAlign w:val="center"/>
          </w:tcPr>
          <w:p w:rsidR="00271217" w:rsidRPr="00F819A3" w:rsidRDefault="00271217" w:rsidP="00097C50">
            <w:pPr>
              <w:keepNext/>
              <w:contextualSpacing/>
              <w:jc w:val="both"/>
              <w:rPr>
                <w:rFonts w:ascii="Times New Roman" w:hAnsi="Times New Roman"/>
              </w:rPr>
            </w:pPr>
            <w:r w:rsidRPr="00F819A3">
              <w:rPr>
                <w:rFonts w:ascii="Times New Roman" w:hAnsi="Times New Roman"/>
              </w:rPr>
              <w:t>(4)</w:t>
            </w:r>
          </w:p>
        </w:tc>
      </w:tr>
    </w:tbl>
    <w:p w:rsidR="00271217" w:rsidRDefault="00271217" w:rsidP="00271217">
      <w:pPr>
        <w:ind w:firstLine="720"/>
        <w:contextualSpacing/>
        <w:jc w:val="both"/>
        <w:rPr>
          <w:rFonts w:ascii="Times New Roman" w:hAnsi="Times New Roman"/>
          <w:lang w:eastAsia="zh-CN"/>
        </w:rPr>
      </w:pPr>
      <w:r w:rsidRPr="00F819A3">
        <w:rPr>
          <w:rFonts w:ascii="Times New Roman" w:hAnsi="Times New Roman"/>
        </w:rPr>
        <w:t xml:space="preserve"> </w:t>
      </w:r>
    </w:p>
    <w:p w:rsidR="00271217" w:rsidRDefault="00271217" w:rsidP="00271217">
      <w:pPr>
        <w:ind w:firstLine="720"/>
        <w:contextualSpacing/>
        <w:jc w:val="both"/>
        <w:rPr>
          <w:rFonts w:ascii="Times New Roman" w:hAnsi="Times New Roman"/>
        </w:rPr>
      </w:pPr>
      <w:r w:rsidRPr="00F819A3">
        <w:rPr>
          <w:rFonts w:ascii="Times New Roman" w:hAnsi="Times New Roman"/>
        </w:rPr>
        <w:t xml:space="preserve">The variable of interest in models (4) is the three-way interaction term </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rPr>
        <w:t>.</w:t>
      </w:r>
      <w:r w:rsidRPr="00F819A3">
        <w:rPr>
          <w:rStyle w:val="FootnoteReference"/>
          <w:rFonts w:ascii="Times New Roman" w:hAnsi="Times New Roman"/>
        </w:rPr>
        <w:footnoteReference w:id="29"/>
      </w:r>
      <w:r w:rsidRPr="00F819A3">
        <w:rPr>
          <w:rFonts w:ascii="Times New Roman" w:hAnsi="Times New Roman"/>
        </w:rPr>
        <w:t xml:space="preserve"> </w:t>
      </w:r>
      <w:r w:rsidRPr="00F819A3">
        <w:rPr>
          <w:rFonts w:ascii="Times New Roman" w:hAnsi="Times New Roman"/>
        </w:rPr>
        <w:tab/>
        <w:t xml:space="preserve">H1 predicts that low debt compensation will </w:t>
      </w:r>
      <w:r>
        <w:rPr>
          <w:rFonts w:ascii="Times New Roman" w:hAnsi="Times New Roman"/>
        </w:rPr>
        <w:t xml:space="preserve">lead to </w:t>
      </w:r>
      <w:r w:rsidRPr="00F819A3">
        <w:rPr>
          <w:rFonts w:ascii="Times New Roman" w:hAnsi="Times New Roman"/>
        </w:rPr>
        <w:t xml:space="preserve">more </w:t>
      </w:r>
      <w:r>
        <w:rPr>
          <w:rFonts w:ascii="Times New Roman" w:hAnsi="Times New Roman"/>
        </w:rPr>
        <w:lastRenderedPageBreak/>
        <w:t>opportunistic</w:t>
      </w:r>
      <w:r w:rsidRPr="00F819A3">
        <w:rPr>
          <w:rFonts w:ascii="Times New Roman" w:hAnsi="Times New Roman"/>
        </w:rPr>
        <w:t xml:space="preserve"> income smoothing. Therefore, I expect a negative coefficient on </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Pr>
          <w:rFonts w:ascii="Times New Roman" w:hAnsi="Times New Roman"/>
        </w:rPr>
        <w:t>. This results would</w:t>
      </w:r>
      <w:r w:rsidR="009460C2">
        <w:rPr>
          <w:rFonts w:ascii="Times New Roman" w:hAnsi="Times New Roman"/>
        </w:rPr>
        <w:t xml:space="preserve"> suggest</w:t>
      </w:r>
      <w:r w:rsidRPr="00F819A3">
        <w:rPr>
          <w:rFonts w:ascii="Times New Roman" w:hAnsi="Times New Roman"/>
        </w:rPr>
        <w:t xml:space="preserve"> that the association between </w:t>
      </w:r>
      <w:r>
        <w:rPr>
          <w:rFonts w:ascii="Times New Roman" w:hAnsi="Times New Roman"/>
        </w:rPr>
        <w:t xml:space="preserve">past </w:t>
      </w:r>
      <w:r w:rsidRPr="00F819A3">
        <w:rPr>
          <w:rFonts w:ascii="Times New Roman" w:hAnsi="Times New Roman"/>
        </w:rPr>
        <w:t xml:space="preserve">discretionary income smoothing and future earnings predictability is lower </w:t>
      </w:r>
      <w:r>
        <w:rPr>
          <w:rFonts w:ascii="Times New Roman" w:hAnsi="Times New Roman"/>
        </w:rPr>
        <w:t>for</w:t>
      </w:r>
      <w:r w:rsidRPr="00F819A3">
        <w:rPr>
          <w:rFonts w:ascii="Times New Roman" w:hAnsi="Times New Roman"/>
        </w:rPr>
        <w:t xml:space="preserve"> firms offering low de</w:t>
      </w:r>
      <w:r>
        <w:rPr>
          <w:rFonts w:ascii="Times New Roman" w:hAnsi="Times New Roman"/>
        </w:rPr>
        <w:t>bt-based executive compensatio</w:t>
      </w:r>
      <w:r>
        <w:rPr>
          <w:rFonts w:ascii="Times New Roman" w:hAnsi="Times New Roman" w:hint="eastAsia"/>
        </w:rPr>
        <w:t>n.</w:t>
      </w:r>
    </w:p>
    <w:p w:rsidR="00271217" w:rsidRDefault="00271217" w:rsidP="00271217">
      <w:pPr>
        <w:ind w:firstLine="720"/>
        <w:contextualSpacing/>
        <w:jc w:val="both"/>
        <w:rPr>
          <w:rFonts w:ascii="Times New Roman" w:hAnsi="Times New Roman"/>
        </w:rPr>
      </w:pPr>
      <w:r w:rsidRPr="00F819A3">
        <w:rPr>
          <w:rFonts w:ascii="Times New Roman" w:hAnsi="Times New Roman"/>
        </w:rPr>
        <w:t xml:space="preserve">To test H2a, I split the sample into two groups based on the firm’s debt financing level, which is calculated as total debt divided by total assets at the </w:t>
      </w:r>
      <w:r>
        <w:rPr>
          <w:rFonts w:ascii="Times New Roman" w:hAnsi="Times New Roman" w:hint="eastAsia"/>
          <w:lang w:eastAsia="zh-CN"/>
        </w:rPr>
        <w:t>beginning</w:t>
      </w:r>
      <w:r w:rsidRPr="00F819A3">
        <w:rPr>
          <w:rFonts w:ascii="Times New Roman" w:hAnsi="Times New Roman"/>
        </w:rPr>
        <w:t xml:space="preserve"> of the fiscal year.</w:t>
      </w:r>
      <w:r>
        <w:rPr>
          <w:rStyle w:val="FootnoteReference"/>
          <w:rFonts w:ascii="Times New Roman" w:hAnsi="Times New Roman"/>
        </w:rPr>
        <w:footnoteReference w:id="30"/>
      </w:r>
      <w:r w:rsidRPr="00F819A3">
        <w:rPr>
          <w:rFonts w:ascii="Times New Roman" w:hAnsi="Times New Roman"/>
        </w:rPr>
        <w:t xml:space="preserve"> The low (high) debt financing group includes firm-year observations with debt financing levels lower than or equal to (greater than) the median value of the sample. I estimate Model (4) using the two subsamples respectively and compare the coefficient on </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rPr>
        <w:t xml:space="preserve"> between the two groups. If the impact of low managerial debt compensation on opportunistic income smoothing increases with corporate debt financing, I expect that the high debt financing group has a more negative </w:t>
      </w:r>
      <w:r w:rsidRPr="00F819A3">
        <w:rPr>
          <w:rFonts w:ascii="Times New Roman" w:hAnsi="Times New Roman"/>
          <w:i/>
        </w:rPr>
        <w:t>β</w:t>
      </w:r>
      <w:r w:rsidRPr="00F819A3">
        <w:rPr>
          <w:rFonts w:ascii="Times New Roman" w:hAnsi="Times New Roman"/>
          <w:i/>
          <w:vertAlign w:val="subscript"/>
        </w:rPr>
        <w:t>18</w:t>
      </w:r>
      <w:r w:rsidRPr="00F819A3">
        <w:rPr>
          <w:rFonts w:ascii="Times New Roman" w:hAnsi="Times New Roman"/>
        </w:rPr>
        <w:t xml:space="preserve"> than the low </w:t>
      </w:r>
      <w:r>
        <w:rPr>
          <w:rFonts w:ascii="Times New Roman" w:hAnsi="Times New Roman"/>
        </w:rPr>
        <w:t>debt financing group.</w:t>
      </w:r>
    </w:p>
    <w:p w:rsidR="00271217" w:rsidRDefault="00271217" w:rsidP="00271217">
      <w:pPr>
        <w:ind w:firstLine="720"/>
        <w:contextualSpacing/>
        <w:jc w:val="both"/>
        <w:rPr>
          <w:rFonts w:ascii="Times New Roman" w:hAnsi="Times New Roman"/>
        </w:rPr>
      </w:pPr>
      <w:r w:rsidRPr="00F819A3">
        <w:rPr>
          <w:rFonts w:ascii="Times New Roman" w:hAnsi="Times New Roman"/>
        </w:rPr>
        <w:t xml:space="preserve">To test H2b, I divide the sample into two groups based on the firm’s analyst coverage level, which is measured by the average number of analyst following during the </w:t>
      </w:r>
      <w:r>
        <w:rPr>
          <w:rFonts w:ascii="Times New Roman" w:hAnsi="Times New Roman" w:hint="eastAsia"/>
          <w:lang w:eastAsia="zh-CN"/>
        </w:rPr>
        <w:t xml:space="preserve">fiscal </w:t>
      </w:r>
      <w:r w:rsidRPr="00F819A3">
        <w:rPr>
          <w:rFonts w:ascii="Times New Roman" w:hAnsi="Times New Roman"/>
        </w:rPr>
        <w:t xml:space="preserve">year. The low (high) analyst coverage subsample includes firm-year observations with analyst following levels lower than or equal to (greater than) the median value of the sample. I estimate Model (4) using the two subsamples respectively and compare the coefficient on </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rPr>
        <w:t xml:space="preserve"> between the two groups. If the negative relation between managerial debt holdings and opportunistic income </w:t>
      </w:r>
      <w:r w:rsidRPr="00F819A3">
        <w:rPr>
          <w:rFonts w:ascii="Times New Roman" w:hAnsi="Times New Roman"/>
        </w:rPr>
        <w:lastRenderedPageBreak/>
        <w:t xml:space="preserve">smoothing decreases with corporate analyst coverage, I expect that the low analyst following group has a more negative </w:t>
      </w:r>
      <w:r w:rsidRPr="00F819A3">
        <w:rPr>
          <w:rFonts w:ascii="Times New Roman" w:hAnsi="Times New Roman"/>
          <w:i/>
        </w:rPr>
        <w:t>β</w:t>
      </w:r>
      <w:r w:rsidRPr="00F819A3">
        <w:rPr>
          <w:rFonts w:ascii="Times New Roman" w:hAnsi="Times New Roman"/>
          <w:i/>
          <w:vertAlign w:val="subscript"/>
        </w:rPr>
        <w:t>18</w:t>
      </w:r>
      <w:r w:rsidRPr="00F819A3">
        <w:rPr>
          <w:rFonts w:ascii="Times New Roman" w:hAnsi="Times New Roman"/>
        </w:rPr>
        <w:t xml:space="preserve"> than the high debt financing group.</w:t>
      </w:r>
    </w:p>
    <w:p w:rsidR="00271217" w:rsidRDefault="00271217" w:rsidP="00271217">
      <w:pPr>
        <w:ind w:firstLine="720"/>
        <w:contextualSpacing/>
        <w:jc w:val="both"/>
        <w:rPr>
          <w:rFonts w:ascii="Times New Roman" w:hAnsi="Times New Roman"/>
          <w:lang w:eastAsia="zh-CN"/>
        </w:rPr>
      </w:pPr>
      <w:r w:rsidRPr="00F819A3">
        <w:rPr>
          <w:rFonts w:ascii="Times New Roman" w:hAnsi="Times New Roman"/>
        </w:rPr>
        <w:t xml:space="preserve">I include in Model (4) a </w:t>
      </w:r>
      <w:r>
        <w:rPr>
          <w:rFonts w:ascii="Times New Roman" w:hAnsi="Times New Roman" w:hint="eastAsia"/>
          <w:lang w:eastAsia="zh-CN"/>
        </w:rPr>
        <w:t>vector</w:t>
      </w:r>
      <w:r w:rsidRPr="00F819A3">
        <w:rPr>
          <w:rFonts w:ascii="Times New Roman" w:hAnsi="Times New Roman"/>
        </w:rPr>
        <w:t xml:space="preserve"> of control variables that are documented to reflect firm characteristics and</w:t>
      </w:r>
      <w:r>
        <w:rPr>
          <w:rFonts w:ascii="Times New Roman" w:hAnsi="Times New Roman" w:hint="eastAsia"/>
          <w:lang w:eastAsia="zh-CN"/>
        </w:rPr>
        <w:t>/or</w:t>
      </w:r>
      <w:r w:rsidRPr="00F819A3">
        <w:rPr>
          <w:rFonts w:ascii="Times New Roman" w:hAnsi="Times New Roman"/>
        </w:rPr>
        <w:t xml:space="preserve"> affect financial reporting quality (Klein 2002; Hribar and Nichols 2007; Francis et al. 2004).</w:t>
      </w:r>
      <w:r w:rsidRPr="00F819A3">
        <w:rPr>
          <w:rStyle w:val="FootnoteReference"/>
          <w:rFonts w:ascii="Times New Roman" w:hAnsi="Times New Roman"/>
        </w:rPr>
        <w:footnoteReference w:id="31"/>
      </w:r>
      <w:r w:rsidRPr="00F819A3">
        <w:rPr>
          <w:rFonts w:ascii="Times New Roman" w:hAnsi="Times New Roman"/>
        </w:rPr>
        <w:t xml:space="preserve"> These variables are firm size (</w:t>
      </w:r>
      <w:r w:rsidRPr="00F819A3">
        <w:rPr>
          <w:rFonts w:ascii="Times New Roman" w:hAnsi="Times New Roman"/>
          <w:i/>
        </w:rPr>
        <w:t>Size</w:t>
      </w:r>
      <w:r w:rsidRPr="00F819A3">
        <w:rPr>
          <w:rFonts w:ascii="Times New Roman" w:hAnsi="Times New Roman"/>
        </w:rPr>
        <w:t>), cash flow volatility (</w:t>
      </w:r>
      <w:r w:rsidRPr="00F819A3">
        <w:rPr>
          <w:rFonts w:ascii="Times New Roman" w:hAnsi="Times New Roman"/>
          <w:i/>
        </w:rPr>
        <w:t>CashVol</w:t>
      </w:r>
      <w:r w:rsidRPr="00F819A3">
        <w:rPr>
          <w:rFonts w:ascii="Times New Roman" w:hAnsi="Times New Roman"/>
        </w:rPr>
        <w:t>), firm leverage (</w:t>
      </w:r>
      <w:r w:rsidRPr="00F819A3">
        <w:rPr>
          <w:rFonts w:ascii="Times New Roman" w:hAnsi="Times New Roman"/>
          <w:i/>
        </w:rPr>
        <w:t>Leverage</w:t>
      </w:r>
      <w:r w:rsidRPr="00F819A3">
        <w:rPr>
          <w:rFonts w:ascii="Times New Roman" w:hAnsi="Times New Roman"/>
        </w:rPr>
        <w:t>), sales growth (</w:t>
      </w:r>
      <w:r w:rsidRPr="00F819A3">
        <w:rPr>
          <w:rFonts w:ascii="Times New Roman" w:hAnsi="Times New Roman"/>
          <w:i/>
        </w:rPr>
        <w:t>Growth</w:t>
      </w:r>
      <w:r w:rsidRPr="00F819A3">
        <w:rPr>
          <w:rFonts w:ascii="Times New Roman" w:hAnsi="Times New Roman"/>
        </w:rPr>
        <w:t>), the market-to-book ratio (</w:t>
      </w:r>
      <w:r w:rsidRPr="00F819A3">
        <w:rPr>
          <w:rFonts w:ascii="Times New Roman" w:hAnsi="Times New Roman"/>
          <w:i/>
        </w:rPr>
        <w:t>MB</w:t>
      </w:r>
      <w:r w:rsidRPr="00F819A3">
        <w:rPr>
          <w:rFonts w:ascii="Times New Roman" w:hAnsi="Times New Roman"/>
        </w:rPr>
        <w:t>), firm profitability (</w:t>
      </w:r>
      <w:r w:rsidRPr="00F819A3">
        <w:rPr>
          <w:rFonts w:ascii="Times New Roman" w:hAnsi="Times New Roman"/>
          <w:i/>
        </w:rPr>
        <w:t>Profit</w:t>
      </w:r>
      <w:r w:rsidRPr="00F819A3">
        <w:rPr>
          <w:rFonts w:ascii="Times New Roman" w:hAnsi="Times New Roman"/>
        </w:rPr>
        <w:t>), investment intensity (</w:t>
      </w:r>
      <w:r w:rsidRPr="00F819A3">
        <w:rPr>
          <w:rFonts w:ascii="Times New Roman" w:hAnsi="Times New Roman"/>
          <w:i/>
        </w:rPr>
        <w:t>Invest</w:t>
      </w:r>
      <w:r w:rsidRPr="00F819A3">
        <w:rPr>
          <w:rFonts w:ascii="Times New Roman" w:hAnsi="Times New Roman"/>
        </w:rPr>
        <w:t>), asset tangibility (</w:t>
      </w:r>
      <w:r w:rsidRPr="00F819A3">
        <w:rPr>
          <w:rFonts w:ascii="Times New Roman" w:hAnsi="Times New Roman"/>
          <w:i/>
        </w:rPr>
        <w:t>PPE</w:t>
      </w:r>
      <w:r w:rsidRPr="00F819A3">
        <w:rPr>
          <w:rFonts w:ascii="Times New Roman" w:hAnsi="Times New Roman"/>
        </w:rPr>
        <w:t>), analyst coverage (</w:t>
      </w:r>
      <w:r w:rsidRPr="00F819A3">
        <w:rPr>
          <w:rFonts w:ascii="Times New Roman" w:hAnsi="Times New Roman"/>
          <w:i/>
        </w:rPr>
        <w:t>Analyst</w:t>
      </w:r>
      <w:r w:rsidRPr="00F819A3">
        <w:rPr>
          <w:rFonts w:ascii="Times New Roman" w:hAnsi="Times New Roman"/>
        </w:rPr>
        <w:t>), and loss incidence (</w:t>
      </w:r>
      <w:r w:rsidRPr="00F819A3">
        <w:rPr>
          <w:rFonts w:ascii="Times New Roman" w:hAnsi="Times New Roman"/>
          <w:i/>
        </w:rPr>
        <w:t>Loss</w:t>
      </w:r>
      <w:r w:rsidRPr="00F819A3">
        <w:rPr>
          <w:rFonts w:ascii="Times New Roman" w:hAnsi="Times New Roman"/>
        </w:rPr>
        <w:t>). I also include CEO tenure (</w:t>
      </w:r>
      <w:r w:rsidRPr="00F819A3">
        <w:rPr>
          <w:rFonts w:ascii="Times New Roman" w:hAnsi="Times New Roman"/>
          <w:i/>
        </w:rPr>
        <w:t>Tenure</w:t>
      </w:r>
      <w:r w:rsidRPr="00F819A3">
        <w:rPr>
          <w:rFonts w:ascii="Times New Roman" w:hAnsi="Times New Roman"/>
        </w:rPr>
        <w:t>) and CEO age (</w:t>
      </w:r>
      <w:r w:rsidRPr="00F819A3">
        <w:rPr>
          <w:rFonts w:ascii="Times New Roman" w:hAnsi="Times New Roman"/>
          <w:i/>
        </w:rPr>
        <w:t>Age</w:t>
      </w:r>
      <w:r w:rsidRPr="00F819A3">
        <w:rPr>
          <w:rFonts w:ascii="Times New Roman" w:hAnsi="Times New Roman"/>
        </w:rPr>
        <w:t xml:space="preserve">) given their influential role in determining the value of managerial debt compensation (Cassell et al. 2012). Additionally, </w:t>
      </w:r>
      <w:r>
        <w:rPr>
          <w:rFonts w:ascii="Times New Roman" w:hAnsi="Times New Roman" w:hint="eastAsia"/>
          <w:lang w:eastAsia="zh-CN"/>
        </w:rPr>
        <w:t>because</w:t>
      </w:r>
      <w:r>
        <w:rPr>
          <w:rFonts w:ascii="Times New Roman" w:hAnsi="Times New Roman"/>
        </w:rPr>
        <w:t xml:space="preserve"> </w:t>
      </w:r>
      <w:r>
        <w:rPr>
          <w:rFonts w:ascii="Times New Roman" w:hAnsi="Times New Roman" w:hint="eastAsia"/>
          <w:lang w:eastAsia="zh-CN"/>
        </w:rPr>
        <w:t>managers</w:t>
      </w:r>
      <w:r>
        <w:rPr>
          <w:rFonts w:ascii="Times New Roman" w:hAnsi="Times New Roman"/>
          <w:lang w:eastAsia="zh-CN"/>
        </w:rPr>
        <w:t>’</w:t>
      </w:r>
      <w:r>
        <w:rPr>
          <w:rFonts w:ascii="Times New Roman" w:hAnsi="Times New Roman" w:hint="eastAsia"/>
          <w:lang w:eastAsia="zh-CN"/>
        </w:rPr>
        <w:t xml:space="preserve"> </w:t>
      </w:r>
      <w:r>
        <w:rPr>
          <w:rFonts w:ascii="Times New Roman" w:hAnsi="Times New Roman"/>
        </w:rPr>
        <w:t>equity</w:t>
      </w:r>
      <w:r>
        <w:rPr>
          <w:rFonts w:ascii="Times New Roman" w:hAnsi="Times New Roman" w:hint="eastAsia"/>
          <w:lang w:eastAsia="zh-CN"/>
        </w:rPr>
        <w:t xml:space="preserve"> </w:t>
      </w:r>
      <w:r w:rsidRPr="00F819A3">
        <w:rPr>
          <w:rFonts w:ascii="Times New Roman" w:hAnsi="Times New Roman"/>
        </w:rPr>
        <w:t>compensation has been documented widely to affect financial reporting quality (See Armstrong et al. 2013 for a review), I control for managerial equity-based incentive (</w:t>
      </w:r>
      <w:r w:rsidRPr="00F819A3">
        <w:rPr>
          <w:rFonts w:ascii="Times New Roman" w:hAnsi="Times New Roman"/>
          <w:i/>
        </w:rPr>
        <w:t>EquityComp</w:t>
      </w:r>
      <w:r>
        <w:rPr>
          <w:rFonts w:ascii="Times New Roman" w:hAnsi="Times New Roman"/>
        </w:rPr>
        <w:t>)</w:t>
      </w:r>
      <w:r>
        <w:rPr>
          <w:rFonts w:ascii="Times New Roman" w:hAnsi="Times New Roman" w:hint="eastAsia"/>
          <w:lang w:eastAsia="zh-CN"/>
        </w:rPr>
        <w:t>.</w:t>
      </w:r>
      <w:r>
        <w:rPr>
          <w:rStyle w:val="FootnoteReference"/>
          <w:rFonts w:ascii="Times New Roman" w:hAnsi="Times New Roman"/>
        </w:rPr>
        <w:footnoteReference w:id="32"/>
      </w:r>
      <w:r>
        <w:rPr>
          <w:rFonts w:ascii="Times New Roman" w:hAnsi="Times New Roman" w:hint="eastAsia"/>
          <w:lang w:eastAsia="zh-CN"/>
        </w:rPr>
        <w:t xml:space="preserve"> </w:t>
      </w:r>
      <w:r w:rsidRPr="00F819A3">
        <w:rPr>
          <w:rFonts w:ascii="Times New Roman" w:hAnsi="Times New Roman"/>
        </w:rPr>
        <w:t xml:space="preserve">The appendix provides detailed </w:t>
      </w:r>
      <w:r>
        <w:rPr>
          <w:rFonts w:ascii="Times New Roman" w:hAnsi="Times New Roman" w:hint="eastAsia"/>
          <w:lang w:eastAsia="zh-CN"/>
        </w:rPr>
        <w:t xml:space="preserve">variable </w:t>
      </w:r>
      <w:r w:rsidRPr="00F819A3">
        <w:rPr>
          <w:rFonts w:ascii="Times New Roman" w:hAnsi="Times New Roman"/>
        </w:rPr>
        <w:t>description</w:t>
      </w:r>
      <w:r>
        <w:rPr>
          <w:rFonts w:ascii="Times New Roman" w:hAnsi="Times New Roman"/>
        </w:rPr>
        <w:t>s</w:t>
      </w:r>
      <w:r w:rsidRPr="00F819A3">
        <w:rPr>
          <w:rFonts w:ascii="Times New Roman" w:hAnsi="Times New Roman"/>
        </w:rPr>
        <w:t xml:space="preserve">. </w:t>
      </w:r>
    </w:p>
    <w:p w:rsidR="001C2742" w:rsidRDefault="001C2742" w:rsidP="00271217">
      <w:pPr>
        <w:ind w:firstLine="720"/>
        <w:contextualSpacing/>
        <w:jc w:val="both"/>
        <w:rPr>
          <w:rFonts w:ascii="Times New Roman" w:hAnsi="Times New Roman"/>
          <w:lang w:eastAsia="zh-CN"/>
        </w:rPr>
      </w:pPr>
    </w:p>
    <w:p w:rsidR="00271217" w:rsidRPr="00271217" w:rsidRDefault="00D85F2C" w:rsidP="00D85F2C">
      <w:pPr>
        <w:pStyle w:val="Heading2"/>
      </w:pPr>
      <w:bookmarkStart w:id="23" w:name="_Toc449350320"/>
      <w:r>
        <w:rPr>
          <w:rFonts w:hint="eastAsia"/>
          <w:lang w:eastAsia="zh-CN"/>
        </w:rPr>
        <w:t xml:space="preserve">4.3. </w:t>
      </w:r>
      <w:r w:rsidR="00271217" w:rsidRPr="00271217">
        <w:t>Sample Selection</w:t>
      </w:r>
      <w:bookmarkEnd w:id="23"/>
    </w:p>
    <w:p w:rsidR="00271217" w:rsidRDefault="00271217" w:rsidP="00271217">
      <w:pPr>
        <w:ind w:firstLine="720"/>
        <w:contextualSpacing/>
        <w:jc w:val="both"/>
        <w:rPr>
          <w:rFonts w:ascii="Times New Roman" w:hAnsi="Times New Roman"/>
          <w:lang w:eastAsia="zh-CN"/>
        </w:rPr>
      </w:pPr>
      <w:r>
        <w:rPr>
          <w:rFonts w:ascii="Times New Roman" w:hAnsi="Times New Roman"/>
          <w:lang w:eastAsia="zh-CN"/>
        </w:rPr>
        <w:t>S</w:t>
      </w:r>
      <w:r>
        <w:rPr>
          <w:rFonts w:ascii="Times New Roman" w:hAnsi="Times New Roman" w:hint="eastAsia"/>
          <w:lang w:eastAsia="zh-CN"/>
        </w:rPr>
        <w:t xml:space="preserve">tarting </w:t>
      </w:r>
      <w:r>
        <w:rPr>
          <w:rFonts w:ascii="Times New Roman" w:hAnsi="Times New Roman"/>
          <w:lang w:eastAsia="zh-CN"/>
        </w:rPr>
        <w:t>in</w:t>
      </w:r>
      <w:r>
        <w:rPr>
          <w:rFonts w:ascii="Times New Roman" w:hAnsi="Times New Roman" w:hint="eastAsia"/>
          <w:lang w:eastAsia="zh-CN"/>
        </w:rPr>
        <w:t xml:space="preserve"> 2006</w:t>
      </w:r>
      <w:r w:rsidRPr="00F819A3">
        <w:rPr>
          <w:rFonts w:ascii="Times New Roman" w:hAnsi="Times New Roman"/>
        </w:rPr>
        <w:t xml:space="preserve">, the SEC requires detailed disclosures </w:t>
      </w:r>
      <w:r>
        <w:rPr>
          <w:rFonts w:ascii="Times New Roman" w:hAnsi="Times New Roman" w:hint="eastAsia"/>
          <w:lang w:eastAsia="zh-CN"/>
        </w:rPr>
        <w:t xml:space="preserve">on </w:t>
      </w:r>
      <w:r w:rsidRPr="00F819A3">
        <w:rPr>
          <w:rFonts w:ascii="Times New Roman" w:hAnsi="Times New Roman"/>
        </w:rPr>
        <w:t xml:space="preserve">debt-based </w:t>
      </w:r>
      <w:r>
        <w:rPr>
          <w:rFonts w:ascii="Times New Roman" w:hAnsi="Times New Roman" w:hint="eastAsia"/>
          <w:lang w:eastAsia="zh-CN"/>
        </w:rPr>
        <w:t xml:space="preserve">executive </w:t>
      </w:r>
      <w:r w:rsidRPr="00F819A3">
        <w:rPr>
          <w:rFonts w:ascii="Times New Roman" w:hAnsi="Times New Roman"/>
        </w:rPr>
        <w:t xml:space="preserve">compensation. </w:t>
      </w:r>
      <w:r>
        <w:rPr>
          <w:rFonts w:ascii="Times New Roman" w:hAnsi="Times New Roman"/>
          <w:lang w:eastAsia="zh-CN"/>
        </w:rPr>
        <w:t>M</w:t>
      </w:r>
      <w:r>
        <w:rPr>
          <w:rFonts w:ascii="Times New Roman" w:hAnsi="Times New Roman" w:hint="eastAsia"/>
          <w:lang w:eastAsia="zh-CN"/>
        </w:rPr>
        <w:t>y</w:t>
      </w:r>
      <w:r w:rsidRPr="00F819A3">
        <w:rPr>
          <w:rFonts w:ascii="Times New Roman" w:hAnsi="Times New Roman"/>
        </w:rPr>
        <w:t xml:space="preserve"> initial sample is extracted from </w:t>
      </w:r>
      <w:r w:rsidRPr="00F819A3">
        <w:rPr>
          <w:rFonts w:ascii="Times New Roman" w:hAnsi="Times New Roman"/>
          <w:i/>
        </w:rPr>
        <w:t>Execucomp</w:t>
      </w:r>
      <w:r w:rsidRPr="00F819A3">
        <w:rPr>
          <w:rFonts w:ascii="Times New Roman" w:hAnsi="Times New Roman"/>
        </w:rPr>
        <w:t xml:space="preserve">, which provides data on defined benefit pensions and non-qualified deferred compensation for top executives in the S&amp;P 1500 index. I further identify firm-year observations with sufficient accounting and finance data in </w:t>
      </w:r>
      <w:r w:rsidRPr="00F819A3">
        <w:rPr>
          <w:rFonts w:ascii="Times New Roman" w:hAnsi="Times New Roman"/>
          <w:i/>
        </w:rPr>
        <w:t>Compustat</w:t>
      </w:r>
      <w:r w:rsidRPr="00F819A3">
        <w:rPr>
          <w:rFonts w:ascii="Times New Roman" w:hAnsi="Times New Roman"/>
        </w:rPr>
        <w:t xml:space="preserve">, </w:t>
      </w:r>
      <w:r w:rsidRPr="00F819A3">
        <w:rPr>
          <w:rFonts w:ascii="Times New Roman" w:hAnsi="Times New Roman"/>
          <w:i/>
        </w:rPr>
        <w:t>I/B/E/S</w:t>
      </w:r>
      <w:r>
        <w:rPr>
          <w:rFonts w:ascii="Times New Roman" w:hAnsi="Times New Roman" w:hint="eastAsia"/>
          <w:lang w:eastAsia="zh-CN"/>
        </w:rPr>
        <w:t xml:space="preserve">, </w:t>
      </w:r>
      <w:r>
        <w:rPr>
          <w:rFonts w:ascii="Times New Roman" w:hAnsi="Times New Roman" w:hint="eastAsia"/>
          <w:i/>
        </w:rPr>
        <w:t xml:space="preserve">Institutional Shareholder Service </w:t>
      </w:r>
      <w:r>
        <w:rPr>
          <w:rFonts w:ascii="Times New Roman" w:hAnsi="Times New Roman" w:hint="eastAsia"/>
        </w:rPr>
        <w:t>(</w:t>
      </w:r>
      <w:r>
        <w:rPr>
          <w:rFonts w:ascii="Times New Roman" w:hAnsi="Times New Roman" w:hint="eastAsia"/>
          <w:i/>
        </w:rPr>
        <w:t xml:space="preserve">ISS, </w:t>
      </w:r>
      <w:r w:rsidRPr="00AB3BB9">
        <w:rPr>
          <w:rFonts w:ascii="Times New Roman" w:hAnsi="Times New Roman" w:hint="eastAsia"/>
        </w:rPr>
        <w:t>formerly</w:t>
      </w:r>
      <w:r>
        <w:rPr>
          <w:rFonts w:ascii="Times New Roman" w:hAnsi="Times New Roman" w:hint="eastAsia"/>
          <w:i/>
        </w:rPr>
        <w:t xml:space="preserve"> </w:t>
      </w:r>
      <w:r w:rsidRPr="00F819A3">
        <w:rPr>
          <w:rFonts w:ascii="Times New Roman" w:hAnsi="Times New Roman"/>
          <w:i/>
        </w:rPr>
        <w:t>RiskMetrics</w:t>
      </w:r>
      <w:r>
        <w:rPr>
          <w:rFonts w:ascii="Times New Roman" w:hAnsi="Times New Roman" w:hint="eastAsia"/>
        </w:rPr>
        <w:t>)</w:t>
      </w:r>
      <w:r>
        <w:rPr>
          <w:rFonts w:ascii="Times New Roman" w:hAnsi="Times New Roman" w:hint="eastAsia"/>
          <w:lang w:eastAsia="zh-CN"/>
        </w:rPr>
        <w:t xml:space="preserve">, and </w:t>
      </w:r>
      <w:r w:rsidRPr="004D38F7">
        <w:rPr>
          <w:rFonts w:ascii="Times New Roman" w:hAnsi="Times New Roman" w:hint="eastAsia"/>
          <w:i/>
        </w:rPr>
        <w:t xml:space="preserve">Thomson </w:t>
      </w:r>
      <w:r>
        <w:rPr>
          <w:rFonts w:ascii="Times New Roman" w:hAnsi="Times New Roman" w:hint="eastAsia"/>
          <w:i/>
          <w:lang w:eastAsia="zh-CN"/>
        </w:rPr>
        <w:t xml:space="preserve">Reuters </w:t>
      </w:r>
      <w:r w:rsidRPr="00F819A3">
        <w:rPr>
          <w:rFonts w:ascii="Times New Roman" w:hAnsi="Times New Roman"/>
        </w:rPr>
        <w:t xml:space="preserve">to estimate the variables required for my empirical </w:t>
      </w:r>
      <w:r w:rsidRPr="00F819A3">
        <w:rPr>
          <w:rFonts w:ascii="Times New Roman" w:hAnsi="Times New Roman"/>
        </w:rPr>
        <w:lastRenderedPageBreak/>
        <w:t>analyses. To mitigate effects of extreme observations, all continuous variables are winsorized at their 1st and 99th percentiles. Given that information on CEOs’ debt holdings was not publicly available until fiscal year 2006, my sample period spans from 2006 to 2011.</w:t>
      </w:r>
      <w:r w:rsidRPr="00F819A3">
        <w:rPr>
          <w:rStyle w:val="FootnoteReference"/>
          <w:rFonts w:ascii="Times New Roman" w:hAnsi="Times New Roman"/>
        </w:rPr>
        <w:footnoteReference w:id="33"/>
      </w:r>
      <w:r w:rsidRPr="00F819A3">
        <w:rPr>
          <w:rFonts w:ascii="Times New Roman" w:hAnsi="Times New Roman"/>
        </w:rPr>
        <w:t xml:space="preserve"> Based on the preceding procedure, the final sample consists of 9,060 firm-year o</w:t>
      </w:r>
      <w:r>
        <w:rPr>
          <w:rFonts w:ascii="Times New Roman" w:hAnsi="Times New Roman"/>
        </w:rPr>
        <w:t>bservations.</w:t>
      </w:r>
    </w:p>
    <w:p w:rsidR="001C2742" w:rsidRDefault="001C2742"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271217" w:rsidRPr="00271217" w:rsidRDefault="00D85F2C" w:rsidP="001E614E">
      <w:pPr>
        <w:pStyle w:val="Heading1"/>
      </w:pPr>
      <w:bookmarkStart w:id="24" w:name="_Toc449350321"/>
      <w:r>
        <w:rPr>
          <w:rFonts w:hint="eastAsia"/>
        </w:rPr>
        <w:lastRenderedPageBreak/>
        <w:t xml:space="preserve">5. </w:t>
      </w:r>
      <w:r w:rsidR="00271217" w:rsidRPr="00271217">
        <w:t>Empirical Results</w:t>
      </w:r>
      <w:bookmarkEnd w:id="24"/>
    </w:p>
    <w:p w:rsidR="00271217" w:rsidRPr="00271217" w:rsidRDefault="00D85F2C" w:rsidP="00D85F2C">
      <w:pPr>
        <w:pStyle w:val="Heading2"/>
      </w:pPr>
      <w:bookmarkStart w:id="25" w:name="_Toc449350322"/>
      <w:r>
        <w:rPr>
          <w:rFonts w:hint="eastAsia"/>
          <w:lang w:eastAsia="zh-CN"/>
        </w:rPr>
        <w:t xml:space="preserve">5.1. </w:t>
      </w:r>
      <w:r w:rsidR="00271217" w:rsidRPr="00271217">
        <w:t xml:space="preserve">Descriptive </w:t>
      </w:r>
      <w:r w:rsidR="00271217" w:rsidRPr="00271217">
        <w:rPr>
          <w:rFonts w:hint="eastAsia"/>
        </w:rPr>
        <w:t>S</w:t>
      </w:r>
      <w:r w:rsidR="00271217" w:rsidRPr="00271217">
        <w:t>tatistics</w:t>
      </w:r>
      <w:bookmarkEnd w:id="25"/>
    </w:p>
    <w:p w:rsidR="00271217" w:rsidRDefault="00271217" w:rsidP="00271217">
      <w:pPr>
        <w:ind w:firstLine="720"/>
        <w:contextualSpacing/>
        <w:jc w:val="both"/>
        <w:rPr>
          <w:rFonts w:ascii="Times New Roman" w:hAnsi="Times New Roman"/>
        </w:rPr>
      </w:pPr>
      <w:r w:rsidRPr="00F819A3">
        <w:rPr>
          <w:rFonts w:ascii="Times New Roman" w:hAnsi="Times New Roman"/>
        </w:rPr>
        <w:t>Panel A of Table 1 provides summary statistics for the variables used in my empirical analyses. Earnings and returns variables are in general consistent with those reported in Tucker and Zarowin (2006). The average</w:t>
      </w:r>
      <w:r w:rsidRPr="00F819A3">
        <w:rPr>
          <w:rFonts w:ascii="Times New Roman" w:hAnsi="Times New Roman"/>
          <w:i/>
        </w:rPr>
        <w:t xml:space="preserve"> R</w:t>
      </w:r>
      <w:r w:rsidRPr="00F819A3">
        <w:rPr>
          <w:rFonts w:ascii="Times New Roman" w:hAnsi="Times New Roman"/>
          <w:i/>
          <w:vertAlign w:val="subscript"/>
        </w:rPr>
        <w:t>t</w:t>
      </w:r>
      <w:r w:rsidRPr="00F819A3">
        <w:rPr>
          <w:rFonts w:ascii="Times New Roman" w:hAnsi="Times New Roman"/>
        </w:rPr>
        <w:t xml:space="preserve"> of my sample firms is 0.118, while they report an average value of 0.153 for stock returns. The mean (median) value of </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rPr>
        <w:t xml:space="preserve"> in my sample is 0.021 (0.053), relative to the mean (median) of 0.015 (0.047) for their sample firms. </w:t>
      </w:r>
      <w:r w:rsidRPr="00F819A3">
        <w:rPr>
          <w:rFonts w:ascii="Times New Roman" w:hAnsi="Times New Roman"/>
          <w:i/>
        </w:rPr>
        <w:t>X</w:t>
      </w:r>
      <w:r w:rsidRPr="00F819A3">
        <w:rPr>
          <w:rFonts w:ascii="Times New Roman" w:hAnsi="Times New Roman"/>
          <w:i/>
          <w:vertAlign w:val="subscript"/>
        </w:rPr>
        <w:t xml:space="preserve">t3 </w:t>
      </w:r>
      <w:r w:rsidRPr="00F819A3">
        <w:rPr>
          <w:rFonts w:ascii="Times New Roman" w:hAnsi="Times New Roman"/>
        </w:rPr>
        <w:t xml:space="preserve">for my sample firms has a mean (median) value of 0.132 (0.165), compared to the mean (median) of 0.074 (0.125) in their sample. Given that Tucker and Zarowin (2006) use </w:t>
      </w:r>
      <w:r w:rsidRPr="00F819A3">
        <w:rPr>
          <w:rFonts w:ascii="Times New Roman" w:hAnsi="Times New Roman"/>
          <w:i/>
        </w:rPr>
        <w:t>Compustat</w:t>
      </w:r>
      <w:r w:rsidRPr="00F819A3">
        <w:rPr>
          <w:rFonts w:ascii="Times New Roman" w:hAnsi="Times New Roman"/>
        </w:rPr>
        <w:t xml:space="preserve"> firms and this study focuses on firms reported on </w:t>
      </w:r>
      <w:r w:rsidRPr="00F819A3">
        <w:rPr>
          <w:rFonts w:ascii="Times New Roman" w:hAnsi="Times New Roman"/>
          <w:i/>
        </w:rPr>
        <w:t>Execucomp</w:t>
      </w:r>
      <w:r w:rsidRPr="00F819A3">
        <w:rPr>
          <w:rFonts w:ascii="Times New Roman" w:hAnsi="Times New Roman"/>
        </w:rPr>
        <w:t xml:space="preserve">, these results are consistent with </w:t>
      </w:r>
      <w:r w:rsidRPr="00F819A3">
        <w:rPr>
          <w:rFonts w:ascii="Times New Roman" w:hAnsi="Times New Roman"/>
          <w:i/>
        </w:rPr>
        <w:t>Execucomp</w:t>
      </w:r>
      <w:r w:rsidRPr="00F819A3">
        <w:rPr>
          <w:rFonts w:ascii="Times New Roman" w:hAnsi="Times New Roman"/>
        </w:rPr>
        <w:t xml:space="preserve"> firms </w:t>
      </w:r>
      <w:r>
        <w:rPr>
          <w:rFonts w:ascii="Times New Roman" w:hAnsi="Times New Roman"/>
        </w:rPr>
        <w:t>being</w:t>
      </w:r>
      <w:r w:rsidRPr="00F819A3">
        <w:rPr>
          <w:rFonts w:ascii="Times New Roman" w:hAnsi="Times New Roman"/>
        </w:rPr>
        <w:t xml:space="preserve"> more profitable than the population of firms on </w:t>
      </w:r>
      <w:r w:rsidRPr="00F819A3">
        <w:rPr>
          <w:rFonts w:ascii="Times New Roman" w:hAnsi="Times New Roman"/>
          <w:i/>
        </w:rPr>
        <w:t>Compustat</w:t>
      </w:r>
      <w:r w:rsidRPr="00F819A3">
        <w:rPr>
          <w:rFonts w:ascii="Times New Roman" w:hAnsi="Times New Roman"/>
        </w:rPr>
        <w:t xml:space="preserve"> (LaFond and Roychowdhury 2008).</w:t>
      </w:r>
      <w:r>
        <w:rPr>
          <w:rStyle w:val="FootnoteReference"/>
          <w:rFonts w:ascii="Times New Roman" w:hAnsi="Times New Roman"/>
        </w:rPr>
        <w:footnoteReference w:id="34"/>
      </w:r>
      <w:r w:rsidRPr="00F819A3">
        <w:rPr>
          <w:rFonts w:ascii="Times New Roman" w:hAnsi="Times New Roman"/>
        </w:rPr>
        <w:t xml:space="preserve"> </w:t>
      </w:r>
    </w:p>
    <w:p w:rsidR="00271217" w:rsidRDefault="00271217" w:rsidP="00271217">
      <w:pPr>
        <w:ind w:firstLine="720"/>
        <w:contextualSpacing/>
        <w:jc w:val="both"/>
        <w:rPr>
          <w:rFonts w:ascii="Times New Roman" w:hAnsi="Times New Roman"/>
          <w:lang w:eastAsia="zh-CN"/>
        </w:rPr>
      </w:pPr>
      <w:r w:rsidRPr="00626215">
        <w:rPr>
          <w:rFonts w:ascii="Times New Roman" w:hAnsi="Times New Roman"/>
        </w:rPr>
        <w:t xml:space="preserve">The correlation matrix is shown in Panel B of Table 1. The correlations between the indicator variable for low debt compensation and control variables for firm characteristics are consistent with previous findings (He 2015; Cassell et al. 2012; Cadman and Vincent 2014). That is, firms that provide </w:t>
      </w:r>
      <w:r w:rsidRPr="00626215">
        <w:rPr>
          <w:rFonts w:ascii="Times New Roman" w:hAnsi="Times New Roman" w:hint="eastAsia"/>
          <w:lang w:eastAsia="zh-CN"/>
        </w:rPr>
        <w:t xml:space="preserve">managers with lower </w:t>
      </w:r>
      <w:r w:rsidRPr="00626215">
        <w:rPr>
          <w:rFonts w:ascii="Times New Roman" w:hAnsi="Times New Roman"/>
        </w:rPr>
        <w:t>debt</w:t>
      </w:r>
      <w:r w:rsidRPr="00626215">
        <w:rPr>
          <w:rFonts w:ascii="Times New Roman" w:hAnsi="Times New Roman" w:hint="eastAsia"/>
          <w:lang w:eastAsia="zh-CN"/>
        </w:rPr>
        <w:t xml:space="preserve"> </w:t>
      </w:r>
      <w:r w:rsidRPr="00626215">
        <w:rPr>
          <w:rFonts w:ascii="Times New Roman" w:hAnsi="Times New Roman"/>
        </w:rPr>
        <w:t xml:space="preserve">compensation are </w:t>
      </w:r>
      <w:r w:rsidRPr="00626215">
        <w:rPr>
          <w:rFonts w:ascii="Times New Roman" w:hAnsi="Times New Roman" w:hint="eastAsia"/>
          <w:lang w:eastAsia="zh-CN"/>
        </w:rPr>
        <w:t>smaller</w:t>
      </w:r>
      <w:r w:rsidRPr="00626215">
        <w:rPr>
          <w:rFonts w:ascii="Times New Roman" w:hAnsi="Times New Roman"/>
        </w:rPr>
        <w:t xml:space="preserve"> and </w:t>
      </w:r>
      <w:r w:rsidRPr="00626215">
        <w:rPr>
          <w:rFonts w:ascii="Times New Roman" w:hAnsi="Times New Roman" w:hint="eastAsia"/>
          <w:lang w:eastAsia="zh-CN"/>
        </w:rPr>
        <w:t>less</w:t>
      </w:r>
      <w:r w:rsidRPr="00626215">
        <w:rPr>
          <w:rFonts w:ascii="Times New Roman" w:hAnsi="Times New Roman"/>
        </w:rPr>
        <w:t xml:space="preserve"> profitable, have </w:t>
      </w:r>
      <w:r w:rsidRPr="00626215">
        <w:rPr>
          <w:rFonts w:ascii="Times New Roman" w:hAnsi="Times New Roman" w:hint="eastAsia"/>
          <w:lang w:eastAsia="zh-CN"/>
        </w:rPr>
        <w:t>lower</w:t>
      </w:r>
      <w:r w:rsidRPr="00626215">
        <w:rPr>
          <w:rFonts w:ascii="Times New Roman" w:hAnsi="Times New Roman"/>
        </w:rPr>
        <w:t xml:space="preserve"> leverage and </w:t>
      </w:r>
      <w:r w:rsidRPr="00626215">
        <w:rPr>
          <w:rFonts w:ascii="Times New Roman" w:hAnsi="Times New Roman" w:hint="eastAsia"/>
          <w:lang w:eastAsia="zh-CN"/>
        </w:rPr>
        <w:t>higher</w:t>
      </w:r>
      <w:r w:rsidRPr="00626215">
        <w:rPr>
          <w:rFonts w:ascii="Times New Roman" w:hAnsi="Times New Roman"/>
        </w:rPr>
        <w:t xml:space="preserve"> </w:t>
      </w:r>
      <w:r w:rsidRPr="00626215">
        <w:rPr>
          <w:rFonts w:ascii="Times New Roman" w:hAnsi="Times New Roman" w:hint="eastAsia"/>
          <w:lang w:eastAsia="zh-CN"/>
        </w:rPr>
        <w:t>market</w:t>
      </w:r>
      <w:r w:rsidRPr="00626215">
        <w:rPr>
          <w:rFonts w:ascii="Times New Roman" w:hAnsi="Times New Roman"/>
        </w:rPr>
        <w:t>-to-</w:t>
      </w:r>
      <w:r w:rsidRPr="00626215">
        <w:rPr>
          <w:rFonts w:ascii="Times New Roman" w:hAnsi="Times New Roman" w:hint="eastAsia"/>
          <w:lang w:eastAsia="zh-CN"/>
        </w:rPr>
        <w:t>book</w:t>
      </w:r>
      <w:r w:rsidRPr="00626215">
        <w:rPr>
          <w:rFonts w:ascii="Times New Roman" w:hAnsi="Times New Roman"/>
        </w:rPr>
        <w:t xml:space="preserve"> ratio, and have </w:t>
      </w:r>
      <w:r w:rsidRPr="00626215">
        <w:rPr>
          <w:rFonts w:ascii="Times New Roman" w:hAnsi="Times New Roman" w:hint="eastAsia"/>
          <w:lang w:eastAsia="zh-CN"/>
        </w:rPr>
        <w:t>more</w:t>
      </w:r>
      <w:r w:rsidRPr="00626215">
        <w:rPr>
          <w:rFonts w:ascii="Times New Roman" w:hAnsi="Times New Roman"/>
        </w:rPr>
        <w:t xml:space="preserve"> research and development expenses and </w:t>
      </w:r>
      <w:r w:rsidRPr="00626215">
        <w:rPr>
          <w:rFonts w:ascii="Times New Roman" w:hAnsi="Times New Roman" w:hint="eastAsia"/>
          <w:lang w:eastAsia="zh-CN"/>
        </w:rPr>
        <w:t>higher</w:t>
      </w:r>
      <w:r w:rsidRPr="00626215">
        <w:rPr>
          <w:rFonts w:ascii="Times New Roman" w:hAnsi="Times New Roman"/>
        </w:rPr>
        <w:t xml:space="preserve"> cash flow volatility. In addition, consistent with previous research on the prices-leading-earnings model, </w:t>
      </w:r>
      <w:r w:rsidRPr="00626215">
        <w:rPr>
          <w:rFonts w:ascii="Times New Roman" w:hAnsi="Times New Roman"/>
          <w:i/>
        </w:rPr>
        <w:t>R</w:t>
      </w:r>
      <w:r w:rsidRPr="00626215">
        <w:rPr>
          <w:rFonts w:ascii="Times New Roman" w:hAnsi="Times New Roman"/>
          <w:i/>
          <w:vertAlign w:val="subscript"/>
        </w:rPr>
        <w:t>t</w:t>
      </w:r>
      <w:r w:rsidRPr="00626215">
        <w:rPr>
          <w:rFonts w:ascii="Times New Roman" w:hAnsi="Times New Roman"/>
        </w:rPr>
        <w:t xml:space="preserve"> is negatively correlated with </w:t>
      </w:r>
      <w:r w:rsidRPr="00626215">
        <w:rPr>
          <w:rFonts w:ascii="Times New Roman" w:hAnsi="Times New Roman"/>
          <w:i/>
        </w:rPr>
        <w:t>X</w:t>
      </w:r>
      <w:r w:rsidRPr="00626215">
        <w:rPr>
          <w:rFonts w:ascii="Times New Roman" w:hAnsi="Times New Roman"/>
          <w:i/>
          <w:vertAlign w:val="subscript"/>
        </w:rPr>
        <w:t>t-1</w:t>
      </w:r>
      <w:r w:rsidRPr="00626215">
        <w:rPr>
          <w:rFonts w:ascii="Times New Roman" w:hAnsi="Times New Roman"/>
        </w:rPr>
        <w:t xml:space="preserve"> and </w:t>
      </w:r>
      <w:r w:rsidRPr="00626215">
        <w:rPr>
          <w:rFonts w:ascii="Times New Roman" w:hAnsi="Times New Roman"/>
          <w:i/>
        </w:rPr>
        <w:t>R</w:t>
      </w:r>
      <w:r w:rsidRPr="00626215">
        <w:rPr>
          <w:rFonts w:ascii="Times New Roman" w:hAnsi="Times New Roman"/>
          <w:i/>
          <w:vertAlign w:val="subscript"/>
        </w:rPr>
        <w:t>t3</w:t>
      </w:r>
      <w:r w:rsidRPr="00626215">
        <w:rPr>
          <w:rFonts w:ascii="Times New Roman" w:hAnsi="Times New Roman"/>
        </w:rPr>
        <w:t xml:space="preserve">, and is positively correlated with </w:t>
      </w:r>
      <w:r w:rsidRPr="00626215">
        <w:rPr>
          <w:rFonts w:ascii="Times New Roman" w:hAnsi="Times New Roman"/>
          <w:i/>
        </w:rPr>
        <w:t>X</w:t>
      </w:r>
      <w:r w:rsidRPr="00626215">
        <w:rPr>
          <w:rFonts w:ascii="Times New Roman" w:hAnsi="Times New Roman"/>
          <w:i/>
          <w:vertAlign w:val="subscript"/>
        </w:rPr>
        <w:t>t</w:t>
      </w:r>
      <w:r w:rsidRPr="00626215">
        <w:rPr>
          <w:rFonts w:ascii="Times New Roman" w:hAnsi="Times New Roman"/>
        </w:rPr>
        <w:t xml:space="preserve"> and </w:t>
      </w:r>
      <w:r w:rsidRPr="00626215">
        <w:rPr>
          <w:rFonts w:ascii="Times New Roman" w:hAnsi="Times New Roman"/>
          <w:i/>
        </w:rPr>
        <w:t>X</w:t>
      </w:r>
      <w:r w:rsidRPr="00626215">
        <w:rPr>
          <w:rFonts w:ascii="Times New Roman" w:hAnsi="Times New Roman"/>
          <w:i/>
          <w:vertAlign w:val="subscript"/>
        </w:rPr>
        <w:t>t3</w:t>
      </w:r>
      <w:r w:rsidRPr="00626215">
        <w:rPr>
          <w:rFonts w:ascii="Times New Roman" w:hAnsi="Times New Roman"/>
        </w:rPr>
        <w:t xml:space="preserve"> (Collins et al. 1994; Tucker and Zarowin 2006).</w:t>
      </w:r>
    </w:p>
    <w:p w:rsidR="00271217" w:rsidRPr="00271217" w:rsidRDefault="00D85F2C" w:rsidP="00D85F2C">
      <w:pPr>
        <w:pStyle w:val="Heading2"/>
      </w:pPr>
      <w:bookmarkStart w:id="26" w:name="_Toc449350323"/>
      <w:r>
        <w:rPr>
          <w:rFonts w:hint="eastAsia"/>
          <w:lang w:eastAsia="zh-CN"/>
        </w:rPr>
        <w:lastRenderedPageBreak/>
        <w:t xml:space="preserve">5.2. </w:t>
      </w:r>
      <w:r w:rsidR="00271217" w:rsidRPr="00271217">
        <w:t xml:space="preserve">Regression </w:t>
      </w:r>
      <w:r w:rsidR="00271217" w:rsidRPr="00271217">
        <w:rPr>
          <w:rFonts w:hint="eastAsia"/>
        </w:rPr>
        <w:t>R</w:t>
      </w:r>
      <w:r w:rsidR="00271217" w:rsidRPr="00271217">
        <w:t>esults</w:t>
      </w:r>
      <w:bookmarkEnd w:id="26"/>
    </w:p>
    <w:p w:rsidR="00271217" w:rsidRDefault="00D85F2C" w:rsidP="00D85F2C">
      <w:pPr>
        <w:pStyle w:val="Heading3"/>
      </w:pPr>
      <w:bookmarkStart w:id="27" w:name="_Toc449350324"/>
      <w:r>
        <w:rPr>
          <w:rFonts w:hint="eastAsia"/>
        </w:rPr>
        <w:t xml:space="preserve">5.2.1. </w:t>
      </w:r>
      <w:r w:rsidR="00271217" w:rsidRPr="00F819A3">
        <w:t xml:space="preserve">Test </w:t>
      </w:r>
      <w:r w:rsidR="00271217">
        <w:rPr>
          <w:rFonts w:hint="eastAsia"/>
        </w:rPr>
        <w:t>R</w:t>
      </w:r>
      <w:r w:rsidR="00271217" w:rsidRPr="00F819A3">
        <w:t>esults for H1</w:t>
      </w:r>
      <w:bookmarkEnd w:id="27"/>
    </w:p>
    <w:p w:rsidR="00271217" w:rsidRDefault="00271217" w:rsidP="00271217">
      <w:pPr>
        <w:ind w:firstLine="720"/>
        <w:contextualSpacing/>
        <w:jc w:val="both"/>
        <w:rPr>
          <w:rFonts w:ascii="Times New Roman" w:hAnsi="Times New Roman"/>
        </w:rPr>
      </w:pPr>
      <w:r w:rsidRPr="00F819A3">
        <w:rPr>
          <w:rFonts w:ascii="Times New Roman" w:hAnsi="Times New Roman"/>
        </w:rPr>
        <w:t>Table 2 presents test results of my first hypothesis. As predicted, the main effects of the variables used in the prices-leading-earnings model remain consistent with previous research after the indicator variable for low managerial debt compensation is incorporated. For instance, both the ERC and the FERC are significantly positive, which indicates information about current and future earnings being impounded in current stock returns (Collins et al. 1994).</w:t>
      </w:r>
    </w:p>
    <w:p w:rsidR="00271217" w:rsidRDefault="00271217" w:rsidP="00271217">
      <w:pPr>
        <w:ind w:firstLine="720"/>
        <w:contextualSpacing/>
        <w:jc w:val="both"/>
        <w:rPr>
          <w:rFonts w:ascii="Times New Roman" w:hAnsi="Times New Roman"/>
          <w:lang w:eastAsia="zh-CN"/>
        </w:rPr>
      </w:pPr>
      <w:r w:rsidRPr="00F819A3">
        <w:rPr>
          <w:rFonts w:ascii="Times New Roman" w:hAnsi="Times New Roman"/>
        </w:rPr>
        <w:t xml:space="preserve">Consistent with my prediction, the coefficient on the three-way interaction </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rPr>
        <w:t xml:space="preserve"> is negative and statistically significant</w:t>
      </w:r>
      <w:r>
        <w:rPr>
          <w:rFonts w:ascii="Times New Roman" w:hAnsi="Times New Roman"/>
        </w:rPr>
        <w:t xml:space="preserve"> </w:t>
      </w:r>
      <w:r w:rsidRPr="00DD4A85">
        <w:rPr>
          <w:rFonts w:ascii="Times New Roman" w:hAnsi="Times New Roman"/>
        </w:rPr>
        <w:t>(–0.4409</w:t>
      </w:r>
      <w:r>
        <w:rPr>
          <w:rFonts w:ascii="Times New Roman" w:hAnsi="Times New Roman"/>
        </w:rPr>
        <w:t>)</w:t>
      </w:r>
      <w:r w:rsidRPr="00F819A3">
        <w:rPr>
          <w:rFonts w:ascii="Times New Roman" w:hAnsi="Times New Roman"/>
        </w:rPr>
        <w:t xml:space="preserve">. This suggests that the association between past income smoothing and the predictability of future earnings is lower </w:t>
      </w:r>
      <w:r>
        <w:rPr>
          <w:rFonts w:ascii="Times New Roman" w:hAnsi="Times New Roman"/>
        </w:rPr>
        <w:t>for</w:t>
      </w:r>
      <w:r w:rsidRPr="00F819A3">
        <w:rPr>
          <w:rFonts w:ascii="Times New Roman" w:hAnsi="Times New Roman"/>
        </w:rPr>
        <w:t xml:space="preserve"> firms that provide low debt-based executive compensation. This result is consistent with managers with low debt compensation using opportunistic income smoothing to conceal risk-taking activities.</w:t>
      </w:r>
      <w:r>
        <w:rPr>
          <w:rStyle w:val="FootnoteReference"/>
          <w:rFonts w:ascii="Times New Roman" w:hAnsi="Times New Roman"/>
        </w:rPr>
        <w:footnoteReference w:id="35"/>
      </w:r>
      <w:r w:rsidRPr="00F819A3">
        <w:rPr>
          <w:rFonts w:ascii="Times New Roman" w:hAnsi="Times New Roman"/>
        </w:rPr>
        <w:t xml:space="preserve"> Nevertheless, such opportunistic smoothing behavior will be associated with more volatile (i.e., less predictable) future earnings</w:t>
      </w:r>
      <w:r>
        <w:rPr>
          <w:rFonts w:ascii="Times New Roman" w:hAnsi="Times New Roman"/>
        </w:rPr>
        <w:t>.</w:t>
      </w:r>
      <w:r>
        <w:rPr>
          <w:rFonts w:ascii="Times New Roman" w:hAnsi="Times New Roman" w:hint="eastAsia"/>
          <w:lang w:eastAsia="zh-CN"/>
        </w:rPr>
        <w:t xml:space="preserve"> </w:t>
      </w:r>
      <w:r w:rsidRPr="00F819A3">
        <w:rPr>
          <w:rFonts w:ascii="Times New Roman" w:hAnsi="Times New Roman"/>
        </w:rPr>
        <w:t xml:space="preserve">Consequently, the relation between past income smoothing and future earnings predictability decreases when managers with low debt compensation opportunistically manipulate accruals. </w:t>
      </w:r>
    </w:p>
    <w:p w:rsidR="00271217" w:rsidRDefault="00271217" w:rsidP="00271217">
      <w:pPr>
        <w:ind w:firstLine="720"/>
        <w:contextualSpacing/>
        <w:jc w:val="both"/>
        <w:rPr>
          <w:rFonts w:ascii="Times New Roman" w:hAnsi="Times New Roman"/>
          <w:lang w:eastAsia="zh-CN"/>
        </w:rPr>
      </w:pPr>
      <w:r w:rsidRPr="00F819A3">
        <w:rPr>
          <w:rFonts w:ascii="Times New Roman" w:hAnsi="Times New Roman"/>
        </w:rPr>
        <w:t xml:space="preserve">In contrast, the significantly positive </w:t>
      </w:r>
      <w:r>
        <w:rPr>
          <w:rFonts w:ascii="Times New Roman" w:hAnsi="Times New Roman"/>
        </w:rPr>
        <w:t>coefficient (</w:t>
      </w:r>
      <w:r w:rsidRPr="00137B12">
        <w:rPr>
          <w:rFonts w:ascii="Times New Roman" w:hAnsi="Times New Roman"/>
        </w:rPr>
        <w:t>0.2182</w:t>
      </w:r>
      <w:r>
        <w:rPr>
          <w:rFonts w:ascii="Times New Roman" w:hAnsi="Times New Roman"/>
        </w:rPr>
        <w:t>)</w:t>
      </w:r>
      <w:r w:rsidRPr="00F819A3">
        <w:rPr>
          <w:rFonts w:ascii="Times New Roman" w:hAnsi="Times New Roman"/>
        </w:rPr>
        <w:t xml:space="preserve"> on the two-way interaction </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rPr>
        <w:t xml:space="preserve"> </w:t>
      </w:r>
      <w:r>
        <w:rPr>
          <w:rFonts w:ascii="Times New Roman" w:hAnsi="Times New Roman" w:hint="eastAsia"/>
          <w:lang w:eastAsia="zh-CN"/>
        </w:rPr>
        <w:t xml:space="preserve">confirms the findings in Tucker and Zarowin (20006). </w:t>
      </w:r>
      <w:r>
        <w:rPr>
          <w:rFonts w:ascii="Times New Roman" w:hAnsi="Times New Roman"/>
          <w:lang w:eastAsia="zh-CN"/>
        </w:rPr>
        <w:t>T</w:t>
      </w:r>
      <w:r>
        <w:rPr>
          <w:rFonts w:ascii="Times New Roman" w:hAnsi="Times New Roman" w:hint="eastAsia"/>
          <w:lang w:eastAsia="zh-CN"/>
        </w:rPr>
        <w:t xml:space="preserve">his </w:t>
      </w:r>
      <w:r w:rsidRPr="00F819A3">
        <w:rPr>
          <w:rFonts w:ascii="Times New Roman" w:hAnsi="Times New Roman"/>
        </w:rPr>
        <w:t>suggests that when managers with high</w:t>
      </w:r>
      <w:r>
        <w:rPr>
          <w:rFonts w:ascii="Times New Roman" w:hAnsi="Times New Roman" w:hint="eastAsia"/>
          <w:lang w:eastAsia="zh-CN"/>
        </w:rPr>
        <w:t>er</w:t>
      </w:r>
      <w:r w:rsidRPr="00F819A3">
        <w:rPr>
          <w:rFonts w:ascii="Times New Roman" w:hAnsi="Times New Roman"/>
        </w:rPr>
        <w:t xml:space="preserve"> debt compensation use discretionary accruals to </w:t>
      </w:r>
      <w:r w:rsidRPr="00F819A3">
        <w:rPr>
          <w:rFonts w:ascii="Times New Roman" w:hAnsi="Times New Roman"/>
        </w:rPr>
        <w:lastRenderedPageBreak/>
        <w:t>smooth earnings, they tend to reveal private information on the firm’s underlying performance and help financial statement users predict future earnings.</w:t>
      </w:r>
    </w:p>
    <w:p w:rsidR="001C2742" w:rsidRDefault="001C2742" w:rsidP="00271217">
      <w:pPr>
        <w:ind w:firstLine="720"/>
        <w:contextualSpacing/>
        <w:jc w:val="both"/>
        <w:rPr>
          <w:rFonts w:ascii="Times New Roman" w:hAnsi="Times New Roman"/>
          <w:lang w:eastAsia="zh-CN"/>
        </w:rPr>
      </w:pPr>
    </w:p>
    <w:p w:rsidR="00271217" w:rsidRDefault="00D85F2C" w:rsidP="00D85F2C">
      <w:pPr>
        <w:pStyle w:val="Heading3"/>
      </w:pPr>
      <w:bookmarkStart w:id="28" w:name="_Toc449350325"/>
      <w:r>
        <w:rPr>
          <w:rFonts w:hint="eastAsia"/>
        </w:rPr>
        <w:t xml:space="preserve">5.2.2. </w:t>
      </w:r>
      <w:r w:rsidR="00271217">
        <w:t xml:space="preserve">Test </w:t>
      </w:r>
      <w:r w:rsidR="00271217">
        <w:rPr>
          <w:rFonts w:hint="eastAsia"/>
        </w:rPr>
        <w:t>R</w:t>
      </w:r>
      <w:r w:rsidR="00271217" w:rsidRPr="00F819A3">
        <w:t>esults for H2a and H2b</w:t>
      </w:r>
      <w:bookmarkEnd w:id="28"/>
    </w:p>
    <w:p w:rsidR="00271217" w:rsidRDefault="00271217" w:rsidP="00271217">
      <w:pPr>
        <w:ind w:firstLine="720"/>
        <w:contextualSpacing/>
        <w:jc w:val="both"/>
        <w:rPr>
          <w:rFonts w:ascii="Times New Roman" w:hAnsi="Times New Roman"/>
          <w:lang w:eastAsia="zh-CN"/>
        </w:rPr>
      </w:pPr>
      <w:r w:rsidRPr="00F819A3">
        <w:rPr>
          <w:rFonts w:ascii="Times New Roman" w:hAnsi="Times New Roman"/>
        </w:rPr>
        <w:t xml:space="preserve">Table 3 provides test results of H2a and H2b. The results for the variables used in the prices-leading-earnings model remain qualitatively </w:t>
      </w:r>
      <w:r>
        <w:rPr>
          <w:rFonts w:ascii="Times New Roman" w:hAnsi="Times New Roman" w:hint="eastAsia"/>
          <w:lang w:eastAsia="zh-CN"/>
        </w:rPr>
        <w:t>similar</w:t>
      </w:r>
      <w:r w:rsidRPr="00F819A3">
        <w:rPr>
          <w:rFonts w:ascii="Times New Roman" w:hAnsi="Times New Roman"/>
        </w:rPr>
        <w:t xml:space="preserve"> </w:t>
      </w:r>
      <w:r>
        <w:rPr>
          <w:rFonts w:ascii="Times New Roman" w:hAnsi="Times New Roman" w:hint="eastAsia"/>
          <w:lang w:eastAsia="zh-CN"/>
        </w:rPr>
        <w:t>when</w:t>
      </w:r>
      <w:r w:rsidRPr="00F819A3">
        <w:rPr>
          <w:rFonts w:ascii="Times New Roman" w:hAnsi="Times New Roman"/>
        </w:rPr>
        <w:t xml:space="preserve"> the sample is split into two groups based on the </w:t>
      </w:r>
      <w:r>
        <w:rPr>
          <w:rFonts w:ascii="Times New Roman" w:hAnsi="Times New Roman" w:hint="eastAsia"/>
          <w:lang w:eastAsia="zh-CN"/>
        </w:rPr>
        <w:t>firm</w:t>
      </w:r>
      <w:r>
        <w:rPr>
          <w:rFonts w:ascii="Times New Roman" w:hAnsi="Times New Roman"/>
          <w:lang w:eastAsia="zh-CN"/>
        </w:rPr>
        <w:t>’</w:t>
      </w:r>
      <w:r>
        <w:rPr>
          <w:rFonts w:ascii="Times New Roman" w:hAnsi="Times New Roman" w:hint="eastAsia"/>
          <w:lang w:eastAsia="zh-CN"/>
        </w:rPr>
        <w:t>s</w:t>
      </w:r>
      <w:r w:rsidRPr="00F819A3">
        <w:rPr>
          <w:rFonts w:ascii="Times New Roman" w:hAnsi="Times New Roman"/>
        </w:rPr>
        <w:t xml:space="preserve"> debt financing </w:t>
      </w:r>
      <w:r>
        <w:rPr>
          <w:rFonts w:ascii="Times New Roman" w:hAnsi="Times New Roman" w:hint="eastAsia"/>
          <w:lang w:eastAsia="zh-CN"/>
        </w:rPr>
        <w:t xml:space="preserve">and </w:t>
      </w:r>
      <w:r w:rsidRPr="00F819A3">
        <w:rPr>
          <w:rFonts w:ascii="Times New Roman" w:hAnsi="Times New Roman"/>
        </w:rPr>
        <w:t>analyst coverage</w:t>
      </w:r>
      <w:r>
        <w:rPr>
          <w:rFonts w:ascii="Times New Roman" w:hAnsi="Times New Roman" w:hint="eastAsia"/>
          <w:lang w:eastAsia="zh-CN"/>
        </w:rPr>
        <w:t>, respectively</w:t>
      </w:r>
      <w:r w:rsidRPr="00F819A3">
        <w:rPr>
          <w:rFonts w:ascii="Times New Roman" w:hAnsi="Times New Roman"/>
        </w:rPr>
        <w:t xml:space="preserve">. </w:t>
      </w:r>
      <w:r>
        <w:rPr>
          <w:rFonts w:ascii="Times New Roman" w:hAnsi="Times New Roman"/>
          <w:lang w:eastAsia="zh-CN"/>
        </w:rPr>
        <w:t>S</w:t>
      </w:r>
      <w:r>
        <w:rPr>
          <w:rFonts w:ascii="Times New Roman" w:hAnsi="Times New Roman" w:hint="eastAsia"/>
          <w:lang w:eastAsia="zh-CN"/>
        </w:rPr>
        <w:t xml:space="preserve">pecifically, </w:t>
      </w:r>
      <w:r w:rsidRPr="00F819A3">
        <w:rPr>
          <w:rFonts w:ascii="Times New Roman" w:hAnsi="Times New Roman"/>
        </w:rPr>
        <w:t xml:space="preserve">Column 2 and Column 3 of Table 3 present results for H2a. Whereas the coefficient on </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rPr>
        <w:t xml:space="preserve"> remains significant</w:t>
      </w:r>
      <w:r>
        <w:rPr>
          <w:rFonts w:ascii="Times New Roman" w:hAnsi="Times New Roman" w:hint="eastAsia"/>
          <w:lang w:eastAsia="zh-CN"/>
        </w:rPr>
        <w:t xml:space="preserve"> and </w:t>
      </w:r>
      <w:r w:rsidRPr="00F819A3">
        <w:rPr>
          <w:rFonts w:ascii="Times New Roman" w:hAnsi="Times New Roman"/>
        </w:rPr>
        <w:t xml:space="preserve">negative for both the high debt financing group and the low debt financing group, it is more negative for the subsample with high debt financing. This finding indicates that when </w:t>
      </w:r>
      <w:r>
        <w:rPr>
          <w:rFonts w:ascii="Times New Roman" w:hAnsi="Times New Roman" w:hint="eastAsia"/>
          <w:lang w:eastAsia="zh-CN"/>
        </w:rPr>
        <w:t xml:space="preserve">the </w:t>
      </w:r>
      <w:r>
        <w:rPr>
          <w:rFonts w:ascii="Times New Roman" w:hAnsi="Times New Roman"/>
        </w:rPr>
        <w:t>firm</w:t>
      </w:r>
      <w:r>
        <w:rPr>
          <w:rFonts w:ascii="Times New Roman" w:hAnsi="Times New Roman"/>
          <w:lang w:eastAsia="zh-CN"/>
        </w:rPr>
        <w:t>’</w:t>
      </w:r>
      <w:r>
        <w:rPr>
          <w:rFonts w:ascii="Times New Roman" w:hAnsi="Times New Roman" w:hint="eastAsia"/>
          <w:lang w:eastAsia="zh-CN"/>
        </w:rPr>
        <w:t xml:space="preserve">s reliance </w:t>
      </w:r>
      <w:r w:rsidRPr="00F819A3">
        <w:rPr>
          <w:rFonts w:ascii="Times New Roman" w:hAnsi="Times New Roman"/>
        </w:rPr>
        <w:t>on debt financing (relative to equity financing)</w:t>
      </w:r>
      <w:r>
        <w:rPr>
          <w:rFonts w:ascii="Times New Roman" w:hAnsi="Times New Roman" w:hint="eastAsia"/>
          <w:lang w:eastAsia="zh-CN"/>
        </w:rPr>
        <w:t xml:space="preserve"> increases</w:t>
      </w:r>
      <w:r w:rsidRPr="00F819A3">
        <w:rPr>
          <w:rFonts w:ascii="Times New Roman" w:hAnsi="Times New Roman"/>
        </w:rPr>
        <w:t xml:space="preserve">, managers with low debt compensation have stronger incentive to </w:t>
      </w:r>
      <w:r>
        <w:rPr>
          <w:rFonts w:ascii="Times New Roman" w:hAnsi="Times New Roman" w:hint="eastAsia"/>
          <w:lang w:eastAsia="zh-CN"/>
        </w:rPr>
        <w:t xml:space="preserve">engage in opportunistic income smoothing. </w:t>
      </w:r>
      <w:r w:rsidRPr="00F819A3">
        <w:rPr>
          <w:rFonts w:ascii="Times New Roman" w:hAnsi="Times New Roman"/>
        </w:rPr>
        <w:t xml:space="preserve">Results for H2b are provided in Column 4 and Column 5 </w:t>
      </w:r>
      <w:r>
        <w:rPr>
          <w:rFonts w:ascii="Times New Roman" w:hAnsi="Times New Roman" w:hint="eastAsia"/>
          <w:lang w:eastAsia="zh-CN"/>
        </w:rPr>
        <w:t>of</w:t>
      </w:r>
      <w:r w:rsidRPr="00F819A3">
        <w:rPr>
          <w:rFonts w:ascii="Times New Roman" w:hAnsi="Times New Roman"/>
        </w:rPr>
        <w:t xml:space="preserve"> Table 3. </w:t>
      </w:r>
      <w:r>
        <w:rPr>
          <w:rFonts w:ascii="Times New Roman" w:hAnsi="Times New Roman"/>
          <w:lang w:eastAsia="zh-CN"/>
        </w:rPr>
        <w:t>W</w:t>
      </w:r>
      <w:r>
        <w:rPr>
          <w:rFonts w:ascii="Times New Roman" w:hAnsi="Times New Roman" w:hint="eastAsia"/>
          <w:lang w:eastAsia="zh-CN"/>
        </w:rPr>
        <w:t>hereas t</w:t>
      </w:r>
      <w:r w:rsidRPr="00F819A3">
        <w:rPr>
          <w:rFonts w:ascii="Times New Roman" w:hAnsi="Times New Roman"/>
        </w:rPr>
        <w:t xml:space="preserve">he coefficient on </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rPr>
        <w:t xml:space="preserve"> is significant</w:t>
      </w:r>
      <w:r>
        <w:rPr>
          <w:rFonts w:ascii="Times New Roman" w:hAnsi="Times New Roman" w:hint="eastAsia"/>
          <w:lang w:eastAsia="zh-CN"/>
        </w:rPr>
        <w:t xml:space="preserve"> and </w:t>
      </w:r>
      <w:r w:rsidRPr="00F819A3">
        <w:rPr>
          <w:rFonts w:ascii="Times New Roman" w:hAnsi="Times New Roman"/>
        </w:rPr>
        <w:t>negative for the low analyst coverage group</w:t>
      </w:r>
      <w:r>
        <w:rPr>
          <w:rFonts w:ascii="Times New Roman" w:hAnsi="Times New Roman" w:hint="eastAsia"/>
          <w:lang w:eastAsia="zh-CN"/>
        </w:rPr>
        <w:t xml:space="preserve">, it becomes insignificant and negative for </w:t>
      </w:r>
      <w:r>
        <w:rPr>
          <w:rFonts w:ascii="Times New Roman" w:hAnsi="Times New Roman"/>
        </w:rPr>
        <w:t xml:space="preserve">the high analyst </w:t>
      </w:r>
      <w:r w:rsidRPr="00F819A3">
        <w:rPr>
          <w:rFonts w:ascii="Times New Roman" w:hAnsi="Times New Roman"/>
        </w:rPr>
        <w:t xml:space="preserve">coverage </w:t>
      </w:r>
      <w:r>
        <w:rPr>
          <w:rFonts w:ascii="Times New Roman" w:hAnsi="Times New Roman"/>
        </w:rPr>
        <w:t>group</w:t>
      </w:r>
      <w:r w:rsidRPr="00F819A3">
        <w:rPr>
          <w:rFonts w:ascii="Times New Roman" w:hAnsi="Times New Roman"/>
        </w:rPr>
        <w:t xml:space="preserve">. </w:t>
      </w:r>
      <w:r>
        <w:rPr>
          <w:rFonts w:ascii="Times New Roman" w:hAnsi="Times New Roman"/>
          <w:lang w:eastAsia="zh-CN"/>
        </w:rPr>
        <w:t>These findings</w:t>
      </w:r>
      <w:r>
        <w:rPr>
          <w:rFonts w:ascii="Times New Roman" w:hAnsi="Times New Roman" w:hint="eastAsia"/>
          <w:lang w:eastAsia="zh-CN"/>
        </w:rPr>
        <w:t xml:space="preserve"> suggest that w</w:t>
      </w:r>
      <w:r w:rsidRPr="00F819A3">
        <w:rPr>
          <w:rFonts w:ascii="Times New Roman" w:hAnsi="Times New Roman"/>
        </w:rPr>
        <w:t xml:space="preserve">hen </w:t>
      </w:r>
      <w:r>
        <w:rPr>
          <w:rFonts w:ascii="Times New Roman" w:hAnsi="Times New Roman" w:hint="eastAsia"/>
          <w:lang w:eastAsia="zh-CN"/>
        </w:rPr>
        <w:t xml:space="preserve">the firm has low </w:t>
      </w:r>
      <w:r w:rsidRPr="00F819A3">
        <w:rPr>
          <w:rFonts w:ascii="Times New Roman" w:hAnsi="Times New Roman"/>
        </w:rPr>
        <w:t xml:space="preserve">analyst following, managers with low debt compensation are more likely to </w:t>
      </w:r>
      <w:r>
        <w:rPr>
          <w:rFonts w:ascii="Times New Roman" w:hAnsi="Times New Roman" w:hint="eastAsia"/>
          <w:lang w:eastAsia="zh-CN"/>
        </w:rPr>
        <w:t>smooth earnings for the purpose of hiding risk.</w:t>
      </w:r>
    </w:p>
    <w:p w:rsidR="001C2742" w:rsidRDefault="001C2742" w:rsidP="00271217">
      <w:pPr>
        <w:ind w:firstLine="720"/>
        <w:contextualSpacing/>
        <w:jc w:val="both"/>
        <w:rPr>
          <w:rFonts w:ascii="Times New Roman" w:hAnsi="Times New Roman"/>
          <w:lang w:eastAsia="zh-CN"/>
        </w:rPr>
      </w:pPr>
    </w:p>
    <w:p w:rsidR="00271217" w:rsidRPr="0022387B" w:rsidRDefault="00D85F2C" w:rsidP="001E614E">
      <w:pPr>
        <w:pStyle w:val="Heading1"/>
      </w:pPr>
      <w:bookmarkStart w:id="29" w:name="_Toc449350326"/>
      <w:r>
        <w:rPr>
          <w:rFonts w:hint="eastAsia"/>
        </w:rPr>
        <w:lastRenderedPageBreak/>
        <w:t xml:space="preserve">6. </w:t>
      </w:r>
      <w:r w:rsidR="0022387B" w:rsidRPr="00E1125A">
        <w:t>Additional Analyses</w:t>
      </w:r>
      <w:bookmarkEnd w:id="29"/>
    </w:p>
    <w:p w:rsidR="00271217" w:rsidRDefault="0022387B" w:rsidP="0022387B">
      <w:pPr>
        <w:ind w:firstLine="720"/>
        <w:contextualSpacing/>
        <w:jc w:val="both"/>
        <w:rPr>
          <w:rFonts w:ascii="Times New Roman" w:hAnsi="Times New Roman"/>
          <w:lang w:eastAsia="zh-CN"/>
        </w:rPr>
      </w:pPr>
      <w:r w:rsidRPr="00F819A3">
        <w:rPr>
          <w:rFonts w:ascii="Times New Roman" w:hAnsi="Times New Roman"/>
        </w:rPr>
        <w:t>To corroborate the findings</w:t>
      </w:r>
      <w:r>
        <w:rPr>
          <w:rFonts w:ascii="Times New Roman" w:hAnsi="Times New Roman" w:hint="eastAsia"/>
          <w:lang w:eastAsia="zh-CN"/>
        </w:rPr>
        <w:t xml:space="preserve"> in the previous section</w:t>
      </w:r>
      <w:r w:rsidRPr="00F819A3">
        <w:rPr>
          <w:rFonts w:ascii="Times New Roman" w:hAnsi="Times New Roman"/>
        </w:rPr>
        <w:t>, I further test the relation between debt-based executive compensation and opportunistic income smoothing based on corporate govern</w:t>
      </w:r>
      <w:r>
        <w:rPr>
          <w:rFonts w:ascii="Times New Roman" w:hAnsi="Times New Roman"/>
        </w:rPr>
        <w:t>ance schemes related to the CEO</w:t>
      </w:r>
      <w:r>
        <w:rPr>
          <w:rFonts w:ascii="Times New Roman" w:hAnsi="Times New Roman" w:hint="eastAsia"/>
          <w:lang w:eastAsia="zh-CN"/>
        </w:rPr>
        <w:t xml:space="preserve">, </w:t>
      </w:r>
      <w:r w:rsidRPr="00F819A3">
        <w:rPr>
          <w:rFonts w:ascii="Times New Roman" w:hAnsi="Times New Roman"/>
        </w:rPr>
        <w:t>directors</w:t>
      </w:r>
      <w:r>
        <w:rPr>
          <w:rFonts w:ascii="Times New Roman" w:hAnsi="Times New Roman" w:hint="eastAsia"/>
          <w:lang w:eastAsia="zh-CN"/>
        </w:rPr>
        <w:t xml:space="preserve"> and blockholders</w:t>
      </w:r>
      <w:r w:rsidRPr="00F819A3">
        <w:rPr>
          <w:rFonts w:ascii="Times New Roman" w:hAnsi="Times New Roman"/>
        </w:rPr>
        <w:t>.</w:t>
      </w:r>
    </w:p>
    <w:p w:rsidR="001C2742" w:rsidRDefault="001C2742" w:rsidP="0022387B">
      <w:pPr>
        <w:ind w:firstLine="720"/>
        <w:contextualSpacing/>
        <w:jc w:val="both"/>
        <w:rPr>
          <w:rFonts w:ascii="Times New Roman" w:hAnsi="Times New Roman"/>
          <w:lang w:eastAsia="zh-CN"/>
        </w:rPr>
      </w:pPr>
    </w:p>
    <w:p w:rsidR="0022387B" w:rsidRPr="00E1125A" w:rsidRDefault="00D85F2C" w:rsidP="00D85F2C">
      <w:pPr>
        <w:pStyle w:val="Heading2"/>
      </w:pPr>
      <w:bookmarkStart w:id="30" w:name="_Toc449350327"/>
      <w:r>
        <w:rPr>
          <w:rFonts w:hint="eastAsia"/>
          <w:lang w:eastAsia="zh-CN"/>
        </w:rPr>
        <w:t xml:space="preserve">6.1. </w:t>
      </w:r>
      <w:r w:rsidR="00E1125A" w:rsidRPr="00E1125A">
        <w:t xml:space="preserve">CEO </w:t>
      </w:r>
      <w:r w:rsidR="00E1125A" w:rsidRPr="00E1125A">
        <w:rPr>
          <w:rFonts w:hint="eastAsia"/>
        </w:rPr>
        <w:t>C</w:t>
      </w:r>
      <w:r w:rsidR="00E1125A" w:rsidRPr="00E1125A">
        <w:t>haracteristics</w:t>
      </w:r>
      <w:bookmarkEnd w:id="30"/>
    </w:p>
    <w:p w:rsidR="0022387B" w:rsidRDefault="00D85F2C" w:rsidP="00D85F2C">
      <w:pPr>
        <w:pStyle w:val="Heading3"/>
      </w:pPr>
      <w:bookmarkStart w:id="31" w:name="_Toc449350328"/>
      <w:r>
        <w:rPr>
          <w:rFonts w:hint="eastAsia"/>
        </w:rPr>
        <w:t xml:space="preserve">6.1.1. </w:t>
      </w:r>
      <w:r w:rsidR="00E1125A" w:rsidRPr="00E1125A">
        <w:t>CEO</w:t>
      </w:r>
      <w:r w:rsidR="00E1125A" w:rsidRPr="00E1125A">
        <w:rPr>
          <w:rFonts w:hint="eastAsia"/>
        </w:rPr>
        <w:t xml:space="preserve"> D</w:t>
      </w:r>
      <w:r w:rsidR="00E1125A" w:rsidRPr="00E1125A">
        <w:t>uality</w:t>
      </w:r>
      <w:bookmarkEnd w:id="31"/>
    </w:p>
    <w:p w:rsidR="00E1125A" w:rsidRDefault="00E1125A" w:rsidP="00E1125A">
      <w:pPr>
        <w:ind w:firstLine="720"/>
        <w:contextualSpacing/>
        <w:jc w:val="both"/>
        <w:rPr>
          <w:rFonts w:ascii="Times New Roman" w:hAnsi="Times New Roman"/>
        </w:rPr>
      </w:pPr>
      <w:r>
        <w:rPr>
          <w:rFonts w:ascii="Times New Roman" w:hAnsi="Times New Roman"/>
          <w:lang w:eastAsia="zh-CN"/>
        </w:rPr>
        <w:t>T</w:t>
      </w:r>
      <w:r>
        <w:rPr>
          <w:rFonts w:ascii="Times New Roman" w:hAnsi="Times New Roman" w:hint="eastAsia"/>
          <w:lang w:eastAsia="zh-CN"/>
        </w:rPr>
        <w:t xml:space="preserve">he </w:t>
      </w:r>
      <w:r w:rsidRPr="00F819A3">
        <w:rPr>
          <w:rFonts w:ascii="Times New Roman" w:hAnsi="Times New Roman"/>
        </w:rPr>
        <w:t>CEO</w:t>
      </w:r>
      <w:r>
        <w:rPr>
          <w:rFonts w:ascii="Times New Roman" w:hAnsi="Times New Roman" w:hint="eastAsia"/>
          <w:lang w:eastAsia="zh-CN"/>
        </w:rPr>
        <w:t xml:space="preserve"> of</w:t>
      </w:r>
      <w:r w:rsidRPr="00F819A3">
        <w:rPr>
          <w:rFonts w:ascii="Times New Roman" w:hAnsi="Times New Roman"/>
        </w:rPr>
        <w:t xml:space="preserve"> </w:t>
      </w:r>
      <w:r>
        <w:rPr>
          <w:rFonts w:ascii="Times New Roman" w:hAnsi="Times New Roman" w:hint="eastAsia"/>
          <w:lang w:eastAsia="zh-CN"/>
        </w:rPr>
        <w:t xml:space="preserve">a </w:t>
      </w:r>
      <w:r>
        <w:rPr>
          <w:rFonts w:ascii="Times New Roman" w:hAnsi="Times New Roman"/>
        </w:rPr>
        <w:t>U.S. firm</w:t>
      </w:r>
      <w:r w:rsidRPr="00F819A3">
        <w:rPr>
          <w:rFonts w:ascii="Times New Roman" w:hAnsi="Times New Roman"/>
        </w:rPr>
        <w:t xml:space="preserve"> </w:t>
      </w:r>
      <w:r>
        <w:rPr>
          <w:rFonts w:ascii="Times New Roman" w:hAnsi="Times New Roman"/>
        </w:rPr>
        <w:t>commonly</w:t>
      </w:r>
      <w:r w:rsidRPr="00F819A3">
        <w:rPr>
          <w:rFonts w:ascii="Times New Roman" w:hAnsi="Times New Roman"/>
        </w:rPr>
        <w:t xml:space="preserve"> serve</w:t>
      </w:r>
      <w:r>
        <w:rPr>
          <w:rFonts w:ascii="Times New Roman" w:hAnsi="Times New Roman" w:hint="eastAsia"/>
          <w:lang w:eastAsia="zh-CN"/>
        </w:rPr>
        <w:t>s</w:t>
      </w:r>
      <w:r w:rsidRPr="00F819A3">
        <w:rPr>
          <w:rFonts w:ascii="Times New Roman" w:hAnsi="Times New Roman"/>
        </w:rPr>
        <w:t xml:space="preserve"> as the chairman of the board (Brickley, Coles, and Jarrell 1997). </w:t>
      </w:r>
      <w:r>
        <w:rPr>
          <w:rFonts w:ascii="Times New Roman" w:hAnsi="Times New Roman" w:hint="eastAsia"/>
          <w:lang w:eastAsia="zh-CN"/>
        </w:rPr>
        <w:t xml:space="preserve">Such </w:t>
      </w:r>
      <w:r w:rsidRPr="00F819A3">
        <w:rPr>
          <w:rFonts w:ascii="Times New Roman" w:hAnsi="Times New Roman"/>
        </w:rPr>
        <w:t xml:space="preserve">duality provides the CEO with more power and greater discretion (Fama and Jensen 1983; Jensen 1993; Carver 1990; Millstein 1992; Worrell, Nemec, and Davidson 1997). Moreover, concentrated decision-making power makes it possible for the CEO to control information flows among other board members, </w:t>
      </w:r>
      <w:r>
        <w:rPr>
          <w:rFonts w:ascii="Times New Roman" w:hAnsi="Times New Roman" w:hint="eastAsia"/>
          <w:lang w:eastAsia="zh-CN"/>
        </w:rPr>
        <w:t>potentially</w:t>
      </w:r>
      <w:r w:rsidRPr="00F819A3">
        <w:rPr>
          <w:rFonts w:ascii="Times New Roman" w:hAnsi="Times New Roman"/>
        </w:rPr>
        <w:t xml:space="preserve"> impending the board’s oversight and governance functions (Brickley et al. 1994; Frinkelstein and D’Aveni 1994; Cadbury Committee Reports 1992). Accounting studies document a negative relation between CEO duality and financial reporting quality (Gul and Leung 2004; Klein 2002; Farber 2005).</w:t>
      </w:r>
    </w:p>
    <w:p w:rsidR="00271217" w:rsidRDefault="00E1125A" w:rsidP="00E1125A">
      <w:pPr>
        <w:ind w:firstLine="720"/>
        <w:contextualSpacing/>
        <w:jc w:val="both"/>
        <w:rPr>
          <w:rFonts w:ascii="Times New Roman" w:hAnsi="Times New Roman"/>
          <w:lang w:eastAsia="zh-CN"/>
        </w:rPr>
      </w:pPr>
      <w:r>
        <w:rPr>
          <w:rFonts w:ascii="Times New Roman" w:hAnsi="Times New Roman"/>
        </w:rPr>
        <w:t>To explore whether CEO</w:t>
      </w:r>
      <w:r>
        <w:rPr>
          <w:rFonts w:ascii="Times New Roman" w:hAnsi="Times New Roman" w:hint="eastAsia"/>
          <w:lang w:eastAsia="zh-CN"/>
        </w:rPr>
        <w:t xml:space="preserve"> </w:t>
      </w:r>
      <w:r w:rsidRPr="00F819A3">
        <w:rPr>
          <w:rFonts w:ascii="Times New Roman" w:hAnsi="Times New Roman"/>
        </w:rPr>
        <w:t xml:space="preserve">duality allows </w:t>
      </w:r>
      <w:r>
        <w:rPr>
          <w:rFonts w:ascii="Times New Roman" w:hAnsi="Times New Roman" w:hint="eastAsia"/>
          <w:lang w:eastAsia="zh-CN"/>
        </w:rPr>
        <w:t xml:space="preserve">less debt-aligned </w:t>
      </w:r>
      <w:r w:rsidRPr="00F819A3">
        <w:rPr>
          <w:rFonts w:ascii="Times New Roman" w:hAnsi="Times New Roman"/>
        </w:rPr>
        <w:t>managers to engage in greater opportunistic income smoothing, I split the sample based on</w:t>
      </w:r>
      <w:r>
        <w:rPr>
          <w:rFonts w:ascii="Times New Roman" w:hAnsi="Times New Roman" w:hint="eastAsia"/>
          <w:lang w:eastAsia="zh-CN"/>
        </w:rPr>
        <w:t xml:space="preserve"> the presence of</w:t>
      </w:r>
      <w:r w:rsidRPr="00F819A3">
        <w:rPr>
          <w:rFonts w:ascii="Times New Roman" w:hAnsi="Times New Roman"/>
        </w:rPr>
        <w:t xml:space="preserve"> duality and estimate model (4) using the two subsamples. Results in Penal A of Table 4 shows that whereas the coefficient on </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rPr>
        <w:t xml:space="preserve"> remains significant and negative for the group of CEOs with duality, the coefficient becomes insignificant and </w:t>
      </w:r>
      <w:r w:rsidRPr="00F819A3">
        <w:rPr>
          <w:rFonts w:ascii="Times New Roman" w:hAnsi="Times New Roman"/>
          <w:i/>
        </w:rPr>
        <w:t>positive</w:t>
      </w:r>
      <w:r w:rsidRPr="00F819A3">
        <w:rPr>
          <w:rFonts w:ascii="Times New Roman" w:hAnsi="Times New Roman"/>
        </w:rPr>
        <w:t xml:space="preserve"> for the group of CEOs without duality. This finding is consistent with CEO </w:t>
      </w:r>
      <w:r w:rsidRPr="00F819A3">
        <w:rPr>
          <w:rFonts w:ascii="Times New Roman" w:hAnsi="Times New Roman"/>
        </w:rPr>
        <w:lastRenderedPageBreak/>
        <w:t xml:space="preserve">duality impairing board independence and constraining the board’s ability to </w:t>
      </w:r>
      <w:r>
        <w:rPr>
          <w:rFonts w:ascii="Times New Roman" w:hAnsi="Times New Roman"/>
          <w:lang w:eastAsia="zh-CN"/>
        </w:rPr>
        <w:t>restrain</w:t>
      </w:r>
      <w:r w:rsidRPr="00F819A3">
        <w:rPr>
          <w:rFonts w:ascii="Times New Roman" w:hAnsi="Times New Roman"/>
        </w:rPr>
        <w:t xml:space="preserve"> </w:t>
      </w:r>
      <w:r>
        <w:rPr>
          <w:rFonts w:ascii="Times New Roman" w:hAnsi="Times New Roman"/>
          <w:lang w:eastAsia="zh-CN"/>
        </w:rPr>
        <w:t>managerial</w:t>
      </w:r>
      <w:r>
        <w:rPr>
          <w:rFonts w:ascii="Times New Roman" w:hAnsi="Times New Roman" w:hint="eastAsia"/>
          <w:lang w:eastAsia="zh-CN"/>
        </w:rPr>
        <w:t xml:space="preserve"> opportunism</w:t>
      </w:r>
      <w:r w:rsidRPr="00F819A3">
        <w:rPr>
          <w:rFonts w:ascii="Times New Roman" w:hAnsi="Times New Roman"/>
        </w:rPr>
        <w:t>.</w:t>
      </w:r>
    </w:p>
    <w:p w:rsidR="001C2742" w:rsidRDefault="001C2742" w:rsidP="00E1125A">
      <w:pPr>
        <w:ind w:firstLine="720"/>
        <w:contextualSpacing/>
        <w:jc w:val="both"/>
        <w:rPr>
          <w:rFonts w:ascii="Times New Roman" w:hAnsi="Times New Roman"/>
          <w:lang w:eastAsia="zh-CN"/>
        </w:rPr>
      </w:pPr>
    </w:p>
    <w:p w:rsidR="00E1125A" w:rsidRDefault="00D85F2C" w:rsidP="00D85F2C">
      <w:pPr>
        <w:pStyle w:val="Heading3"/>
      </w:pPr>
      <w:bookmarkStart w:id="32" w:name="_Toc449350329"/>
      <w:r>
        <w:rPr>
          <w:rFonts w:hint="eastAsia"/>
        </w:rPr>
        <w:t xml:space="preserve">6.1.2. </w:t>
      </w:r>
      <w:r w:rsidR="004C31B5" w:rsidRPr="004C31B5">
        <w:t xml:space="preserve">CEO </w:t>
      </w:r>
      <w:r w:rsidR="004C31B5" w:rsidRPr="004C31B5">
        <w:rPr>
          <w:rFonts w:hint="eastAsia"/>
        </w:rPr>
        <w:t>G</w:t>
      </w:r>
      <w:r w:rsidR="004C31B5" w:rsidRPr="004C31B5">
        <w:t xml:space="preserve">olden </w:t>
      </w:r>
      <w:r w:rsidR="004C31B5" w:rsidRPr="004C31B5">
        <w:rPr>
          <w:rFonts w:hint="eastAsia"/>
        </w:rPr>
        <w:t>P</w:t>
      </w:r>
      <w:r w:rsidR="004C31B5" w:rsidRPr="004C31B5">
        <w:t>arachute</w:t>
      </w:r>
      <w:bookmarkEnd w:id="32"/>
    </w:p>
    <w:p w:rsidR="004C31B5" w:rsidRDefault="004C31B5" w:rsidP="004C31B5">
      <w:pPr>
        <w:ind w:firstLine="720"/>
        <w:contextualSpacing/>
        <w:jc w:val="both"/>
        <w:rPr>
          <w:rFonts w:ascii="Times New Roman" w:hAnsi="Times New Roman"/>
          <w:lang w:eastAsia="zh-CN"/>
        </w:rPr>
      </w:pPr>
      <w:r w:rsidRPr="00F819A3">
        <w:rPr>
          <w:rFonts w:ascii="Times New Roman" w:hAnsi="Times New Roman"/>
        </w:rPr>
        <w:t>Top executives sometimes receive large amounts of payments (i.e., golden parachutes) when their employment is terminated due to some type of “change in corporate control” (Fich, Tran, and Walking 2013; Bebchuk, Cohen, and Wang 2014; Rau and Xu 2013).</w:t>
      </w:r>
      <w:r w:rsidRPr="00F819A3">
        <w:rPr>
          <w:rStyle w:val="FootnoteReference"/>
          <w:rFonts w:ascii="Times New Roman" w:hAnsi="Times New Roman"/>
        </w:rPr>
        <w:footnoteReference w:id="36"/>
      </w:r>
      <w:r w:rsidRPr="00F819A3">
        <w:rPr>
          <w:rFonts w:ascii="Times New Roman" w:hAnsi="Times New Roman"/>
        </w:rPr>
        <w:t xml:space="preserve"> Prior studies</w:t>
      </w:r>
      <w:r>
        <w:rPr>
          <w:rFonts w:ascii="Times New Roman" w:hAnsi="Times New Roman" w:hint="eastAsia"/>
          <w:lang w:eastAsia="zh-CN"/>
        </w:rPr>
        <w:t xml:space="preserve"> find</w:t>
      </w:r>
      <w:r w:rsidRPr="00F819A3">
        <w:rPr>
          <w:rFonts w:ascii="Times New Roman" w:hAnsi="Times New Roman"/>
        </w:rPr>
        <w:t xml:space="preserve"> that golden parachutes reduce agency costs in that they encourage manager</w:t>
      </w:r>
      <w:r>
        <w:rPr>
          <w:rFonts w:ascii="Times New Roman" w:hAnsi="Times New Roman" w:hint="eastAsia"/>
          <w:lang w:eastAsia="zh-CN"/>
        </w:rPr>
        <w:t>s</w:t>
      </w:r>
      <w:r w:rsidRPr="00F819A3">
        <w:rPr>
          <w:rFonts w:ascii="Times New Roman" w:hAnsi="Times New Roman"/>
        </w:rPr>
        <w:t xml:space="preserve"> to accept investor wealth-maximizing takeover</w:t>
      </w:r>
      <w:r>
        <w:rPr>
          <w:rFonts w:ascii="Times New Roman" w:hAnsi="Times New Roman" w:hint="eastAsia"/>
          <w:lang w:eastAsia="zh-CN"/>
        </w:rPr>
        <w:t>s</w:t>
      </w:r>
      <w:r w:rsidRPr="00F819A3">
        <w:rPr>
          <w:rFonts w:ascii="Times New Roman" w:hAnsi="Times New Roman"/>
        </w:rPr>
        <w:t xml:space="preserve"> even if </w:t>
      </w:r>
      <w:r>
        <w:rPr>
          <w:rFonts w:ascii="Times New Roman" w:hAnsi="Times New Roman" w:hint="eastAsia"/>
          <w:lang w:eastAsia="zh-CN"/>
        </w:rPr>
        <w:t>the</w:t>
      </w:r>
      <w:r w:rsidRPr="00F819A3">
        <w:rPr>
          <w:rFonts w:ascii="Times New Roman" w:hAnsi="Times New Roman"/>
        </w:rPr>
        <w:t xml:space="preserve"> change in control leads to employment termination (Gary and Cannella 1997; Lambert and Larcker 1985</w:t>
      </w:r>
      <w:r>
        <w:rPr>
          <w:rFonts w:ascii="Times New Roman" w:hAnsi="Times New Roman" w:hint="eastAsia"/>
          <w:lang w:eastAsia="zh-CN"/>
        </w:rPr>
        <w:t xml:space="preserve">; </w:t>
      </w:r>
      <w:r w:rsidRPr="00F819A3">
        <w:rPr>
          <w:rFonts w:ascii="Times New Roman" w:hAnsi="Times New Roman"/>
        </w:rPr>
        <w:t>Singh and Harianto 1989</w:t>
      </w:r>
      <w:r>
        <w:rPr>
          <w:rFonts w:ascii="Times New Roman" w:hAnsi="Times New Roman"/>
        </w:rPr>
        <w:t>)</w:t>
      </w:r>
      <w:r>
        <w:rPr>
          <w:rFonts w:ascii="Times New Roman" w:hAnsi="Times New Roman" w:hint="eastAsia"/>
          <w:lang w:eastAsia="zh-CN"/>
        </w:rPr>
        <w:t>. I</w:t>
      </w:r>
      <w:r w:rsidRPr="00F819A3">
        <w:rPr>
          <w:rFonts w:ascii="Times New Roman" w:hAnsi="Times New Roman"/>
        </w:rPr>
        <w:t xml:space="preserve">n particular, Tirole (2006) considers a situation where managers manipulate earnings signals </w:t>
      </w:r>
      <w:r>
        <w:rPr>
          <w:rFonts w:ascii="Times New Roman" w:hAnsi="Times New Roman" w:hint="eastAsia"/>
          <w:lang w:eastAsia="zh-CN"/>
        </w:rPr>
        <w:t>in an attempt to</w:t>
      </w:r>
      <w:r w:rsidRPr="00F819A3">
        <w:rPr>
          <w:rFonts w:ascii="Times New Roman" w:hAnsi="Times New Roman"/>
        </w:rPr>
        <w:t xml:space="preserve"> </w:t>
      </w:r>
      <w:r>
        <w:rPr>
          <w:rFonts w:ascii="Times New Roman" w:hAnsi="Times New Roman" w:hint="eastAsia"/>
          <w:lang w:eastAsia="zh-CN"/>
        </w:rPr>
        <w:t xml:space="preserve">hide poor performance and </w:t>
      </w:r>
      <w:r w:rsidRPr="00F819A3">
        <w:rPr>
          <w:rFonts w:ascii="Times New Roman" w:hAnsi="Times New Roman"/>
        </w:rPr>
        <w:t xml:space="preserve">avoid </w:t>
      </w:r>
      <w:r>
        <w:rPr>
          <w:rFonts w:ascii="Times New Roman" w:hAnsi="Times New Roman" w:hint="eastAsia"/>
          <w:lang w:eastAsia="zh-CN"/>
        </w:rPr>
        <w:t xml:space="preserve">job </w:t>
      </w:r>
      <w:r w:rsidRPr="00F819A3">
        <w:rPr>
          <w:rFonts w:ascii="Times New Roman" w:hAnsi="Times New Roman"/>
        </w:rPr>
        <w:t xml:space="preserve">termination. </w:t>
      </w:r>
      <w:r>
        <w:rPr>
          <w:rFonts w:ascii="Times New Roman" w:hAnsi="Times New Roman" w:hint="eastAsia"/>
          <w:lang w:eastAsia="zh-CN"/>
        </w:rPr>
        <w:t>Tirole then demonstrate</w:t>
      </w:r>
      <w:r w:rsidRPr="00F819A3">
        <w:rPr>
          <w:rFonts w:ascii="Times New Roman" w:hAnsi="Times New Roman"/>
        </w:rPr>
        <w:t>s that</w:t>
      </w:r>
      <w:r>
        <w:rPr>
          <w:rFonts w:ascii="Times New Roman" w:hAnsi="Times New Roman" w:hint="eastAsia"/>
          <w:lang w:eastAsia="zh-CN"/>
        </w:rPr>
        <w:t xml:space="preserve"> </w:t>
      </w:r>
      <w:r w:rsidRPr="00F819A3">
        <w:rPr>
          <w:rFonts w:ascii="Times New Roman" w:hAnsi="Times New Roman"/>
        </w:rPr>
        <w:t xml:space="preserve">golden parachutes </w:t>
      </w:r>
      <w:r>
        <w:rPr>
          <w:rFonts w:ascii="Times New Roman" w:hAnsi="Times New Roman" w:hint="eastAsia"/>
          <w:lang w:eastAsia="zh-CN"/>
        </w:rPr>
        <w:t>reduce earnings manipulation by</w:t>
      </w:r>
      <w:r w:rsidRPr="00F819A3">
        <w:rPr>
          <w:rFonts w:ascii="Times New Roman" w:hAnsi="Times New Roman"/>
        </w:rPr>
        <w:t xml:space="preserve"> increasing </w:t>
      </w:r>
      <w:r>
        <w:rPr>
          <w:rFonts w:ascii="Times New Roman" w:hAnsi="Times New Roman" w:hint="eastAsia"/>
          <w:lang w:eastAsia="zh-CN"/>
        </w:rPr>
        <w:t>managerial</w:t>
      </w:r>
      <w:r w:rsidRPr="00F819A3">
        <w:rPr>
          <w:rFonts w:ascii="Times New Roman" w:hAnsi="Times New Roman"/>
        </w:rPr>
        <w:t xml:space="preserve"> payoff in liquidation.</w:t>
      </w:r>
      <w:r>
        <w:rPr>
          <w:rFonts w:ascii="Times New Roman" w:hAnsi="Times New Roman" w:hint="eastAsia"/>
          <w:lang w:eastAsia="zh-CN"/>
        </w:rPr>
        <w:t xml:space="preserve"> </w:t>
      </w:r>
    </w:p>
    <w:p w:rsidR="004C31B5" w:rsidRDefault="004C31B5" w:rsidP="004C31B5">
      <w:pPr>
        <w:ind w:firstLine="720"/>
        <w:contextualSpacing/>
        <w:jc w:val="both"/>
        <w:rPr>
          <w:rFonts w:ascii="Times New Roman" w:hAnsi="Times New Roman"/>
          <w:lang w:eastAsia="zh-CN"/>
        </w:rPr>
      </w:pPr>
      <w:r>
        <w:rPr>
          <w:rFonts w:ascii="Times New Roman" w:hAnsi="Times New Roman"/>
          <w:lang w:eastAsia="zh-CN"/>
        </w:rPr>
        <w:t>I</w:t>
      </w:r>
      <w:r>
        <w:rPr>
          <w:rFonts w:ascii="Times New Roman" w:hAnsi="Times New Roman" w:hint="eastAsia"/>
          <w:lang w:eastAsia="zh-CN"/>
        </w:rPr>
        <w:t xml:space="preserve"> expect that without </w:t>
      </w:r>
      <w:r w:rsidRPr="00F819A3">
        <w:rPr>
          <w:rFonts w:ascii="Times New Roman" w:hAnsi="Times New Roman"/>
        </w:rPr>
        <w:t xml:space="preserve">golden parachutes, </w:t>
      </w:r>
      <w:r>
        <w:rPr>
          <w:rFonts w:ascii="Times New Roman" w:hAnsi="Times New Roman" w:hint="eastAsia"/>
          <w:lang w:eastAsia="zh-CN"/>
        </w:rPr>
        <w:t xml:space="preserve">less debt-aligned </w:t>
      </w:r>
      <w:r w:rsidRPr="00F819A3">
        <w:rPr>
          <w:rFonts w:ascii="Times New Roman" w:hAnsi="Times New Roman"/>
        </w:rPr>
        <w:t>managers will likely have stronger incentives to hide risk-taking behavior through manipulating discretionary accruals.</w:t>
      </w:r>
      <w:r>
        <w:rPr>
          <w:rFonts w:ascii="Times New Roman" w:hAnsi="Times New Roman" w:hint="eastAsia"/>
          <w:lang w:eastAsia="zh-CN"/>
        </w:rPr>
        <w:t xml:space="preserve"> </w:t>
      </w:r>
      <w:r w:rsidRPr="00F819A3">
        <w:rPr>
          <w:rFonts w:ascii="Times New Roman" w:hAnsi="Times New Roman"/>
        </w:rPr>
        <w:t xml:space="preserve">I </w:t>
      </w:r>
      <w:r>
        <w:rPr>
          <w:rFonts w:ascii="Times New Roman" w:hAnsi="Times New Roman" w:hint="eastAsia"/>
          <w:lang w:eastAsia="zh-CN"/>
        </w:rPr>
        <w:t>collect</w:t>
      </w:r>
      <w:r w:rsidRPr="00F819A3">
        <w:rPr>
          <w:rFonts w:ascii="Times New Roman" w:hAnsi="Times New Roman"/>
        </w:rPr>
        <w:t xml:space="preserve"> information on the provision of golden parachutes from </w:t>
      </w:r>
      <w:r>
        <w:rPr>
          <w:rFonts w:ascii="Times New Roman" w:hAnsi="Times New Roman" w:hint="eastAsia"/>
          <w:i/>
          <w:lang w:eastAsia="zh-CN"/>
        </w:rPr>
        <w:t>ISS</w:t>
      </w:r>
      <w:r w:rsidRPr="00F819A3">
        <w:rPr>
          <w:rFonts w:ascii="Times New Roman" w:hAnsi="Times New Roman"/>
        </w:rPr>
        <w:t xml:space="preserve">. I split the sample into two groups based on the presence of </w:t>
      </w:r>
      <w:r>
        <w:rPr>
          <w:rFonts w:ascii="Times New Roman" w:hAnsi="Times New Roman" w:hint="eastAsia"/>
          <w:lang w:eastAsia="zh-CN"/>
        </w:rPr>
        <w:t xml:space="preserve">CEO </w:t>
      </w:r>
      <w:r w:rsidRPr="00F819A3">
        <w:rPr>
          <w:rFonts w:ascii="Times New Roman" w:hAnsi="Times New Roman"/>
        </w:rPr>
        <w:t xml:space="preserve">golden parachutes and estimate model (4) using the two subsamples. Results in Panel A of </w:t>
      </w:r>
      <w:r>
        <w:rPr>
          <w:rFonts w:ascii="Times New Roman" w:hAnsi="Times New Roman"/>
        </w:rPr>
        <w:t>Tabl</w:t>
      </w:r>
      <w:r>
        <w:rPr>
          <w:rFonts w:ascii="Times New Roman" w:hAnsi="Times New Roman" w:hint="eastAsia"/>
          <w:lang w:eastAsia="zh-CN"/>
        </w:rPr>
        <w:t xml:space="preserve">e </w:t>
      </w:r>
      <w:r w:rsidRPr="00F819A3">
        <w:rPr>
          <w:rFonts w:ascii="Times New Roman" w:hAnsi="Times New Roman"/>
        </w:rPr>
        <w:t xml:space="preserve">4 show that the coefficient on </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rPr>
        <w:t xml:space="preserve"> is significantly more negative for the subsample in which the CEO has no golden parachutes. Th</w:t>
      </w:r>
      <w:r>
        <w:rPr>
          <w:rFonts w:ascii="Times New Roman" w:hAnsi="Times New Roman" w:hint="eastAsia"/>
          <w:lang w:eastAsia="zh-CN"/>
        </w:rPr>
        <w:t>i</w:t>
      </w:r>
      <w:r w:rsidRPr="00F819A3">
        <w:rPr>
          <w:rFonts w:ascii="Times New Roman" w:hAnsi="Times New Roman"/>
        </w:rPr>
        <w:t xml:space="preserve">s </w:t>
      </w:r>
      <w:r>
        <w:rPr>
          <w:rFonts w:ascii="Times New Roman" w:hAnsi="Times New Roman"/>
        </w:rPr>
        <w:t>finding</w:t>
      </w:r>
      <w:r>
        <w:rPr>
          <w:rFonts w:ascii="Times New Roman" w:hAnsi="Times New Roman" w:hint="eastAsia"/>
          <w:lang w:eastAsia="zh-CN"/>
        </w:rPr>
        <w:t xml:space="preserve"> is </w:t>
      </w:r>
      <w:r w:rsidRPr="00F819A3">
        <w:rPr>
          <w:rFonts w:ascii="Times New Roman" w:hAnsi="Times New Roman"/>
        </w:rPr>
        <w:t xml:space="preserve">consistent with </w:t>
      </w:r>
      <w:r w:rsidRPr="00F819A3">
        <w:rPr>
          <w:rFonts w:ascii="Times New Roman" w:hAnsi="Times New Roman"/>
        </w:rPr>
        <w:lastRenderedPageBreak/>
        <w:t xml:space="preserve">managers with low debt </w:t>
      </w:r>
      <w:r>
        <w:rPr>
          <w:rFonts w:ascii="Times New Roman" w:hAnsi="Times New Roman" w:hint="eastAsia"/>
          <w:lang w:eastAsia="zh-CN"/>
        </w:rPr>
        <w:t>compensation</w:t>
      </w:r>
      <w:r w:rsidRPr="00F819A3">
        <w:rPr>
          <w:rFonts w:ascii="Times New Roman" w:hAnsi="Times New Roman"/>
        </w:rPr>
        <w:t xml:space="preserve"> </w:t>
      </w:r>
      <w:r>
        <w:rPr>
          <w:rFonts w:ascii="Times New Roman" w:hAnsi="Times New Roman" w:hint="eastAsia"/>
          <w:lang w:eastAsia="zh-CN"/>
        </w:rPr>
        <w:t xml:space="preserve">engaging in greater </w:t>
      </w:r>
      <w:r w:rsidRPr="00F819A3">
        <w:rPr>
          <w:rFonts w:ascii="Times New Roman" w:hAnsi="Times New Roman"/>
        </w:rPr>
        <w:t xml:space="preserve">opportunistic smoothing </w:t>
      </w:r>
      <w:r>
        <w:rPr>
          <w:rFonts w:ascii="Times New Roman" w:hAnsi="Times New Roman" w:hint="eastAsia"/>
          <w:lang w:eastAsia="zh-CN"/>
        </w:rPr>
        <w:t>in the absence of golden parachutes</w:t>
      </w:r>
      <w:r w:rsidRPr="00F819A3">
        <w:rPr>
          <w:rFonts w:ascii="Times New Roman" w:hAnsi="Times New Roman"/>
        </w:rPr>
        <w:t xml:space="preserve">. </w:t>
      </w:r>
    </w:p>
    <w:p w:rsidR="001C2742" w:rsidRDefault="001C2742" w:rsidP="004C31B5">
      <w:pPr>
        <w:ind w:firstLine="720"/>
        <w:contextualSpacing/>
        <w:jc w:val="both"/>
        <w:rPr>
          <w:rFonts w:ascii="Times New Roman" w:hAnsi="Times New Roman"/>
          <w:lang w:eastAsia="zh-CN"/>
        </w:rPr>
      </w:pPr>
    </w:p>
    <w:p w:rsidR="00E1125A" w:rsidRPr="00680D86" w:rsidRDefault="00D85F2C" w:rsidP="00D85F2C">
      <w:pPr>
        <w:pStyle w:val="Heading2"/>
      </w:pPr>
      <w:bookmarkStart w:id="33" w:name="_Toc449350330"/>
      <w:r>
        <w:rPr>
          <w:rFonts w:hint="eastAsia"/>
          <w:lang w:eastAsia="zh-CN"/>
        </w:rPr>
        <w:t xml:space="preserve">6.2. </w:t>
      </w:r>
      <w:r w:rsidR="00680D86" w:rsidRPr="00680D86">
        <w:t xml:space="preserve">Director </w:t>
      </w:r>
      <w:r w:rsidR="00680D86" w:rsidRPr="00680D86">
        <w:rPr>
          <w:rFonts w:hint="eastAsia"/>
        </w:rPr>
        <w:t>C</w:t>
      </w:r>
      <w:r w:rsidR="00680D86" w:rsidRPr="00680D86">
        <w:t>haracteristics</w:t>
      </w:r>
      <w:bookmarkEnd w:id="33"/>
    </w:p>
    <w:p w:rsidR="00271217" w:rsidRDefault="00D85F2C" w:rsidP="00D85F2C">
      <w:pPr>
        <w:pStyle w:val="Heading3"/>
      </w:pPr>
      <w:bookmarkStart w:id="34" w:name="_Toc449350331"/>
      <w:r>
        <w:rPr>
          <w:rFonts w:hint="eastAsia"/>
        </w:rPr>
        <w:t xml:space="preserve">6.2.1. </w:t>
      </w:r>
      <w:r w:rsidR="00680D86" w:rsidRPr="00680D86">
        <w:t>Director Independence</w:t>
      </w:r>
      <w:bookmarkEnd w:id="34"/>
    </w:p>
    <w:p w:rsidR="00680D86" w:rsidRDefault="00680D86" w:rsidP="00680D86">
      <w:pPr>
        <w:ind w:firstLine="720"/>
        <w:contextualSpacing/>
        <w:jc w:val="both"/>
        <w:rPr>
          <w:rFonts w:ascii="Times New Roman" w:hAnsi="Times New Roman"/>
        </w:rPr>
      </w:pPr>
      <w:r w:rsidRPr="00F819A3">
        <w:rPr>
          <w:rFonts w:ascii="Times New Roman" w:hAnsi="Times New Roman"/>
        </w:rPr>
        <w:t xml:space="preserve">Prior </w:t>
      </w:r>
      <w:r>
        <w:rPr>
          <w:rFonts w:ascii="Times New Roman" w:hAnsi="Times New Roman" w:hint="eastAsia"/>
          <w:lang w:eastAsia="zh-CN"/>
        </w:rPr>
        <w:t>studies</w:t>
      </w:r>
      <w:r w:rsidRPr="00F819A3">
        <w:rPr>
          <w:rFonts w:ascii="Times New Roman" w:hAnsi="Times New Roman"/>
        </w:rPr>
        <w:t xml:space="preserve"> </w:t>
      </w:r>
      <w:r>
        <w:rPr>
          <w:rFonts w:ascii="Times New Roman" w:hAnsi="Times New Roman" w:hint="eastAsia"/>
          <w:lang w:eastAsia="zh-CN"/>
        </w:rPr>
        <w:t>document</w:t>
      </w:r>
      <w:r w:rsidRPr="00F819A3">
        <w:rPr>
          <w:rFonts w:ascii="Times New Roman" w:hAnsi="Times New Roman"/>
        </w:rPr>
        <w:t xml:space="preserve"> that independent outside directors monitor the management more effectively and thus better protect investors (Brickley et al. 1994; Byrd and Hickman 1992; Rosenstein and Wyatt 1990; Weisbach 1988). Accounting </w:t>
      </w:r>
      <w:r>
        <w:rPr>
          <w:rFonts w:ascii="Times New Roman" w:hAnsi="Times New Roman"/>
          <w:lang w:eastAsia="zh-CN"/>
        </w:rPr>
        <w:t>research</w:t>
      </w:r>
      <w:r w:rsidRPr="00F819A3">
        <w:rPr>
          <w:rFonts w:ascii="Times New Roman" w:hAnsi="Times New Roman"/>
        </w:rPr>
        <w:t xml:space="preserve"> document</w:t>
      </w:r>
      <w:r>
        <w:rPr>
          <w:rFonts w:ascii="Times New Roman" w:hAnsi="Times New Roman" w:hint="eastAsia"/>
          <w:lang w:eastAsia="zh-CN"/>
        </w:rPr>
        <w:t>s</w:t>
      </w:r>
      <w:r w:rsidRPr="00F819A3">
        <w:rPr>
          <w:rFonts w:ascii="Times New Roman" w:hAnsi="Times New Roman"/>
        </w:rPr>
        <w:t xml:space="preserve"> a negative link between director</w:t>
      </w:r>
      <w:r>
        <w:rPr>
          <w:rFonts w:ascii="Times New Roman" w:hAnsi="Times New Roman" w:hint="eastAsia"/>
          <w:lang w:eastAsia="zh-CN"/>
        </w:rPr>
        <w:t xml:space="preserve"> independence</w:t>
      </w:r>
      <w:r w:rsidRPr="00F819A3">
        <w:rPr>
          <w:rFonts w:ascii="Times New Roman" w:hAnsi="Times New Roman"/>
        </w:rPr>
        <w:t xml:space="preserve"> and the incidence of financial fraud or earnings manipulation (Dechow et al. 1996; Beasley 1996; Klein 2002; Xia, Davidson, and DaDalt 2003).</w:t>
      </w:r>
      <w:r>
        <w:rPr>
          <w:rStyle w:val="FootnoteReference"/>
          <w:rFonts w:ascii="Times New Roman" w:hAnsi="Times New Roman"/>
        </w:rPr>
        <w:footnoteReference w:id="37"/>
      </w:r>
      <w:r w:rsidRPr="00F819A3">
        <w:rPr>
          <w:rFonts w:ascii="Times New Roman" w:hAnsi="Times New Roman"/>
        </w:rPr>
        <w:t xml:space="preserve"> </w:t>
      </w:r>
    </w:p>
    <w:p w:rsidR="00271217" w:rsidRDefault="00680D86" w:rsidP="00680D86">
      <w:pPr>
        <w:ind w:firstLine="720"/>
        <w:contextualSpacing/>
        <w:jc w:val="both"/>
        <w:rPr>
          <w:rFonts w:ascii="Times New Roman" w:hAnsi="Times New Roman"/>
          <w:lang w:eastAsia="zh-CN"/>
        </w:rPr>
      </w:pPr>
      <w:r w:rsidRPr="00F819A3">
        <w:rPr>
          <w:rFonts w:ascii="Times New Roman" w:hAnsi="Times New Roman"/>
        </w:rPr>
        <w:t>To test the impact of director independence on the relation between debt</w:t>
      </w:r>
      <w:r>
        <w:rPr>
          <w:rFonts w:ascii="Times New Roman" w:hAnsi="Times New Roman" w:hint="eastAsia"/>
          <w:lang w:eastAsia="zh-CN"/>
        </w:rPr>
        <w:t>-based executive</w:t>
      </w:r>
      <w:r w:rsidRPr="00F819A3">
        <w:rPr>
          <w:rFonts w:ascii="Times New Roman" w:hAnsi="Times New Roman"/>
        </w:rPr>
        <w:t xml:space="preserve"> compensation and opportunistic smoothing, I split the sample based on the sample median of the proportion of independent outside directors on board. I collect data on director classification from </w:t>
      </w:r>
      <w:r>
        <w:rPr>
          <w:rFonts w:ascii="Times New Roman" w:hAnsi="Times New Roman" w:hint="eastAsia"/>
          <w:i/>
          <w:lang w:eastAsia="zh-CN"/>
        </w:rPr>
        <w:t>ISS</w:t>
      </w:r>
      <w:r w:rsidRPr="00F819A3">
        <w:rPr>
          <w:rFonts w:ascii="Times New Roman" w:hAnsi="Times New Roman"/>
        </w:rPr>
        <w:t>, where independent out</w:t>
      </w:r>
      <w:r>
        <w:rPr>
          <w:rFonts w:ascii="Times New Roman" w:hAnsi="Times New Roman"/>
        </w:rPr>
        <w:t xml:space="preserve">side directors are defined as </w:t>
      </w:r>
      <w:r>
        <w:rPr>
          <w:rFonts w:ascii="Times New Roman" w:hAnsi="Times New Roman" w:hint="eastAsia"/>
          <w:lang w:eastAsia="zh-CN"/>
        </w:rPr>
        <w:t>those</w:t>
      </w:r>
      <w:r w:rsidRPr="00F819A3">
        <w:rPr>
          <w:rFonts w:ascii="Times New Roman" w:hAnsi="Times New Roman"/>
        </w:rPr>
        <w:t xml:space="preserve"> with no material connect to the company other than a board seat.</w:t>
      </w:r>
      <w:r w:rsidRPr="00F819A3">
        <w:rPr>
          <w:rStyle w:val="FootnoteReference"/>
          <w:rFonts w:ascii="Times New Roman" w:hAnsi="Times New Roman"/>
        </w:rPr>
        <w:footnoteReference w:id="38"/>
      </w:r>
      <w:r w:rsidRPr="00F819A3">
        <w:rPr>
          <w:rFonts w:ascii="Times New Roman" w:hAnsi="Times New Roman"/>
        </w:rPr>
        <w:t xml:space="preserve"> I estimate model (4) using the two subsamples. Results in Panel B of Table 4 indicate that the coefficient on</w:t>
      </w:r>
      <w:r w:rsidRPr="00F819A3">
        <w:rPr>
          <w:rFonts w:ascii="Times New Roman" w:hAnsi="Times New Roman"/>
          <w:i/>
        </w:rPr>
        <w:t xml:space="preserve"> 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rPr>
        <w:t xml:space="preserve"> is significantly more negative for the group where independent outside directors hold a </w:t>
      </w:r>
      <w:r>
        <w:rPr>
          <w:rFonts w:ascii="Times New Roman" w:hAnsi="Times New Roman" w:hint="eastAsia"/>
          <w:lang w:eastAsia="zh-CN"/>
        </w:rPr>
        <w:t>lower</w:t>
      </w:r>
      <w:r w:rsidRPr="00F819A3">
        <w:rPr>
          <w:rFonts w:ascii="Times New Roman" w:hAnsi="Times New Roman"/>
        </w:rPr>
        <w:t xml:space="preserve"> percentage of board seats. This finding indicates that when boards are staffed with inside or affiliated directors, </w:t>
      </w:r>
      <w:r>
        <w:rPr>
          <w:rFonts w:ascii="Times New Roman" w:hAnsi="Times New Roman" w:hint="eastAsia"/>
          <w:lang w:eastAsia="zh-CN"/>
        </w:rPr>
        <w:t xml:space="preserve">less debt-aligned </w:t>
      </w:r>
      <w:r w:rsidRPr="00F819A3">
        <w:rPr>
          <w:rFonts w:ascii="Times New Roman" w:hAnsi="Times New Roman"/>
        </w:rPr>
        <w:t xml:space="preserve">managers </w:t>
      </w:r>
      <w:r>
        <w:rPr>
          <w:rFonts w:ascii="Times New Roman" w:hAnsi="Times New Roman" w:hint="eastAsia"/>
          <w:lang w:eastAsia="zh-CN"/>
        </w:rPr>
        <w:t>tend to</w:t>
      </w:r>
      <w:r w:rsidRPr="00F819A3">
        <w:rPr>
          <w:rFonts w:ascii="Times New Roman" w:hAnsi="Times New Roman"/>
        </w:rPr>
        <w:t xml:space="preserve"> engage in </w:t>
      </w:r>
      <w:r>
        <w:rPr>
          <w:rFonts w:ascii="Times New Roman" w:hAnsi="Times New Roman" w:hint="eastAsia"/>
          <w:lang w:eastAsia="zh-CN"/>
        </w:rPr>
        <w:t xml:space="preserve">more </w:t>
      </w:r>
      <w:r w:rsidRPr="00F819A3">
        <w:rPr>
          <w:rFonts w:ascii="Times New Roman" w:hAnsi="Times New Roman"/>
        </w:rPr>
        <w:t xml:space="preserve">opportunistic </w:t>
      </w:r>
      <w:r>
        <w:rPr>
          <w:rFonts w:ascii="Times New Roman" w:hAnsi="Times New Roman"/>
        </w:rPr>
        <w:t>smoothin</w:t>
      </w:r>
      <w:r>
        <w:rPr>
          <w:rFonts w:ascii="Times New Roman" w:hAnsi="Times New Roman" w:hint="eastAsia"/>
          <w:lang w:eastAsia="zh-CN"/>
        </w:rPr>
        <w:t>g</w:t>
      </w:r>
      <w:r w:rsidRPr="00F819A3">
        <w:rPr>
          <w:rFonts w:ascii="Times New Roman" w:hAnsi="Times New Roman"/>
        </w:rPr>
        <w:t>.</w:t>
      </w:r>
    </w:p>
    <w:p w:rsidR="00680D86" w:rsidRDefault="00D85F2C" w:rsidP="00D85F2C">
      <w:pPr>
        <w:pStyle w:val="Heading3"/>
      </w:pPr>
      <w:bookmarkStart w:id="35" w:name="_Toc449350332"/>
      <w:r>
        <w:rPr>
          <w:rFonts w:hint="eastAsia"/>
        </w:rPr>
        <w:lastRenderedPageBreak/>
        <w:t xml:space="preserve">6.2.2. </w:t>
      </w:r>
      <w:r w:rsidR="00C40F6D" w:rsidRPr="00C40F6D">
        <w:t xml:space="preserve">Director </w:t>
      </w:r>
      <w:r w:rsidR="00C40F6D" w:rsidRPr="00C40F6D">
        <w:rPr>
          <w:rFonts w:hint="eastAsia"/>
        </w:rPr>
        <w:t>Debt C</w:t>
      </w:r>
      <w:r w:rsidR="00C40F6D" w:rsidRPr="00C40F6D">
        <w:t>ompensation</w:t>
      </w:r>
      <w:bookmarkEnd w:id="35"/>
    </w:p>
    <w:p w:rsidR="00C40F6D" w:rsidRDefault="00C40F6D" w:rsidP="00C40F6D">
      <w:pPr>
        <w:ind w:firstLine="720"/>
        <w:contextualSpacing/>
        <w:jc w:val="both"/>
        <w:rPr>
          <w:rFonts w:ascii="Times New Roman" w:hAnsi="Times New Roman"/>
          <w:lang w:eastAsia="zh-CN"/>
        </w:rPr>
      </w:pPr>
      <w:r w:rsidRPr="00F819A3">
        <w:rPr>
          <w:rFonts w:ascii="Times New Roman" w:hAnsi="Times New Roman"/>
        </w:rPr>
        <w:t xml:space="preserve">Director compensation </w:t>
      </w:r>
      <w:r>
        <w:rPr>
          <w:rFonts w:ascii="Times New Roman" w:hAnsi="Times New Roman" w:hint="eastAsia"/>
          <w:lang w:eastAsia="zh-CN"/>
        </w:rPr>
        <w:t>can be used to</w:t>
      </w:r>
      <w:r w:rsidRPr="00F819A3">
        <w:rPr>
          <w:rFonts w:ascii="Times New Roman" w:hAnsi="Times New Roman"/>
        </w:rPr>
        <w:t xml:space="preserve"> </w:t>
      </w:r>
      <w:r>
        <w:rPr>
          <w:rFonts w:ascii="Times New Roman" w:hAnsi="Times New Roman" w:hint="eastAsia"/>
          <w:lang w:eastAsia="zh-CN"/>
        </w:rPr>
        <w:t>increase incentive alignment</w:t>
      </w:r>
      <w:r w:rsidRPr="00F819A3">
        <w:rPr>
          <w:rFonts w:ascii="Times New Roman" w:hAnsi="Times New Roman"/>
        </w:rPr>
        <w:t xml:space="preserve"> </w:t>
      </w:r>
      <w:r>
        <w:rPr>
          <w:rFonts w:ascii="Times New Roman" w:hAnsi="Times New Roman" w:hint="eastAsia"/>
          <w:lang w:eastAsia="zh-CN"/>
        </w:rPr>
        <w:t xml:space="preserve">between </w:t>
      </w:r>
      <w:r w:rsidRPr="00F819A3">
        <w:rPr>
          <w:rFonts w:ascii="Times New Roman" w:hAnsi="Times New Roman"/>
        </w:rPr>
        <w:t xml:space="preserve">directors and outside stakeholders (Ronen, Tzur, and Yaari 2006; Magnan, St-Onge, and Gelinas 2010). </w:t>
      </w:r>
      <w:r>
        <w:rPr>
          <w:rFonts w:ascii="Times New Roman" w:hAnsi="Times New Roman"/>
          <w:lang w:eastAsia="zh-CN"/>
        </w:rPr>
        <w:t>T</w:t>
      </w:r>
      <w:r>
        <w:rPr>
          <w:rFonts w:ascii="Times New Roman" w:hAnsi="Times New Roman" w:hint="eastAsia"/>
          <w:lang w:eastAsia="zh-CN"/>
        </w:rPr>
        <w:t xml:space="preserve">he degree of such </w:t>
      </w:r>
      <w:r>
        <w:rPr>
          <w:rFonts w:ascii="Times New Roman" w:hAnsi="Times New Roman"/>
          <w:lang w:eastAsia="zh-CN"/>
        </w:rPr>
        <w:t>alignment</w:t>
      </w:r>
      <w:r>
        <w:rPr>
          <w:rFonts w:ascii="Times New Roman" w:hAnsi="Times New Roman" w:hint="eastAsia"/>
          <w:lang w:eastAsia="zh-CN"/>
        </w:rPr>
        <w:t xml:space="preserve"> affects</w:t>
      </w:r>
      <w:r w:rsidRPr="00F819A3">
        <w:rPr>
          <w:rFonts w:ascii="Times New Roman" w:hAnsi="Times New Roman"/>
        </w:rPr>
        <w:t xml:space="preserve"> directors’ efficacy in overseeing the management (Brick, Palmon, and Warld 2006; Linn and Parker 2005; Yermack 2004). Ronen et al. (2006) find that directors with high</w:t>
      </w:r>
      <w:r>
        <w:rPr>
          <w:rFonts w:ascii="Times New Roman" w:hAnsi="Times New Roman" w:hint="eastAsia"/>
          <w:lang w:eastAsia="zh-CN"/>
        </w:rPr>
        <w:t>er</w:t>
      </w:r>
      <w:r w:rsidRPr="00F819A3">
        <w:rPr>
          <w:rFonts w:ascii="Times New Roman" w:hAnsi="Times New Roman"/>
        </w:rPr>
        <w:t xml:space="preserve"> equity compensation </w:t>
      </w:r>
      <w:r>
        <w:rPr>
          <w:rFonts w:ascii="Times New Roman" w:hAnsi="Times New Roman" w:hint="eastAsia"/>
          <w:lang w:eastAsia="zh-CN"/>
        </w:rPr>
        <w:t xml:space="preserve">are more tolerant of </w:t>
      </w:r>
      <w:r w:rsidRPr="00F819A3">
        <w:rPr>
          <w:rFonts w:ascii="Times New Roman" w:hAnsi="Times New Roman"/>
        </w:rPr>
        <w:t xml:space="preserve">earnings manipulation </w:t>
      </w:r>
      <w:r>
        <w:rPr>
          <w:rFonts w:ascii="Times New Roman" w:hAnsi="Times New Roman" w:hint="eastAsia"/>
          <w:lang w:eastAsia="zh-CN"/>
        </w:rPr>
        <w:t>to the extent that they can extract</w:t>
      </w:r>
      <w:r w:rsidRPr="00F819A3">
        <w:rPr>
          <w:rFonts w:ascii="Times New Roman" w:hAnsi="Times New Roman"/>
        </w:rPr>
        <w:t xml:space="preserve"> benefit from insider trading. </w:t>
      </w:r>
    </w:p>
    <w:p w:rsidR="00680D86" w:rsidRDefault="00C40F6D" w:rsidP="00C40F6D">
      <w:pPr>
        <w:ind w:firstLine="720"/>
        <w:contextualSpacing/>
        <w:jc w:val="both"/>
        <w:rPr>
          <w:rFonts w:ascii="Times New Roman" w:hAnsi="Times New Roman"/>
          <w:lang w:eastAsia="zh-CN"/>
        </w:rPr>
      </w:pPr>
      <w:r w:rsidRPr="00F819A3">
        <w:rPr>
          <w:rFonts w:ascii="Times New Roman" w:hAnsi="Times New Roman"/>
        </w:rPr>
        <w:t xml:space="preserve">I expect </w:t>
      </w:r>
      <w:r>
        <w:rPr>
          <w:rFonts w:ascii="Times New Roman" w:hAnsi="Times New Roman" w:hint="eastAsia"/>
          <w:lang w:eastAsia="zh-CN"/>
        </w:rPr>
        <w:t>less debt-</w:t>
      </w:r>
      <w:r>
        <w:rPr>
          <w:rFonts w:ascii="Times New Roman" w:hAnsi="Times New Roman"/>
          <w:lang w:eastAsia="zh-CN"/>
        </w:rPr>
        <w:t>aligned</w:t>
      </w:r>
      <w:r>
        <w:rPr>
          <w:rFonts w:ascii="Times New Roman" w:hAnsi="Times New Roman" w:hint="eastAsia"/>
          <w:lang w:eastAsia="zh-CN"/>
        </w:rPr>
        <w:t xml:space="preserve"> directors to be more</w:t>
      </w:r>
      <w:r w:rsidRPr="00F819A3">
        <w:rPr>
          <w:rFonts w:ascii="Times New Roman" w:hAnsi="Times New Roman"/>
        </w:rPr>
        <w:t xml:space="preserve"> tolerant </w:t>
      </w:r>
      <w:r>
        <w:rPr>
          <w:rFonts w:ascii="Times New Roman" w:hAnsi="Times New Roman" w:hint="eastAsia"/>
          <w:lang w:eastAsia="zh-CN"/>
        </w:rPr>
        <w:t>of</w:t>
      </w:r>
      <w:r w:rsidRPr="00F819A3">
        <w:rPr>
          <w:rFonts w:ascii="Times New Roman" w:hAnsi="Times New Roman"/>
        </w:rPr>
        <w:t xml:space="preserve"> managerial attempt to hide </w:t>
      </w:r>
      <w:r>
        <w:rPr>
          <w:rFonts w:ascii="Times New Roman" w:hAnsi="Times New Roman" w:hint="eastAsia"/>
          <w:lang w:eastAsia="zh-CN"/>
        </w:rPr>
        <w:t>risk-taking from debtholders via discretionary smoothing</w:t>
      </w:r>
      <w:r>
        <w:rPr>
          <w:rFonts w:ascii="Times New Roman" w:hAnsi="Times New Roman"/>
        </w:rPr>
        <w:t>.</w:t>
      </w:r>
      <w:r>
        <w:rPr>
          <w:rFonts w:ascii="Times New Roman" w:hAnsi="Times New Roman" w:hint="eastAsia"/>
          <w:lang w:eastAsia="zh-CN"/>
        </w:rPr>
        <w:t xml:space="preserve"> </w:t>
      </w:r>
      <w:r>
        <w:rPr>
          <w:rFonts w:ascii="Times New Roman" w:hAnsi="Times New Roman"/>
          <w:lang w:eastAsia="zh-CN"/>
        </w:rPr>
        <w:t>I</w:t>
      </w:r>
      <w:r>
        <w:rPr>
          <w:rFonts w:ascii="Times New Roman" w:hAnsi="Times New Roman" w:hint="eastAsia"/>
          <w:lang w:eastAsia="zh-CN"/>
        </w:rPr>
        <w:t xml:space="preserve">nformation on </w:t>
      </w:r>
      <w:r w:rsidRPr="00F819A3">
        <w:rPr>
          <w:rFonts w:ascii="Times New Roman" w:hAnsi="Times New Roman"/>
        </w:rPr>
        <w:t xml:space="preserve">director compensation </w:t>
      </w:r>
      <w:r>
        <w:rPr>
          <w:rFonts w:ascii="Times New Roman" w:hAnsi="Times New Roman" w:hint="eastAsia"/>
          <w:lang w:eastAsia="zh-CN"/>
        </w:rPr>
        <w:t xml:space="preserve">is collected </w:t>
      </w:r>
      <w:r w:rsidRPr="00F819A3">
        <w:rPr>
          <w:rFonts w:ascii="Times New Roman" w:hAnsi="Times New Roman"/>
        </w:rPr>
        <w:t xml:space="preserve">from </w:t>
      </w:r>
      <w:r w:rsidRPr="00F819A3">
        <w:rPr>
          <w:rFonts w:ascii="Times New Roman" w:hAnsi="Times New Roman"/>
          <w:i/>
        </w:rPr>
        <w:t>ExecuComp</w:t>
      </w:r>
      <w:r w:rsidRPr="00F819A3">
        <w:rPr>
          <w:rFonts w:ascii="Times New Roman" w:hAnsi="Times New Roman"/>
        </w:rPr>
        <w:t>.</w:t>
      </w:r>
      <w:r>
        <w:rPr>
          <w:rFonts w:ascii="Times New Roman" w:hAnsi="Times New Roman" w:hint="eastAsia"/>
          <w:lang w:eastAsia="zh-CN"/>
        </w:rPr>
        <w:t xml:space="preserve"> </w:t>
      </w:r>
      <w:r w:rsidRPr="00F819A3">
        <w:rPr>
          <w:rFonts w:ascii="Times New Roman" w:hAnsi="Times New Roman"/>
        </w:rPr>
        <w:t xml:space="preserve">I </w:t>
      </w:r>
      <w:r>
        <w:rPr>
          <w:rFonts w:ascii="Times New Roman" w:hAnsi="Times New Roman" w:hint="eastAsia"/>
          <w:lang w:eastAsia="zh-CN"/>
        </w:rPr>
        <w:t xml:space="preserve">first calculate the ratio of </w:t>
      </w:r>
      <w:r>
        <w:rPr>
          <w:rFonts w:ascii="Times New Roman" w:hAnsi="Times New Roman"/>
        </w:rPr>
        <w:t xml:space="preserve">the change in </w:t>
      </w:r>
      <w:r>
        <w:rPr>
          <w:rFonts w:ascii="Times New Roman" w:hAnsi="Times New Roman" w:hint="eastAsia"/>
          <w:lang w:eastAsia="zh-CN"/>
        </w:rPr>
        <w:t xml:space="preserve">the </w:t>
      </w:r>
      <w:r>
        <w:rPr>
          <w:rFonts w:ascii="Times New Roman" w:hAnsi="Times New Roman"/>
        </w:rPr>
        <w:t>director’</w:t>
      </w:r>
      <w:r>
        <w:rPr>
          <w:rFonts w:ascii="Times New Roman" w:hAnsi="Times New Roman" w:hint="eastAsia"/>
          <w:lang w:eastAsia="zh-CN"/>
        </w:rPr>
        <w:t>s</w:t>
      </w:r>
      <w:r>
        <w:rPr>
          <w:rFonts w:ascii="Times New Roman" w:hAnsi="Times New Roman"/>
        </w:rPr>
        <w:t xml:space="preserve"> debt</w:t>
      </w:r>
      <w:r>
        <w:rPr>
          <w:rFonts w:ascii="Times New Roman" w:hAnsi="Times New Roman" w:hint="eastAsia"/>
          <w:lang w:eastAsia="zh-CN"/>
        </w:rPr>
        <w:t xml:space="preserve"> </w:t>
      </w:r>
      <w:r w:rsidRPr="00F819A3">
        <w:rPr>
          <w:rFonts w:ascii="Times New Roman" w:hAnsi="Times New Roman"/>
        </w:rPr>
        <w:t xml:space="preserve">compensation scaled by </w:t>
      </w:r>
      <w:r>
        <w:rPr>
          <w:rFonts w:ascii="Times New Roman" w:hAnsi="Times New Roman" w:hint="eastAsia"/>
          <w:lang w:eastAsia="zh-CN"/>
        </w:rPr>
        <w:t xml:space="preserve">her annual </w:t>
      </w:r>
      <w:r w:rsidRPr="00F819A3">
        <w:rPr>
          <w:rFonts w:ascii="Times New Roman" w:hAnsi="Times New Roman"/>
        </w:rPr>
        <w:t>total compensation</w:t>
      </w:r>
      <w:r>
        <w:rPr>
          <w:rFonts w:ascii="Times New Roman" w:hAnsi="Times New Roman" w:hint="eastAsia"/>
          <w:lang w:eastAsia="zh-CN"/>
        </w:rPr>
        <w:t xml:space="preserve">, and then </w:t>
      </w:r>
      <w:r w:rsidRPr="00F819A3">
        <w:rPr>
          <w:rFonts w:ascii="Times New Roman" w:hAnsi="Times New Roman"/>
        </w:rPr>
        <w:t xml:space="preserve">split the sample based on the sample median of </w:t>
      </w:r>
      <w:r>
        <w:rPr>
          <w:rFonts w:ascii="Times New Roman" w:hAnsi="Times New Roman" w:hint="eastAsia"/>
          <w:lang w:eastAsia="zh-CN"/>
        </w:rPr>
        <w:t xml:space="preserve">this ratio. </w:t>
      </w:r>
      <w:r>
        <w:rPr>
          <w:rFonts w:ascii="Times New Roman" w:hAnsi="Times New Roman"/>
          <w:lang w:eastAsia="zh-CN"/>
        </w:rPr>
        <w:t>I</w:t>
      </w:r>
      <w:r>
        <w:rPr>
          <w:rFonts w:ascii="Times New Roman" w:hAnsi="Times New Roman" w:hint="eastAsia"/>
          <w:lang w:eastAsia="zh-CN"/>
        </w:rPr>
        <w:t xml:space="preserve"> </w:t>
      </w:r>
      <w:r w:rsidRPr="00F819A3">
        <w:rPr>
          <w:rFonts w:ascii="Times New Roman" w:hAnsi="Times New Roman"/>
        </w:rPr>
        <w:t>estimate model (4) using the two subsamples</w:t>
      </w:r>
      <w:r>
        <w:rPr>
          <w:rFonts w:ascii="Times New Roman" w:hAnsi="Times New Roman" w:hint="eastAsia"/>
          <w:lang w:eastAsia="zh-CN"/>
        </w:rPr>
        <w:t xml:space="preserve"> respectively</w:t>
      </w:r>
      <w:r w:rsidRPr="00F819A3">
        <w:rPr>
          <w:rFonts w:ascii="Times New Roman" w:hAnsi="Times New Roman"/>
        </w:rPr>
        <w:t xml:space="preserve">. Results in Panel B of Table 4 show that the coefficient on </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rPr>
        <w:t xml:space="preserve"> remains significant and negative for both groups</w:t>
      </w:r>
      <w:r>
        <w:rPr>
          <w:rFonts w:ascii="Times New Roman" w:hAnsi="Times New Roman" w:hint="eastAsia"/>
          <w:lang w:eastAsia="zh-CN"/>
        </w:rPr>
        <w:t>,</w:t>
      </w:r>
      <w:r w:rsidRPr="00F819A3">
        <w:rPr>
          <w:rFonts w:ascii="Times New Roman" w:hAnsi="Times New Roman"/>
        </w:rPr>
        <w:t xml:space="preserve"> but is significantly more negative for directors with low debt compensation. This finding supports that managers with low debt compensation are more likely to engage in opportunistic sm</w:t>
      </w:r>
      <w:r>
        <w:rPr>
          <w:rFonts w:ascii="Times New Roman" w:hAnsi="Times New Roman"/>
        </w:rPr>
        <w:t>oothing</w:t>
      </w:r>
      <w:r>
        <w:rPr>
          <w:rFonts w:ascii="Times New Roman" w:hAnsi="Times New Roman" w:hint="eastAsia"/>
          <w:lang w:eastAsia="zh-CN"/>
        </w:rPr>
        <w:t xml:space="preserve"> when the firm</w:t>
      </w:r>
      <w:r>
        <w:rPr>
          <w:rFonts w:ascii="Times New Roman" w:hAnsi="Times New Roman"/>
          <w:lang w:eastAsia="zh-CN"/>
        </w:rPr>
        <w:t>’</w:t>
      </w:r>
      <w:r>
        <w:rPr>
          <w:rFonts w:ascii="Times New Roman" w:hAnsi="Times New Roman" w:hint="eastAsia"/>
          <w:lang w:eastAsia="zh-CN"/>
        </w:rPr>
        <w:t>s directors are less aligned with d</w:t>
      </w:r>
      <w:r w:rsidRPr="00F819A3">
        <w:rPr>
          <w:rFonts w:ascii="Times New Roman" w:hAnsi="Times New Roman"/>
        </w:rPr>
        <w:t>ebtholders</w:t>
      </w:r>
      <w:r>
        <w:rPr>
          <w:rFonts w:ascii="Times New Roman" w:hAnsi="Times New Roman" w:hint="eastAsia"/>
          <w:lang w:eastAsia="zh-CN"/>
        </w:rPr>
        <w:t>.</w:t>
      </w:r>
    </w:p>
    <w:p w:rsidR="005F5F7A" w:rsidRDefault="005F5F7A" w:rsidP="00C40F6D">
      <w:pPr>
        <w:ind w:firstLine="720"/>
        <w:contextualSpacing/>
        <w:jc w:val="both"/>
        <w:rPr>
          <w:rFonts w:ascii="Times New Roman" w:hAnsi="Times New Roman"/>
          <w:lang w:eastAsia="zh-CN"/>
        </w:rPr>
      </w:pPr>
    </w:p>
    <w:p w:rsidR="00271217" w:rsidRPr="00C40F6D" w:rsidRDefault="00D85F2C" w:rsidP="00D85F2C">
      <w:pPr>
        <w:pStyle w:val="Heading2"/>
      </w:pPr>
      <w:bookmarkStart w:id="36" w:name="_Toc449350333"/>
      <w:r>
        <w:rPr>
          <w:rFonts w:hint="eastAsia"/>
          <w:lang w:eastAsia="zh-CN"/>
        </w:rPr>
        <w:t xml:space="preserve">6.3. </w:t>
      </w:r>
      <w:r w:rsidR="00C40F6D" w:rsidRPr="00C40F6D">
        <w:rPr>
          <w:rFonts w:hint="eastAsia"/>
        </w:rPr>
        <w:t>Blockholder Ownership</w:t>
      </w:r>
      <w:bookmarkEnd w:id="36"/>
    </w:p>
    <w:p w:rsidR="00097C50" w:rsidRDefault="00097C50" w:rsidP="00097C50">
      <w:pPr>
        <w:ind w:firstLine="720"/>
        <w:contextualSpacing/>
        <w:jc w:val="both"/>
        <w:rPr>
          <w:rFonts w:ascii="Times New Roman" w:hAnsi="Times New Roman"/>
        </w:rPr>
      </w:pPr>
      <w:r>
        <w:rPr>
          <w:rFonts w:ascii="Times New Roman" w:hAnsi="Times New Roman"/>
          <w:lang w:eastAsia="zh-CN"/>
        </w:rPr>
        <w:t>B</w:t>
      </w:r>
      <w:r>
        <w:rPr>
          <w:rFonts w:ascii="Times New Roman" w:hAnsi="Times New Roman" w:hint="eastAsia"/>
          <w:lang w:eastAsia="zh-CN"/>
        </w:rPr>
        <w:t>lockholders</w:t>
      </w:r>
      <w:r>
        <w:rPr>
          <w:rFonts w:ascii="Times New Roman" w:hAnsi="Times New Roman" w:hint="eastAsia"/>
        </w:rPr>
        <w:t xml:space="preserve"> reduce agency costs and improve firm value </w:t>
      </w:r>
      <w:r>
        <w:rPr>
          <w:rFonts w:ascii="Times New Roman" w:hAnsi="Times New Roman"/>
        </w:rPr>
        <w:t>through</w:t>
      </w:r>
      <w:r>
        <w:rPr>
          <w:rFonts w:ascii="Times New Roman" w:hAnsi="Times New Roman" w:hint="eastAsia"/>
        </w:rPr>
        <w:t xml:space="preserve"> efficiently monitoring and disciplining the management (Jensen and Meckling 1976; Shleifer and Vishny 1997; Holderness 2003, 2009; Edmans 2014). </w:t>
      </w:r>
      <w:r>
        <w:rPr>
          <w:rFonts w:ascii="Times New Roman" w:hAnsi="Times New Roman"/>
          <w:lang w:eastAsia="zh-CN"/>
        </w:rPr>
        <w:t>O</w:t>
      </w:r>
      <w:r>
        <w:rPr>
          <w:rFonts w:ascii="Times New Roman" w:hAnsi="Times New Roman" w:hint="eastAsia"/>
          <w:lang w:eastAsia="zh-CN"/>
        </w:rPr>
        <w:t xml:space="preserve">wing to various </w:t>
      </w:r>
      <w:r>
        <w:rPr>
          <w:rFonts w:ascii="Times New Roman" w:hAnsi="Times New Roman" w:hint="eastAsia"/>
        </w:rPr>
        <w:t xml:space="preserve">monitoring </w:t>
      </w:r>
      <w:r>
        <w:rPr>
          <w:rFonts w:ascii="Times New Roman" w:hAnsi="Times New Roman" w:hint="eastAsia"/>
        </w:rPr>
        <w:lastRenderedPageBreak/>
        <w:t xml:space="preserve">costs, it is economically more beneficial for investors with concentrated ownership to exert governance </w:t>
      </w:r>
      <w:r>
        <w:rPr>
          <w:rFonts w:ascii="Times New Roman" w:hAnsi="Times New Roman" w:hint="eastAsia"/>
          <w:lang w:eastAsia="zh-CN"/>
        </w:rPr>
        <w:t>on the management</w:t>
      </w:r>
      <w:r>
        <w:rPr>
          <w:rFonts w:ascii="Times New Roman" w:hAnsi="Times New Roman" w:hint="eastAsia"/>
        </w:rPr>
        <w:t>.</w:t>
      </w:r>
      <w:r>
        <w:rPr>
          <w:rStyle w:val="FootnoteReference"/>
          <w:rFonts w:ascii="Times New Roman" w:hAnsi="Times New Roman"/>
        </w:rPr>
        <w:footnoteReference w:id="39"/>
      </w:r>
      <w:r>
        <w:rPr>
          <w:rFonts w:ascii="Times New Roman" w:hAnsi="Times New Roman" w:hint="eastAsia"/>
        </w:rPr>
        <w:t xml:space="preserve"> </w:t>
      </w:r>
      <w:r>
        <w:rPr>
          <w:rFonts w:ascii="Times New Roman" w:hAnsi="Times New Roman"/>
        </w:rPr>
        <w:t>I</w:t>
      </w:r>
      <w:r>
        <w:rPr>
          <w:rFonts w:ascii="Times New Roman" w:hAnsi="Times New Roman" w:hint="eastAsia"/>
        </w:rPr>
        <w:t xml:space="preserve"> expect that lower monitoring from blockholders creates more opportunities for managers to manipulate reported earnings and hide self-interested actions.</w:t>
      </w:r>
    </w:p>
    <w:p w:rsidR="00271217" w:rsidRDefault="00097C50" w:rsidP="00097C50">
      <w:pPr>
        <w:ind w:firstLine="720"/>
        <w:contextualSpacing/>
        <w:jc w:val="both"/>
        <w:rPr>
          <w:rFonts w:ascii="Times New Roman" w:hAnsi="Times New Roman"/>
          <w:lang w:eastAsia="zh-CN"/>
        </w:rPr>
      </w:pPr>
      <w:r>
        <w:rPr>
          <w:rFonts w:ascii="Times New Roman" w:hAnsi="Times New Roman"/>
        </w:rPr>
        <w:t>T</w:t>
      </w:r>
      <w:r>
        <w:rPr>
          <w:rFonts w:ascii="Times New Roman" w:hAnsi="Times New Roman" w:hint="eastAsia"/>
        </w:rPr>
        <w:t xml:space="preserve">o test the effect of blockholder governance, </w:t>
      </w:r>
      <w:r>
        <w:rPr>
          <w:rFonts w:ascii="Times New Roman" w:hAnsi="Times New Roman"/>
        </w:rPr>
        <w:t>I</w:t>
      </w:r>
      <w:r>
        <w:rPr>
          <w:rFonts w:ascii="Times New Roman" w:hAnsi="Times New Roman" w:hint="eastAsia"/>
        </w:rPr>
        <w:t xml:space="preserve"> collect information on </w:t>
      </w:r>
      <w:r>
        <w:rPr>
          <w:rFonts w:ascii="Times New Roman" w:hAnsi="Times New Roman"/>
        </w:rPr>
        <w:t>blockholder</w:t>
      </w:r>
      <w:r>
        <w:rPr>
          <w:rFonts w:ascii="Times New Roman" w:hAnsi="Times New Roman" w:hint="eastAsia"/>
        </w:rPr>
        <w:t xml:space="preserve">s from </w:t>
      </w:r>
      <w:r w:rsidRPr="004D38F7">
        <w:rPr>
          <w:rFonts w:ascii="Times New Roman" w:hAnsi="Times New Roman" w:hint="eastAsia"/>
          <w:i/>
        </w:rPr>
        <w:t>Thomson Reuters Institutional (13f</w:t>
      </w:r>
      <w:r>
        <w:rPr>
          <w:rFonts w:ascii="Times New Roman" w:hAnsi="Times New Roman" w:hint="eastAsia"/>
          <w:i/>
        </w:rPr>
        <w:t>) H</w:t>
      </w:r>
      <w:r w:rsidRPr="004D38F7">
        <w:rPr>
          <w:rFonts w:ascii="Times New Roman" w:hAnsi="Times New Roman" w:hint="eastAsia"/>
          <w:i/>
        </w:rPr>
        <w:t>oldings</w:t>
      </w:r>
      <w:r>
        <w:rPr>
          <w:rFonts w:ascii="Times New Roman" w:hAnsi="Times New Roman" w:hint="eastAsia"/>
        </w:rPr>
        <w:t xml:space="preserve">. </w:t>
      </w:r>
      <w:r>
        <w:rPr>
          <w:rFonts w:ascii="Times New Roman" w:hAnsi="Times New Roman" w:hint="eastAsia"/>
          <w:lang w:eastAsia="zh-CN"/>
        </w:rPr>
        <w:t>T</w:t>
      </w:r>
      <w:r>
        <w:rPr>
          <w:rFonts w:ascii="Times New Roman" w:hAnsi="Times New Roman" w:hint="eastAsia"/>
        </w:rPr>
        <w:t xml:space="preserve">wo proxies for the monitoring strength of </w:t>
      </w:r>
      <w:r>
        <w:rPr>
          <w:rFonts w:ascii="Times New Roman" w:hAnsi="Times New Roman"/>
        </w:rPr>
        <w:t>blockholder</w:t>
      </w:r>
      <w:r>
        <w:rPr>
          <w:rFonts w:ascii="Times New Roman" w:hAnsi="Times New Roman" w:hint="eastAsia"/>
        </w:rPr>
        <w:t>s</w:t>
      </w:r>
      <w:r>
        <w:rPr>
          <w:rFonts w:ascii="Times New Roman" w:hAnsi="Times New Roman" w:hint="eastAsia"/>
          <w:lang w:eastAsia="zh-CN"/>
        </w:rPr>
        <w:t xml:space="preserve"> are employed</w:t>
      </w:r>
      <w:r>
        <w:rPr>
          <w:rFonts w:ascii="Times New Roman" w:hAnsi="Times New Roman" w:hint="eastAsia"/>
        </w:rPr>
        <w:t>.</w:t>
      </w:r>
      <w:r>
        <w:rPr>
          <w:rStyle w:val="FootnoteReference"/>
          <w:rFonts w:ascii="Times New Roman" w:hAnsi="Times New Roman"/>
        </w:rPr>
        <w:footnoteReference w:id="40"/>
      </w:r>
      <w:r>
        <w:rPr>
          <w:rFonts w:ascii="Times New Roman" w:hAnsi="Times New Roman" w:hint="eastAsia"/>
        </w:rPr>
        <w:t xml:space="preserve"> </w:t>
      </w:r>
      <w:r>
        <w:rPr>
          <w:rFonts w:ascii="Times New Roman" w:hAnsi="Times New Roman"/>
        </w:rPr>
        <w:t>T</w:t>
      </w:r>
      <w:r>
        <w:rPr>
          <w:rFonts w:ascii="Times New Roman" w:hAnsi="Times New Roman" w:hint="eastAsia"/>
        </w:rPr>
        <w:t xml:space="preserve">he first measure is the number of </w:t>
      </w:r>
      <w:r>
        <w:rPr>
          <w:rFonts w:ascii="Times New Roman" w:hAnsi="Times New Roman"/>
        </w:rPr>
        <w:t xml:space="preserve">institutional investors with </w:t>
      </w:r>
      <w:r>
        <w:rPr>
          <w:rFonts w:ascii="Times New Roman" w:hAnsi="Times New Roman" w:hint="eastAsia"/>
        </w:rPr>
        <w:t xml:space="preserve">block </w:t>
      </w:r>
      <w:r>
        <w:rPr>
          <w:rFonts w:ascii="Times New Roman" w:hAnsi="Times New Roman"/>
        </w:rPr>
        <w:t>ownership of at least 5</w:t>
      </w:r>
      <w:r>
        <w:rPr>
          <w:rFonts w:ascii="Times New Roman" w:hAnsi="Times New Roman" w:hint="eastAsia"/>
          <w:lang w:eastAsia="zh-CN"/>
        </w:rPr>
        <w:t xml:space="preserve"> percent</w:t>
      </w:r>
      <w:r>
        <w:rPr>
          <w:rFonts w:ascii="Times New Roman" w:hAnsi="Times New Roman"/>
        </w:rPr>
        <w:t xml:space="preserve"> in a firm</w:t>
      </w:r>
      <w:r>
        <w:rPr>
          <w:rFonts w:ascii="Times New Roman" w:hAnsi="Times New Roman" w:hint="eastAsia"/>
        </w:rPr>
        <w:t>, and the second measure is the total ownership by institutional blockholders scaled by the firm</w:t>
      </w:r>
      <w:r>
        <w:rPr>
          <w:rFonts w:ascii="Times New Roman" w:hAnsi="Times New Roman"/>
        </w:rPr>
        <w:t>’</w:t>
      </w:r>
      <w:r>
        <w:rPr>
          <w:rFonts w:ascii="Times New Roman" w:hAnsi="Times New Roman" w:hint="eastAsia"/>
        </w:rPr>
        <w:t xml:space="preserve">s outstanding shares. </w:t>
      </w:r>
      <w:r>
        <w:rPr>
          <w:rFonts w:ascii="Times New Roman" w:hAnsi="Times New Roman"/>
        </w:rPr>
        <w:t>I</w:t>
      </w:r>
      <w:r>
        <w:rPr>
          <w:rFonts w:ascii="Times New Roman" w:hAnsi="Times New Roman" w:hint="eastAsia"/>
        </w:rPr>
        <w:t xml:space="preserve"> split the sample into two groups based on the </w:t>
      </w:r>
      <w:r>
        <w:rPr>
          <w:rFonts w:ascii="Times New Roman" w:hAnsi="Times New Roman" w:hint="eastAsia"/>
          <w:lang w:eastAsia="zh-CN"/>
        </w:rPr>
        <w:t xml:space="preserve">sample </w:t>
      </w:r>
      <w:r>
        <w:rPr>
          <w:rFonts w:ascii="Times New Roman" w:hAnsi="Times New Roman" w:hint="eastAsia"/>
        </w:rPr>
        <w:t xml:space="preserve">median of </w:t>
      </w:r>
      <w:r>
        <w:rPr>
          <w:rFonts w:ascii="Times New Roman" w:hAnsi="Times New Roman"/>
        </w:rPr>
        <w:t xml:space="preserve">the number of blockholders </w:t>
      </w:r>
      <w:r>
        <w:rPr>
          <w:rFonts w:ascii="Times New Roman" w:hAnsi="Times New Roman" w:hint="eastAsia"/>
        </w:rPr>
        <w:t xml:space="preserve">and the total ownership by blockholders, respectively. Panel C of Table 4 </w:t>
      </w:r>
      <w:r>
        <w:rPr>
          <w:rFonts w:ascii="Times New Roman" w:hAnsi="Times New Roman"/>
        </w:rPr>
        <w:t>provides</w:t>
      </w:r>
      <w:r>
        <w:rPr>
          <w:rFonts w:ascii="Times New Roman" w:hAnsi="Times New Roman" w:hint="eastAsia"/>
        </w:rPr>
        <w:t xml:space="preserve"> the results. </w:t>
      </w:r>
      <w:r>
        <w:rPr>
          <w:rFonts w:ascii="Times New Roman" w:hAnsi="Times New Roman"/>
        </w:rPr>
        <w:t>T</w:t>
      </w:r>
      <w:r>
        <w:rPr>
          <w:rFonts w:ascii="Times New Roman" w:hAnsi="Times New Roman" w:hint="eastAsia"/>
        </w:rPr>
        <w:t xml:space="preserve">he coefficient </w:t>
      </w:r>
      <w:r w:rsidRPr="00F819A3">
        <w:rPr>
          <w:rFonts w:ascii="Times New Roman" w:hAnsi="Times New Roman"/>
        </w:rPr>
        <w:t xml:space="preserve">on </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rPr>
        <w:t xml:space="preserve"> remains</w:t>
      </w:r>
      <w:r>
        <w:rPr>
          <w:rFonts w:ascii="Times New Roman" w:hAnsi="Times New Roman" w:hint="eastAsia"/>
        </w:rPr>
        <w:t xml:space="preserve"> significant and negative for the below-the-median group, whereas the coefficient is insignificant for the above-the-median group. This finding is consistent with</w:t>
      </w:r>
      <w:r>
        <w:rPr>
          <w:rFonts w:ascii="Times New Roman" w:hAnsi="Times New Roman" w:hint="eastAsia"/>
          <w:lang w:eastAsia="zh-CN"/>
        </w:rPr>
        <w:t xml:space="preserve"> less debt-aligned </w:t>
      </w:r>
      <w:r>
        <w:rPr>
          <w:rFonts w:ascii="Times New Roman" w:hAnsi="Times New Roman" w:hint="eastAsia"/>
        </w:rPr>
        <w:t xml:space="preserve">managers </w:t>
      </w:r>
      <w:r>
        <w:rPr>
          <w:rFonts w:ascii="Times New Roman" w:hAnsi="Times New Roman"/>
          <w:lang w:eastAsia="zh-CN"/>
        </w:rPr>
        <w:t>engaging</w:t>
      </w:r>
      <w:r>
        <w:rPr>
          <w:rFonts w:ascii="Times New Roman" w:hAnsi="Times New Roman" w:hint="eastAsia"/>
          <w:lang w:eastAsia="zh-CN"/>
        </w:rPr>
        <w:t xml:space="preserve"> in greater </w:t>
      </w:r>
      <w:r>
        <w:rPr>
          <w:rFonts w:ascii="Times New Roman" w:hAnsi="Times New Roman"/>
          <w:lang w:eastAsia="zh-CN"/>
        </w:rPr>
        <w:t>opportunistic</w:t>
      </w:r>
      <w:r>
        <w:rPr>
          <w:rFonts w:ascii="Times New Roman" w:hAnsi="Times New Roman" w:hint="eastAsia"/>
          <w:lang w:eastAsia="zh-CN"/>
        </w:rPr>
        <w:t xml:space="preserve"> income smoothing when the</w:t>
      </w:r>
      <w:r>
        <w:rPr>
          <w:rFonts w:ascii="Times New Roman" w:hAnsi="Times New Roman" w:hint="eastAsia"/>
        </w:rPr>
        <w:t xml:space="preserve"> firm</w:t>
      </w:r>
      <w:r>
        <w:rPr>
          <w:rFonts w:ascii="Times New Roman" w:hAnsi="Times New Roman" w:hint="eastAsia"/>
          <w:lang w:eastAsia="zh-CN"/>
        </w:rPr>
        <w:t xml:space="preserve"> has</w:t>
      </w:r>
      <w:r>
        <w:rPr>
          <w:rFonts w:ascii="Times New Roman" w:hAnsi="Times New Roman" w:hint="eastAsia"/>
        </w:rPr>
        <w:t xml:space="preserve"> </w:t>
      </w:r>
      <w:r>
        <w:rPr>
          <w:rFonts w:ascii="Times New Roman" w:hAnsi="Times New Roman" w:hint="eastAsia"/>
          <w:lang w:eastAsia="zh-CN"/>
        </w:rPr>
        <w:t>lower</w:t>
      </w:r>
      <w:r>
        <w:rPr>
          <w:rFonts w:ascii="Times New Roman" w:hAnsi="Times New Roman" w:hint="eastAsia"/>
        </w:rPr>
        <w:t xml:space="preserve"> blockholder </w:t>
      </w:r>
      <w:r>
        <w:rPr>
          <w:rFonts w:ascii="Times New Roman" w:hAnsi="Times New Roman" w:hint="eastAsia"/>
          <w:lang w:eastAsia="zh-CN"/>
        </w:rPr>
        <w:t>ownership</w:t>
      </w:r>
      <w:r>
        <w:rPr>
          <w:rFonts w:ascii="Times New Roman" w:hAnsi="Times New Roman" w:hint="eastAsia"/>
        </w:rPr>
        <w:t>.</w:t>
      </w:r>
    </w:p>
    <w:p w:rsidR="005F5F7A" w:rsidRDefault="005F5F7A" w:rsidP="00097C50">
      <w:pPr>
        <w:ind w:firstLine="720"/>
        <w:contextualSpacing/>
        <w:jc w:val="both"/>
        <w:rPr>
          <w:rFonts w:ascii="Times New Roman" w:hAnsi="Times New Roman"/>
          <w:lang w:eastAsia="zh-CN"/>
        </w:rPr>
      </w:pPr>
    </w:p>
    <w:p w:rsidR="005F5F7A" w:rsidRDefault="005F5F7A" w:rsidP="00097C50">
      <w:pPr>
        <w:ind w:firstLine="720"/>
        <w:contextualSpacing/>
        <w:jc w:val="both"/>
        <w:rPr>
          <w:rFonts w:ascii="Times New Roman" w:hAnsi="Times New Roman"/>
          <w:lang w:eastAsia="zh-CN"/>
        </w:rPr>
      </w:pPr>
    </w:p>
    <w:p w:rsidR="00097C50" w:rsidRPr="00097C50" w:rsidRDefault="00D85F2C" w:rsidP="001E614E">
      <w:pPr>
        <w:pStyle w:val="Heading1"/>
      </w:pPr>
      <w:bookmarkStart w:id="37" w:name="_Toc449350334"/>
      <w:r>
        <w:rPr>
          <w:rFonts w:hint="eastAsia"/>
        </w:rPr>
        <w:lastRenderedPageBreak/>
        <w:t xml:space="preserve">7. </w:t>
      </w:r>
      <w:r w:rsidR="00097C50" w:rsidRPr="00097C50">
        <w:t>Robustness Tests</w:t>
      </w:r>
      <w:bookmarkEnd w:id="37"/>
    </w:p>
    <w:p w:rsidR="00097C50" w:rsidRPr="00097C50" w:rsidRDefault="00D85F2C" w:rsidP="00D85F2C">
      <w:pPr>
        <w:pStyle w:val="Heading2"/>
      </w:pPr>
      <w:bookmarkStart w:id="38" w:name="_Toc449350335"/>
      <w:r>
        <w:rPr>
          <w:rFonts w:hint="eastAsia"/>
          <w:lang w:eastAsia="zh-CN"/>
        </w:rPr>
        <w:t xml:space="preserve">7.1. </w:t>
      </w:r>
      <w:r w:rsidR="00097C50" w:rsidRPr="00097C50">
        <w:t xml:space="preserve">Earnings </w:t>
      </w:r>
      <w:r w:rsidR="00097C50" w:rsidRPr="00097C50">
        <w:rPr>
          <w:rFonts w:hint="eastAsia"/>
        </w:rPr>
        <w:t>P</w:t>
      </w:r>
      <w:r w:rsidR="00097C50" w:rsidRPr="00097C50">
        <w:t xml:space="preserve">ersistence </w:t>
      </w:r>
      <w:r w:rsidR="00097C50" w:rsidRPr="00097C50">
        <w:rPr>
          <w:rFonts w:hint="eastAsia"/>
        </w:rPr>
        <w:t>M</w:t>
      </w:r>
      <w:r w:rsidR="00097C50" w:rsidRPr="00097C50">
        <w:t>odel</w:t>
      </w:r>
      <w:bookmarkEnd w:id="38"/>
    </w:p>
    <w:p w:rsidR="007902EB" w:rsidRDefault="007902EB" w:rsidP="007902EB">
      <w:pPr>
        <w:ind w:firstLine="720"/>
        <w:contextualSpacing/>
        <w:jc w:val="both"/>
        <w:rPr>
          <w:rFonts w:ascii="Times New Roman" w:hAnsi="Times New Roman"/>
          <w:lang w:eastAsia="zh-CN"/>
        </w:rPr>
      </w:pPr>
      <w:r w:rsidRPr="00F819A3">
        <w:rPr>
          <w:rFonts w:ascii="Times New Roman" w:hAnsi="Times New Roman"/>
        </w:rPr>
        <w:t xml:space="preserve">Prior research suggests that earnings persistence, </w:t>
      </w:r>
      <w:r w:rsidRPr="00F819A3">
        <w:rPr>
          <w:rFonts w:ascii="Times New Roman" w:hAnsi="Times New Roman"/>
          <w:i/>
        </w:rPr>
        <w:t>ceteris paribus</w:t>
      </w:r>
      <w:r w:rsidRPr="00F819A3">
        <w:rPr>
          <w:rFonts w:ascii="Times New Roman" w:hAnsi="Times New Roman"/>
        </w:rPr>
        <w:t xml:space="preserve">, reflects current earnings’ ability to impound information on future earnings (Dechow et al. 2010). To the extent </w:t>
      </w:r>
      <w:r>
        <w:rPr>
          <w:rFonts w:ascii="Times New Roman" w:hAnsi="Times New Roman" w:hint="eastAsia"/>
          <w:lang w:eastAsia="zh-CN"/>
        </w:rPr>
        <w:t xml:space="preserve">that </w:t>
      </w:r>
      <w:r w:rsidRPr="00F819A3">
        <w:rPr>
          <w:rFonts w:ascii="Times New Roman" w:hAnsi="Times New Roman"/>
        </w:rPr>
        <w:t>opportunistic income smoothing is associated with less predictable future earnings, it should also relate to a less positive relation between future earnings and current earnings.</w:t>
      </w:r>
      <w:r>
        <w:rPr>
          <w:rFonts w:ascii="Times New Roman" w:hAnsi="Times New Roman" w:hint="eastAsia"/>
          <w:lang w:eastAsia="zh-CN"/>
        </w:rPr>
        <w:t xml:space="preserve"> </w:t>
      </w:r>
    </w:p>
    <w:p w:rsidR="007902EB" w:rsidRDefault="007902EB" w:rsidP="007902EB">
      <w:pPr>
        <w:ind w:firstLine="720"/>
        <w:contextualSpacing/>
        <w:jc w:val="both"/>
        <w:rPr>
          <w:rFonts w:ascii="Times New Roman" w:hAnsi="Times New Roman"/>
          <w:lang w:eastAsia="zh-CN"/>
        </w:rPr>
      </w:pPr>
      <w:r w:rsidRPr="00F819A3">
        <w:rPr>
          <w:rFonts w:ascii="Times New Roman" w:hAnsi="Times New Roman"/>
        </w:rPr>
        <w:t xml:space="preserve">Tucker and Zarowin (2006) use the following model to explore the relation between income smoothing and earnings persistence. </w:t>
      </w:r>
    </w:p>
    <w:p w:rsidR="007902EB" w:rsidRDefault="007902EB" w:rsidP="007902EB">
      <w:pPr>
        <w:ind w:firstLine="720"/>
        <w:contextualSpacing/>
        <w:jc w:val="both"/>
        <w:rPr>
          <w:rFonts w:ascii="Times New Roman" w:hAnsi="Times New Roman"/>
          <w:lang w:eastAsia="zh-CN"/>
        </w:rPr>
      </w:pPr>
    </w:p>
    <w:tbl>
      <w:tblPr>
        <w:tblW w:w="0" w:type="auto"/>
        <w:tblInd w:w="108" w:type="dxa"/>
        <w:tblLook w:val="00A0" w:firstRow="1" w:lastRow="0" w:firstColumn="1" w:lastColumn="0" w:noHBand="0" w:noVBand="0"/>
      </w:tblPr>
      <w:tblGrid>
        <w:gridCol w:w="8108"/>
        <w:gridCol w:w="496"/>
      </w:tblGrid>
      <w:tr w:rsidR="007902EB" w:rsidRPr="00F819A3" w:rsidTr="00C74888">
        <w:tc>
          <w:tcPr>
            <w:tcW w:w="9080" w:type="dxa"/>
          </w:tcPr>
          <w:p w:rsidR="007902EB" w:rsidRPr="00F819A3" w:rsidRDefault="007902EB" w:rsidP="00C74888">
            <w:pPr>
              <w:ind w:left="1890" w:hanging="1170"/>
              <w:contextualSpacing/>
              <w:jc w:val="both"/>
              <w:rPr>
                <w:rFonts w:ascii="Times New Roman" w:hAnsi="Times New Roman"/>
                <w:i/>
              </w:rPr>
            </w:pP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i/>
              </w:rPr>
              <w:t xml:space="preserve"> = γ</w:t>
            </w:r>
            <w:r w:rsidRPr="00F819A3">
              <w:rPr>
                <w:rFonts w:ascii="Times New Roman" w:hAnsi="Times New Roman"/>
                <w:i/>
                <w:vertAlign w:val="subscript"/>
              </w:rPr>
              <w:t>0</w:t>
            </w:r>
            <w:r w:rsidRPr="00F819A3">
              <w:rPr>
                <w:rFonts w:ascii="Times New Roman" w:hAnsi="Times New Roman"/>
                <w:i/>
              </w:rPr>
              <w:t xml:space="preserve"> + γ</w:t>
            </w:r>
            <w:r w:rsidRPr="00F819A3">
              <w:rPr>
                <w:rFonts w:ascii="Times New Roman" w:hAnsi="Times New Roman"/>
                <w:i/>
                <w:vertAlign w:val="subscript"/>
              </w:rPr>
              <w: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 xml:space="preserve"> + γ</w:t>
            </w:r>
            <w:r w:rsidRPr="00F819A3">
              <w:rPr>
                <w:rFonts w:ascii="Times New Roman" w:hAnsi="Times New Roman"/>
                <w:i/>
                <w:vertAlign w:val="subscript"/>
              </w:rPr>
              <w:t>2</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i/>
              </w:rPr>
              <w:t xml:space="preserve"> + γ</w:t>
            </w:r>
            <w:r w:rsidRPr="00F819A3">
              <w:rPr>
                <w:rFonts w:ascii="Times New Roman" w:hAnsi="Times New Roman"/>
                <w:i/>
                <w:vertAlign w:val="subscript"/>
              </w:rPr>
              <w:t>3</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i/>
              </w:rPr>
              <w:t xml:space="preserve"> + ε</w:t>
            </w:r>
            <w:r w:rsidRPr="00F819A3">
              <w:rPr>
                <w:rFonts w:ascii="Times New Roman" w:hAnsi="Times New Roman"/>
                <w:i/>
                <w:vertAlign w:val="subscript"/>
              </w:rPr>
              <w:t>t</w:t>
            </w:r>
          </w:p>
        </w:tc>
        <w:tc>
          <w:tcPr>
            <w:tcW w:w="496" w:type="dxa"/>
            <w:vAlign w:val="center"/>
          </w:tcPr>
          <w:p w:rsidR="007902EB" w:rsidRPr="00F819A3" w:rsidRDefault="007902EB" w:rsidP="00C74888">
            <w:pPr>
              <w:contextualSpacing/>
              <w:jc w:val="both"/>
              <w:rPr>
                <w:rFonts w:ascii="Times New Roman" w:hAnsi="Times New Roman"/>
              </w:rPr>
            </w:pPr>
            <w:r w:rsidRPr="00F819A3">
              <w:rPr>
                <w:rFonts w:ascii="Times New Roman" w:hAnsi="Times New Roman"/>
              </w:rPr>
              <w:t>(5)</w:t>
            </w:r>
          </w:p>
        </w:tc>
      </w:tr>
    </w:tbl>
    <w:p w:rsidR="007902EB" w:rsidRDefault="007902EB" w:rsidP="007902EB">
      <w:pPr>
        <w:ind w:firstLine="720"/>
        <w:contextualSpacing/>
        <w:jc w:val="both"/>
        <w:rPr>
          <w:rFonts w:ascii="Times New Roman" w:hAnsi="Times New Roman"/>
          <w:lang w:eastAsia="zh-CN"/>
        </w:rPr>
      </w:pPr>
    </w:p>
    <w:p w:rsidR="007902EB" w:rsidRDefault="007902EB" w:rsidP="007902EB">
      <w:pPr>
        <w:ind w:firstLine="720"/>
        <w:contextualSpacing/>
        <w:jc w:val="both"/>
        <w:rPr>
          <w:rFonts w:ascii="Times New Roman" w:hAnsi="Times New Roman"/>
          <w:lang w:eastAsia="zh-CN"/>
        </w:rPr>
      </w:pPr>
      <w:r w:rsidRPr="00F819A3">
        <w:rPr>
          <w:rFonts w:ascii="Times New Roman" w:hAnsi="Times New Roman"/>
        </w:rPr>
        <w:t xml:space="preserve">The authors document a positive coefficient on the two-way interaction </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i/>
        </w:rPr>
        <w:t xml:space="preserve"> </w:t>
      </w:r>
      <w:r w:rsidRPr="00F819A3">
        <w:rPr>
          <w:rFonts w:ascii="Times New Roman" w:hAnsi="Times New Roman"/>
        </w:rPr>
        <w:t xml:space="preserve">and conclude that income smoothing in general enhancing earnings persistence. In this study, I investigate whether the relation between income smoothing and earnings persistence varies with the level of CEOs’ debt compensation. I use this earnings-based test to complete my returns-based test of earnings predictability by incorporating </w:t>
      </w:r>
      <w:r>
        <w:rPr>
          <w:rFonts w:ascii="Times New Roman" w:hAnsi="Times New Roman"/>
          <w:i/>
        </w:rPr>
        <w:t>LD</w:t>
      </w:r>
      <w:r w:rsidRPr="00F819A3">
        <w:rPr>
          <w:rFonts w:ascii="Times New Roman" w:hAnsi="Times New Roman"/>
          <w:i/>
        </w:rPr>
        <w:t xml:space="preserve">Comp </w:t>
      </w:r>
      <w:r w:rsidRPr="00F819A3">
        <w:rPr>
          <w:rFonts w:ascii="Times New Roman" w:hAnsi="Times New Roman"/>
        </w:rPr>
        <w:t xml:space="preserve">into model (5): </w:t>
      </w:r>
    </w:p>
    <w:p w:rsidR="007902EB" w:rsidRDefault="007902EB" w:rsidP="007902EB">
      <w:pPr>
        <w:ind w:firstLine="720"/>
        <w:contextualSpacing/>
        <w:jc w:val="both"/>
        <w:rPr>
          <w:rFonts w:ascii="Times New Roman" w:hAnsi="Times New Roman"/>
          <w:lang w:eastAsia="zh-CN"/>
        </w:rPr>
      </w:pPr>
    </w:p>
    <w:tbl>
      <w:tblPr>
        <w:tblW w:w="0" w:type="auto"/>
        <w:tblInd w:w="108" w:type="dxa"/>
        <w:tblLook w:val="00A0" w:firstRow="1" w:lastRow="0" w:firstColumn="1" w:lastColumn="0" w:noHBand="0" w:noVBand="0"/>
      </w:tblPr>
      <w:tblGrid>
        <w:gridCol w:w="8015"/>
        <w:gridCol w:w="589"/>
      </w:tblGrid>
      <w:tr w:rsidR="007902EB" w:rsidRPr="00F819A3" w:rsidTr="00C74888">
        <w:tc>
          <w:tcPr>
            <w:tcW w:w="8865" w:type="dxa"/>
          </w:tcPr>
          <w:p w:rsidR="007902EB" w:rsidRPr="00F819A3" w:rsidRDefault="007902EB" w:rsidP="00C74888">
            <w:pPr>
              <w:keepNext/>
              <w:ind w:firstLine="720"/>
              <w:contextualSpacing/>
              <w:jc w:val="both"/>
              <w:rPr>
                <w:rFonts w:ascii="Times New Roman" w:hAnsi="Times New Roman"/>
                <w:i/>
              </w:rPr>
            </w:pP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i/>
              </w:rPr>
              <w:t xml:space="preserve"> = α</w:t>
            </w:r>
            <w:r w:rsidRPr="00F819A3">
              <w:rPr>
                <w:rFonts w:ascii="Times New Roman" w:hAnsi="Times New Roman"/>
                <w:i/>
                <w:vertAlign w:val="subscript"/>
              </w:rPr>
              <w:t>0</w:t>
            </w:r>
            <w:r w:rsidRPr="00F819A3">
              <w:rPr>
                <w:rFonts w:ascii="Times New Roman" w:hAnsi="Times New Roman"/>
                <w:i/>
              </w:rPr>
              <w:t xml:space="preserve"> + α</w:t>
            </w:r>
            <w:r w:rsidRPr="00F819A3">
              <w:rPr>
                <w:rFonts w:ascii="Times New Roman" w:hAnsi="Times New Roman"/>
                <w:i/>
                <w:vertAlign w:val="subscript"/>
              </w:rPr>
              <w: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 xml:space="preserve"> + α</w:t>
            </w:r>
            <w:r w:rsidRPr="00F819A3">
              <w:rPr>
                <w:rFonts w:ascii="Times New Roman" w:hAnsi="Times New Roman"/>
                <w:i/>
                <w:vertAlign w:val="subscript"/>
              </w:rPr>
              <w:t>2</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i/>
              </w:rPr>
              <w:t xml:space="preserve"> + α</w:t>
            </w:r>
            <w:r w:rsidRPr="00F819A3">
              <w:rPr>
                <w:rFonts w:ascii="Times New Roman" w:hAnsi="Times New Roman"/>
                <w:i/>
                <w:vertAlign w:val="subscript"/>
              </w:rPr>
              <w:t>3</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i/>
              </w:rPr>
              <w:t xml:space="preserve"> + α</w:t>
            </w:r>
            <w:r w:rsidRPr="00F819A3">
              <w:rPr>
                <w:rFonts w:ascii="Times New Roman" w:hAnsi="Times New Roman"/>
                <w:i/>
                <w:vertAlign w:val="subscript"/>
              </w:rPr>
              <w:t>4</w:t>
            </w:r>
            <w:r w:rsidRPr="00F819A3">
              <w:rPr>
                <w:rFonts w:ascii="Times New Roman" w:hAnsi="Times New Roman"/>
                <w:i/>
              </w:rPr>
              <w:t>LDComp</w:t>
            </w:r>
            <w:r w:rsidRPr="00F819A3">
              <w:rPr>
                <w:rFonts w:ascii="Times New Roman" w:hAnsi="Times New Roman"/>
                <w:i/>
                <w:vertAlign w:val="subscript"/>
              </w:rPr>
              <w:t xml:space="preserve">t−1 </w:t>
            </w:r>
            <w:r w:rsidRPr="00F819A3">
              <w:rPr>
                <w:rFonts w:ascii="Times New Roman" w:hAnsi="Times New Roman"/>
                <w:i/>
              </w:rPr>
              <w:t>+ α</w:t>
            </w:r>
            <w:r w:rsidRPr="00F819A3">
              <w:rPr>
                <w:rFonts w:ascii="Times New Roman" w:hAnsi="Times New Roman"/>
                <w:i/>
                <w:vertAlign w:val="subscript"/>
              </w:rPr>
              <w:t>5</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 xml:space="preserve"> +</w:t>
            </w:r>
          </w:p>
          <w:p w:rsidR="007902EB" w:rsidRPr="00F819A3" w:rsidRDefault="007902EB" w:rsidP="00C74888">
            <w:pPr>
              <w:keepNext/>
              <w:contextualSpacing/>
              <w:jc w:val="both"/>
              <w:rPr>
                <w:rFonts w:ascii="Times New Roman" w:hAnsi="Times New Roman"/>
                <w:i/>
              </w:rPr>
            </w:pPr>
            <w:r w:rsidRPr="00F819A3">
              <w:rPr>
                <w:rFonts w:ascii="Times New Roman" w:hAnsi="Times New Roman"/>
                <w:i/>
              </w:rPr>
              <w:t xml:space="preserve">                     α</w:t>
            </w:r>
            <w:r w:rsidRPr="00F819A3">
              <w:rPr>
                <w:rFonts w:ascii="Times New Roman" w:hAnsi="Times New Roman"/>
                <w:i/>
                <w:vertAlign w:val="subscript"/>
              </w:rPr>
              <w:t>6</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i/>
              </w:rPr>
              <w:t xml:space="preserve"> + </w:t>
            </w:r>
            <w:r w:rsidRPr="00F819A3">
              <w:rPr>
                <w:rFonts w:ascii="Times New Roman" w:hAnsi="Times New Roman"/>
                <w:b/>
                <w:i/>
              </w:rPr>
              <w:t>α</w:t>
            </w:r>
            <w:r w:rsidRPr="00F819A3">
              <w:rPr>
                <w:rFonts w:ascii="Times New Roman" w:hAnsi="Times New Roman"/>
                <w:b/>
                <w:i/>
                <w:vertAlign w:val="subscript"/>
              </w:rPr>
              <w:t>7</w:t>
            </w:r>
            <w:r w:rsidRPr="00F819A3">
              <w:rPr>
                <w:rFonts w:ascii="Times New Roman" w:hAnsi="Times New Roman"/>
                <w:b/>
                <w:i/>
              </w:rPr>
              <w:t>LDComp</w:t>
            </w:r>
            <w:r w:rsidRPr="00F819A3">
              <w:rPr>
                <w:rFonts w:ascii="Times New Roman" w:hAnsi="Times New Roman"/>
                <w:b/>
                <w:i/>
                <w:vertAlign w:val="subscript"/>
              </w:rPr>
              <w:t>t−1</w:t>
            </w:r>
            <w:r w:rsidRPr="00F819A3">
              <w:rPr>
                <w:rFonts w:ascii="Times New Roman" w:hAnsi="Times New Roman"/>
                <w:b/>
                <w:i/>
              </w:rPr>
              <w:t>*IS</w:t>
            </w:r>
            <w:r w:rsidRPr="00F819A3">
              <w:rPr>
                <w:rFonts w:ascii="Times New Roman" w:hAnsi="Times New Roman"/>
                <w:b/>
                <w:i/>
                <w:vertAlign w:val="subscript"/>
              </w:rPr>
              <w:t>t</w:t>
            </w:r>
            <w:r w:rsidRPr="00F819A3">
              <w:rPr>
                <w:rFonts w:ascii="Times New Roman" w:hAnsi="Times New Roman"/>
                <w:b/>
                <w:i/>
              </w:rPr>
              <w:t>*X</w:t>
            </w:r>
            <w:r w:rsidRPr="00F819A3">
              <w:rPr>
                <w:rFonts w:ascii="Times New Roman" w:hAnsi="Times New Roman"/>
                <w:b/>
                <w:i/>
                <w:vertAlign w:val="subscript"/>
              </w:rPr>
              <w:t>t</w:t>
            </w:r>
            <w:r w:rsidRPr="00F819A3">
              <w:rPr>
                <w:rFonts w:ascii="Times New Roman" w:hAnsi="Times New Roman"/>
                <w:i/>
              </w:rPr>
              <w:t xml:space="preserve"> + γControls + </w:t>
            </w:r>
          </w:p>
          <w:p w:rsidR="007902EB" w:rsidRPr="00F819A3" w:rsidRDefault="007902EB" w:rsidP="00C74888">
            <w:pPr>
              <w:keepNext/>
              <w:contextualSpacing/>
              <w:jc w:val="both"/>
              <w:rPr>
                <w:rFonts w:ascii="Times New Roman" w:hAnsi="Times New Roman"/>
                <w:i/>
                <w:vertAlign w:val="subscript"/>
              </w:rPr>
            </w:pPr>
            <w:r w:rsidRPr="00F819A3">
              <w:rPr>
                <w:rFonts w:ascii="Times New Roman" w:hAnsi="Times New Roman"/>
                <w:i/>
              </w:rPr>
              <w:t xml:space="preserve">                     δControls*IS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i/>
              </w:rPr>
              <w:t xml:space="preserve"> + ε</w:t>
            </w:r>
            <w:r w:rsidRPr="00F819A3">
              <w:rPr>
                <w:rFonts w:ascii="Times New Roman" w:hAnsi="Times New Roman"/>
                <w:i/>
                <w:vertAlign w:val="subscript"/>
              </w:rPr>
              <w:t>t</w:t>
            </w:r>
          </w:p>
        </w:tc>
        <w:tc>
          <w:tcPr>
            <w:tcW w:w="603" w:type="dxa"/>
            <w:vAlign w:val="center"/>
          </w:tcPr>
          <w:p w:rsidR="007902EB" w:rsidRPr="00F819A3" w:rsidRDefault="007902EB" w:rsidP="00C74888">
            <w:pPr>
              <w:keepNext/>
              <w:contextualSpacing/>
              <w:jc w:val="both"/>
              <w:rPr>
                <w:rFonts w:ascii="Times New Roman" w:hAnsi="Times New Roman"/>
              </w:rPr>
            </w:pPr>
            <w:r w:rsidRPr="00F819A3">
              <w:rPr>
                <w:rFonts w:ascii="Times New Roman" w:hAnsi="Times New Roman"/>
              </w:rPr>
              <w:t>(6)</w:t>
            </w:r>
          </w:p>
        </w:tc>
      </w:tr>
    </w:tbl>
    <w:p w:rsidR="007902EB" w:rsidRDefault="007902EB" w:rsidP="007902EB">
      <w:pPr>
        <w:ind w:firstLine="720"/>
        <w:contextualSpacing/>
        <w:jc w:val="both"/>
        <w:rPr>
          <w:rFonts w:ascii="Times New Roman" w:hAnsi="Times New Roman"/>
          <w:lang w:eastAsia="zh-CN"/>
        </w:rPr>
      </w:pPr>
      <w:r w:rsidRPr="00F819A3">
        <w:rPr>
          <w:rFonts w:ascii="Times New Roman" w:hAnsi="Times New Roman"/>
        </w:rPr>
        <w:t xml:space="preserve"> </w:t>
      </w:r>
    </w:p>
    <w:p w:rsidR="00271217" w:rsidRDefault="007902EB" w:rsidP="007902EB">
      <w:pPr>
        <w:ind w:firstLine="720"/>
        <w:contextualSpacing/>
        <w:jc w:val="both"/>
        <w:rPr>
          <w:rFonts w:ascii="Times New Roman" w:hAnsi="Times New Roman"/>
          <w:lang w:eastAsia="zh-CN"/>
        </w:rPr>
      </w:pPr>
      <w:r w:rsidRPr="00F819A3">
        <w:rPr>
          <w:rFonts w:ascii="Times New Roman" w:hAnsi="Times New Roman"/>
        </w:rPr>
        <w:lastRenderedPageBreak/>
        <w:t xml:space="preserve">I expect a negative coefficient on the three-way interaction </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rPr>
        <w:t xml:space="preserve"> if managers with low debt compensation use discretionary accruals-based income smoothing to hide excessive risk. R</w:t>
      </w:r>
      <w:r>
        <w:rPr>
          <w:rFonts w:ascii="Times New Roman" w:hAnsi="Times New Roman"/>
        </w:rPr>
        <w:t xml:space="preserve">esults in Table </w:t>
      </w:r>
      <w:r>
        <w:rPr>
          <w:rFonts w:ascii="Times New Roman" w:hAnsi="Times New Roman" w:hint="eastAsia"/>
          <w:lang w:eastAsia="zh-CN"/>
        </w:rPr>
        <w:t>5</w:t>
      </w:r>
      <w:r w:rsidRPr="00F819A3">
        <w:rPr>
          <w:rFonts w:ascii="Times New Roman" w:hAnsi="Times New Roman"/>
        </w:rPr>
        <w:t xml:space="preserve"> show that the coefficient on </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w:t>
      </w:r>
      <w:r w:rsidRPr="00F819A3">
        <w:rPr>
          <w:rFonts w:ascii="Times New Roman" w:hAnsi="Times New Roman"/>
        </w:rPr>
        <w:t xml:space="preserve"> is significant and negative, </w:t>
      </w:r>
      <w:r>
        <w:rPr>
          <w:rFonts w:ascii="Times New Roman" w:hAnsi="Times New Roman" w:hint="eastAsia"/>
          <w:lang w:eastAsia="zh-CN"/>
        </w:rPr>
        <w:t>thereby</w:t>
      </w:r>
      <w:r>
        <w:rPr>
          <w:rFonts w:ascii="Times New Roman" w:hAnsi="Times New Roman"/>
        </w:rPr>
        <w:t xml:space="preserve"> further validat</w:t>
      </w:r>
      <w:r>
        <w:rPr>
          <w:rFonts w:ascii="Times New Roman" w:hAnsi="Times New Roman" w:hint="eastAsia"/>
          <w:lang w:eastAsia="zh-CN"/>
        </w:rPr>
        <w:t>ing</w:t>
      </w:r>
      <w:r w:rsidRPr="00F819A3">
        <w:rPr>
          <w:rFonts w:ascii="Times New Roman" w:hAnsi="Times New Roman"/>
        </w:rPr>
        <w:t xml:space="preserve"> the results in my </w:t>
      </w:r>
      <w:r>
        <w:rPr>
          <w:rFonts w:ascii="Times New Roman" w:hAnsi="Times New Roman" w:hint="eastAsia"/>
          <w:lang w:eastAsia="zh-CN"/>
        </w:rPr>
        <w:t>primary</w:t>
      </w:r>
      <w:r w:rsidRPr="00F819A3">
        <w:rPr>
          <w:rFonts w:ascii="Times New Roman" w:hAnsi="Times New Roman"/>
        </w:rPr>
        <w:t xml:space="preserve"> test.</w:t>
      </w:r>
    </w:p>
    <w:p w:rsidR="001C2742" w:rsidRDefault="001C2742" w:rsidP="007902EB">
      <w:pPr>
        <w:ind w:firstLine="720"/>
        <w:contextualSpacing/>
        <w:jc w:val="both"/>
        <w:rPr>
          <w:rFonts w:ascii="Times New Roman" w:hAnsi="Times New Roman"/>
          <w:lang w:eastAsia="zh-CN"/>
        </w:rPr>
      </w:pPr>
    </w:p>
    <w:p w:rsidR="007902EB" w:rsidRPr="007902EB" w:rsidRDefault="00D85F2C" w:rsidP="00D85F2C">
      <w:pPr>
        <w:pStyle w:val="Heading2"/>
      </w:pPr>
      <w:bookmarkStart w:id="39" w:name="_Toc449350336"/>
      <w:r>
        <w:rPr>
          <w:rFonts w:hint="eastAsia"/>
          <w:lang w:eastAsia="zh-CN"/>
        </w:rPr>
        <w:t xml:space="preserve">7.2. </w:t>
      </w:r>
      <w:r w:rsidR="007902EB" w:rsidRPr="007902EB">
        <w:t xml:space="preserve">Alternative </w:t>
      </w:r>
      <w:r w:rsidR="007902EB" w:rsidRPr="007902EB">
        <w:rPr>
          <w:rFonts w:hint="eastAsia"/>
        </w:rPr>
        <w:t>M</w:t>
      </w:r>
      <w:r w:rsidR="007902EB" w:rsidRPr="007902EB">
        <w:t>easures</w:t>
      </w:r>
      <w:bookmarkEnd w:id="39"/>
    </w:p>
    <w:p w:rsidR="007902EB" w:rsidRDefault="007902EB" w:rsidP="007902EB">
      <w:pPr>
        <w:ind w:firstLine="720"/>
        <w:contextualSpacing/>
        <w:jc w:val="both"/>
        <w:rPr>
          <w:rFonts w:ascii="Times New Roman" w:hAnsi="Times New Roman"/>
          <w:lang w:eastAsia="zh-CN"/>
        </w:rPr>
      </w:pPr>
      <w:r w:rsidRPr="00F819A3">
        <w:rPr>
          <w:rFonts w:ascii="Times New Roman" w:hAnsi="Times New Roman"/>
        </w:rPr>
        <w:t>To</w:t>
      </w:r>
      <w:r>
        <w:rPr>
          <w:rFonts w:ascii="Times New Roman" w:hAnsi="Times New Roman" w:hint="eastAsia"/>
          <w:lang w:eastAsia="zh-CN"/>
        </w:rPr>
        <w:t xml:space="preserve"> allow greater cross-sectional variations</w:t>
      </w:r>
      <w:r w:rsidRPr="00F819A3">
        <w:rPr>
          <w:rFonts w:ascii="Times New Roman" w:hAnsi="Times New Roman"/>
        </w:rPr>
        <w:t>, I construct</w:t>
      </w:r>
      <w:r>
        <w:rPr>
          <w:rFonts w:ascii="Times New Roman" w:hAnsi="Times New Roman"/>
        </w:rPr>
        <w:t xml:space="preserve"> a continuous</w:t>
      </w:r>
      <w:r w:rsidRPr="00F819A3">
        <w:rPr>
          <w:rFonts w:ascii="Times New Roman" w:hAnsi="Times New Roman"/>
        </w:rPr>
        <w:t xml:space="preserve"> measure of managerial debt compensation </w:t>
      </w:r>
      <w:r>
        <w:rPr>
          <w:rFonts w:ascii="Times New Roman" w:hAnsi="Times New Roman"/>
          <w:i/>
        </w:rPr>
        <w:t>LDComp</w:t>
      </w:r>
      <w:r>
        <w:rPr>
          <w:rFonts w:ascii="Times New Roman" w:hAnsi="Times New Roman" w:hint="eastAsia"/>
          <w:i/>
          <w:lang w:eastAsia="zh-CN"/>
        </w:rPr>
        <w:t>1</w:t>
      </w:r>
      <w:r w:rsidRPr="00F819A3">
        <w:rPr>
          <w:rFonts w:ascii="Times New Roman" w:hAnsi="Times New Roman"/>
        </w:rPr>
        <w:t xml:space="preserve">. I first calculate the ratio of the change in aggregate value of the CEO’s debt compensation scaled by the value of her annual total compensation at the </w:t>
      </w:r>
      <w:r>
        <w:rPr>
          <w:rFonts w:ascii="Times New Roman" w:hAnsi="Times New Roman"/>
          <w:lang w:eastAsia="zh-CN"/>
        </w:rPr>
        <w:t>beginning</w:t>
      </w:r>
      <w:r w:rsidRPr="00F819A3">
        <w:rPr>
          <w:rFonts w:ascii="Times New Roman" w:hAnsi="Times New Roman"/>
        </w:rPr>
        <w:t xml:space="preserve"> of the </w:t>
      </w:r>
      <w:r>
        <w:rPr>
          <w:rFonts w:ascii="Times New Roman" w:hAnsi="Times New Roman" w:hint="eastAsia"/>
          <w:lang w:eastAsia="zh-CN"/>
        </w:rPr>
        <w:t xml:space="preserve">fiscal </w:t>
      </w:r>
      <w:r w:rsidRPr="00F819A3">
        <w:rPr>
          <w:rFonts w:ascii="Times New Roman" w:hAnsi="Times New Roman"/>
        </w:rPr>
        <w:t xml:space="preserve">year. I multiply this ratio by minus one so that a higher value of </w:t>
      </w:r>
      <w:r>
        <w:rPr>
          <w:rFonts w:ascii="Times New Roman" w:hAnsi="Times New Roman"/>
          <w:i/>
        </w:rPr>
        <w:t>LDComp</w:t>
      </w:r>
      <w:r>
        <w:rPr>
          <w:rFonts w:ascii="Times New Roman" w:hAnsi="Times New Roman" w:hint="eastAsia"/>
          <w:i/>
          <w:lang w:eastAsia="zh-CN"/>
        </w:rPr>
        <w:t xml:space="preserve">1 </w:t>
      </w:r>
      <w:r w:rsidRPr="00F819A3">
        <w:rPr>
          <w:rFonts w:ascii="Times New Roman" w:hAnsi="Times New Roman"/>
        </w:rPr>
        <w:t xml:space="preserve">indicates a lower proportion of debt compensation in the compensation package. </w:t>
      </w:r>
      <w:r>
        <w:rPr>
          <w:rFonts w:ascii="Times New Roman" w:hAnsi="Times New Roman"/>
          <w:lang w:eastAsia="zh-CN"/>
        </w:rPr>
        <w:t>P</w:t>
      </w:r>
      <w:r>
        <w:rPr>
          <w:rFonts w:ascii="Times New Roman" w:hAnsi="Times New Roman" w:hint="eastAsia"/>
          <w:lang w:eastAsia="zh-CN"/>
        </w:rPr>
        <w:t xml:space="preserve">rior studies show that </w:t>
      </w:r>
      <w:r>
        <w:rPr>
          <w:rFonts w:ascii="Times New Roman" w:hAnsi="Times New Roman"/>
          <w:lang w:eastAsia="zh-CN"/>
        </w:rPr>
        <w:t>managerial</w:t>
      </w:r>
      <w:r>
        <w:rPr>
          <w:rFonts w:ascii="Times New Roman" w:hAnsi="Times New Roman" w:hint="eastAsia"/>
          <w:lang w:eastAsia="zh-CN"/>
        </w:rPr>
        <w:t xml:space="preserve"> option holdings encourage excessive risk taking (Rajgopal and Shevlin 2002; Coles et al. 2006) and are associated with </w:t>
      </w:r>
      <w:r>
        <w:rPr>
          <w:rFonts w:ascii="Times New Roman" w:hAnsi="Times New Roman"/>
          <w:lang w:eastAsia="zh-CN"/>
        </w:rPr>
        <w:t>opportunistic</w:t>
      </w:r>
      <w:r>
        <w:rPr>
          <w:rFonts w:ascii="Times New Roman" w:hAnsi="Times New Roman" w:hint="eastAsia"/>
          <w:lang w:eastAsia="zh-CN"/>
        </w:rPr>
        <w:t xml:space="preserve"> income smoothing (Shu and Thomas 2015). </w:t>
      </w:r>
      <w:r>
        <w:rPr>
          <w:rFonts w:ascii="Times New Roman" w:hAnsi="Times New Roman"/>
          <w:lang w:eastAsia="zh-CN"/>
        </w:rPr>
        <w:t>T</w:t>
      </w:r>
      <w:r>
        <w:rPr>
          <w:rFonts w:ascii="Times New Roman" w:hAnsi="Times New Roman" w:hint="eastAsia"/>
          <w:lang w:eastAsia="zh-CN"/>
        </w:rPr>
        <w:t xml:space="preserve">o assess the </w:t>
      </w:r>
      <w:r>
        <w:rPr>
          <w:rFonts w:ascii="Times New Roman" w:hAnsi="Times New Roman"/>
          <w:lang w:eastAsia="zh-CN"/>
        </w:rPr>
        <w:t>importance</w:t>
      </w:r>
      <w:r>
        <w:rPr>
          <w:rFonts w:ascii="Times New Roman" w:hAnsi="Times New Roman" w:hint="eastAsia"/>
          <w:lang w:eastAsia="zh-CN"/>
        </w:rPr>
        <w:t xml:space="preserve"> of debt-based compensation relative to option-based</w:t>
      </w:r>
      <w:r w:rsidRPr="0055466C">
        <w:rPr>
          <w:rFonts w:ascii="Times New Roman" w:hAnsi="Times New Roman" w:hint="eastAsia"/>
          <w:lang w:eastAsia="zh-CN"/>
        </w:rPr>
        <w:t xml:space="preserve"> </w:t>
      </w:r>
      <w:r>
        <w:rPr>
          <w:rFonts w:ascii="Times New Roman" w:hAnsi="Times New Roman" w:hint="eastAsia"/>
          <w:lang w:eastAsia="zh-CN"/>
        </w:rPr>
        <w:t>benefits in influencing managers</w:t>
      </w:r>
      <w:r>
        <w:rPr>
          <w:rFonts w:ascii="Times New Roman" w:hAnsi="Times New Roman"/>
          <w:lang w:eastAsia="zh-CN"/>
        </w:rPr>
        <w:t>’</w:t>
      </w:r>
      <w:r>
        <w:rPr>
          <w:rFonts w:ascii="Times New Roman" w:hAnsi="Times New Roman" w:hint="eastAsia"/>
          <w:lang w:eastAsia="zh-CN"/>
        </w:rPr>
        <w:t xml:space="preserve"> discretionary smoothing incentive, </w:t>
      </w:r>
      <w:r>
        <w:rPr>
          <w:rFonts w:ascii="Times New Roman" w:hAnsi="Times New Roman"/>
          <w:lang w:eastAsia="zh-CN"/>
        </w:rPr>
        <w:t>I</w:t>
      </w:r>
      <w:r>
        <w:rPr>
          <w:rFonts w:ascii="Times New Roman" w:hAnsi="Times New Roman" w:hint="eastAsia"/>
          <w:lang w:eastAsia="zh-CN"/>
        </w:rPr>
        <w:t xml:space="preserve"> adopt a measure of debt-to-option compensation </w:t>
      </w:r>
      <w:r w:rsidRPr="00666E03">
        <w:rPr>
          <w:rFonts w:ascii="Times New Roman" w:hAnsi="Times New Roman" w:hint="eastAsia"/>
          <w:i/>
          <w:lang w:eastAsia="zh-CN"/>
        </w:rPr>
        <w:t>LDC</w:t>
      </w:r>
      <w:r>
        <w:rPr>
          <w:rFonts w:ascii="Times New Roman" w:hAnsi="Times New Roman" w:hint="eastAsia"/>
          <w:i/>
          <w:lang w:eastAsia="zh-CN"/>
        </w:rPr>
        <w:t>omp2</w:t>
      </w:r>
      <w:r>
        <w:rPr>
          <w:rFonts w:ascii="Times New Roman" w:hAnsi="Times New Roman" w:hint="eastAsia"/>
          <w:lang w:eastAsia="zh-CN"/>
        </w:rPr>
        <w:t xml:space="preserve">. </w:t>
      </w:r>
      <w:r>
        <w:rPr>
          <w:rFonts w:ascii="Times New Roman" w:hAnsi="Times New Roman"/>
          <w:lang w:eastAsia="zh-CN"/>
        </w:rPr>
        <w:t>S</w:t>
      </w:r>
      <w:r>
        <w:rPr>
          <w:rFonts w:ascii="Times New Roman" w:hAnsi="Times New Roman" w:hint="eastAsia"/>
          <w:lang w:eastAsia="zh-CN"/>
        </w:rPr>
        <w:t xml:space="preserve">pecifically, </w:t>
      </w:r>
      <w:r>
        <w:rPr>
          <w:rFonts w:ascii="Times New Roman" w:hAnsi="Times New Roman"/>
          <w:lang w:eastAsia="zh-CN"/>
        </w:rPr>
        <w:t>I</w:t>
      </w:r>
      <w:r>
        <w:rPr>
          <w:rFonts w:ascii="Times New Roman" w:hAnsi="Times New Roman" w:hint="eastAsia"/>
          <w:lang w:eastAsia="zh-CN"/>
        </w:rPr>
        <w:t xml:space="preserve"> calculate the value of the CEO</w:t>
      </w:r>
      <w:r>
        <w:rPr>
          <w:rFonts w:ascii="Times New Roman" w:hAnsi="Times New Roman"/>
          <w:lang w:eastAsia="zh-CN"/>
        </w:rPr>
        <w:t>’</w:t>
      </w:r>
      <w:r>
        <w:rPr>
          <w:rFonts w:ascii="Times New Roman" w:hAnsi="Times New Roman" w:hint="eastAsia"/>
          <w:lang w:eastAsia="zh-CN"/>
        </w:rPr>
        <w:t xml:space="preserve">s debt compensation scaled by the value of her option compensation, </w:t>
      </w:r>
      <w:r>
        <w:rPr>
          <w:rFonts w:ascii="Times New Roman" w:hAnsi="Times New Roman"/>
          <w:lang w:eastAsia="zh-CN"/>
        </w:rPr>
        <w:t>multiplied</w:t>
      </w:r>
      <w:r>
        <w:rPr>
          <w:rFonts w:ascii="Times New Roman" w:hAnsi="Times New Roman" w:hint="eastAsia"/>
          <w:lang w:eastAsia="zh-CN"/>
        </w:rPr>
        <w:t xml:space="preserve"> by minus one. </w:t>
      </w:r>
      <w:r w:rsidRPr="00F819A3">
        <w:rPr>
          <w:rFonts w:ascii="Times New Roman" w:hAnsi="Times New Roman"/>
        </w:rPr>
        <w:t xml:space="preserve">I take the natural logarithmic transformation </w:t>
      </w:r>
      <w:r>
        <w:rPr>
          <w:rFonts w:ascii="Times New Roman" w:hAnsi="Times New Roman" w:hint="eastAsia"/>
          <w:lang w:eastAsia="zh-CN"/>
        </w:rPr>
        <w:t xml:space="preserve">of </w:t>
      </w:r>
      <w:r w:rsidRPr="00666E03">
        <w:rPr>
          <w:rFonts w:ascii="Times New Roman" w:hAnsi="Times New Roman" w:hint="eastAsia"/>
          <w:i/>
          <w:lang w:eastAsia="zh-CN"/>
        </w:rPr>
        <w:t>LDC</w:t>
      </w:r>
      <w:r>
        <w:rPr>
          <w:rFonts w:ascii="Times New Roman" w:hAnsi="Times New Roman" w:hint="eastAsia"/>
          <w:i/>
          <w:lang w:eastAsia="zh-CN"/>
        </w:rPr>
        <w:t>omp1</w:t>
      </w:r>
      <w:r>
        <w:rPr>
          <w:rFonts w:ascii="Times New Roman" w:hAnsi="Times New Roman" w:hint="eastAsia"/>
          <w:lang w:eastAsia="zh-CN"/>
        </w:rPr>
        <w:t xml:space="preserve"> and </w:t>
      </w:r>
      <w:r w:rsidRPr="00666E03">
        <w:rPr>
          <w:rFonts w:ascii="Times New Roman" w:hAnsi="Times New Roman" w:hint="eastAsia"/>
          <w:i/>
          <w:lang w:eastAsia="zh-CN"/>
        </w:rPr>
        <w:t>LDC</w:t>
      </w:r>
      <w:r>
        <w:rPr>
          <w:rFonts w:ascii="Times New Roman" w:hAnsi="Times New Roman" w:hint="eastAsia"/>
          <w:i/>
          <w:lang w:eastAsia="zh-CN"/>
        </w:rPr>
        <w:t>omp2</w:t>
      </w:r>
      <w:r>
        <w:rPr>
          <w:rFonts w:ascii="Times New Roman" w:hAnsi="Times New Roman" w:hint="eastAsia"/>
          <w:lang w:eastAsia="zh-CN"/>
        </w:rPr>
        <w:t xml:space="preserve"> </w:t>
      </w:r>
      <w:r w:rsidRPr="00F819A3">
        <w:rPr>
          <w:rFonts w:ascii="Times New Roman" w:hAnsi="Times New Roman"/>
        </w:rPr>
        <w:t xml:space="preserve">to account for </w:t>
      </w:r>
      <w:r w:rsidRPr="00F819A3">
        <w:rPr>
          <w:rFonts w:ascii="Times New Roman" w:hAnsi="Times New Roman"/>
        </w:rPr>
        <w:lastRenderedPageBreak/>
        <w:t xml:space="preserve">skewness </w:t>
      </w:r>
      <w:r>
        <w:rPr>
          <w:rFonts w:ascii="Times New Roman" w:hAnsi="Times New Roman"/>
        </w:rPr>
        <w:t>of executive compensation data</w:t>
      </w:r>
      <w:r>
        <w:rPr>
          <w:rFonts w:ascii="Times New Roman" w:hAnsi="Times New Roman" w:hint="eastAsia"/>
          <w:lang w:eastAsia="zh-CN"/>
        </w:rPr>
        <w:t xml:space="preserve">. </w:t>
      </w:r>
      <w:r w:rsidRPr="00F819A3">
        <w:rPr>
          <w:rFonts w:ascii="Times New Roman" w:hAnsi="Times New Roman"/>
        </w:rPr>
        <w:t>Untabulated results indicate that my inferences continue to hold.</w:t>
      </w:r>
      <w:r w:rsidRPr="00F819A3">
        <w:rPr>
          <w:rStyle w:val="FootnoteReference"/>
          <w:rFonts w:ascii="Times New Roman" w:hAnsi="Times New Roman"/>
        </w:rPr>
        <w:footnoteReference w:id="41"/>
      </w:r>
    </w:p>
    <w:p w:rsidR="00271217" w:rsidRDefault="007902EB" w:rsidP="007902EB">
      <w:pPr>
        <w:ind w:firstLine="720"/>
        <w:contextualSpacing/>
        <w:jc w:val="both"/>
        <w:rPr>
          <w:rFonts w:ascii="Times New Roman" w:hAnsi="Times New Roman"/>
          <w:lang w:eastAsia="zh-CN"/>
        </w:rPr>
      </w:pPr>
      <w:r w:rsidRPr="00F819A3">
        <w:rPr>
          <w:rFonts w:ascii="Times New Roman" w:hAnsi="Times New Roman"/>
        </w:rPr>
        <w:t xml:space="preserve">To lend further credence to my primary analysis, I adopt </w:t>
      </w:r>
      <w:r>
        <w:rPr>
          <w:rFonts w:ascii="Times New Roman" w:hAnsi="Times New Roman"/>
          <w:lang w:eastAsia="zh-CN"/>
        </w:rPr>
        <w:t>an</w:t>
      </w:r>
      <w:r w:rsidRPr="00F819A3">
        <w:rPr>
          <w:rFonts w:ascii="Times New Roman" w:hAnsi="Times New Roman"/>
        </w:rPr>
        <w:t xml:space="preserve"> alternative measure of discretionary accruals-based income smoothing following Demerjian et al. (2015). Specifically, I calculate an indicator variable </w:t>
      </w:r>
      <w:r>
        <w:rPr>
          <w:rFonts w:ascii="Times New Roman" w:hAnsi="Times New Roman" w:hint="eastAsia"/>
          <w:lang w:eastAsia="zh-CN"/>
        </w:rPr>
        <w:t xml:space="preserve">that is </w:t>
      </w:r>
      <w:r w:rsidRPr="00F819A3">
        <w:rPr>
          <w:rFonts w:ascii="Times New Roman" w:hAnsi="Times New Roman"/>
        </w:rPr>
        <w:t xml:space="preserve">set to one if the absolute value of the change in reported earnings is lower than the absolute value of the change in non-discretionary </w:t>
      </w:r>
      <w:r>
        <w:rPr>
          <w:rFonts w:ascii="Times New Roman" w:hAnsi="Times New Roman"/>
        </w:rPr>
        <w:t>income in both year</w:t>
      </w:r>
      <w:r w:rsidRPr="00F819A3">
        <w:rPr>
          <w:rFonts w:ascii="Times New Roman" w:hAnsi="Times New Roman"/>
        </w:rPr>
        <w:t xml:space="preserve"> t and </w:t>
      </w:r>
      <w:r>
        <w:rPr>
          <w:rFonts w:ascii="Times New Roman" w:hAnsi="Times New Roman" w:hint="eastAsia"/>
          <w:lang w:eastAsia="zh-CN"/>
        </w:rPr>
        <w:t xml:space="preserve">year </w:t>
      </w:r>
      <w:r w:rsidRPr="00F819A3">
        <w:rPr>
          <w:rFonts w:ascii="Times New Roman" w:hAnsi="Times New Roman"/>
        </w:rPr>
        <w:t>t–1. Non-discretionary income is measured as net income minus discretionary accruals. I find similar result using this measure.</w:t>
      </w:r>
    </w:p>
    <w:p w:rsidR="001C2742" w:rsidRDefault="001C2742" w:rsidP="007902EB">
      <w:pPr>
        <w:ind w:firstLine="720"/>
        <w:contextualSpacing/>
        <w:jc w:val="both"/>
        <w:rPr>
          <w:rFonts w:ascii="Times New Roman" w:hAnsi="Times New Roman"/>
          <w:lang w:eastAsia="zh-CN"/>
        </w:rPr>
      </w:pPr>
    </w:p>
    <w:p w:rsidR="00271217" w:rsidRPr="007902EB" w:rsidRDefault="00D85F2C" w:rsidP="00D85F2C">
      <w:pPr>
        <w:pStyle w:val="Heading2"/>
      </w:pPr>
      <w:bookmarkStart w:id="40" w:name="_Toc449350337"/>
      <w:r>
        <w:rPr>
          <w:rFonts w:hint="eastAsia"/>
          <w:lang w:eastAsia="zh-CN"/>
        </w:rPr>
        <w:t xml:space="preserve">7.3. </w:t>
      </w:r>
      <w:r w:rsidR="007902EB" w:rsidRPr="007902EB">
        <w:t xml:space="preserve">Decomposition of </w:t>
      </w:r>
      <w:r w:rsidR="007902EB" w:rsidRPr="007902EB">
        <w:rPr>
          <w:rFonts w:hint="eastAsia"/>
        </w:rPr>
        <w:t>D</w:t>
      </w:r>
      <w:r w:rsidR="007902EB" w:rsidRPr="007902EB">
        <w:t>ebt-</w:t>
      </w:r>
      <w:r w:rsidR="007902EB" w:rsidRPr="007902EB">
        <w:rPr>
          <w:rFonts w:hint="eastAsia"/>
        </w:rPr>
        <w:t>B</w:t>
      </w:r>
      <w:r w:rsidR="007902EB" w:rsidRPr="007902EB">
        <w:t xml:space="preserve">ased </w:t>
      </w:r>
      <w:r w:rsidR="007902EB" w:rsidRPr="007902EB">
        <w:rPr>
          <w:rFonts w:hint="eastAsia"/>
        </w:rPr>
        <w:t>E</w:t>
      </w:r>
      <w:r w:rsidR="007902EB" w:rsidRPr="007902EB">
        <w:t xml:space="preserve">xecutive </w:t>
      </w:r>
      <w:r w:rsidR="007902EB" w:rsidRPr="007902EB">
        <w:rPr>
          <w:rFonts w:hint="eastAsia"/>
        </w:rPr>
        <w:t>C</w:t>
      </w:r>
      <w:r w:rsidR="007902EB" w:rsidRPr="007902EB">
        <w:t>ompensation</w:t>
      </w:r>
      <w:bookmarkEnd w:id="40"/>
    </w:p>
    <w:p w:rsidR="007902EB" w:rsidRDefault="007902EB" w:rsidP="007902EB">
      <w:pPr>
        <w:ind w:firstLine="720"/>
        <w:contextualSpacing/>
        <w:jc w:val="both"/>
        <w:rPr>
          <w:rFonts w:ascii="Times New Roman" w:hAnsi="Times New Roman"/>
        </w:rPr>
      </w:pPr>
      <w:r w:rsidRPr="00F819A3">
        <w:rPr>
          <w:rFonts w:ascii="Times New Roman" w:hAnsi="Times New Roman"/>
        </w:rPr>
        <w:t>The finance literature shows that managers sometimes are permitted to make changes in how their deferred compensation is invested (Wei and Yermeck 2011).</w:t>
      </w:r>
      <w:r w:rsidRPr="00F819A3">
        <w:rPr>
          <w:rStyle w:val="FootnoteReference"/>
          <w:rFonts w:ascii="Times New Roman" w:hAnsi="Times New Roman"/>
        </w:rPr>
        <w:footnoteReference w:id="42"/>
      </w:r>
      <w:r w:rsidRPr="00F819A3">
        <w:rPr>
          <w:rFonts w:ascii="Times New Roman" w:hAnsi="Times New Roman"/>
        </w:rPr>
        <w:t xml:space="preserve"> Moreover, </w:t>
      </w:r>
      <w:r>
        <w:rPr>
          <w:rFonts w:ascii="Times New Roman" w:hAnsi="Times New Roman" w:hint="eastAsia"/>
          <w:lang w:eastAsia="zh-CN"/>
        </w:rPr>
        <w:t xml:space="preserve">the </w:t>
      </w:r>
      <w:r>
        <w:rPr>
          <w:rFonts w:ascii="Times New Roman" w:hAnsi="Times New Roman"/>
        </w:rPr>
        <w:t>firm</w:t>
      </w:r>
      <w:r w:rsidRPr="00F819A3">
        <w:rPr>
          <w:rFonts w:ascii="Times New Roman" w:hAnsi="Times New Roman"/>
        </w:rPr>
        <w:t xml:space="preserve"> </w:t>
      </w:r>
      <w:r>
        <w:rPr>
          <w:rFonts w:ascii="Times New Roman" w:hAnsi="Times New Roman" w:hint="eastAsia"/>
          <w:lang w:eastAsia="zh-CN"/>
        </w:rPr>
        <w:t>may</w:t>
      </w:r>
      <w:r w:rsidRPr="00F819A3">
        <w:rPr>
          <w:rFonts w:ascii="Times New Roman" w:hAnsi="Times New Roman"/>
        </w:rPr>
        <w:t xml:space="preserve"> provide </w:t>
      </w:r>
      <w:r>
        <w:rPr>
          <w:rFonts w:ascii="Times New Roman" w:hAnsi="Times New Roman" w:hint="eastAsia"/>
          <w:lang w:eastAsia="zh-CN"/>
        </w:rPr>
        <w:t xml:space="preserve">managers with </w:t>
      </w:r>
      <w:r w:rsidRPr="00F819A3">
        <w:rPr>
          <w:rFonts w:ascii="Times New Roman" w:hAnsi="Times New Roman"/>
        </w:rPr>
        <w:t xml:space="preserve">opportunities under limited circumstances </w:t>
      </w:r>
      <w:r>
        <w:rPr>
          <w:rFonts w:ascii="Times New Roman" w:hAnsi="Times New Roman" w:hint="eastAsia"/>
          <w:lang w:eastAsia="zh-CN"/>
        </w:rPr>
        <w:t xml:space="preserve">to withdraw their deferred compensation before retirement </w:t>
      </w:r>
      <w:r w:rsidRPr="00F819A3">
        <w:rPr>
          <w:rFonts w:ascii="Times New Roman" w:hAnsi="Times New Roman"/>
        </w:rPr>
        <w:t xml:space="preserve">(Anantharaman, Fang, and Gong 2014). </w:t>
      </w:r>
      <w:r>
        <w:rPr>
          <w:rFonts w:ascii="Times New Roman" w:hAnsi="Times New Roman"/>
          <w:lang w:eastAsia="zh-CN"/>
        </w:rPr>
        <w:t>S</w:t>
      </w:r>
      <w:r>
        <w:rPr>
          <w:rFonts w:ascii="Times New Roman" w:hAnsi="Times New Roman" w:hint="eastAsia"/>
          <w:lang w:eastAsia="zh-CN"/>
        </w:rPr>
        <w:t xml:space="preserve">uch flexibility weakens </w:t>
      </w:r>
      <w:r w:rsidRPr="00F819A3">
        <w:rPr>
          <w:rFonts w:ascii="Times New Roman" w:hAnsi="Times New Roman"/>
        </w:rPr>
        <w:t>the</w:t>
      </w:r>
      <w:r>
        <w:rPr>
          <w:rFonts w:ascii="Times New Roman" w:hAnsi="Times New Roman"/>
        </w:rPr>
        <w:t xml:space="preserve"> debt</w:t>
      </w:r>
      <w:r w:rsidRPr="00F819A3">
        <w:rPr>
          <w:rFonts w:ascii="Times New Roman" w:hAnsi="Times New Roman"/>
        </w:rPr>
        <w:t xml:space="preserve"> nature </w:t>
      </w:r>
      <w:r>
        <w:rPr>
          <w:rFonts w:ascii="Times New Roman" w:hAnsi="Times New Roman" w:hint="eastAsia"/>
          <w:lang w:eastAsia="zh-CN"/>
        </w:rPr>
        <w:t xml:space="preserve">of deferred compensation </w:t>
      </w:r>
      <w:r>
        <w:rPr>
          <w:rFonts w:ascii="Times New Roman" w:hAnsi="Times New Roman"/>
        </w:rPr>
        <w:t xml:space="preserve">and </w:t>
      </w:r>
      <w:r>
        <w:rPr>
          <w:rFonts w:ascii="Times New Roman" w:hAnsi="Times New Roman" w:hint="eastAsia"/>
          <w:lang w:eastAsia="zh-CN"/>
        </w:rPr>
        <w:t xml:space="preserve">may bias the </w:t>
      </w:r>
      <w:r w:rsidRPr="00F819A3">
        <w:rPr>
          <w:rFonts w:ascii="Times New Roman" w:hAnsi="Times New Roman"/>
        </w:rPr>
        <w:t>incentive alignment effect.</w:t>
      </w:r>
    </w:p>
    <w:p w:rsidR="007902EB" w:rsidRDefault="007902EB" w:rsidP="007902EB">
      <w:pPr>
        <w:ind w:firstLine="720"/>
        <w:contextualSpacing/>
        <w:jc w:val="both"/>
        <w:rPr>
          <w:rFonts w:ascii="Times New Roman" w:hAnsi="Times New Roman"/>
          <w:lang w:eastAsia="zh-CN"/>
        </w:rPr>
      </w:pPr>
      <w:r w:rsidRPr="00F819A3">
        <w:rPr>
          <w:rFonts w:ascii="Times New Roman" w:hAnsi="Times New Roman"/>
        </w:rPr>
        <w:t xml:space="preserve">To address the potential misclassification of deferred compensation as representing debt-based executive compensation, I examine a subsample of firms that disclose both defined benefit pension and deferred compensation. </w:t>
      </w:r>
      <w:r>
        <w:rPr>
          <w:rFonts w:ascii="Times New Roman" w:hAnsi="Times New Roman"/>
        </w:rPr>
        <w:t xml:space="preserve">I </w:t>
      </w:r>
      <w:r w:rsidRPr="00F819A3">
        <w:rPr>
          <w:rFonts w:ascii="Times New Roman" w:hAnsi="Times New Roman"/>
        </w:rPr>
        <w:t xml:space="preserve">estimate model (4) after decomposing CEOs’ debt compensation into defined benefit pension and deferred compensation. Untabulated results show that whereas the coefficient on </w:t>
      </w:r>
      <w:r w:rsidRPr="00F819A3">
        <w:rPr>
          <w:rFonts w:ascii="Times New Roman" w:hAnsi="Times New Roman"/>
          <w:i/>
        </w:rPr>
        <w:lastRenderedPageBreak/>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rPr>
        <w:t xml:space="preserve"> is significantly more negative for pensions, it remains significant and negative for deferred compensation. This confirms that </w:t>
      </w:r>
      <w:r>
        <w:rPr>
          <w:rFonts w:ascii="Times New Roman" w:hAnsi="Times New Roman" w:hint="eastAsia"/>
          <w:lang w:eastAsia="zh-CN"/>
        </w:rPr>
        <w:t xml:space="preserve">my </w:t>
      </w:r>
      <w:r w:rsidRPr="00F819A3">
        <w:rPr>
          <w:rFonts w:ascii="Times New Roman" w:hAnsi="Times New Roman"/>
        </w:rPr>
        <w:t>findings are not driven entirely by CEOs’ defined benefit pension plans.</w:t>
      </w:r>
    </w:p>
    <w:p w:rsidR="001C2742" w:rsidRDefault="001C2742" w:rsidP="007902EB">
      <w:pPr>
        <w:ind w:firstLine="720"/>
        <w:contextualSpacing/>
        <w:jc w:val="both"/>
        <w:rPr>
          <w:rFonts w:ascii="Times New Roman" w:hAnsi="Times New Roman"/>
          <w:lang w:eastAsia="zh-CN"/>
        </w:rPr>
      </w:pPr>
    </w:p>
    <w:p w:rsidR="00271217" w:rsidRPr="007902EB" w:rsidRDefault="00D85F2C" w:rsidP="00D85F2C">
      <w:pPr>
        <w:pStyle w:val="Heading2"/>
      </w:pPr>
      <w:bookmarkStart w:id="41" w:name="_Toc449350338"/>
      <w:r>
        <w:rPr>
          <w:rFonts w:hint="eastAsia"/>
          <w:lang w:eastAsia="zh-CN"/>
        </w:rPr>
        <w:t xml:space="preserve">7.4. </w:t>
      </w:r>
      <w:r w:rsidR="007902EB" w:rsidRPr="007902EB">
        <w:t>Endogeneity</w:t>
      </w:r>
      <w:bookmarkEnd w:id="41"/>
    </w:p>
    <w:p w:rsidR="007902EB" w:rsidRDefault="007902EB" w:rsidP="007902EB">
      <w:pPr>
        <w:ind w:firstLine="720"/>
        <w:contextualSpacing/>
        <w:jc w:val="both"/>
        <w:rPr>
          <w:rFonts w:ascii="Times New Roman" w:hAnsi="Times New Roman"/>
          <w:lang w:eastAsia="zh-CN"/>
        </w:rPr>
      </w:pPr>
      <w:r>
        <w:rPr>
          <w:rFonts w:ascii="Times New Roman" w:hAnsi="Times New Roman"/>
          <w:lang w:eastAsia="zh-CN"/>
        </w:rPr>
        <w:t>I</w:t>
      </w:r>
      <w:r>
        <w:rPr>
          <w:rFonts w:ascii="Times New Roman" w:hAnsi="Times New Roman" w:hint="eastAsia"/>
          <w:lang w:eastAsia="zh-CN"/>
        </w:rPr>
        <w:t xml:space="preserve"> adopt different approaches to address endogeneity issues. </w:t>
      </w:r>
      <w:r>
        <w:rPr>
          <w:rFonts w:ascii="Times New Roman" w:hAnsi="Times New Roman"/>
          <w:lang w:eastAsia="zh-CN"/>
        </w:rPr>
        <w:t>F</w:t>
      </w:r>
      <w:r>
        <w:rPr>
          <w:rFonts w:ascii="Times New Roman" w:hAnsi="Times New Roman" w:hint="eastAsia"/>
          <w:lang w:eastAsia="zh-CN"/>
        </w:rPr>
        <w:t>irst, t</w:t>
      </w:r>
      <w:r w:rsidRPr="00F819A3">
        <w:rPr>
          <w:rFonts w:ascii="Times New Roman" w:hAnsi="Times New Roman"/>
        </w:rPr>
        <w:t>o alleviate concern</w:t>
      </w:r>
      <w:r>
        <w:rPr>
          <w:rFonts w:ascii="Times New Roman" w:hAnsi="Times New Roman" w:hint="eastAsia"/>
          <w:lang w:eastAsia="zh-CN"/>
        </w:rPr>
        <w:t>s</w:t>
      </w:r>
      <w:r w:rsidRPr="00F819A3">
        <w:rPr>
          <w:rFonts w:ascii="Times New Roman" w:hAnsi="Times New Roman"/>
        </w:rPr>
        <w:t xml:space="preserve"> of my findings being driven by unobservable variables that relate to both debt-based executive compensation and income smoothing</w:t>
      </w:r>
      <w:r>
        <w:rPr>
          <w:rFonts w:ascii="Times New Roman" w:hAnsi="Times New Roman" w:hint="eastAsia"/>
          <w:lang w:eastAsia="zh-CN"/>
        </w:rPr>
        <w:t xml:space="preserve"> incentive</w:t>
      </w:r>
      <w:r w:rsidRPr="00F819A3">
        <w:rPr>
          <w:rFonts w:ascii="Times New Roman" w:hAnsi="Times New Roman"/>
        </w:rPr>
        <w:t xml:space="preserve">, I control for a battery of factors that are documented </w:t>
      </w:r>
      <w:r>
        <w:rPr>
          <w:rFonts w:ascii="Times New Roman" w:hAnsi="Times New Roman" w:hint="eastAsia"/>
          <w:lang w:eastAsia="zh-CN"/>
        </w:rPr>
        <w:t>by</w:t>
      </w:r>
      <w:r w:rsidRPr="00F819A3">
        <w:rPr>
          <w:rFonts w:ascii="Times New Roman" w:hAnsi="Times New Roman"/>
        </w:rPr>
        <w:t xml:space="preserve"> </w:t>
      </w:r>
      <w:r>
        <w:rPr>
          <w:rFonts w:ascii="Times New Roman" w:hAnsi="Times New Roman" w:hint="eastAsia"/>
          <w:lang w:eastAsia="zh-CN"/>
        </w:rPr>
        <w:t>prior</w:t>
      </w:r>
      <w:r w:rsidRPr="00F819A3">
        <w:rPr>
          <w:rFonts w:ascii="Times New Roman" w:hAnsi="Times New Roman"/>
        </w:rPr>
        <w:t xml:space="preserve"> accounting and finance literature to affect the design of </w:t>
      </w:r>
      <w:r>
        <w:rPr>
          <w:rFonts w:ascii="Times New Roman" w:hAnsi="Times New Roman" w:hint="eastAsia"/>
          <w:lang w:eastAsia="zh-CN"/>
        </w:rPr>
        <w:t xml:space="preserve">executive </w:t>
      </w:r>
      <w:r w:rsidRPr="00F819A3">
        <w:rPr>
          <w:rFonts w:ascii="Times New Roman" w:hAnsi="Times New Roman"/>
        </w:rPr>
        <w:t xml:space="preserve">compensation and </w:t>
      </w:r>
      <w:r>
        <w:rPr>
          <w:rFonts w:ascii="Times New Roman" w:hAnsi="Times New Roman" w:hint="eastAsia"/>
          <w:lang w:eastAsia="zh-CN"/>
        </w:rPr>
        <w:t>the firm</w:t>
      </w:r>
      <w:r>
        <w:rPr>
          <w:rFonts w:ascii="Times New Roman" w:hAnsi="Times New Roman"/>
          <w:lang w:eastAsia="zh-CN"/>
        </w:rPr>
        <w:t>’</w:t>
      </w:r>
      <w:r>
        <w:rPr>
          <w:rFonts w:ascii="Times New Roman" w:hAnsi="Times New Roman" w:hint="eastAsia"/>
          <w:lang w:eastAsia="zh-CN"/>
        </w:rPr>
        <w:t xml:space="preserve">s </w:t>
      </w:r>
      <w:r w:rsidRPr="00F819A3">
        <w:rPr>
          <w:rFonts w:ascii="Times New Roman" w:hAnsi="Times New Roman"/>
        </w:rPr>
        <w:t>earnings quality. I find qualitatively similar results with or w</w:t>
      </w:r>
      <w:r>
        <w:rPr>
          <w:rFonts w:ascii="Times New Roman" w:hAnsi="Times New Roman"/>
        </w:rPr>
        <w:t>ithout these control variables.</w:t>
      </w:r>
      <w:r>
        <w:rPr>
          <w:rFonts w:ascii="Times New Roman" w:hAnsi="Times New Roman" w:hint="eastAsia"/>
        </w:rPr>
        <w:t xml:space="preserve"> </w:t>
      </w:r>
      <w:r w:rsidRPr="008F2BC5">
        <w:rPr>
          <w:rFonts w:ascii="Times New Roman" w:hAnsi="Times New Roman"/>
        </w:rPr>
        <w:t xml:space="preserve">I </w:t>
      </w:r>
      <w:r>
        <w:rPr>
          <w:rFonts w:ascii="Times New Roman" w:hAnsi="Times New Roman" w:hint="eastAsia"/>
          <w:lang w:eastAsia="zh-CN"/>
        </w:rPr>
        <w:t xml:space="preserve">also address </w:t>
      </w:r>
      <w:r>
        <w:rPr>
          <w:rFonts w:ascii="Times New Roman" w:hAnsi="Times New Roman" w:hint="eastAsia"/>
        </w:rPr>
        <w:t xml:space="preserve">the problem </w:t>
      </w:r>
      <w:r>
        <w:rPr>
          <w:rFonts w:ascii="Times New Roman" w:hAnsi="Times New Roman" w:hint="eastAsia"/>
          <w:lang w:eastAsia="zh-CN"/>
        </w:rPr>
        <w:t xml:space="preserve">of </w:t>
      </w:r>
      <w:r>
        <w:rPr>
          <w:rFonts w:ascii="Times New Roman" w:hAnsi="Times New Roman" w:hint="eastAsia"/>
        </w:rPr>
        <w:t xml:space="preserve">omitted </w:t>
      </w:r>
      <w:r>
        <w:rPr>
          <w:rFonts w:ascii="Times New Roman" w:hAnsi="Times New Roman" w:hint="eastAsia"/>
          <w:lang w:eastAsia="zh-CN"/>
        </w:rPr>
        <w:t xml:space="preserve">correlated </w:t>
      </w:r>
      <w:r>
        <w:rPr>
          <w:rFonts w:ascii="Times New Roman" w:hAnsi="Times New Roman" w:hint="eastAsia"/>
        </w:rPr>
        <w:t>variable</w:t>
      </w:r>
      <w:r>
        <w:rPr>
          <w:rFonts w:ascii="Times New Roman" w:hAnsi="Times New Roman" w:hint="eastAsia"/>
          <w:lang w:eastAsia="zh-CN"/>
        </w:rPr>
        <w:t>s</w:t>
      </w:r>
      <w:r>
        <w:rPr>
          <w:rFonts w:ascii="Times New Roman" w:hAnsi="Times New Roman" w:hint="eastAsia"/>
        </w:rPr>
        <w:t xml:space="preserve"> by </w:t>
      </w:r>
      <w:r>
        <w:rPr>
          <w:rFonts w:ascii="Times New Roman" w:hAnsi="Times New Roman" w:hint="eastAsia"/>
          <w:lang w:eastAsia="zh-CN"/>
        </w:rPr>
        <w:t>including</w:t>
      </w:r>
      <w:r>
        <w:rPr>
          <w:rFonts w:ascii="Times New Roman" w:hAnsi="Times New Roman" w:hint="eastAsia"/>
        </w:rPr>
        <w:t xml:space="preserve"> firm fixed effects</w:t>
      </w:r>
      <w:r>
        <w:rPr>
          <w:rFonts w:ascii="Times New Roman" w:hAnsi="Times New Roman" w:hint="eastAsia"/>
          <w:lang w:eastAsia="zh-CN"/>
        </w:rPr>
        <w:t xml:space="preserve">, which </w:t>
      </w:r>
      <w:r>
        <w:rPr>
          <w:rFonts w:ascii="Times New Roman" w:hAnsi="Times New Roman" w:hint="eastAsia"/>
        </w:rPr>
        <w:t xml:space="preserve">rule out unobservable, time-invariant firm-specific factors driving my findings. </w:t>
      </w:r>
      <w:r>
        <w:rPr>
          <w:rFonts w:ascii="Times New Roman" w:hAnsi="Times New Roman"/>
        </w:rPr>
        <w:t>M</w:t>
      </w:r>
      <w:r>
        <w:rPr>
          <w:rFonts w:ascii="Times New Roman" w:hAnsi="Times New Roman" w:hint="eastAsia"/>
        </w:rPr>
        <w:t>y results continue to hold.</w:t>
      </w:r>
    </w:p>
    <w:p w:rsidR="007902EB" w:rsidRDefault="007902EB" w:rsidP="007902EB">
      <w:pPr>
        <w:ind w:firstLine="720"/>
        <w:contextualSpacing/>
        <w:jc w:val="both"/>
        <w:rPr>
          <w:rFonts w:ascii="Times New Roman" w:hAnsi="Times New Roman"/>
          <w:lang w:eastAsia="zh-CN"/>
        </w:rPr>
      </w:pPr>
      <w:r>
        <w:rPr>
          <w:rFonts w:ascii="Times New Roman" w:hAnsi="Times New Roman"/>
          <w:lang w:eastAsia="zh-CN"/>
        </w:rPr>
        <w:t>S</w:t>
      </w:r>
      <w:r>
        <w:rPr>
          <w:rFonts w:ascii="Times New Roman" w:hAnsi="Times New Roman" w:hint="eastAsia"/>
          <w:lang w:eastAsia="zh-CN"/>
        </w:rPr>
        <w:t>econd</w:t>
      </w:r>
      <w:r w:rsidRPr="00F819A3">
        <w:rPr>
          <w:rFonts w:ascii="Times New Roman" w:hAnsi="Times New Roman"/>
        </w:rPr>
        <w:t>, the research design in Tucker and Zarowin (2006) mitigates concerns over reverse causality from income smoothing to managerial debt compensation.</w:t>
      </w:r>
      <w:r>
        <w:rPr>
          <w:rFonts w:ascii="Times New Roman" w:hAnsi="Times New Roman" w:hint="eastAsia"/>
          <w:lang w:eastAsia="zh-CN"/>
        </w:rPr>
        <w:t xml:space="preserve"> </w:t>
      </w:r>
      <w:r>
        <w:rPr>
          <w:rFonts w:ascii="Times New Roman" w:hAnsi="Times New Roman"/>
          <w:lang w:eastAsia="zh-CN"/>
        </w:rPr>
        <w:t>I</w:t>
      </w:r>
      <w:r w:rsidRPr="00F819A3">
        <w:rPr>
          <w:rFonts w:ascii="Times New Roman" w:hAnsi="Times New Roman"/>
        </w:rPr>
        <w:t xml:space="preserve">nstead of testing a simple correlation between debt compensation and </w:t>
      </w:r>
      <w:r>
        <w:rPr>
          <w:rFonts w:ascii="Times New Roman" w:hAnsi="Times New Roman" w:hint="eastAsia"/>
          <w:lang w:eastAsia="zh-CN"/>
        </w:rPr>
        <w:t>the practice of</w:t>
      </w:r>
      <w:r w:rsidRPr="00F819A3">
        <w:rPr>
          <w:rFonts w:ascii="Times New Roman" w:hAnsi="Times New Roman"/>
        </w:rPr>
        <w:t xml:space="preserve"> </w:t>
      </w:r>
      <w:r>
        <w:rPr>
          <w:rFonts w:ascii="Times New Roman" w:hAnsi="Times New Roman" w:hint="eastAsia"/>
          <w:lang w:eastAsia="zh-CN"/>
        </w:rPr>
        <w:t xml:space="preserve">income </w:t>
      </w:r>
      <w:r w:rsidRPr="00F819A3">
        <w:rPr>
          <w:rFonts w:ascii="Times New Roman" w:hAnsi="Times New Roman"/>
        </w:rPr>
        <w:t xml:space="preserve">smoothing, I examine how debt-based executive compensation affects managers’ income smoothing </w:t>
      </w:r>
      <w:r w:rsidRPr="00F819A3">
        <w:rPr>
          <w:rFonts w:ascii="Times New Roman" w:hAnsi="Times New Roman"/>
          <w:i/>
        </w:rPr>
        <w:t>incentive</w:t>
      </w:r>
      <w:r w:rsidRPr="00F819A3">
        <w:rPr>
          <w:rFonts w:ascii="Times New Roman" w:hAnsi="Times New Roman"/>
        </w:rPr>
        <w:t xml:space="preserve"> (i.e., the relation between income smoothing behavior and the predictability of future earnings). In other words, the interaction effect of </w:t>
      </w:r>
      <w:r w:rsidRPr="00F819A3">
        <w:rPr>
          <w:rFonts w:ascii="Times New Roman" w:hAnsi="Times New Roman"/>
          <w:i/>
        </w:rPr>
        <w:t>LDComp</w:t>
      </w:r>
      <w:r w:rsidRPr="00F819A3">
        <w:rPr>
          <w:rFonts w:ascii="Times New Roman" w:hAnsi="Times New Roman"/>
          <w:i/>
          <w:vertAlign w:val="subscript"/>
        </w:rPr>
        <w:t>t−1</w:t>
      </w:r>
      <w:r w:rsidRPr="00F819A3">
        <w:rPr>
          <w:rFonts w:ascii="Times New Roman" w:hAnsi="Times New Roman"/>
          <w:i/>
        </w:rPr>
        <w:t>*IS</w:t>
      </w:r>
      <w:r w:rsidRPr="00F819A3">
        <w:rPr>
          <w:rFonts w:ascii="Times New Roman" w:hAnsi="Times New Roman"/>
          <w:i/>
          <w:vertAlign w:val="subscript"/>
        </w:rPr>
        <w:t>t</w:t>
      </w:r>
      <w:r w:rsidRPr="00F819A3">
        <w:rPr>
          <w:rFonts w:ascii="Times New Roman" w:hAnsi="Times New Roman"/>
          <w:i/>
        </w:rPr>
        <w:t>*X</w:t>
      </w:r>
      <w:r w:rsidRPr="00F819A3">
        <w:rPr>
          <w:rFonts w:ascii="Times New Roman" w:hAnsi="Times New Roman"/>
          <w:i/>
          <w:vertAlign w:val="subscript"/>
        </w:rPr>
        <w:t>t3</w:t>
      </w:r>
      <w:r w:rsidRPr="00F819A3">
        <w:rPr>
          <w:rFonts w:ascii="Times New Roman" w:hAnsi="Times New Roman"/>
        </w:rPr>
        <w:t xml:space="preserve"> on stock returns </w:t>
      </w:r>
      <w:r w:rsidRPr="00477D13">
        <w:rPr>
          <w:rFonts w:ascii="Times New Roman" w:hAnsi="Times New Roman"/>
          <w:i/>
        </w:rPr>
        <w:t>R</w:t>
      </w:r>
      <w:r w:rsidRPr="00477D13">
        <w:rPr>
          <w:rFonts w:ascii="Times New Roman" w:hAnsi="Times New Roman"/>
          <w:i/>
          <w:vertAlign w:val="subscript"/>
        </w:rPr>
        <w:t>t</w:t>
      </w:r>
      <w:r w:rsidRPr="00F819A3">
        <w:rPr>
          <w:rFonts w:ascii="Times New Roman" w:hAnsi="Times New Roman"/>
        </w:rPr>
        <w:t xml:space="preserve"> makes reverse causality less likely because one would need to offer an explanation as to why </w:t>
      </w:r>
      <w:r>
        <w:rPr>
          <w:rFonts w:ascii="Times New Roman" w:hAnsi="Times New Roman" w:hint="eastAsia"/>
          <w:lang w:eastAsia="zh-CN"/>
        </w:rPr>
        <w:t xml:space="preserve">debt compensation is expected to decrease as opportunistic income smoothing increases. </w:t>
      </w:r>
    </w:p>
    <w:p w:rsidR="00271217" w:rsidRDefault="007902EB" w:rsidP="007902EB">
      <w:pPr>
        <w:ind w:firstLine="720"/>
        <w:contextualSpacing/>
        <w:jc w:val="both"/>
        <w:rPr>
          <w:rFonts w:ascii="Times New Roman" w:hAnsi="Times New Roman"/>
          <w:lang w:eastAsia="zh-CN"/>
        </w:rPr>
      </w:pPr>
      <w:r>
        <w:rPr>
          <w:rFonts w:ascii="Times New Roman" w:hAnsi="Times New Roman"/>
          <w:lang w:eastAsia="zh-CN"/>
        </w:rPr>
        <w:lastRenderedPageBreak/>
        <w:t>T</w:t>
      </w:r>
      <w:r>
        <w:rPr>
          <w:rFonts w:ascii="Times New Roman" w:hAnsi="Times New Roman" w:hint="eastAsia"/>
          <w:lang w:eastAsia="zh-CN"/>
        </w:rPr>
        <w:t>hirdly</w:t>
      </w:r>
      <w:r w:rsidRPr="00F819A3">
        <w:rPr>
          <w:rFonts w:ascii="Times New Roman" w:hAnsi="Times New Roman"/>
        </w:rPr>
        <w:t xml:space="preserve">, I </w:t>
      </w:r>
      <w:r>
        <w:rPr>
          <w:rFonts w:ascii="Times New Roman" w:hAnsi="Times New Roman" w:hint="eastAsia"/>
          <w:lang w:eastAsia="zh-CN"/>
        </w:rPr>
        <w:t>employ</w:t>
      </w:r>
      <w:r w:rsidRPr="00F819A3">
        <w:rPr>
          <w:rFonts w:ascii="Times New Roman" w:hAnsi="Times New Roman"/>
        </w:rPr>
        <w:t xml:space="preserve"> a series of cross-sectional tests </w:t>
      </w:r>
      <w:r>
        <w:rPr>
          <w:rFonts w:ascii="Times New Roman" w:hAnsi="Times New Roman" w:hint="eastAsia"/>
          <w:lang w:eastAsia="zh-CN"/>
        </w:rPr>
        <w:t>to</w:t>
      </w:r>
      <w:r w:rsidRPr="00F819A3">
        <w:rPr>
          <w:rFonts w:ascii="Times New Roman" w:hAnsi="Times New Roman"/>
        </w:rPr>
        <w:t xml:space="preserve"> show that results are stronger for subsamples where the relation between debt compensation and opportunistic smoothing is expected to be more pronounced. I document that </w:t>
      </w:r>
      <w:r>
        <w:rPr>
          <w:rFonts w:ascii="Times New Roman" w:hAnsi="Times New Roman" w:hint="eastAsia"/>
          <w:lang w:eastAsia="zh-CN"/>
        </w:rPr>
        <w:t xml:space="preserve">less debt-aligned </w:t>
      </w:r>
      <w:r w:rsidRPr="00F819A3">
        <w:rPr>
          <w:rFonts w:ascii="Times New Roman" w:hAnsi="Times New Roman"/>
        </w:rPr>
        <w:t xml:space="preserve">managers </w:t>
      </w:r>
      <w:r>
        <w:rPr>
          <w:rFonts w:ascii="Times New Roman" w:hAnsi="Times New Roman" w:hint="eastAsia"/>
          <w:lang w:eastAsia="zh-CN"/>
        </w:rPr>
        <w:t>are engaged in greater</w:t>
      </w:r>
      <w:r w:rsidRPr="00F819A3">
        <w:rPr>
          <w:rFonts w:ascii="Times New Roman" w:hAnsi="Times New Roman"/>
        </w:rPr>
        <w:t xml:space="preserve"> </w:t>
      </w:r>
      <w:r>
        <w:rPr>
          <w:rFonts w:ascii="Times New Roman" w:hAnsi="Times New Roman" w:hint="eastAsia"/>
          <w:lang w:eastAsia="zh-CN"/>
        </w:rPr>
        <w:t xml:space="preserve">opportunistic smoothing </w:t>
      </w:r>
      <w:r w:rsidRPr="00F819A3">
        <w:rPr>
          <w:rFonts w:ascii="Times New Roman" w:hAnsi="Times New Roman"/>
        </w:rPr>
        <w:t xml:space="preserve">when </w:t>
      </w:r>
      <w:r>
        <w:rPr>
          <w:rFonts w:ascii="Times New Roman" w:hAnsi="Times New Roman" w:hint="eastAsia"/>
          <w:lang w:eastAsia="zh-CN"/>
        </w:rPr>
        <w:t xml:space="preserve">the </w:t>
      </w:r>
      <w:r w:rsidRPr="00F819A3">
        <w:rPr>
          <w:rFonts w:ascii="Times New Roman" w:hAnsi="Times New Roman"/>
        </w:rPr>
        <w:t>firm</w:t>
      </w:r>
      <w:r>
        <w:rPr>
          <w:rFonts w:ascii="Times New Roman" w:hAnsi="Times New Roman"/>
          <w:lang w:eastAsia="zh-CN"/>
        </w:rPr>
        <w:t>’</w:t>
      </w:r>
      <w:r>
        <w:rPr>
          <w:rFonts w:ascii="Times New Roman" w:hAnsi="Times New Roman" w:hint="eastAsia"/>
          <w:lang w:eastAsia="zh-CN"/>
        </w:rPr>
        <w:t>s</w:t>
      </w:r>
      <w:r w:rsidRPr="00F819A3">
        <w:rPr>
          <w:rFonts w:ascii="Times New Roman" w:hAnsi="Times New Roman"/>
        </w:rPr>
        <w:t xml:space="preserve"> (debtholder</w:t>
      </w:r>
      <w:r>
        <w:rPr>
          <w:rFonts w:ascii="Times New Roman" w:hAnsi="Times New Roman" w:hint="eastAsia"/>
          <w:lang w:eastAsia="zh-CN"/>
        </w:rPr>
        <w:t>s</w:t>
      </w:r>
      <w:r>
        <w:rPr>
          <w:rFonts w:ascii="Times New Roman" w:hAnsi="Times New Roman"/>
          <w:lang w:eastAsia="zh-CN"/>
        </w:rPr>
        <w:t>’</w:t>
      </w:r>
      <w:r w:rsidRPr="00F819A3">
        <w:rPr>
          <w:rFonts w:ascii="Times New Roman" w:hAnsi="Times New Roman"/>
        </w:rPr>
        <w:t>) reliance on debt financing (financial s</w:t>
      </w:r>
      <w:r>
        <w:rPr>
          <w:rFonts w:ascii="Times New Roman" w:hAnsi="Times New Roman"/>
        </w:rPr>
        <w:t>tatement</w:t>
      </w:r>
      <w:r>
        <w:rPr>
          <w:rFonts w:ascii="Times New Roman" w:hAnsi="Times New Roman" w:hint="eastAsia"/>
          <w:lang w:eastAsia="zh-CN"/>
        </w:rPr>
        <w:t xml:space="preserve"> information</w:t>
      </w:r>
      <w:r>
        <w:rPr>
          <w:rFonts w:ascii="Times New Roman" w:hAnsi="Times New Roman"/>
        </w:rPr>
        <w:t>) is higher</w:t>
      </w:r>
      <w:r>
        <w:rPr>
          <w:rFonts w:ascii="Times New Roman" w:hAnsi="Times New Roman" w:hint="eastAsia"/>
        </w:rPr>
        <w:t xml:space="preserve">. </w:t>
      </w:r>
      <w:r w:rsidRPr="00F819A3">
        <w:rPr>
          <w:rFonts w:ascii="Times New Roman" w:hAnsi="Times New Roman"/>
        </w:rPr>
        <w:t>Reverse causality is less likely given that results are stronger for subsamples where theory and empirical evidence suggest they should (</w:t>
      </w:r>
      <w:r w:rsidRPr="00EE3880">
        <w:rPr>
          <w:rFonts w:ascii="Times New Roman" w:hAnsi="Times New Roman"/>
        </w:rPr>
        <w:t>Rajan and Zingales 1998; Lang and Maffett 2011</w:t>
      </w:r>
      <w:r w:rsidRPr="00F819A3">
        <w:rPr>
          <w:rFonts w:ascii="Times New Roman" w:hAnsi="Times New Roman"/>
        </w:rPr>
        <w:t>).</w:t>
      </w:r>
      <w:r>
        <w:rPr>
          <w:rFonts w:ascii="Times New Roman" w:hAnsi="Times New Roman" w:hint="eastAsia"/>
        </w:rPr>
        <w:t xml:space="preserve"> </w:t>
      </w:r>
      <w:r>
        <w:rPr>
          <w:rFonts w:ascii="Times New Roman" w:hAnsi="Times New Roman"/>
        </w:rPr>
        <w:t>I</w:t>
      </w:r>
      <w:r>
        <w:rPr>
          <w:rFonts w:ascii="Times New Roman" w:hAnsi="Times New Roman" w:hint="eastAsia"/>
        </w:rPr>
        <w:t xml:space="preserve">n addition, </w:t>
      </w:r>
      <w:r>
        <w:rPr>
          <w:rFonts w:ascii="Times New Roman" w:hAnsi="Times New Roman"/>
        </w:rPr>
        <w:t>I</w:t>
      </w:r>
      <w:r>
        <w:rPr>
          <w:rFonts w:ascii="Times New Roman" w:hAnsi="Times New Roman" w:hint="eastAsia"/>
        </w:rPr>
        <w:t xml:space="preserve"> find a unifying theme that the </w:t>
      </w:r>
      <w:r>
        <w:rPr>
          <w:rFonts w:ascii="Times New Roman" w:hAnsi="Times New Roman" w:hint="eastAsia"/>
          <w:lang w:eastAsia="zh-CN"/>
        </w:rPr>
        <w:t xml:space="preserve">relation between </w:t>
      </w:r>
      <w:r>
        <w:rPr>
          <w:rFonts w:ascii="Times New Roman" w:hAnsi="Times New Roman" w:hint="eastAsia"/>
        </w:rPr>
        <w:t xml:space="preserve">low debt compensation </w:t>
      </w:r>
      <w:r>
        <w:rPr>
          <w:rFonts w:ascii="Times New Roman" w:hAnsi="Times New Roman" w:hint="eastAsia"/>
          <w:lang w:eastAsia="zh-CN"/>
        </w:rPr>
        <w:t>and</w:t>
      </w:r>
      <w:r>
        <w:rPr>
          <w:rFonts w:ascii="Times New Roman" w:hAnsi="Times New Roman" w:hint="eastAsia"/>
        </w:rPr>
        <w:t xml:space="preserve"> opportunistic income smoothing is stronger in firms with </w:t>
      </w:r>
      <w:r>
        <w:rPr>
          <w:rFonts w:ascii="Times New Roman" w:hAnsi="Times New Roman" w:hint="eastAsia"/>
          <w:lang w:eastAsia="zh-CN"/>
        </w:rPr>
        <w:t>weak</w:t>
      </w:r>
      <w:r w:rsidRPr="00F819A3">
        <w:rPr>
          <w:rFonts w:ascii="Times New Roman" w:hAnsi="Times New Roman"/>
        </w:rPr>
        <w:t xml:space="preserve"> </w:t>
      </w:r>
      <w:r>
        <w:rPr>
          <w:rFonts w:ascii="Times New Roman" w:hAnsi="Times New Roman" w:hint="eastAsia"/>
        </w:rPr>
        <w:t xml:space="preserve">corporate governance schemes. This suggests that my results are less likely driven by some omitted </w:t>
      </w:r>
      <w:r>
        <w:rPr>
          <w:rFonts w:ascii="Times New Roman" w:hAnsi="Times New Roman"/>
        </w:rPr>
        <w:t>variables</w:t>
      </w:r>
      <w:r>
        <w:rPr>
          <w:rFonts w:ascii="Times New Roman" w:hAnsi="Times New Roman" w:hint="eastAsia"/>
        </w:rPr>
        <w:t xml:space="preserve"> in every cross-sectional regression.</w:t>
      </w:r>
    </w:p>
    <w:p w:rsidR="00271217" w:rsidRDefault="007902EB" w:rsidP="00271217">
      <w:pPr>
        <w:ind w:firstLine="720"/>
        <w:contextualSpacing/>
        <w:jc w:val="both"/>
        <w:rPr>
          <w:rFonts w:ascii="Times New Roman" w:hAnsi="Times New Roman"/>
          <w:lang w:eastAsia="zh-CN"/>
        </w:rPr>
      </w:pPr>
      <w:r>
        <w:rPr>
          <w:rFonts w:ascii="Times New Roman" w:hAnsi="Times New Roman"/>
          <w:lang w:eastAsia="zh-CN"/>
        </w:rPr>
        <w:t>F</w:t>
      </w:r>
      <w:r>
        <w:rPr>
          <w:rFonts w:ascii="Times New Roman" w:hAnsi="Times New Roman" w:hint="eastAsia"/>
          <w:lang w:eastAsia="zh-CN"/>
        </w:rPr>
        <w:t>inally, t</w:t>
      </w:r>
      <w:r>
        <w:rPr>
          <w:rFonts w:ascii="Times New Roman" w:hAnsi="Times New Roman" w:hint="eastAsia"/>
        </w:rPr>
        <w:t xml:space="preserve">o tackle the </w:t>
      </w:r>
      <w:r>
        <w:rPr>
          <w:rFonts w:ascii="Times New Roman" w:hAnsi="Times New Roman"/>
        </w:rPr>
        <w:t>endogeneity</w:t>
      </w:r>
      <w:r>
        <w:rPr>
          <w:rFonts w:ascii="Times New Roman" w:hAnsi="Times New Roman" w:hint="eastAsia"/>
        </w:rPr>
        <w:t xml:space="preserve"> concern in a more direct way, </w:t>
      </w:r>
      <w:r>
        <w:rPr>
          <w:rFonts w:ascii="Times New Roman" w:hAnsi="Times New Roman"/>
        </w:rPr>
        <w:t>I</w:t>
      </w:r>
      <w:r>
        <w:rPr>
          <w:rFonts w:ascii="Times New Roman" w:hAnsi="Times New Roman" w:hint="eastAsia"/>
        </w:rPr>
        <w:t xml:space="preserve"> estimate a two-stage least squares (</w:t>
      </w:r>
      <w:r w:rsidRPr="002D46DB">
        <w:rPr>
          <w:rFonts w:ascii="Times New Roman" w:hAnsi="Times New Roman" w:hint="eastAsia"/>
          <w:i/>
        </w:rPr>
        <w:t>2SLS</w:t>
      </w:r>
      <w:r>
        <w:rPr>
          <w:rFonts w:ascii="Times New Roman" w:hAnsi="Times New Roman" w:hint="eastAsia"/>
        </w:rPr>
        <w:t xml:space="preserve">) framework. </w:t>
      </w:r>
      <w:r>
        <w:rPr>
          <w:rFonts w:ascii="Times New Roman" w:hAnsi="Times New Roman"/>
        </w:rPr>
        <w:t>F</w:t>
      </w:r>
      <w:r>
        <w:rPr>
          <w:rFonts w:ascii="Times New Roman" w:hAnsi="Times New Roman" w:hint="eastAsia"/>
        </w:rPr>
        <w:t>ollow</w:t>
      </w:r>
      <w:r>
        <w:rPr>
          <w:rFonts w:ascii="Times New Roman" w:hAnsi="Times New Roman" w:hint="eastAsia"/>
          <w:lang w:eastAsia="zh-CN"/>
        </w:rPr>
        <w:t>ing</w:t>
      </w:r>
      <w:r>
        <w:rPr>
          <w:rFonts w:ascii="Times New Roman" w:hAnsi="Times New Roman" w:hint="eastAsia"/>
        </w:rPr>
        <w:t xml:space="preserve"> prior literature</w:t>
      </w:r>
      <w:r>
        <w:rPr>
          <w:rFonts w:ascii="Times New Roman" w:hAnsi="Times New Roman" w:hint="eastAsia"/>
          <w:lang w:eastAsia="zh-CN"/>
        </w:rPr>
        <w:t>, I</w:t>
      </w:r>
      <w:r>
        <w:rPr>
          <w:rFonts w:ascii="Times New Roman" w:hAnsi="Times New Roman" w:hint="eastAsia"/>
        </w:rPr>
        <w:t xml:space="preserve"> adopt two instrumental variables</w:t>
      </w:r>
      <w:r>
        <w:rPr>
          <w:rFonts w:ascii="Times New Roman" w:hAnsi="Times New Roman" w:hint="eastAsia"/>
          <w:lang w:eastAsia="zh-CN"/>
        </w:rPr>
        <w:t xml:space="preserve">, </w:t>
      </w:r>
      <w:r>
        <w:rPr>
          <w:rFonts w:ascii="Times New Roman" w:hAnsi="Times New Roman" w:hint="eastAsia"/>
        </w:rPr>
        <w:t>the maximum state tax rate on individual income and the industry-year median of debt-based executive compensation (Cassell et al. 2012; Anantharaman et al. 2014).</w:t>
      </w:r>
      <w:r>
        <w:rPr>
          <w:rStyle w:val="FootnoteReference"/>
          <w:rFonts w:ascii="Times New Roman" w:hAnsi="Times New Roman"/>
        </w:rPr>
        <w:footnoteReference w:id="43"/>
      </w:r>
      <w:r>
        <w:rPr>
          <w:rFonts w:ascii="Times New Roman" w:hAnsi="Times New Roman" w:hint="eastAsia"/>
        </w:rPr>
        <w:t xml:space="preserve"> </w:t>
      </w:r>
      <w:r>
        <w:rPr>
          <w:rFonts w:ascii="Times New Roman" w:hAnsi="Times New Roman"/>
        </w:rPr>
        <w:t>M</w:t>
      </w:r>
      <w:r>
        <w:rPr>
          <w:rFonts w:ascii="Times New Roman" w:hAnsi="Times New Roman" w:hint="eastAsia"/>
        </w:rPr>
        <w:t xml:space="preserve">anagers working in jurisdictions with higher income tax are more willing to accept debt-based </w:t>
      </w:r>
      <w:r>
        <w:rPr>
          <w:rFonts w:ascii="Times New Roman" w:hAnsi="Times New Roman"/>
        </w:rPr>
        <w:t>compensation</w:t>
      </w:r>
      <w:r>
        <w:rPr>
          <w:rFonts w:ascii="Times New Roman" w:hAnsi="Times New Roman" w:hint="eastAsia"/>
        </w:rPr>
        <w:t xml:space="preserve"> so that they can defer associated tax burden to a later point in time. </w:t>
      </w:r>
      <w:r>
        <w:rPr>
          <w:rFonts w:ascii="Times New Roman" w:hAnsi="Times New Roman"/>
        </w:rPr>
        <w:t>That</w:t>
      </w:r>
      <w:r>
        <w:rPr>
          <w:rFonts w:ascii="Times New Roman" w:hAnsi="Times New Roman" w:hint="eastAsia"/>
        </w:rPr>
        <w:t xml:space="preserve"> is, managers </w:t>
      </w:r>
      <w:r>
        <w:rPr>
          <w:rFonts w:ascii="Times New Roman" w:hAnsi="Times New Roman" w:hint="eastAsia"/>
          <w:lang w:eastAsia="zh-CN"/>
        </w:rPr>
        <w:t>can</w:t>
      </w:r>
      <w:r>
        <w:rPr>
          <w:rFonts w:ascii="Times New Roman" w:hAnsi="Times New Roman" w:hint="eastAsia"/>
        </w:rPr>
        <w:t xml:space="preserve"> derive </w:t>
      </w:r>
      <w:r>
        <w:rPr>
          <w:rFonts w:ascii="Times New Roman" w:hAnsi="Times New Roman"/>
        </w:rPr>
        <w:t>substantial</w:t>
      </w:r>
      <w:r>
        <w:rPr>
          <w:rFonts w:ascii="Times New Roman" w:hAnsi="Times New Roman" w:hint="eastAsia"/>
        </w:rPr>
        <w:t xml:space="preserve"> tax savings from income deferral if they relocate to jurisdictions </w:t>
      </w:r>
      <w:r>
        <w:rPr>
          <w:rFonts w:ascii="Times New Roman" w:hAnsi="Times New Roman" w:hint="eastAsia"/>
          <w:lang w:eastAsia="zh-CN"/>
        </w:rPr>
        <w:t>with lower</w:t>
      </w:r>
      <w:r>
        <w:rPr>
          <w:rFonts w:ascii="Times New Roman" w:hAnsi="Times New Roman" w:hint="eastAsia"/>
        </w:rPr>
        <w:t xml:space="preserve"> </w:t>
      </w:r>
      <w:r>
        <w:rPr>
          <w:rFonts w:ascii="Times New Roman" w:hAnsi="Times New Roman" w:hint="eastAsia"/>
          <w:lang w:eastAsia="zh-CN"/>
        </w:rPr>
        <w:t>income tax rate</w:t>
      </w:r>
      <w:r>
        <w:rPr>
          <w:rFonts w:ascii="Times New Roman" w:hAnsi="Times New Roman" w:hint="eastAsia"/>
        </w:rPr>
        <w:t xml:space="preserve"> after </w:t>
      </w:r>
      <w:r>
        <w:rPr>
          <w:rFonts w:ascii="Times New Roman" w:hAnsi="Times New Roman"/>
        </w:rPr>
        <w:t>retirement</w:t>
      </w:r>
      <w:r>
        <w:rPr>
          <w:rFonts w:ascii="Times New Roman" w:hAnsi="Times New Roman" w:hint="eastAsia"/>
        </w:rPr>
        <w:t xml:space="preserve"> (</w:t>
      </w:r>
      <w:r w:rsidRPr="001F5ADB">
        <w:rPr>
          <w:rFonts w:ascii="Times New Roman" w:hAnsi="Times New Roman" w:hint="eastAsia"/>
        </w:rPr>
        <w:t>Chason 2006; Bruce, Fox, and Yang 2010</w:t>
      </w:r>
      <w:r>
        <w:rPr>
          <w:rFonts w:ascii="Times New Roman" w:hAnsi="Times New Roman" w:hint="eastAsia"/>
        </w:rPr>
        <w:t xml:space="preserve">). </w:t>
      </w:r>
      <w:r>
        <w:rPr>
          <w:rFonts w:ascii="Times New Roman" w:hAnsi="Times New Roman"/>
        </w:rPr>
        <w:t>I</w:t>
      </w:r>
      <w:r>
        <w:rPr>
          <w:rFonts w:ascii="Times New Roman" w:hAnsi="Times New Roman" w:hint="eastAsia"/>
        </w:rPr>
        <w:t xml:space="preserve"> consider the </w:t>
      </w:r>
      <w:r>
        <w:rPr>
          <w:rFonts w:ascii="Times New Roman" w:hAnsi="Times New Roman"/>
        </w:rPr>
        <w:t>industry</w:t>
      </w:r>
      <w:r>
        <w:rPr>
          <w:rFonts w:ascii="Times New Roman" w:hAnsi="Times New Roman" w:hint="eastAsia"/>
        </w:rPr>
        <w:t xml:space="preserve">-year median of debt-based </w:t>
      </w:r>
      <w:r>
        <w:rPr>
          <w:rFonts w:ascii="Times New Roman" w:hAnsi="Times New Roman"/>
        </w:rPr>
        <w:t>executive</w:t>
      </w:r>
      <w:r>
        <w:rPr>
          <w:rFonts w:ascii="Times New Roman" w:hAnsi="Times New Roman" w:hint="eastAsia"/>
        </w:rPr>
        <w:t xml:space="preserve"> compensation </w:t>
      </w:r>
      <w:r>
        <w:rPr>
          <w:rFonts w:ascii="Times New Roman" w:hAnsi="Times New Roman"/>
        </w:rPr>
        <w:t>because</w:t>
      </w:r>
      <w:r>
        <w:rPr>
          <w:rFonts w:ascii="Times New Roman" w:hAnsi="Times New Roman" w:hint="eastAsia"/>
        </w:rPr>
        <w:t xml:space="preserve"> </w:t>
      </w:r>
      <w:r>
        <w:rPr>
          <w:rFonts w:ascii="Times New Roman" w:hAnsi="Times New Roman" w:hint="eastAsia"/>
          <w:lang w:eastAsia="zh-CN"/>
        </w:rPr>
        <w:t>the</w:t>
      </w:r>
      <w:r>
        <w:rPr>
          <w:rFonts w:ascii="Times New Roman" w:hAnsi="Times New Roman" w:hint="eastAsia"/>
        </w:rPr>
        <w:t xml:space="preserve"> </w:t>
      </w:r>
      <w:r>
        <w:rPr>
          <w:rFonts w:ascii="Times New Roman" w:hAnsi="Times New Roman"/>
        </w:rPr>
        <w:t>executive</w:t>
      </w:r>
      <w:r>
        <w:rPr>
          <w:rFonts w:ascii="Times New Roman" w:hAnsi="Times New Roman" w:hint="eastAsia"/>
        </w:rPr>
        <w:t xml:space="preserve"> compensation </w:t>
      </w:r>
      <w:r>
        <w:rPr>
          <w:rFonts w:ascii="Times New Roman" w:hAnsi="Times New Roman" w:hint="eastAsia"/>
          <w:lang w:eastAsia="zh-CN"/>
        </w:rPr>
        <w:t>contract</w:t>
      </w:r>
      <w:r>
        <w:rPr>
          <w:rFonts w:ascii="Times New Roman" w:hAnsi="Times New Roman" w:hint="eastAsia"/>
        </w:rPr>
        <w:t xml:space="preserve"> of a given firm </w:t>
      </w:r>
      <w:r>
        <w:rPr>
          <w:rFonts w:ascii="Times New Roman" w:hAnsi="Times New Roman" w:hint="eastAsia"/>
          <w:lang w:eastAsia="zh-CN"/>
        </w:rPr>
        <w:t xml:space="preserve">is </w:t>
      </w:r>
      <w:r>
        <w:rPr>
          <w:rFonts w:ascii="Times New Roman" w:hAnsi="Times New Roman"/>
          <w:lang w:eastAsia="zh-CN"/>
        </w:rPr>
        <w:t>typically</w:t>
      </w:r>
      <w:r>
        <w:rPr>
          <w:rFonts w:ascii="Times New Roman" w:hAnsi="Times New Roman" w:hint="eastAsia"/>
        </w:rPr>
        <w:t xml:space="preserve"> influenced by industry practice (</w:t>
      </w:r>
      <w:r w:rsidRPr="001F5ADB">
        <w:rPr>
          <w:rFonts w:ascii="Times New Roman" w:hAnsi="Times New Roman" w:hint="eastAsia"/>
        </w:rPr>
        <w:t>Murphy 1999</w:t>
      </w:r>
      <w:r>
        <w:rPr>
          <w:rFonts w:ascii="Times New Roman" w:hAnsi="Times New Roman" w:hint="eastAsia"/>
        </w:rPr>
        <w:t xml:space="preserve">). </w:t>
      </w:r>
      <w:r>
        <w:rPr>
          <w:rFonts w:ascii="Times New Roman" w:hAnsi="Times New Roman"/>
        </w:rPr>
        <w:lastRenderedPageBreak/>
        <w:t>U</w:t>
      </w:r>
      <w:r>
        <w:rPr>
          <w:rFonts w:ascii="Times New Roman" w:hAnsi="Times New Roman" w:hint="eastAsia"/>
        </w:rPr>
        <w:t xml:space="preserve">ntabulated </w:t>
      </w:r>
      <w:r>
        <w:rPr>
          <w:rFonts w:ascii="Times New Roman" w:hAnsi="Times New Roman" w:hint="eastAsia"/>
          <w:lang w:eastAsia="zh-CN"/>
        </w:rPr>
        <w:t xml:space="preserve">results based on </w:t>
      </w:r>
      <w:r w:rsidRPr="002D46DB">
        <w:rPr>
          <w:rFonts w:ascii="Times New Roman" w:hAnsi="Times New Roman" w:hint="eastAsia"/>
          <w:i/>
        </w:rPr>
        <w:t>2SLS</w:t>
      </w:r>
      <w:r>
        <w:rPr>
          <w:rFonts w:ascii="Times New Roman" w:hAnsi="Times New Roman" w:hint="eastAsia"/>
        </w:rPr>
        <w:t xml:space="preserve"> analyses </w:t>
      </w:r>
      <w:r>
        <w:rPr>
          <w:rFonts w:ascii="Times New Roman" w:hAnsi="Times New Roman" w:hint="eastAsia"/>
          <w:lang w:eastAsia="zh-CN"/>
        </w:rPr>
        <w:t>are c</w:t>
      </w:r>
      <w:r>
        <w:rPr>
          <w:rFonts w:ascii="Times New Roman" w:hAnsi="Times New Roman" w:hint="eastAsia"/>
        </w:rPr>
        <w:t xml:space="preserve">onsistent with </w:t>
      </w:r>
      <w:r>
        <w:rPr>
          <w:rFonts w:ascii="Times New Roman" w:hAnsi="Times New Roman" w:hint="eastAsia"/>
          <w:lang w:eastAsia="zh-CN"/>
        </w:rPr>
        <w:t>those</w:t>
      </w:r>
      <w:r>
        <w:rPr>
          <w:rFonts w:ascii="Times New Roman" w:hAnsi="Times New Roman" w:hint="eastAsia"/>
        </w:rPr>
        <w:t xml:space="preserve"> </w:t>
      </w:r>
      <w:r>
        <w:rPr>
          <w:rFonts w:ascii="Times New Roman" w:hAnsi="Times New Roman" w:hint="eastAsia"/>
          <w:lang w:eastAsia="zh-CN"/>
        </w:rPr>
        <w:t>using</w:t>
      </w:r>
      <w:r>
        <w:rPr>
          <w:rFonts w:ascii="Times New Roman" w:hAnsi="Times New Roman" w:hint="eastAsia"/>
        </w:rPr>
        <w:t xml:space="preserve"> </w:t>
      </w:r>
      <w:r>
        <w:rPr>
          <w:rFonts w:ascii="Times New Roman" w:hAnsi="Times New Roman" w:hint="eastAsia"/>
          <w:lang w:eastAsia="zh-CN"/>
        </w:rPr>
        <w:t xml:space="preserve">ordinary-least-squares </w:t>
      </w:r>
      <w:r w:rsidRPr="00F04FC5">
        <w:rPr>
          <w:rFonts w:ascii="Times New Roman" w:hAnsi="Times New Roman" w:hint="eastAsia"/>
          <w:lang w:eastAsia="zh-CN"/>
        </w:rPr>
        <w:t>(</w:t>
      </w:r>
      <w:r w:rsidRPr="00F04FC5">
        <w:rPr>
          <w:rFonts w:ascii="Times New Roman" w:hAnsi="Times New Roman" w:hint="eastAsia"/>
          <w:i/>
        </w:rPr>
        <w:t>OLS</w:t>
      </w:r>
      <w:r w:rsidRPr="00F04FC5">
        <w:rPr>
          <w:rFonts w:ascii="Times New Roman" w:hAnsi="Times New Roman" w:hint="eastAsia"/>
          <w:lang w:eastAsia="zh-CN"/>
        </w:rPr>
        <w:t>)</w:t>
      </w:r>
      <w:r>
        <w:rPr>
          <w:rFonts w:ascii="Times New Roman" w:hAnsi="Times New Roman" w:hint="eastAsia"/>
          <w:i/>
          <w:lang w:eastAsia="zh-CN"/>
        </w:rPr>
        <w:t xml:space="preserve"> </w:t>
      </w:r>
      <w:r>
        <w:rPr>
          <w:rFonts w:ascii="Times New Roman" w:hAnsi="Times New Roman" w:hint="eastAsia"/>
          <w:lang w:eastAsia="zh-CN"/>
        </w:rPr>
        <w:t>estimation</w:t>
      </w:r>
      <w:r>
        <w:rPr>
          <w:rFonts w:ascii="Times New Roman" w:hAnsi="Times New Roman"/>
        </w:rPr>
        <w:t>.</w:t>
      </w:r>
      <w:r>
        <w:rPr>
          <w:rStyle w:val="FootnoteReference"/>
          <w:rFonts w:ascii="Times New Roman" w:hAnsi="Times New Roman"/>
        </w:rPr>
        <w:footnoteReference w:id="44"/>
      </w:r>
    </w:p>
    <w:p w:rsidR="001C2742" w:rsidRDefault="001C2742"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7902EB" w:rsidRPr="004C1B03" w:rsidRDefault="00D85F2C" w:rsidP="001E614E">
      <w:pPr>
        <w:pStyle w:val="Heading1"/>
      </w:pPr>
      <w:bookmarkStart w:id="42" w:name="_Toc449350339"/>
      <w:r>
        <w:rPr>
          <w:rFonts w:hint="eastAsia"/>
        </w:rPr>
        <w:lastRenderedPageBreak/>
        <w:t xml:space="preserve">8. </w:t>
      </w:r>
      <w:r w:rsidR="004C1B03" w:rsidRPr="004C1B03">
        <w:t>Conclusions</w:t>
      </w:r>
      <w:bookmarkEnd w:id="42"/>
    </w:p>
    <w:p w:rsidR="004C1B03" w:rsidRDefault="004C1B03" w:rsidP="004C1B03">
      <w:pPr>
        <w:ind w:firstLine="720"/>
        <w:contextualSpacing/>
        <w:jc w:val="both"/>
        <w:rPr>
          <w:rFonts w:ascii="Times New Roman" w:hAnsi="Times New Roman"/>
          <w:lang w:eastAsia="zh-CN"/>
        </w:rPr>
      </w:pPr>
      <w:r>
        <w:rPr>
          <w:rFonts w:ascii="Times New Roman" w:hAnsi="Times New Roman"/>
        </w:rPr>
        <w:t xml:space="preserve">This study examines the informative role versus the opportunistic role of income smoothing </w:t>
      </w:r>
      <w:r>
        <w:rPr>
          <w:rFonts w:ascii="Times New Roman" w:hAnsi="Times New Roman" w:hint="eastAsia"/>
          <w:lang w:eastAsia="zh-CN"/>
        </w:rPr>
        <w:t>in a context where managers</w:t>
      </w:r>
      <w:r>
        <w:rPr>
          <w:rFonts w:ascii="Times New Roman" w:hAnsi="Times New Roman"/>
          <w:lang w:eastAsia="zh-CN"/>
        </w:rPr>
        <w:t>’</w:t>
      </w:r>
      <w:r>
        <w:rPr>
          <w:rFonts w:ascii="Times New Roman" w:hAnsi="Times New Roman" w:hint="eastAsia"/>
          <w:lang w:eastAsia="zh-CN"/>
        </w:rPr>
        <w:t xml:space="preserve"> incentive alignment with debtholders is expected to vary</w:t>
      </w:r>
      <w:r w:rsidRPr="00F819A3">
        <w:rPr>
          <w:rFonts w:ascii="Times New Roman" w:hAnsi="Times New Roman"/>
        </w:rPr>
        <w:t xml:space="preserve">. The accounting literature provides mixed evidence on whether managers use income smoothing to </w:t>
      </w:r>
      <w:r>
        <w:rPr>
          <w:rFonts w:ascii="Times New Roman" w:hAnsi="Times New Roman" w:hint="eastAsia"/>
          <w:lang w:eastAsia="zh-CN"/>
        </w:rPr>
        <w:t>help stakeholders better predict</w:t>
      </w:r>
      <w:r w:rsidRPr="00F819A3">
        <w:rPr>
          <w:rFonts w:ascii="Times New Roman" w:hAnsi="Times New Roman"/>
        </w:rPr>
        <w:t xml:space="preserve"> future performance or alternatively, </w:t>
      </w:r>
      <w:r>
        <w:rPr>
          <w:rFonts w:ascii="Times New Roman" w:hAnsi="Times New Roman" w:hint="eastAsia"/>
          <w:lang w:eastAsia="zh-CN"/>
        </w:rPr>
        <w:t>mask</w:t>
      </w:r>
      <w:r w:rsidRPr="00F819A3">
        <w:rPr>
          <w:rFonts w:ascii="Times New Roman" w:hAnsi="Times New Roman"/>
        </w:rPr>
        <w:t xml:space="preserve"> risk-taking activities that harm stakeholders. </w:t>
      </w:r>
      <w:r>
        <w:rPr>
          <w:rFonts w:ascii="Times New Roman" w:hAnsi="Times New Roman"/>
          <w:lang w:eastAsia="zh-CN"/>
        </w:rPr>
        <w:t>W</w:t>
      </w:r>
      <w:r>
        <w:rPr>
          <w:rFonts w:ascii="Times New Roman" w:hAnsi="Times New Roman" w:hint="eastAsia"/>
          <w:lang w:eastAsia="zh-CN"/>
        </w:rPr>
        <w:t xml:space="preserve">hile managers have the </w:t>
      </w:r>
      <w:r>
        <w:rPr>
          <w:rFonts w:ascii="Times New Roman" w:hAnsi="Times New Roman"/>
          <w:lang w:eastAsia="zh-CN"/>
        </w:rPr>
        <w:t>potential</w:t>
      </w:r>
      <w:r>
        <w:rPr>
          <w:rFonts w:ascii="Times New Roman" w:hAnsi="Times New Roman" w:hint="eastAsia"/>
          <w:lang w:eastAsia="zh-CN"/>
        </w:rPr>
        <w:t xml:space="preserve"> to gain from risky activities, debtholders share only in the losses. </w:t>
      </w:r>
      <w:r w:rsidRPr="00F819A3">
        <w:rPr>
          <w:rFonts w:ascii="Times New Roman" w:hAnsi="Times New Roman"/>
        </w:rPr>
        <w:t xml:space="preserve">The </w:t>
      </w:r>
      <w:r>
        <w:rPr>
          <w:rFonts w:ascii="Times New Roman" w:hAnsi="Times New Roman" w:hint="eastAsia"/>
          <w:lang w:eastAsia="zh-CN"/>
        </w:rPr>
        <w:t xml:space="preserve">agency </w:t>
      </w:r>
      <w:r w:rsidRPr="00F819A3">
        <w:rPr>
          <w:rFonts w:ascii="Times New Roman" w:hAnsi="Times New Roman"/>
        </w:rPr>
        <w:t>theory suggests that a debt-like component in executive compensation creates</w:t>
      </w:r>
      <w:r>
        <w:rPr>
          <w:rFonts w:ascii="Times New Roman" w:hAnsi="Times New Roman"/>
        </w:rPr>
        <w:t xml:space="preserve"> interest</w:t>
      </w:r>
      <w:r>
        <w:rPr>
          <w:rFonts w:ascii="Times New Roman" w:hAnsi="Times New Roman" w:hint="eastAsia"/>
          <w:lang w:eastAsia="zh-CN"/>
        </w:rPr>
        <w:t xml:space="preserve"> </w:t>
      </w:r>
      <w:r w:rsidRPr="00F819A3">
        <w:rPr>
          <w:rFonts w:ascii="Times New Roman" w:hAnsi="Times New Roman"/>
        </w:rPr>
        <w:t>alignment between managers and outside debtholders (Edmans and Liu 2012; Cassell et al. 2012; Wei and Yermack 2011).</w:t>
      </w:r>
      <w:r>
        <w:rPr>
          <w:rFonts w:ascii="Times New Roman" w:hAnsi="Times New Roman" w:hint="eastAsia"/>
          <w:lang w:eastAsia="zh-CN"/>
        </w:rPr>
        <w:t xml:space="preserve"> </w:t>
      </w:r>
      <w:r>
        <w:rPr>
          <w:rFonts w:ascii="Times New Roman" w:hAnsi="Times New Roman"/>
          <w:lang w:eastAsia="zh-CN"/>
        </w:rPr>
        <w:t>T</w:t>
      </w:r>
      <w:r>
        <w:rPr>
          <w:rFonts w:ascii="Times New Roman" w:hAnsi="Times New Roman" w:hint="eastAsia"/>
          <w:lang w:eastAsia="zh-CN"/>
        </w:rPr>
        <w:t>his in turn suggests that</w:t>
      </w:r>
      <w:r w:rsidRPr="00F819A3">
        <w:rPr>
          <w:rFonts w:ascii="Times New Roman" w:hAnsi="Times New Roman"/>
        </w:rPr>
        <w:t xml:space="preserve"> when managers have low</w:t>
      </w:r>
      <w:r>
        <w:rPr>
          <w:rFonts w:ascii="Times New Roman" w:hAnsi="Times New Roman" w:hint="eastAsia"/>
          <w:lang w:eastAsia="zh-CN"/>
        </w:rPr>
        <w:t>er</w:t>
      </w:r>
      <w:r w:rsidRPr="00F819A3">
        <w:rPr>
          <w:rFonts w:ascii="Times New Roman" w:hAnsi="Times New Roman"/>
        </w:rPr>
        <w:t xml:space="preserve"> debt compensation</w:t>
      </w:r>
      <w:r>
        <w:rPr>
          <w:rFonts w:ascii="Times New Roman" w:hAnsi="Times New Roman" w:hint="eastAsia"/>
          <w:lang w:eastAsia="zh-CN"/>
        </w:rPr>
        <w:t xml:space="preserve">, the incentive alignment between managers and debtholders tends to be lower. </w:t>
      </w:r>
      <w:r>
        <w:rPr>
          <w:rFonts w:ascii="Times New Roman" w:hAnsi="Times New Roman"/>
          <w:lang w:eastAsia="zh-CN"/>
        </w:rPr>
        <w:t>R</w:t>
      </w:r>
      <w:r>
        <w:rPr>
          <w:rFonts w:ascii="Times New Roman" w:hAnsi="Times New Roman" w:hint="eastAsia"/>
          <w:lang w:eastAsia="zh-CN"/>
        </w:rPr>
        <w:t xml:space="preserve">isk-taking activities of less debt-aligned managers are less likely to be in the best interest of debtholders. </w:t>
      </w:r>
      <w:r>
        <w:rPr>
          <w:rFonts w:ascii="Times New Roman" w:hAnsi="Times New Roman"/>
          <w:lang w:eastAsia="zh-CN"/>
        </w:rPr>
        <w:t>C</w:t>
      </w:r>
      <w:r>
        <w:rPr>
          <w:rFonts w:ascii="Times New Roman" w:hAnsi="Times New Roman" w:hint="eastAsia"/>
          <w:lang w:eastAsia="zh-CN"/>
        </w:rPr>
        <w:t xml:space="preserve">onsequently, these managers have a stronger incentive to hide risky actions using discretionary income smoothing. </w:t>
      </w:r>
    </w:p>
    <w:p w:rsidR="006876B3" w:rsidRDefault="004C1B03" w:rsidP="00271217">
      <w:pPr>
        <w:ind w:firstLine="720"/>
        <w:contextualSpacing/>
        <w:jc w:val="both"/>
        <w:rPr>
          <w:rFonts w:ascii="Times New Roman" w:hAnsi="Times New Roman"/>
          <w:lang w:eastAsia="zh-CN"/>
        </w:rPr>
      </w:pPr>
      <w:r>
        <w:rPr>
          <w:rFonts w:ascii="Times New Roman" w:hAnsi="Times New Roman"/>
          <w:lang w:eastAsia="zh-CN"/>
        </w:rPr>
        <w:t>I</w:t>
      </w:r>
      <w:r>
        <w:rPr>
          <w:rFonts w:ascii="Times New Roman" w:hAnsi="Times New Roman" w:hint="eastAsia"/>
          <w:lang w:eastAsia="zh-CN"/>
        </w:rPr>
        <w:t xml:space="preserve"> adopt the approach in Tucker and Zarowin (2006) to differentiate the incentive behind managers</w:t>
      </w:r>
      <w:r>
        <w:rPr>
          <w:rFonts w:ascii="Times New Roman" w:hAnsi="Times New Roman"/>
          <w:lang w:eastAsia="zh-CN"/>
        </w:rPr>
        <w:t>’</w:t>
      </w:r>
      <w:r>
        <w:rPr>
          <w:rFonts w:ascii="Times New Roman" w:hAnsi="Times New Roman" w:hint="eastAsia"/>
          <w:lang w:eastAsia="zh-CN"/>
        </w:rPr>
        <w:t xml:space="preserve"> income smoothing behavior. </w:t>
      </w:r>
      <w:r w:rsidRPr="00F819A3">
        <w:rPr>
          <w:rFonts w:ascii="Times New Roman" w:hAnsi="Times New Roman"/>
        </w:rPr>
        <w:t>Consistent with my prediction</w:t>
      </w:r>
      <w:r>
        <w:rPr>
          <w:rFonts w:ascii="Times New Roman" w:hAnsi="Times New Roman" w:hint="eastAsia"/>
          <w:lang w:eastAsia="zh-CN"/>
        </w:rPr>
        <w:t>s</w:t>
      </w:r>
      <w:r w:rsidRPr="00F819A3">
        <w:rPr>
          <w:rFonts w:ascii="Times New Roman" w:hAnsi="Times New Roman"/>
        </w:rPr>
        <w:t>, I find that managers with lower debt compensation engage in more opportunistic income smoothi</w:t>
      </w:r>
      <w:r>
        <w:rPr>
          <w:rFonts w:ascii="Times New Roman" w:hAnsi="Times New Roman"/>
        </w:rPr>
        <w:t>ng</w:t>
      </w:r>
      <w:r w:rsidRPr="00F819A3">
        <w:rPr>
          <w:rFonts w:ascii="Times New Roman" w:hAnsi="Times New Roman"/>
        </w:rPr>
        <w:t xml:space="preserve">. I also show </w:t>
      </w:r>
      <w:r>
        <w:rPr>
          <w:rFonts w:ascii="Times New Roman" w:hAnsi="Times New Roman"/>
        </w:rPr>
        <w:t xml:space="preserve">that </w:t>
      </w:r>
      <w:r>
        <w:rPr>
          <w:rFonts w:ascii="Times New Roman" w:hAnsi="Times New Roman" w:hint="eastAsia"/>
          <w:lang w:eastAsia="zh-CN"/>
        </w:rPr>
        <w:t xml:space="preserve">less debt-aligned managers engage in greater </w:t>
      </w:r>
      <w:r w:rsidRPr="00F819A3">
        <w:rPr>
          <w:rFonts w:ascii="Times New Roman" w:hAnsi="Times New Roman"/>
        </w:rPr>
        <w:t xml:space="preserve">opportunistic smoothing </w:t>
      </w:r>
      <w:r>
        <w:rPr>
          <w:rFonts w:ascii="Times New Roman" w:hAnsi="Times New Roman" w:hint="eastAsia"/>
          <w:lang w:eastAsia="zh-CN"/>
        </w:rPr>
        <w:t>as the firm</w:t>
      </w:r>
      <w:r>
        <w:rPr>
          <w:rFonts w:ascii="Times New Roman" w:hAnsi="Times New Roman"/>
          <w:lang w:eastAsia="zh-CN"/>
        </w:rPr>
        <w:t>’</w:t>
      </w:r>
      <w:r>
        <w:rPr>
          <w:rFonts w:ascii="Times New Roman" w:hAnsi="Times New Roman" w:hint="eastAsia"/>
          <w:lang w:eastAsia="zh-CN"/>
        </w:rPr>
        <w:t>s</w:t>
      </w:r>
      <w:r w:rsidRPr="00F819A3">
        <w:rPr>
          <w:rFonts w:ascii="Times New Roman" w:hAnsi="Times New Roman"/>
        </w:rPr>
        <w:t xml:space="preserve"> reliance on debt financing </w:t>
      </w:r>
      <w:r>
        <w:rPr>
          <w:rFonts w:ascii="Times New Roman" w:hAnsi="Times New Roman" w:hint="eastAsia"/>
          <w:lang w:eastAsia="zh-CN"/>
        </w:rPr>
        <w:t xml:space="preserve">increases and as outside </w:t>
      </w:r>
      <w:r w:rsidRPr="00F819A3">
        <w:rPr>
          <w:rFonts w:ascii="Times New Roman" w:hAnsi="Times New Roman"/>
        </w:rPr>
        <w:t>debtholder</w:t>
      </w:r>
      <w:r>
        <w:rPr>
          <w:rFonts w:ascii="Times New Roman" w:hAnsi="Times New Roman" w:hint="eastAsia"/>
          <w:lang w:eastAsia="zh-CN"/>
        </w:rPr>
        <w:t>s</w:t>
      </w:r>
      <w:r>
        <w:rPr>
          <w:rFonts w:ascii="Times New Roman" w:hAnsi="Times New Roman"/>
          <w:lang w:eastAsia="zh-CN"/>
        </w:rPr>
        <w:t>’</w:t>
      </w:r>
      <w:r w:rsidRPr="00F819A3">
        <w:rPr>
          <w:rFonts w:ascii="Times New Roman" w:hAnsi="Times New Roman"/>
        </w:rPr>
        <w:t xml:space="preserve"> </w:t>
      </w:r>
      <w:r>
        <w:rPr>
          <w:rFonts w:ascii="Times New Roman" w:hAnsi="Times New Roman" w:hint="eastAsia"/>
          <w:lang w:eastAsia="zh-CN"/>
        </w:rPr>
        <w:t xml:space="preserve">reliance on </w:t>
      </w:r>
      <w:r w:rsidRPr="00F819A3">
        <w:rPr>
          <w:rFonts w:ascii="Times New Roman" w:hAnsi="Times New Roman"/>
        </w:rPr>
        <w:t>financial statement</w:t>
      </w:r>
      <w:r>
        <w:rPr>
          <w:rFonts w:ascii="Times New Roman" w:hAnsi="Times New Roman" w:hint="eastAsia"/>
          <w:lang w:eastAsia="zh-CN"/>
        </w:rPr>
        <w:t>s</w:t>
      </w:r>
      <w:r w:rsidRPr="00F819A3">
        <w:rPr>
          <w:rFonts w:ascii="Times New Roman" w:hAnsi="Times New Roman"/>
        </w:rPr>
        <w:t xml:space="preserve"> increases. My results are stronger in subsamples where theory and empirical evidence suggest they should. I</w:t>
      </w:r>
      <w:r w:rsidRPr="00561FB8">
        <w:rPr>
          <w:rFonts w:ascii="Times New Roman" w:hAnsi="Times New Roman"/>
        </w:rPr>
        <w:t xml:space="preserve"> </w:t>
      </w:r>
      <w:r w:rsidRPr="00F819A3">
        <w:rPr>
          <w:rFonts w:ascii="Times New Roman" w:hAnsi="Times New Roman"/>
        </w:rPr>
        <w:t xml:space="preserve">document a stronger relation between debt compensation and opportunistic smoothing </w:t>
      </w:r>
      <w:r>
        <w:rPr>
          <w:rFonts w:ascii="Times New Roman" w:hAnsi="Times New Roman" w:hint="eastAsia"/>
          <w:lang w:eastAsia="zh-CN"/>
        </w:rPr>
        <w:t>when</w:t>
      </w:r>
      <w:r w:rsidRPr="00F819A3">
        <w:rPr>
          <w:rFonts w:ascii="Times New Roman" w:hAnsi="Times New Roman"/>
        </w:rPr>
        <w:t xml:space="preserve"> (1) the CEO serves as the chairman of the board or </w:t>
      </w:r>
      <w:r>
        <w:rPr>
          <w:rFonts w:ascii="Times New Roman" w:hAnsi="Times New Roman" w:hint="eastAsia"/>
          <w:lang w:eastAsia="zh-CN"/>
        </w:rPr>
        <w:t>has no</w:t>
      </w:r>
      <w:r>
        <w:rPr>
          <w:rFonts w:ascii="Times New Roman" w:hAnsi="Times New Roman"/>
        </w:rPr>
        <w:t xml:space="preserve"> golden parachutes</w:t>
      </w:r>
      <w:r>
        <w:rPr>
          <w:rFonts w:ascii="Times New Roman" w:hAnsi="Times New Roman" w:hint="eastAsia"/>
          <w:lang w:eastAsia="zh-CN"/>
        </w:rPr>
        <w:t xml:space="preserve">, </w:t>
      </w:r>
      <w:r w:rsidRPr="00F819A3">
        <w:rPr>
          <w:rFonts w:ascii="Times New Roman" w:hAnsi="Times New Roman"/>
        </w:rPr>
        <w:t xml:space="preserve">(2) the board has </w:t>
      </w:r>
      <w:r>
        <w:rPr>
          <w:rFonts w:ascii="Times New Roman" w:hAnsi="Times New Roman" w:hint="eastAsia"/>
          <w:lang w:eastAsia="zh-CN"/>
        </w:rPr>
        <w:t xml:space="preserve">lower director </w:t>
      </w:r>
      <w:r>
        <w:rPr>
          <w:rFonts w:ascii="Times New Roman" w:hAnsi="Times New Roman" w:hint="eastAsia"/>
          <w:lang w:eastAsia="zh-CN"/>
        </w:rPr>
        <w:lastRenderedPageBreak/>
        <w:t xml:space="preserve">independence </w:t>
      </w:r>
      <w:r w:rsidRPr="00F819A3">
        <w:rPr>
          <w:rFonts w:ascii="Times New Roman" w:hAnsi="Times New Roman"/>
        </w:rPr>
        <w:t xml:space="preserve">or </w:t>
      </w:r>
      <w:r>
        <w:rPr>
          <w:rFonts w:ascii="Times New Roman" w:hAnsi="Times New Roman" w:hint="eastAsia"/>
          <w:lang w:eastAsia="zh-CN"/>
        </w:rPr>
        <w:t xml:space="preserve">less debt-aligned directors, and (3) the firm has lower </w:t>
      </w:r>
      <w:r>
        <w:rPr>
          <w:rFonts w:ascii="Times New Roman" w:hAnsi="Times New Roman"/>
          <w:lang w:eastAsia="zh-CN"/>
        </w:rPr>
        <w:t>blockholder</w:t>
      </w:r>
      <w:r>
        <w:rPr>
          <w:rFonts w:ascii="Times New Roman" w:hAnsi="Times New Roman" w:hint="eastAsia"/>
          <w:lang w:eastAsia="zh-CN"/>
        </w:rPr>
        <w:t xml:space="preserve"> governance</w:t>
      </w:r>
      <w:r w:rsidRPr="00F819A3">
        <w:rPr>
          <w:rFonts w:ascii="Times New Roman" w:hAnsi="Times New Roman"/>
        </w:rPr>
        <w:t>. My conclusions are robust to measuring earnings predictability using an earnings persistence model, using alternative measures of debt-based executive compensation and discretionary accruals-based income smooth</w:t>
      </w:r>
      <w:r>
        <w:rPr>
          <w:rFonts w:ascii="Times New Roman" w:hAnsi="Times New Roman"/>
        </w:rPr>
        <w:t xml:space="preserve">ing, </w:t>
      </w:r>
      <w:r w:rsidRPr="00F819A3">
        <w:rPr>
          <w:rFonts w:ascii="Times New Roman" w:hAnsi="Times New Roman"/>
        </w:rPr>
        <w:t>decomposing CEO debt compensation</w:t>
      </w:r>
      <w:r>
        <w:rPr>
          <w:rFonts w:ascii="Times New Roman" w:hAnsi="Times New Roman" w:hint="eastAsia"/>
          <w:lang w:eastAsia="zh-CN"/>
        </w:rPr>
        <w:t xml:space="preserve">, and using different methods to address </w:t>
      </w:r>
      <w:r>
        <w:rPr>
          <w:rFonts w:ascii="Times New Roman" w:hAnsi="Times New Roman"/>
          <w:lang w:eastAsia="zh-CN"/>
        </w:rPr>
        <w:t>endogeneity</w:t>
      </w:r>
      <w:r w:rsidRPr="00F819A3">
        <w:rPr>
          <w:rFonts w:ascii="Times New Roman" w:hAnsi="Times New Roman"/>
        </w:rPr>
        <w:t>.</w:t>
      </w:r>
    </w:p>
    <w:p w:rsidR="006876B3" w:rsidRDefault="006876B3" w:rsidP="00271217">
      <w:pPr>
        <w:ind w:firstLine="720"/>
        <w:contextualSpacing/>
        <w:jc w:val="both"/>
        <w:rPr>
          <w:rFonts w:ascii="Times New Roman" w:hAnsi="Times New Roman"/>
          <w:lang w:eastAsia="zh-CN"/>
        </w:rPr>
      </w:pPr>
    </w:p>
    <w:p w:rsidR="006876B3" w:rsidRDefault="006876B3" w:rsidP="00271217">
      <w:pPr>
        <w:ind w:firstLine="720"/>
        <w:contextualSpacing/>
        <w:jc w:val="both"/>
        <w:rPr>
          <w:rFonts w:ascii="Times New Roman" w:hAnsi="Times New Roman"/>
          <w:lang w:eastAsia="zh-CN"/>
        </w:rPr>
      </w:pPr>
    </w:p>
    <w:p w:rsidR="006876B3" w:rsidRDefault="006876B3" w:rsidP="00271217">
      <w:pPr>
        <w:ind w:firstLine="720"/>
        <w:contextualSpacing/>
        <w:jc w:val="both"/>
        <w:rPr>
          <w:rFonts w:ascii="Times New Roman" w:hAnsi="Times New Roman"/>
          <w:lang w:eastAsia="zh-CN"/>
        </w:rPr>
      </w:pPr>
    </w:p>
    <w:p w:rsidR="006876B3" w:rsidRDefault="006876B3" w:rsidP="00271217">
      <w:pPr>
        <w:ind w:firstLine="720"/>
        <w:contextualSpacing/>
        <w:jc w:val="both"/>
        <w:rPr>
          <w:rFonts w:ascii="Times New Roman" w:hAnsi="Times New Roman"/>
          <w:lang w:eastAsia="zh-CN"/>
        </w:rPr>
      </w:pPr>
    </w:p>
    <w:p w:rsidR="006876B3" w:rsidRDefault="006876B3" w:rsidP="00271217">
      <w:pPr>
        <w:ind w:firstLine="720"/>
        <w:contextualSpacing/>
        <w:jc w:val="both"/>
        <w:rPr>
          <w:rFonts w:ascii="Times New Roman" w:hAnsi="Times New Roman"/>
          <w:lang w:eastAsia="zh-CN"/>
        </w:rPr>
      </w:pPr>
    </w:p>
    <w:p w:rsidR="006876B3" w:rsidRDefault="006876B3" w:rsidP="00271217">
      <w:pPr>
        <w:ind w:firstLine="720"/>
        <w:contextualSpacing/>
        <w:jc w:val="both"/>
        <w:rPr>
          <w:rFonts w:ascii="Times New Roman" w:hAnsi="Times New Roman"/>
          <w:lang w:eastAsia="zh-CN"/>
        </w:rPr>
      </w:pPr>
    </w:p>
    <w:p w:rsidR="006876B3" w:rsidRDefault="006876B3" w:rsidP="00271217">
      <w:pPr>
        <w:ind w:firstLine="720"/>
        <w:contextualSpacing/>
        <w:jc w:val="both"/>
        <w:rPr>
          <w:rFonts w:ascii="Times New Roman" w:hAnsi="Times New Roman"/>
          <w:lang w:eastAsia="zh-CN"/>
        </w:rPr>
      </w:pPr>
    </w:p>
    <w:p w:rsidR="006876B3" w:rsidRDefault="006876B3" w:rsidP="00271217">
      <w:pPr>
        <w:ind w:firstLine="720"/>
        <w:contextualSpacing/>
        <w:jc w:val="both"/>
        <w:rPr>
          <w:rFonts w:ascii="Times New Roman" w:hAnsi="Times New Roman"/>
          <w:lang w:eastAsia="zh-CN"/>
        </w:rPr>
      </w:pPr>
    </w:p>
    <w:p w:rsidR="006876B3" w:rsidRDefault="006876B3" w:rsidP="00271217">
      <w:pPr>
        <w:ind w:firstLine="720"/>
        <w:contextualSpacing/>
        <w:jc w:val="both"/>
        <w:rPr>
          <w:rFonts w:ascii="Times New Roman" w:hAnsi="Times New Roman"/>
          <w:lang w:eastAsia="zh-CN"/>
        </w:rPr>
      </w:pPr>
    </w:p>
    <w:p w:rsidR="006876B3" w:rsidRDefault="006876B3" w:rsidP="00271217">
      <w:pPr>
        <w:ind w:firstLine="720"/>
        <w:contextualSpacing/>
        <w:jc w:val="both"/>
        <w:rPr>
          <w:rFonts w:ascii="Times New Roman" w:hAnsi="Times New Roman"/>
          <w:lang w:eastAsia="zh-CN"/>
        </w:rPr>
      </w:pPr>
    </w:p>
    <w:p w:rsidR="006876B3" w:rsidRDefault="006876B3"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5F5F7A" w:rsidRDefault="005F5F7A" w:rsidP="00271217">
      <w:pPr>
        <w:ind w:firstLine="720"/>
        <w:contextualSpacing/>
        <w:jc w:val="both"/>
        <w:rPr>
          <w:rFonts w:ascii="Times New Roman" w:hAnsi="Times New Roman"/>
          <w:lang w:eastAsia="zh-CN"/>
        </w:rPr>
      </w:pPr>
    </w:p>
    <w:p w:rsidR="006876B3" w:rsidRDefault="006876B3" w:rsidP="00271217">
      <w:pPr>
        <w:ind w:firstLine="720"/>
        <w:contextualSpacing/>
        <w:jc w:val="both"/>
        <w:rPr>
          <w:rFonts w:ascii="Times New Roman" w:hAnsi="Times New Roman"/>
          <w:lang w:eastAsia="zh-CN"/>
        </w:rPr>
      </w:pPr>
    </w:p>
    <w:p w:rsidR="009460C2" w:rsidRDefault="009460C2" w:rsidP="00271217">
      <w:pPr>
        <w:ind w:firstLine="720"/>
        <w:contextualSpacing/>
        <w:jc w:val="both"/>
        <w:rPr>
          <w:rFonts w:ascii="Times New Roman" w:hAnsi="Times New Roman"/>
          <w:lang w:eastAsia="zh-CN"/>
        </w:rPr>
      </w:pPr>
    </w:p>
    <w:p w:rsidR="006876B3" w:rsidRDefault="006876B3" w:rsidP="00271217">
      <w:pPr>
        <w:ind w:firstLine="720"/>
        <w:contextualSpacing/>
        <w:jc w:val="both"/>
        <w:rPr>
          <w:rFonts w:ascii="Times New Roman" w:hAnsi="Times New Roman"/>
          <w:lang w:eastAsia="zh-CN"/>
        </w:rPr>
      </w:pPr>
    </w:p>
    <w:p w:rsidR="00911B3D" w:rsidRDefault="00911B3D" w:rsidP="00911B3D">
      <w:pPr>
        <w:pStyle w:val="Caption"/>
        <w:jc w:val="center"/>
        <w:rPr>
          <w:lang w:eastAsia="zh-CN"/>
        </w:rPr>
      </w:pPr>
      <w:bookmarkStart w:id="43" w:name="_Toc449350342"/>
      <w:r>
        <w:lastRenderedPageBreak/>
        <w:t xml:space="preserve">Table </w:t>
      </w:r>
      <w:r w:rsidR="0014221F">
        <w:fldChar w:fldCharType="begin"/>
      </w:r>
      <w:r w:rsidR="0014221F">
        <w:instrText xml:space="preserve"> SEQ Table \* ARABIC </w:instrText>
      </w:r>
      <w:r w:rsidR="0014221F">
        <w:fldChar w:fldCharType="separate"/>
      </w:r>
      <w:r w:rsidR="00815394">
        <w:rPr>
          <w:noProof/>
        </w:rPr>
        <w:t>1</w:t>
      </w:r>
      <w:bookmarkEnd w:id="43"/>
      <w:r w:rsidR="0014221F">
        <w:rPr>
          <w:noProof/>
        </w:rPr>
        <w:fldChar w:fldCharType="end"/>
      </w:r>
    </w:p>
    <w:p w:rsidR="00671740" w:rsidRDefault="00911B3D" w:rsidP="00911B3D">
      <w:pPr>
        <w:pStyle w:val="Caption"/>
        <w:jc w:val="center"/>
      </w:pPr>
      <w:r>
        <w:rPr>
          <w:rFonts w:hint="eastAsia"/>
          <w:lang w:eastAsia="zh-CN"/>
        </w:rPr>
        <w:t>Descriptive Statistics</w:t>
      </w:r>
    </w:p>
    <w:tbl>
      <w:tblPr>
        <w:tblW w:w="5000" w:type="pct"/>
        <w:tblBorders>
          <w:insideH w:val="single" w:sz="4" w:space="0" w:color="auto"/>
        </w:tblBorders>
        <w:tblLook w:val="04A0" w:firstRow="1" w:lastRow="0" w:firstColumn="1" w:lastColumn="0" w:noHBand="0" w:noVBand="1"/>
      </w:tblPr>
      <w:tblGrid>
        <w:gridCol w:w="1649"/>
        <w:gridCol w:w="1045"/>
        <w:gridCol w:w="1171"/>
        <w:gridCol w:w="1045"/>
        <w:gridCol w:w="1045"/>
        <w:gridCol w:w="920"/>
        <w:gridCol w:w="920"/>
        <w:gridCol w:w="917"/>
      </w:tblGrid>
      <w:tr w:rsidR="006876B3" w:rsidRPr="00211A88" w:rsidTr="00911B3D">
        <w:tc>
          <w:tcPr>
            <w:tcW w:w="5000" w:type="pct"/>
            <w:gridSpan w:val="8"/>
            <w:tcBorders>
              <w:top w:val="single" w:sz="4" w:space="0" w:color="auto"/>
            </w:tcBorders>
          </w:tcPr>
          <w:p w:rsidR="006876B3" w:rsidRPr="00211A88" w:rsidRDefault="006876B3" w:rsidP="00C74888">
            <w:pPr>
              <w:spacing w:line="240" w:lineRule="auto"/>
              <w:rPr>
                <w:rFonts w:ascii="Times New Roman" w:hAnsi="Times New Roman"/>
                <w:lang w:eastAsia="zh-CN"/>
              </w:rPr>
            </w:pPr>
            <w:r w:rsidRPr="00211A88">
              <w:rPr>
                <w:rFonts w:ascii="Times New Roman" w:hAnsi="Times New Roman"/>
              </w:rPr>
              <w:t>Panel A: Distributions of Variables</w:t>
            </w:r>
            <w:r w:rsidR="00911B3D">
              <w:rPr>
                <w:rFonts w:ascii="Times New Roman" w:hAnsi="Times New Roman" w:hint="eastAsia"/>
                <w:lang w:eastAsia="zh-CN"/>
              </w:rPr>
              <w:t xml:space="preserve"> (N=9,060)</w:t>
            </w:r>
          </w:p>
        </w:tc>
      </w:tr>
      <w:tr w:rsidR="006876B3" w:rsidRPr="00BD57EF" w:rsidTr="00671740">
        <w:trPr>
          <w:trHeight w:val="513"/>
        </w:trPr>
        <w:tc>
          <w:tcPr>
            <w:tcW w:w="946" w:type="pct"/>
            <w:tcBorders>
              <w:bottom w:val="single" w:sz="4" w:space="0" w:color="auto"/>
            </w:tcBorders>
            <w:vAlign w:val="bottom"/>
          </w:tcPr>
          <w:p w:rsidR="006876B3" w:rsidRPr="00BD57EF" w:rsidRDefault="006876B3" w:rsidP="00C74888">
            <w:pPr>
              <w:spacing w:line="240" w:lineRule="auto"/>
              <w:rPr>
                <w:rFonts w:ascii="Times New Roman" w:hAnsi="Times New Roman"/>
              </w:rPr>
            </w:pPr>
            <w:r w:rsidRPr="00BD57EF">
              <w:rPr>
                <w:rFonts w:ascii="Times New Roman" w:hAnsi="Times New Roman"/>
              </w:rPr>
              <w:t>Variables</w:t>
            </w:r>
          </w:p>
        </w:tc>
        <w:tc>
          <w:tcPr>
            <w:tcW w:w="600" w:type="pct"/>
            <w:tcBorders>
              <w:bottom w:val="single" w:sz="4" w:space="0" w:color="auto"/>
            </w:tcBorders>
          </w:tcPr>
          <w:p w:rsidR="006876B3" w:rsidRPr="00BD57EF" w:rsidRDefault="006876B3" w:rsidP="00C74888">
            <w:pPr>
              <w:spacing w:line="240" w:lineRule="auto"/>
              <w:jc w:val="right"/>
              <w:rPr>
                <w:rFonts w:ascii="Times New Roman" w:hAnsi="Times New Roman"/>
              </w:rPr>
            </w:pPr>
          </w:p>
          <w:p w:rsidR="006876B3" w:rsidRPr="00BD57EF" w:rsidRDefault="006876B3" w:rsidP="00C74888">
            <w:pPr>
              <w:spacing w:line="240" w:lineRule="auto"/>
              <w:jc w:val="right"/>
              <w:rPr>
                <w:rFonts w:ascii="Times New Roman" w:hAnsi="Times New Roman"/>
              </w:rPr>
            </w:pPr>
            <w:r w:rsidRPr="00BD57EF">
              <w:rPr>
                <w:rFonts w:ascii="Times New Roman" w:hAnsi="Times New Roman"/>
              </w:rPr>
              <w:t>Mean</w:t>
            </w:r>
          </w:p>
        </w:tc>
        <w:tc>
          <w:tcPr>
            <w:tcW w:w="672" w:type="pct"/>
            <w:tcBorders>
              <w:bottom w:val="single" w:sz="4" w:space="0" w:color="auto"/>
            </w:tcBorders>
          </w:tcPr>
          <w:p w:rsidR="006876B3" w:rsidRPr="00BD57EF" w:rsidRDefault="006876B3" w:rsidP="00C74888">
            <w:pPr>
              <w:spacing w:line="240" w:lineRule="auto"/>
              <w:jc w:val="right"/>
              <w:rPr>
                <w:rFonts w:ascii="Times New Roman" w:hAnsi="Times New Roman"/>
              </w:rPr>
            </w:pPr>
          </w:p>
          <w:p w:rsidR="006876B3" w:rsidRPr="00BD57EF" w:rsidRDefault="006876B3" w:rsidP="00C74888">
            <w:pPr>
              <w:spacing w:line="240" w:lineRule="auto"/>
              <w:jc w:val="right"/>
              <w:rPr>
                <w:rFonts w:ascii="Times New Roman" w:hAnsi="Times New Roman"/>
              </w:rPr>
            </w:pPr>
            <w:r w:rsidRPr="00BD57EF">
              <w:rPr>
                <w:rFonts w:ascii="Times New Roman" w:hAnsi="Times New Roman"/>
              </w:rPr>
              <w:t>Std. Dev.</w:t>
            </w:r>
          </w:p>
        </w:tc>
        <w:tc>
          <w:tcPr>
            <w:tcW w:w="600" w:type="pct"/>
            <w:tcBorders>
              <w:bottom w:val="single" w:sz="4" w:space="0" w:color="auto"/>
            </w:tcBorders>
          </w:tcPr>
          <w:p w:rsidR="006876B3" w:rsidRPr="00BD57EF" w:rsidRDefault="006876B3" w:rsidP="00C74888">
            <w:pPr>
              <w:spacing w:line="240" w:lineRule="auto"/>
              <w:jc w:val="right"/>
              <w:rPr>
                <w:rFonts w:ascii="Times New Roman" w:hAnsi="Times New Roman"/>
              </w:rPr>
            </w:pPr>
          </w:p>
          <w:p w:rsidR="006876B3" w:rsidRPr="00BD57EF" w:rsidRDefault="006876B3" w:rsidP="00C74888">
            <w:pPr>
              <w:spacing w:line="240" w:lineRule="auto"/>
              <w:jc w:val="right"/>
              <w:rPr>
                <w:rFonts w:ascii="Times New Roman" w:hAnsi="Times New Roman"/>
              </w:rPr>
            </w:pPr>
            <w:r w:rsidRPr="00BD57EF">
              <w:rPr>
                <w:rFonts w:ascii="Times New Roman" w:hAnsi="Times New Roman"/>
              </w:rPr>
              <w:t>P10</w:t>
            </w:r>
          </w:p>
        </w:tc>
        <w:tc>
          <w:tcPr>
            <w:tcW w:w="600" w:type="pct"/>
            <w:tcBorders>
              <w:bottom w:val="single" w:sz="4" w:space="0" w:color="auto"/>
            </w:tcBorders>
          </w:tcPr>
          <w:p w:rsidR="006876B3" w:rsidRPr="00BD57EF" w:rsidRDefault="006876B3" w:rsidP="00C74888">
            <w:pPr>
              <w:spacing w:line="240" w:lineRule="auto"/>
              <w:ind w:right="90"/>
              <w:jc w:val="right"/>
              <w:rPr>
                <w:rFonts w:ascii="Times New Roman" w:hAnsi="Times New Roman"/>
              </w:rPr>
            </w:pPr>
          </w:p>
          <w:p w:rsidR="006876B3" w:rsidRPr="00BD57EF" w:rsidRDefault="006876B3" w:rsidP="00C74888">
            <w:pPr>
              <w:spacing w:line="240" w:lineRule="auto"/>
              <w:ind w:right="90"/>
              <w:jc w:val="right"/>
              <w:rPr>
                <w:rFonts w:ascii="Times New Roman" w:hAnsi="Times New Roman"/>
              </w:rPr>
            </w:pPr>
            <w:r w:rsidRPr="00BD57EF">
              <w:rPr>
                <w:rFonts w:ascii="Times New Roman" w:hAnsi="Times New Roman"/>
              </w:rPr>
              <w:t>P25</w:t>
            </w:r>
          </w:p>
        </w:tc>
        <w:tc>
          <w:tcPr>
            <w:tcW w:w="528" w:type="pct"/>
            <w:tcBorders>
              <w:bottom w:val="single" w:sz="4" w:space="0" w:color="auto"/>
            </w:tcBorders>
          </w:tcPr>
          <w:p w:rsidR="006876B3" w:rsidRPr="00BD57EF" w:rsidRDefault="006876B3" w:rsidP="00C74888">
            <w:pPr>
              <w:spacing w:line="240" w:lineRule="auto"/>
              <w:jc w:val="right"/>
              <w:rPr>
                <w:rFonts w:ascii="Times New Roman" w:hAnsi="Times New Roman"/>
              </w:rPr>
            </w:pPr>
          </w:p>
          <w:p w:rsidR="006876B3" w:rsidRPr="00BD57EF" w:rsidRDefault="006876B3" w:rsidP="00C74888">
            <w:pPr>
              <w:spacing w:line="240" w:lineRule="auto"/>
              <w:jc w:val="right"/>
              <w:rPr>
                <w:rFonts w:ascii="Times New Roman" w:hAnsi="Times New Roman"/>
              </w:rPr>
            </w:pPr>
            <w:r w:rsidRPr="00BD57EF">
              <w:rPr>
                <w:rFonts w:ascii="Times New Roman" w:hAnsi="Times New Roman"/>
              </w:rPr>
              <w:t>P50</w:t>
            </w:r>
          </w:p>
        </w:tc>
        <w:tc>
          <w:tcPr>
            <w:tcW w:w="528" w:type="pct"/>
            <w:tcBorders>
              <w:bottom w:val="single" w:sz="4" w:space="0" w:color="auto"/>
            </w:tcBorders>
          </w:tcPr>
          <w:p w:rsidR="006876B3" w:rsidRPr="00BD57EF" w:rsidRDefault="006876B3" w:rsidP="00C74888">
            <w:pPr>
              <w:spacing w:line="240" w:lineRule="auto"/>
              <w:jc w:val="right"/>
              <w:rPr>
                <w:rFonts w:ascii="Times New Roman" w:hAnsi="Times New Roman"/>
              </w:rPr>
            </w:pPr>
          </w:p>
          <w:p w:rsidR="006876B3" w:rsidRPr="00BD57EF" w:rsidRDefault="006876B3" w:rsidP="00C74888">
            <w:pPr>
              <w:spacing w:line="240" w:lineRule="auto"/>
              <w:jc w:val="right"/>
              <w:rPr>
                <w:rFonts w:ascii="Times New Roman" w:hAnsi="Times New Roman"/>
              </w:rPr>
            </w:pPr>
            <w:r w:rsidRPr="00BD57EF">
              <w:rPr>
                <w:rFonts w:ascii="Times New Roman" w:hAnsi="Times New Roman"/>
              </w:rPr>
              <w:t>P75</w:t>
            </w:r>
          </w:p>
        </w:tc>
        <w:tc>
          <w:tcPr>
            <w:tcW w:w="526" w:type="pct"/>
            <w:tcBorders>
              <w:bottom w:val="single" w:sz="4" w:space="0" w:color="auto"/>
            </w:tcBorders>
          </w:tcPr>
          <w:p w:rsidR="006876B3" w:rsidRPr="00BD57EF" w:rsidRDefault="006876B3" w:rsidP="00C74888">
            <w:pPr>
              <w:spacing w:line="240" w:lineRule="auto"/>
              <w:jc w:val="right"/>
              <w:rPr>
                <w:rFonts w:ascii="Times New Roman" w:hAnsi="Times New Roman"/>
              </w:rPr>
            </w:pPr>
          </w:p>
          <w:p w:rsidR="006876B3" w:rsidRPr="00BD57EF" w:rsidRDefault="006876B3" w:rsidP="00C74888">
            <w:pPr>
              <w:spacing w:line="240" w:lineRule="auto"/>
              <w:jc w:val="right"/>
              <w:rPr>
                <w:rFonts w:ascii="Times New Roman" w:hAnsi="Times New Roman"/>
              </w:rPr>
            </w:pPr>
            <w:r w:rsidRPr="00BD57EF">
              <w:rPr>
                <w:rFonts w:ascii="Times New Roman" w:hAnsi="Times New Roman"/>
              </w:rPr>
              <w:t>P90</w:t>
            </w:r>
          </w:p>
        </w:tc>
      </w:tr>
      <w:tr w:rsidR="006876B3" w:rsidRPr="00BD57EF" w:rsidTr="00671740">
        <w:tc>
          <w:tcPr>
            <w:tcW w:w="946" w:type="pct"/>
            <w:tcBorders>
              <w:top w:val="single" w:sz="4" w:space="0" w:color="auto"/>
              <w:bottom w:val="nil"/>
            </w:tcBorders>
          </w:tcPr>
          <w:p w:rsidR="006876B3" w:rsidRPr="00BD57EF" w:rsidRDefault="006876B3" w:rsidP="00C74888">
            <w:pPr>
              <w:spacing w:line="240" w:lineRule="auto"/>
              <w:jc w:val="both"/>
              <w:rPr>
                <w:rFonts w:ascii="Times New Roman" w:hAnsi="Times New Roman"/>
                <w:i/>
              </w:rPr>
            </w:pPr>
            <w:r w:rsidRPr="00BD57EF">
              <w:rPr>
                <w:rFonts w:ascii="Times New Roman" w:hAnsi="Times New Roman"/>
                <w:i/>
              </w:rPr>
              <w:t>(1) R</w:t>
            </w:r>
            <w:r w:rsidRPr="00BD57EF">
              <w:rPr>
                <w:rFonts w:ascii="Times New Roman" w:hAnsi="Times New Roman"/>
                <w:i/>
                <w:vertAlign w:val="subscript"/>
              </w:rPr>
              <w:t>t</w:t>
            </w:r>
          </w:p>
        </w:tc>
        <w:tc>
          <w:tcPr>
            <w:tcW w:w="600" w:type="pct"/>
            <w:tcBorders>
              <w:top w:val="single" w:sz="4" w:space="0" w:color="auto"/>
              <w:bottom w:val="nil"/>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0.1181</w:t>
            </w:r>
          </w:p>
        </w:tc>
        <w:tc>
          <w:tcPr>
            <w:tcW w:w="672" w:type="pct"/>
            <w:tcBorders>
              <w:top w:val="single" w:sz="4" w:space="0" w:color="auto"/>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0.4968</w:t>
            </w:r>
          </w:p>
        </w:tc>
        <w:tc>
          <w:tcPr>
            <w:tcW w:w="600" w:type="pct"/>
            <w:tcBorders>
              <w:top w:val="single" w:sz="4" w:space="0" w:color="auto"/>
              <w:left w:val="nil"/>
              <w:bottom w:val="nil"/>
              <w:right w:val="nil"/>
            </w:tcBorders>
          </w:tcPr>
          <w:p w:rsidR="006876B3" w:rsidRPr="00BD57EF" w:rsidRDefault="006876B3" w:rsidP="00C74888">
            <w:pPr>
              <w:spacing w:line="240" w:lineRule="auto"/>
              <w:jc w:val="right"/>
              <w:rPr>
                <w:rFonts w:ascii="Times New Roman" w:hAnsi="Times New Roman"/>
              </w:rPr>
            </w:pPr>
            <w:r>
              <w:rPr>
                <w:rFonts w:ascii="Times New Roman" w:hAnsi="Times New Roman"/>
              </w:rPr>
              <w:t>–</w:t>
            </w:r>
            <w:r w:rsidRPr="008553C8">
              <w:rPr>
                <w:rFonts w:ascii="Times New Roman" w:hAnsi="Times New Roman"/>
              </w:rPr>
              <w:t>0.4120</w:t>
            </w:r>
          </w:p>
        </w:tc>
        <w:tc>
          <w:tcPr>
            <w:tcW w:w="600" w:type="pct"/>
            <w:tcBorders>
              <w:top w:val="single" w:sz="4" w:space="0" w:color="auto"/>
              <w:left w:val="nil"/>
              <w:bottom w:val="nil"/>
              <w:right w:val="nil"/>
            </w:tcBorders>
          </w:tcPr>
          <w:p w:rsidR="006876B3" w:rsidRPr="00BD57EF" w:rsidRDefault="006876B3" w:rsidP="00C74888">
            <w:pPr>
              <w:spacing w:line="240" w:lineRule="auto"/>
              <w:jc w:val="right"/>
              <w:rPr>
                <w:rFonts w:ascii="Times New Roman" w:hAnsi="Times New Roman"/>
              </w:rPr>
            </w:pPr>
            <w:r>
              <w:rPr>
                <w:rFonts w:ascii="Times New Roman" w:hAnsi="Times New Roman"/>
              </w:rPr>
              <w:t>–</w:t>
            </w:r>
            <w:r w:rsidRPr="008553C8">
              <w:rPr>
                <w:rFonts w:ascii="Times New Roman" w:hAnsi="Times New Roman"/>
              </w:rPr>
              <w:t>0.1647</w:t>
            </w:r>
          </w:p>
        </w:tc>
        <w:tc>
          <w:tcPr>
            <w:tcW w:w="528" w:type="pct"/>
            <w:tcBorders>
              <w:top w:val="single" w:sz="4" w:space="0" w:color="auto"/>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0.0709</w:t>
            </w:r>
          </w:p>
        </w:tc>
        <w:tc>
          <w:tcPr>
            <w:tcW w:w="528" w:type="pct"/>
            <w:tcBorders>
              <w:top w:val="single" w:sz="4" w:space="0" w:color="auto"/>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0.3145</w:t>
            </w:r>
          </w:p>
        </w:tc>
        <w:tc>
          <w:tcPr>
            <w:tcW w:w="526" w:type="pct"/>
            <w:tcBorders>
              <w:top w:val="single" w:sz="4" w:space="0" w:color="auto"/>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0.6457</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sidRPr="00BD57EF">
              <w:rPr>
                <w:rFonts w:ascii="Times New Roman" w:hAnsi="Times New Roman"/>
                <w:i/>
              </w:rPr>
              <w:t>(2) X</w:t>
            </w:r>
            <w:r w:rsidRPr="00BD57EF">
              <w:rPr>
                <w:rFonts w:ascii="Times New Roman" w:hAnsi="Times New Roman"/>
                <w:i/>
                <w:vertAlign w:val="subscript"/>
              </w:rPr>
              <w:t>t-1</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Pr>
                <w:rFonts w:ascii="Times New Roman" w:hAnsi="Times New Roman"/>
              </w:rPr>
              <w:t>–</w:t>
            </w:r>
            <w:r w:rsidRPr="008553C8">
              <w:rPr>
                <w:rFonts w:ascii="Times New Roman" w:hAnsi="Times New Roman"/>
              </w:rPr>
              <w:t>0.0030</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0.2503</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Pr>
                <w:rFonts w:ascii="Times New Roman" w:hAnsi="Times New Roman"/>
              </w:rPr>
              <w:t>–</w:t>
            </w:r>
            <w:r w:rsidRPr="008553C8">
              <w:rPr>
                <w:rFonts w:ascii="Times New Roman" w:hAnsi="Times New Roman"/>
              </w:rPr>
              <w:t>0.0642</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0.0228</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0.0475</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0.0666</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0.0934</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sidRPr="00BD57EF">
              <w:rPr>
                <w:rFonts w:ascii="Times New Roman" w:hAnsi="Times New Roman"/>
                <w:i/>
              </w:rPr>
              <w:t>(3) X</w:t>
            </w:r>
            <w:r w:rsidRPr="00BD57EF">
              <w:rPr>
                <w:rFonts w:ascii="Times New Roman" w:hAnsi="Times New Roman"/>
                <w:i/>
                <w:vertAlign w:val="subscript"/>
              </w:rPr>
              <w:t>t</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0.0206</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0.1529</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Pr>
                <w:rFonts w:ascii="Times New Roman" w:hAnsi="Times New Roman"/>
              </w:rPr>
              <w:t>–</w:t>
            </w:r>
            <w:r w:rsidRPr="008553C8">
              <w:rPr>
                <w:rFonts w:ascii="Times New Roman" w:hAnsi="Times New Roman"/>
              </w:rPr>
              <w:t>0.0686</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0.0238</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0.0525</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0.0744</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0.1031</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sidRPr="00BD57EF">
              <w:rPr>
                <w:rFonts w:ascii="Times New Roman" w:hAnsi="Times New Roman"/>
                <w:i/>
              </w:rPr>
              <w:t>(4) X</w:t>
            </w:r>
            <w:r w:rsidRPr="00BD57EF">
              <w:rPr>
                <w:rFonts w:ascii="Times New Roman" w:hAnsi="Times New Roman"/>
                <w:i/>
                <w:vertAlign w:val="subscript"/>
              </w:rPr>
              <w:t>t3</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0.1319</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0.3130</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Pr>
                <w:rFonts w:ascii="Times New Roman" w:hAnsi="Times New Roman"/>
              </w:rPr>
              <w:t>–</w:t>
            </w:r>
            <w:r w:rsidRPr="008553C8">
              <w:rPr>
                <w:rFonts w:ascii="Times New Roman" w:hAnsi="Times New Roman"/>
              </w:rPr>
              <w:t>0.1845</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0.0510</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0.1650</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0.2575</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0.3837</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sidRPr="00BD57EF">
              <w:rPr>
                <w:rFonts w:ascii="Times New Roman" w:hAnsi="Times New Roman"/>
                <w:i/>
              </w:rPr>
              <w:t>(5) R</w:t>
            </w:r>
            <w:r w:rsidRPr="00BD57EF">
              <w:rPr>
                <w:rFonts w:ascii="Times New Roman" w:hAnsi="Times New Roman"/>
                <w:i/>
                <w:vertAlign w:val="subscript"/>
              </w:rPr>
              <w:t>t3</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0.4270</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0.8762</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Pr>
                <w:rFonts w:ascii="Times New Roman" w:hAnsi="Times New Roman"/>
              </w:rPr>
              <w:t>–</w:t>
            </w:r>
            <w:r w:rsidRPr="008553C8">
              <w:rPr>
                <w:rFonts w:ascii="Times New Roman" w:hAnsi="Times New Roman"/>
              </w:rPr>
              <w:t>0.4330</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Pr>
                <w:rFonts w:ascii="Times New Roman" w:hAnsi="Times New Roman"/>
              </w:rPr>
              <w:t>–</w:t>
            </w:r>
            <w:r w:rsidRPr="008553C8">
              <w:rPr>
                <w:rFonts w:ascii="Times New Roman" w:hAnsi="Times New Roman"/>
              </w:rPr>
              <w:t>0.0396</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0.3446</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0.7486</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1.2889</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sidRPr="00BD57EF">
              <w:rPr>
                <w:rFonts w:ascii="Times New Roman" w:hAnsi="Times New Roman"/>
                <w:i/>
              </w:rPr>
              <w:t>(6) IS</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0.5558</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0.2835</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0.1400</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0.3182</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0.5789</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0.8012</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0.9286</w:t>
            </w:r>
          </w:p>
        </w:tc>
      </w:tr>
      <w:tr w:rsidR="006876B3" w:rsidRPr="001D00C1" w:rsidTr="00671740">
        <w:tc>
          <w:tcPr>
            <w:tcW w:w="946" w:type="pct"/>
            <w:tcBorders>
              <w:top w:val="nil"/>
              <w:bottom w:val="nil"/>
            </w:tcBorders>
          </w:tcPr>
          <w:p w:rsidR="006876B3" w:rsidRPr="001D00C1" w:rsidRDefault="006876B3" w:rsidP="00C74888">
            <w:pPr>
              <w:spacing w:line="240" w:lineRule="auto"/>
              <w:jc w:val="both"/>
              <w:rPr>
                <w:rFonts w:ascii="Times New Roman" w:hAnsi="Times New Roman"/>
                <w:i/>
              </w:rPr>
            </w:pPr>
            <w:r w:rsidRPr="001D00C1">
              <w:rPr>
                <w:rFonts w:ascii="Times New Roman" w:hAnsi="Times New Roman"/>
                <w:i/>
              </w:rPr>
              <w:t xml:space="preserve">(7) </w:t>
            </w:r>
            <w:r w:rsidRPr="001D00C1">
              <w:rPr>
                <w:rFonts w:ascii="Times New Roman" w:hAnsi="Times New Roman" w:hint="eastAsia"/>
                <w:i/>
              </w:rPr>
              <w:t>LDComp</w:t>
            </w:r>
          </w:p>
        </w:tc>
        <w:tc>
          <w:tcPr>
            <w:tcW w:w="600" w:type="pct"/>
            <w:tcBorders>
              <w:top w:val="nil"/>
              <w:bottom w:val="nil"/>
              <w:right w:val="nil"/>
            </w:tcBorders>
          </w:tcPr>
          <w:p w:rsidR="006876B3" w:rsidRPr="001D00C1" w:rsidRDefault="006876B3" w:rsidP="00C74888">
            <w:pPr>
              <w:spacing w:line="240" w:lineRule="auto"/>
              <w:jc w:val="right"/>
              <w:rPr>
                <w:rFonts w:ascii="Times New Roman" w:hAnsi="Times New Roman"/>
              </w:rPr>
            </w:pPr>
            <w:r w:rsidRPr="001D00C1">
              <w:rPr>
                <w:rFonts w:ascii="Times New Roman" w:hAnsi="Times New Roman"/>
              </w:rPr>
              <w:t>0.5000</w:t>
            </w:r>
          </w:p>
        </w:tc>
        <w:tc>
          <w:tcPr>
            <w:tcW w:w="672" w:type="pct"/>
            <w:tcBorders>
              <w:top w:val="nil"/>
              <w:left w:val="nil"/>
              <w:bottom w:val="nil"/>
              <w:right w:val="nil"/>
            </w:tcBorders>
          </w:tcPr>
          <w:p w:rsidR="006876B3" w:rsidRPr="001D00C1" w:rsidRDefault="006876B3" w:rsidP="00C74888">
            <w:pPr>
              <w:spacing w:line="240" w:lineRule="auto"/>
              <w:jc w:val="right"/>
              <w:rPr>
                <w:rFonts w:ascii="Times New Roman" w:hAnsi="Times New Roman"/>
              </w:rPr>
            </w:pPr>
            <w:r w:rsidRPr="001D00C1">
              <w:rPr>
                <w:rFonts w:ascii="Times New Roman" w:hAnsi="Times New Roman"/>
              </w:rPr>
              <w:t>0.5000</w:t>
            </w:r>
          </w:p>
        </w:tc>
        <w:tc>
          <w:tcPr>
            <w:tcW w:w="600" w:type="pct"/>
            <w:tcBorders>
              <w:top w:val="nil"/>
              <w:left w:val="nil"/>
              <w:bottom w:val="nil"/>
              <w:right w:val="nil"/>
            </w:tcBorders>
          </w:tcPr>
          <w:p w:rsidR="006876B3" w:rsidRPr="001D00C1" w:rsidRDefault="006876B3" w:rsidP="00C74888">
            <w:pPr>
              <w:spacing w:line="240" w:lineRule="auto"/>
              <w:jc w:val="right"/>
              <w:rPr>
                <w:rFonts w:ascii="Times New Roman" w:hAnsi="Times New Roman"/>
              </w:rPr>
            </w:pPr>
            <w:r w:rsidRPr="001D00C1">
              <w:rPr>
                <w:rFonts w:ascii="Times New Roman" w:hAnsi="Times New Roman"/>
              </w:rPr>
              <w:t>0.0000</w:t>
            </w:r>
          </w:p>
        </w:tc>
        <w:tc>
          <w:tcPr>
            <w:tcW w:w="600" w:type="pct"/>
            <w:tcBorders>
              <w:top w:val="nil"/>
              <w:left w:val="nil"/>
              <w:bottom w:val="nil"/>
              <w:right w:val="nil"/>
            </w:tcBorders>
          </w:tcPr>
          <w:p w:rsidR="006876B3" w:rsidRPr="001D00C1" w:rsidRDefault="006876B3" w:rsidP="00C74888">
            <w:pPr>
              <w:spacing w:line="240" w:lineRule="auto"/>
              <w:jc w:val="right"/>
              <w:rPr>
                <w:rFonts w:ascii="Times New Roman" w:hAnsi="Times New Roman"/>
              </w:rPr>
            </w:pPr>
            <w:r w:rsidRPr="001D00C1">
              <w:rPr>
                <w:rFonts w:ascii="Times New Roman" w:hAnsi="Times New Roman"/>
              </w:rPr>
              <w:t>0.0000</w:t>
            </w:r>
          </w:p>
        </w:tc>
        <w:tc>
          <w:tcPr>
            <w:tcW w:w="528" w:type="pct"/>
            <w:tcBorders>
              <w:top w:val="nil"/>
              <w:left w:val="nil"/>
              <w:bottom w:val="nil"/>
              <w:right w:val="nil"/>
            </w:tcBorders>
          </w:tcPr>
          <w:p w:rsidR="006876B3" w:rsidRPr="001D00C1" w:rsidRDefault="006876B3" w:rsidP="00C74888">
            <w:pPr>
              <w:spacing w:line="240" w:lineRule="auto"/>
              <w:jc w:val="right"/>
              <w:rPr>
                <w:rFonts w:ascii="Times New Roman" w:hAnsi="Times New Roman"/>
              </w:rPr>
            </w:pPr>
            <w:r w:rsidRPr="001D00C1">
              <w:rPr>
                <w:rFonts w:ascii="Times New Roman" w:hAnsi="Times New Roman"/>
              </w:rPr>
              <w:t>0.5000</w:t>
            </w:r>
          </w:p>
        </w:tc>
        <w:tc>
          <w:tcPr>
            <w:tcW w:w="528" w:type="pct"/>
            <w:tcBorders>
              <w:top w:val="nil"/>
              <w:left w:val="nil"/>
              <w:bottom w:val="nil"/>
              <w:right w:val="nil"/>
            </w:tcBorders>
          </w:tcPr>
          <w:p w:rsidR="006876B3" w:rsidRPr="001D00C1" w:rsidRDefault="006876B3" w:rsidP="00C74888">
            <w:pPr>
              <w:spacing w:line="240" w:lineRule="auto"/>
              <w:jc w:val="right"/>
              <w:rPr>
                <w:rFonts w:ascii="Times New Roman" w:hAnsi="Times New Roman"/>
              </w:rPr>
            </w:pPr>
            <w:r w:rsidRPr="001D00C1">
              <w:rPr>
                <w:rFonts w:ascii="Times New Roman" w:hAnsi="Times New Roman"/>
              </w:rPr>
              <w:t>1.0000</w:t>
            </w:r>
          </w:p>
        </w:tc>
        <w:tc>
          <w:tcPr>
            <w:tcW w:w="526" w:type="pct"/>
            <w:tcBorders>
              <w:top w:val="nil"/>
              <w:left w:val="nil"/>
              <w:bottom w:val="nil"/>
            </w:tcBorders>
          </w:tcPr>
          <w:p w:rsidR="006876B3" w:rsidRPr="001D00C1" w:rsidRDefault="006876B3" w:rsidP="00C74888">
            <w:pPr>
              <w:spacing w:line="240" w:lineRule="auto"/>
              <w:jc w:val="right"/>
              <w:rPr>
                <w:rFonts w:ascii="Times New Roman" w:hAnsi="Times New Roman"/>
              </w:rPr>
            </w:pPr>
            <w:r w:rsidRPr="001D00C1">
              <w:rPr>
                <w:rFonts w:ascii="Times New Roman" w:hAnsi="Times New Roman"/>
              </w:rPr>
              <w:t>1.0000</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Pr>
                <w:rFonts w:ascii="Times New Roman" w:hAnsi="Times New Roman"/>
                <w:i/>
              </w:rPr>
              <w:t>(</w:t>
            </w:r>
            <w:r>
              <w:rPr>
                <w:rFonts w:ascii="Times New Roman" w:hAnsi="Times New Roman" w:hint="eastAsia"/>
                <w:i/>
              </w:rPr>
              <w:t>8</w:t>
            </w:r>
            <w:r w:rsidRPr="00BD57EF">
              <w:rPr>
                <w:rFonts w:ascii="Times New Roman" w:hAnsi="Times New Roman"/>
                <w:i/>
              </w:rPr>
              <w:t>) Size</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7.6381</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1.6768</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5.5388</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6.4507</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7.5300</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8.7466</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9.9829</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Pr>
                <w:rFonts w:ascii="Times New Roman" w:hAnsi="Times New Roman"/>
                <w:i/>
              </w:rPr>
              <w:t>(</w:t>
            </w:r>
            <w:r>
              <w:rPr>
                <w:rFonts w:ascii="Times New Roman" w:hAnsi="Times New Roman" w:hint="eastAsia"/>
                <w:i/>
              </w:rPr>
              <w:t>9</w:t>
            </w:r>
            <w:r w:rsidRPr="00BD57EF">
              <w:rPr>
                <w:rFonts w:ascii="Times New Roman" w:hAnsi="Times New Roman"/>
                <w:i/>
              </w:rPr>
              <w:t>) CashVol</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sidRPr="000350B0">
              <w:rPr>
                <w:rFonts w:ascii="Times New Roman" w:hAnsi="Times New Roman"/>
              </w:rPr>
              <w:t>0.0868</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0350B0">
              <w:rPr>
                <w:rFonts w:ascii="Times New Roman" w:hAnsi="Times New Roman"/>
              </w:rPr>
              <w:t>0.0730</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0350B0">
              <w:rPr>
                <w:rFonts w:ascii="Times New Roman" w:hAnsi="Times New Roman"/>
              </w:rPr>
              <w:t>0.0251</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0350B0">
              <w:rPr>
                <w:rFonts w:ascii="Times New Roman" w:hAnsi="Times New Roman"/>
              </w:rPr>
              <w:t>0.0402</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0350B0">
              <w:rPr>
                <w:rFonts w:ascii="Times New Roman" w:hAnsi="Times New Roman"/>
              </w:rPr>
              <w:t>0.0661</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0350B0">
              <w:rPr>
                <w:rFonts w:ascii="Times New Roman" w:hAnsi="Times New Roman"/>
              </w:rPr>
              <w:t>0.1070</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0350B0">
              <w:rPr>
                <w:rFonts w:ascii="Times New Roman" w:hAnsi="Times New Roman"/>
              </w:rPr>
              <w:t>0.1719</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Pr>
                <w:rFonts w:ascii="Times New Roman" w:hAnsi="Times New Roman"/>
                <w:i/>
              </w:rPr>
              <w:t>(</w:t>
            </w:r>
            <w:r>
              <w:rPr>
                <w:rFonts w:ascii="Times New Roman" w:hAnsi="Times New Roman" w:hint="eastAsia"/>
                <w:i/>
              </w:rPr>
              <w:t>10</w:t>
            </w:r>
            <w:r w:rsidRPr="00BD57EF">
              <w:rPr>
                <w:rFonts w:ascii="Times New Roman" w:hAnsi="Times New Roman"/>
                <w:i/>
              </w:rPr>
              <w:t>) Leverage</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0.1794</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0.1787</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0.0000</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0.0039</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0.1486</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0.2828</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0.4171</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Pr>
                <w:rFonts w:ascii="Times New Roman" w:hAnsi="Times New Roman"/>
                <w:i/>
              </w:rPr>
              <w:t>(1</w:t>
            </w:r>
            <w:r>
              <w:rPr>
                <w:rFonts w:ascii="Times New Roman" w:hAnsi="Times New Roman" w:hint="eastAsia"/>
                <w:i/>
              </w:rPr>
              <w:t>1</w:t>
            </w:r>
            <w:r w:rsidRPr="00BD57EF">
              <w:rPr>
                <w:rFonts w:ascii="Times New Roman" w:hAnsi="Times New Roman"/>
                <w:i/>
              </w:rPr>
              <w:t>) Growth</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0.0931</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0.2206</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Pr>
                <w:rFonts w:ascii="Times New Roman" w:hAnsi="Times New Roman"/>
              </w:rPr>
              <w:t>–</w:t>
            </w:r>
            <w:r w:rsidRPr="008553C8">
              <w:rPr>
                <w:rFonts w:ascii="Times New Roman" w:hAnsi="Times New Roman"/>
              </w:rPr>
              <w:t>0.1432</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Pr>
                <w:rFonts w:ascii="Times New Roman" w:hAnsi="Times New Roman"/>
              </w:rPr>
              <w:t>–</w:t>
            </w:r>
            <w:r w:rsidRPr="008553C8">
              <w:rPr>
                <w:rFonts w:ascii="Times New Roman" w:hAnsi="Times New Roman"/>
              </w:rPr>
              <w:t>0.0115</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0.0767</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0.1748</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0.3273</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Pr>
                <w:rFonts w:ascii="Times New Roman" w:hAnsi="Times New Roman"/>
                <w:i/>
              </w:rPr>
              <w:t>(1</w:t>
            </w:r>
            <w:r>
              <w:rPr>
                <w:rFonts w:ascii="Times New Roman" w:hAnsi="Times New Roman" w:hint="eastAsia"/>
                <w:i/>
              </w:rPr>
              <w:t>2</w:t>
            </w:r>
            <w:r w:rsidRPr="00BD57EF">
              <w:rPr>
                <w:rFonts w:ascii="Times New Roman" w:hAnsi="Times New Roman"/>
                <w:i/>
              </w:rPr>
              <w:t>) MB</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1.8507</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1.0389</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1.0000</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1.1683</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1.5157</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2.1500</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3.0994</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Pr>
                <w:rFonts w:ascii="Times New Roman" w:hAnsi="Times New Roman"/>
                <w:i/>
              </w:rPr>
              <w:t>(1</w:t>
            </w:r>
            <w:r>
              <w:rPr>
                <w:rFonts w:ascii="Times New Roman" w:hAnsi="Times New Roman" w:hint="eastAsia"/>
                <w:i/>
              </w:rPr>
              <w:t>3</w:t>
            </w:r>
            <w:r w:rsidRPr="00BD57EF">
              <w:rPr>
                <w:rFonts w:ascii="Times New Roman" w:hAnsi="Times New Roman"/>
                <w:i/>
              </w:rPr>
              <w:t>) Profit</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0.0470</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0.0974</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Pr>
                <w:rFonts w:ascii="Times New Roman" w:hAnsi="Times New Roman"/>
              </w:rPr>
              <w:t>–</w:t>
            </w:r>
            <w:r w:rsidRPr="008553C8">
              <w:rPr>
                <w:rFonts w:ascii="Times New Roman" w:hAnsi="Times New Roman"/>
              </w:rPr>
              <w:t>0.0426</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0.0189</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0.0528</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0.0944</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0.1432</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Pr>
                <w:rFonts w:ascii="Times New Roman" w:hAnsi="Times New Roman"/>
                <w:i/>
              </w:rPr>
              <w:t>(1</w:t>
            </w:r>
            <w:r>
              <w:rPr>
                <w:rFonts w:ascii="Times New Roman" w:hAnsi="Times New Roman" w:hint="eastAsia"/>
                <w:i/>
              </w:rPr>
              <w:t>4</w:t>
            </w:r>
            <w:r w:rsidRPr="00BD57EF">
              <w:rPr>
                <w:rFonts w:ascii="Times New Roman" w:hAnsi="Times New Roman"/>
                <w:i/>
              </w:rPr>
              <w:t>) Invest</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0.0774</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0.0700</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0.0097</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0.0286</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0.0586</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0.1041</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0.1687</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Pr>
                <w:rFonts w:ascii="Times New Roman" w:hAnsi="Times New Roman"/>
                <w:i/>
              </w:rPr>
              <w:t>(1</w:t>
            </w:r>
            <w:r>
              <w:rPr>
                <w:rFonts w:ascii="Times New Roman" w:hAnsi="Times New Roman" w:hint="eastAsia"/>
                <w:i/>
              </w:rPr>
              <w:t>5</w:t>
            </w:r>
            <w:r w:rsidRPr="00BD57EF">
              <w:rPr>
                <w:rFonts w:ascii="Times New Roman" w:hAnsi="Times New Roman"/>
                <w:i/>
              </w:rPr>
              <w:t>) PPE</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0.2635</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0.2372</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0.0315</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0.0801</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0.1831</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0.3876</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0.6547</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Pr>
                <w:rFonts w:ascii="Times New Roman" w:hAnsi="Times New Roman"/>
                <w:i/>
              </w:rPr>
              <w:t>(1</w:t>
            </w:r>
            <w:r>
              <w:rPr>
                <w:rFonts w:ascii="Times New Roman" w:hAnsi="Times New Roman" w:hint="eastAsia"/>
                <w:i/>
              </w:rPr>
              <w:t>6</w:t>
            </w:r>
            <w:r w:rsidRPr="00BD57EF">
              <w:rPr>
                <w:rFonts w:ascii="Times New Roman" w:hAnsi="Times New Roman"/>
                <w:i/>
              </w:rPr>
              <w:t>) Analyst</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2.0588</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0.8526</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0.8109</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1.6260</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2.1972</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2.6912</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3.0245</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Pr>
                <w:rFonts w:ascii="Times New Roman" w:hAnsi="Times New Roman"/>
                <w:i/>
              </w:rPr>
              <w:t>(1</w:t>
            </w:r>
            <w:r>
              <w:rPr>
                <w:rFonts w:ascii="Times New Roman" w:hAnsi="Times New Roman" w:hint="eastAsia"/>
                <w:i/>
              </w:rPr>
              <w:t>7</w:t>
            </w:r>
            <w:r w:rsidRPr="00BD57EF">
              <w:rPr>
                <w:rFonts w:ascii="Times New Roman" w:hAnsi="Times New Roman"/>
                <w:i/>
              </w:rPr>
              <w:t>) Loss</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0.1702</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0.3758</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0.0000</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0.0000</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0.0000</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0.0000</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1.0000</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Pr>
                <w:rFonts w:ascii="Times New Roman" w:hAnsi="Times New Roman"/>
                <w:i/>
              </w:rPr>
              <w:t>(1</w:t>
            </w:r>
            <w:r>
              <w:rPr>
                <w:rFonts w:ascii="Times New Roman" w:hAnsi="Times New Roman" w:hint="eastAsia"/>
                <w:i/>
              </w:rPr>
              <w:t>8</w:t>
            </w:r>
            <w:r w:rsidRPr="00BD57EF">
              <w:rPr>
                <w:rFonts w:ascii="Times New Roman" w:hAnsi="Times New Roman"/>
                <w:i/>
              </w:rPr>
              <w:t>) Age</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3.9477</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0.5647</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3.8501</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3.9318</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4.0254</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4.1109</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4.1744</w:t>
            </w:r>
          </w:p>
        </w:tc>
      </w:tr>
      <w:tr w:rsidR="006876B3" w:rsidRPr="00BD57EF" w:rsidTr="00671740">
        <w:tc>
          <w:tcPr>
            <w:tcW w:w="946" w:type="pct"/>
            <w:tcBorders>
              <w:top w:val="nil"/>
              <w:bottom w:val="nil"/>
            </w:tcBorders>
          </w:tcPr>
          <w:p w:rsidR="006876B3" w:rsidRPr="00BD57EF" w:rsidRDefault="006876B3" w:rsidP="00C74888">
            <w:pPr>
              <w:spacing w:line="240" w:lineRule="auto"/>
              <w:jc w:val="both"/>
              <w:rPr>
                <w:rFonts w:ascii="Times New Roman" w:hAnsi="Times New Roman"/>
                <w:i/>
              </w:rPr>
            </w:pPr>
            <w:r>
              <w:rPr>
                <w:rFonts w:ascii="Times New Roman" w:hAnsi="Times New Roman"/>
                <w:i/>
              </w:rPr>
              <w:t>(</w:t>
            </w:r>
            <w:r>
              <w:rPr>
                <w:rFonts w:ascii="Times New Roman" w:hAnsi="Times New Roman" w:hint="eastAsia"/>
                <w:i/>
              </w:rPr>
              <w:t>19</w:t>
            </w:r>
            <w:r w:rsidRPr="00BD57EF">
              <w:rPr>
                <w:rFonts w:ascii="Times New Roman" w:hAnsi="Times New Roman"/>
                <w:i/>
              </w:rPr>
              <w:t>) Tenure</w:t>
            </w:r>
          </w:p>
        </w:tc>
        <w:tc>
          <w:tcPr>
            <w:tcW w:w="600" w:type="pct"/>
            <w:tcBorders>
              <w:top w:val="nil"/>
              <w:bottom w:val="nil"/>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1.7537</w:t>
            </w:r>
          </w:p>
        </w:tc>
        <w:tc>
          <w:tcPr>
            <w:tcW w:w="672"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0.8532</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0.6931</w:t>
            </w:r>
          </w:p>
        </w:tc>
        <w:tc>
          <w:tcPr>
            <w:tcW w:w="600"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1.0986</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1.7918</w:t>
            </w:r>
          </w:p>
        </w:tc>
        <w:tc>
          <w:tcPr>
            <w:tcW w:w="528" w:type="pct"/>
            <w:tcBorders>
              <w:top w:val="nil"/>
              <w:left w:val="nil"/>
              <w:bottom w:val="nil"/>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2.3026</w:t>
            </w:r>
          </w:p>
        </w:tc>
        <w:tc>
          <w:tcPr>
            <w:tcW w:w="526" w:type="pct"/>
            <w:tcBorders>
              <w:top w:val="nil"/>
              <w:left w:val="nil"/>
              <w:bottom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2.8332</w:t>
            </w:r>
          </w:p>
        </w:tc>
      </w:tr>
      <w:tr w:rsidR="006876B3" w:rsidRPr="00BD57EF" w:rsidTr="00671740">
        <w:tc>
          <w:tcPr>
            <w:tcW w:w="946" w:type="pct"/>
            <w:tcBorders>
              <w:top w:val="nil"/>
              <w:bottom w:val="single" w:sz="4" w:space="0" w:color="auto"/>
            </w:tcBorders>
          </w:tcPr>
          <w:p w:rsidR="006876B3" w:rsidRPr="00BD57EF" w:rsidRDefault="006876B3" w:rsidP="00C74888">
            <w:pPr>
              <w:spacing w:line="240" w:lineRule="auto"/>
              <w:jc w:val="both"/>
              <w:rPr>
                <w:rFonts w:ascii="Times New Roman" w:hAnsi="Times New Roman"/>
                <w:i/>
              </w:rPr>
            </w:pPr>
            <w:r>
              <w:rPr>
                <w:rFonts w:ascii="Times New Roman" w:hAnsi="Times New Roman" w:hint="eastAsia"/>
                <w:i/>
              </w:rPr>
              <w:t>(20) EComp</w:t>
            </w:r>
          </w:p>
        </w:tc>
        <w:tc>
          <w:tcPr>
            <w:tcW w:w="600" w:type="pct"/>
            <w:tcBorders>
              <w:top w:val="nil"/>
              <w:bottom w:val="single" w:sz="4" w:space="0" w:color="auto"/>
              <w:right w:val="nil"/>
            </w:tcBorders>
          </w:tcPr>
          <w:p w:rsidR="006876B3" w:rsidRPr="008553C8" w:rsidRDefault="006876B3" w:rsidP="00C74888">
            <w:pPr>
              <w:spacing w:line="240" w:lineRule="auto"/>
              <w:jc w:val="right"/>
              <w:rPr>
                <w:rFonts w:ascii="Times New Roman" w:hAnsi="Times New Roman"/>
              </w:rPr>
            </w:pPr>
            <w:r w:rsidRPr="008553C8">
              <w:rPr>
                <w:rFonts w:ascii="Times New Roman" w:hAnsi="Times New Roman"/>
              </w:rPr>
              <w:t>2.7557</w:t>
            </w:r>
          </w:p>
        </w:tc>
        <w:tc>
          <w:tcPr>
            <w:tcW w:w="672" w:type="pct"/>
            <w:tcBorders>
              <w:top w:val="nil"/>
              <w:left w:val="nil"/>
              <w:bottom w:val="single" w:sz="4" w:space="0" w:color="auto"/>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1.1721</w:t>
            </w:r>
          </w:p>
        </w:tc>
        <w:tc>
          <w:tcPr>
            <w:tcW w:w="600" w:type="pct"/>
            <w:tcBorders>
              <w:top w:val="nil"/>
              <w:left w:val="nil"/>
              <w:bottom w:val="single" w:sz="4" w:space="0" w:color="auto"/>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1.2484</w:t>
            </w:r>
          </w:p>
        </w:tc>
        <w:tc>
          <w:tcPr>
            <w:tcW w:w="600" w:type="pct"/>
            <w:tcBorders>
              <w:top w:val="nil"/>
              <w:left w:val="nil"/>
              <w:bottom w:val="single" w:sz="4" w:space="0" w:color="auto"/>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1.9944</w:t>
            </w:r>
          </w:p>
        </w:tc>
        <w:tc>
          <w:tcPr>
            <w:tcW w:w="528" w:type="pct"/>
            <w:tcBorders>
              <w:top w:val="nil"/>
              <w:left w:val="nil"/>
              <w:bottom w:val="single" w:sz="4" w:space="0" w:color="auto"/>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2.7239</w:t>
            </w:r>
          </w:p>
        </w:tc>
        <w:tc>
          <w:tcPr>
            <w:tcW w:w="528" w:type="pct"/>
            <w:tcBorders>
              <w:top w:val="nil"/>
              <w:left w:val="nil"/>
              <w:bottom w:val="single" w:sz="4" w:space="0" w:color="auto"/>
              <w:right w:val="nil"/>
            </w:tcBorders>
          </w:tcPr>
          <w:p w:rsidR="006876B3" w:rsidRPr="00BD57EF" w:rsidRDefault="006876B3" w:rsidP="00C74888">
            <w:pPr>
              <w:spacing w:line="240" w:lineRule="auto"/>
              <w:jc w:val="right"/>
              <w:rPr>
                <w:rFonts w:ascii="Times New Roman" w:hAnsi="Times New Roman"/>
              </w:rPr>
            </w:pPr>
            <w:r w:rsidRPr="008553C8">
              <w:rPr>
                <w:rFonts w:ascii="Times New Roman" w:hAnsi="Times New Roman"/>
              </w:rPr>
              <w:t>3.4616</w:t>
            </w:r>
          </w:p>
        </w:tc>
        <w:tc>
          <w:tcPr>
            <w:tcW w:w="526" w:type="pct"/>
            <w:tcBorders>
              <w:top w:val="nil"/>
              <w:left w:val="nil"/>
              <w:bottom w:val="single" w:sz="4" w:space="0" w:color="auto"/>
            </w:tcBorders>
          </w:tcPr>
          <w:p w:rsidR="006876B3" w:rsidRPr="00BD57EF" w:rsidRDefault="006876B3" w:rsidP="00C74888">
            <w:pPr>
              <w:spacing w:line="240" w:lineRule="auto"/>
              <w:jc w:val="right"/>
              <w:rPr>
                <w:rFonts w:ascii="Times New Roman" w:hAnsi="Times New Roman"/>
                <w:lang w:eastAsia="zh-CN"/>
              </w:rPr>
            </w:pPr>
            <w:r w:rsidRPr="008553C8">
              <w:rPr>
                <w:rFonts w:ascii="Times New Roman" w:hAnsi="Times New Roman"/>
              </w:rPr>
              <w:t>4.2694</w:t>
            </w:r>
          </w:p>
        </w:tc>
      </w:tr>
    </w:tbl>
    <w:p w:rsidR="00FF655D" w:rsidRDefault="00FF655D" w:rsidP="00FE334B">
      <w:pPr>
        <w:spacing w:line="240" w:lineRule="auto"/>
        <w:jc w:val="both"/>
        <w:rPr>
          <w:lang w:eastAsia="zh-CN"/>
        </w:rPr>
      </w:pPr>
    </w:p>
    <w:p w:rsidR="0023759A" w:rsidRDefault="0023759A" w:rsidP="00FE334B">
      <w:pPr>
        <w:spacing w:line="240" w:lineRule="auto"/>
        <w:jc w:val="both"/>
        <w:rPr>
          <w:lang w:eastAsia="zh-CN"/>
        </w:rPr>
      </w:pPr>
    </w:p>
    <w:p w:rsidR="0023759A" w:rsidRDefault="0023759A" w:rsidP="00FE334B">
      <w:pPr>
        <w:spacing w:line="240" w:lineRule="auto"/>
        <w:jc w:val="both"/>
        <w:rPr>
          <w:lang w:eastAsia="zh-CN"/>
        </w:rPr>
      </w:pPr>
    </w:p>
    <w:p w:rsidR="0023759A" w:rsidRDefault="0023759A" w:rsidP="00FE334B">
      <w:pPr>
        <w:spacing w:line="240" w:lineRule="auto"/>
        <w:jc w:val="both"/>
        <w:rPr>
          <w:lang w:eastAsia="zh-CN"/>
        </w:rPr>
      </w:pPr>
    </w:p>
    <w:p w:rsidR="009B795B" w:rsidRDefault="009B795B" w:rsidP="009B795B">
      <w:pPr>
        <w:contextualSpacing/>
        <w:jc w:val="both"/>
        <w:rPr>
          <w:lang w:eastAsia="zh-CN"/>
        </w:rPr>
      </w:pPr>
    </w:p>
    <w:p w:rsidR="009B795B" w:rsidRDefault="009B795B" w:rsidP="009B795B">
      <w:pPr>
        <w:contextualSpacing/>
        <w:jc w:val="both"/>
        <w:rPr>
          <w:lang w:eastAsia="zh-CN"/>
        </w:rPr>
      </w:pPr>
    </w:p>
    <w:p w:rsidR="009B795B" w:rsidRDefault="009B795B" w:rsidP="009B795B">
      <w:pPr>
        <w:contextualSpacing/>
        <w:jc w:val="both"/>
        <w:rPr>
          <w:lang w:eastAsia="zh-CN"/>
        </w:rPr>
      </w:pPr>
    </w:p>
    <w:p w:rsidR="009B795B" w:rsidRDefault="009B795B" w:rsidP="009B795B">
      <w:pPr>
        <w:contextualSpacing/>
        <w:jc w:val="both"/>
        <w:rPr>
          <w:lang w:eastAsia="zh-CN"/>
        </w:rPr>
      </w:pPr>
    </w:p>
    <w:p w:rsidR="009B795B" w:rsidRDefault="009B795B" w:rsidP="009B795B">
      <w:pPr>
        <w:contextualSpacing/>
        <w:jc w:val="both"/>
        <w:rPr>
          <w:lang w:eastAsia="zh-CN"/>
        </w:rPr>
      </w:pPr>
    </w:p>
    <w:p w:rsidR="009B795B" w:rsidRDefault="009B795B" w:rsidP="009B795B">
      <w:pPr>
        <w:contextualSpacing/>
        <w:jc w:val="both"/>
        <w:rPr>
          <w:lang w:eastAsia="zh-CN"/>
        </w:rPr>
      </w:pPr>
    </w:p>
    <w:p w:rsidR="009B795B" w:rsidRDefault="009B795B" w:rsidP="009B795B">
      <w:pPr>
        <w:contextualSpacing/>
        <w:jc w:val="both"/>
        <w:rPr>
          <w:lang w:eastAsia="zh-CN"/>
        </w:rPr>
      </w:pPr>
    </w:p>
    <w:p w:rsidR="009B795B" w:rsidRDefault="009B795B" w:rsidP="009B795B">
      <w:pPr>
        <w:contextualSpacing/>
        <w:jc w:val="both"/>
        <w:rPr>
          <w:lang w:eastAsia="zh-CN"/>
        </w:rPr>
      </w:pPr>
    </w:p>
    <w:tbl>
      <w:tblPr>
        <w:tblW w:w="0" w:type="auto"/>
        <w:tblInd w:w="108" w:type="dxa"/>
        <w:tblLayout w:type="fixed"/>
        <w:tblLook w:val="04A0" w:firstRow="1" w:lastRow="0" w:firstColumn="1" w:lastColumn="0" w:noHBand="0" w:noVBand="1"/>
      </w:tblPr>
      <w:tblGrid>
        <w:gridCol w:w="399"/>
        <w:gridCol w:w="399"/>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1164"/>
      </w:tblGrid>
      <w:tr w:rsidR="0023759A" w:rsidRPr="0023759A" w:rsidTr="003B05A7">
        <w:trPr>
          <w:cantSplit/>
          <w:trHeight w:val="605"/>
        </w:trPr>
        <w:tc>
          <w:tcPr>
            <w:tcW w:w="399" w:type="dxa"/>
            <w:vMerge w:val="restart"/>
            <w:tcBorders>
              <w:right w:val="single" w:sz="4" w:space="0" w:color="auto"/>
            </w:tcBorders>
            <w:shd w:val="clear" w:color="auto" w:fill="auto"/>
            <w:textDirection w:val="btLr"/>
            <w:vAlign w:val="center"/>
            <w:hideMark/>
          </w:tcPr>
          <w:p w:rsidR="0023759A" w:rsidRPr="00710E4F" w:rsidRDefault="0023759A" w:rsidP="0023759A">
            <w:pPr>
              <w:spacing w:line="240" w:lineRule="auto"/>
              <w:contextualSpacing/>
              <w:jc w:val="center"/>
              <w:rPr>
                <w:rFonts w:ascii="Times New Roman" w:eastAsia="Times New Roman" w:hAnsi="Times New Roman"/>
                <w:b/>
                <w:bCs/>
                <w:color w:val="000000"/>
                <w:sz w:val="20"/>
                <w:szCs w:val="14"/>
              </w:rPr>
            </w:pPr>
            <w:r w:rsidRPr="00710E4F">
              <w:rPr>
                <w:rFonts w:ascii="Times New Roman" w:hAnsi="Times New Roman"/>
                <w:b/>
                <w:sz w:val="20"/>
              </w:rPr>
              <w:lastRenderedPageBreak/>
              <w:t>Table 1 (Continued)</w:t>
            </w:r>
            <w:r w:rsidRPr="0023759A">
              <w:rPr>
                <w:rFonts w:ascii="Times New Roman" w:hAnsi="Times New Roman"/>
                <w:b/>
                <w:sz w:val="20"/>
              </w:rPr>
              <w:t xml:space="preserve"> </w:t>
            </w:r>
            <w:r w:rsidRPr="00710E4F">
              <w:rPr>
                <w:rFonts w:ascii="Times New Roman" w:hAnsi="Times New Roman"/>
                <w:b/>
                <w:sz w:val="20"/>
              </w:rPr>
              <w:t>Descriptive Statistics</w:t>
            </w:r>
          </w:p>
        </w:tc>
        <w:tc>
          <w:tcPr>
            <w:tcW w:w="399" w:type="dxa"/>
            <w:vMerge w:val="restart"/>
            <w:tcBorders>
              <w:left w:val="single" w:sz="4" w:space="0" w:color="auto"/>
              <w:right w:val="single" w:sz="4" w:space="0" w:color="auto"/>
            </w:tcBorders>
            <w:shd w:val="clear" w:color="auto" w:fill="auto"/>
            <w:textDirection w:val="btLr"/>
            <w:vAlign w:val="center"/>
            <w:hideMark/>
          </w:tcPr>
          <w:p w:rsidR="0023759A" w:rsidRPr="00710E4F" w:rsidRDefault="0023759A" w:rsidP="0023759A">
            <w:pPr>
              <w:spacing w:line="240" w:lineRule="auto"/>
              <w:contextualSpacing/>
              <w:rPr>
                <w:rFonts w:ascii="Times New Roman" w:hAnsi="Times New Roman"/>
                <w:sz w:val="20"/>
              </w:rPr>
            </w:pPr>
            <w:r w:rsidRPr="00710E4F">
              <w:rPr>
                <w:rFonts w:ascii="Times New Roman" w:hAnsi="Times New Roman"/>
                <w:sz w:val="20"/>
              </w:rPr>
              <w:t>Panel B: Correlations among Variables (N=9,060)</w:t>
            </w: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(20)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-0.120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-0.114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-0.085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0.224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-0.492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0.179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-0.042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-0.165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-0.279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0.458</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cstheme="minorHAnsi"/>
                <w:color w:val="000000"/>
                <w:sz w:val="14"/>
                <w:szCs w:val="14"/>
                <w:lang w:eastAsia="zh-CN"/>
              </w:rPr>
            </w:pPr>
          </w:p>
        </w:tc>
        <w:tc>
          <w:tcPr>
            <w:tcW w:w="1164" w:type="dxa"/>
            <w:vMerge w:val="restart"/>
            <w:tcBorders>
              <w:left w:val="single" w:sz="4" w:space="0" w:color="auto"/>
            </w:tcBorders>
            <w:textDirection w:val="btLr"/>
          </w:tcPr>
          <w:p w:rsidR="0023759A" w:rsidRPr="0023759A" w:rsidRDefault="0023759A" w:rsidP="0023759A">
            <w:pPr>
              <w:spacing w:line="240" w:lineRule="auto"/>
              <w:contextualSpacing/>
              <w:rPr>
                <w:rFonts w:eastAsia="Times New Roman" w:cstheme="minorHAnsi"/>
                <w:color w:val="000000"/>
                <w:sz w:val="20"/>
                <w:szCs w:val="14"/>
              </w:rPr>
            </w:pPr>
            <w:r w:rsidRPr="0023759A">
              <w:rPr>
                <w:rFonts w:ascii="Times New Roman" w:hAnsi="Times New Roman" w:hint="eastAsia"/>
                <w:sz w:val="20"/>
                <w:szCs w:val="14"/>
              </w:rPr>
              <w:t xml:space="preserve">Table 1 provides </w:t>
            </w:r>
            <w:r w:rsidRPr="0023759A">
              <w:rPr>
                <w:rFonts w:ascii="Times New Roman" w:hAnsi="Times New Roman"/>
                <w:sz w:val="20"/>
                <w:szCs w:val="14"/>
              </w:rPr>
              <w:t>descriptive</w:t>
            </w:r>
            <w:r w:rsidRPr="0023759A">
              <w:rPr>
                <w:rFonts w:ascii="Times New Roman" w:hAnsi="Times New Roman" w:hint="eastAsia"/>
                <w:sz w:val="20"/>
                <w:szCs w:val="14"/>
              </w:rPr>
              <w:t xml:space="preserve"> statistics of all variables</w:t>
            </w:r>
            <w:r w:rsidRPr="0023759A">
              <w:rPr>
                <w:rFonts w:ascii="Times New Roman" w:hAnsi="Times New Roman"/>
                <w:sz w:val="20"/>
                <w:szCs w:val="14"/>
              </w:rPr>
              <w:t xml:space="preserve"> employed</w:t>
            </w:r>
            <w:r w:rsidRPr="0023759A">
              <w:rPr>
                <w:rFonts w:ascii="Times New Roman" w:hAnsi="Times New Roman" w:hint="eastAsia"/>
                <w:sz w:val="20"/>
                <w:szCs w:val="14"/>
              </w:rPr>
              <w:t>, and a</w:t>
            </w:r>
            <w:r w:rsidRPr="0023759A">
              <w:rPr>
                <w:rFonts w:ascii="Times New Roman" w:hAnsi="Times New Roman"/>
                <w:sz w:val="20"/>
                <w:szCs w:val="14"/>
              </w:rPr>
              <w:t xml:space="preserve"> detailed description of variable</w:t>
            </w:r>
            <w:r w:rsidRPr="0023759A">
              <w:rPr>
                <w:rFonts w:ascii="Times New Roman" w:hAnsi="Times New Roman" w:hint="eastAsia"/>
                <w:sz w:val="20"/>
                <w:szCs w:val="14"/>
              </w:rPr>
              <w:t xml:space="preserve"> mea</w:t>
            </w:r>
            <w:r w:rsidRPr="0023759A">
              <w:rPr>
                <w:rFonts w:ascii="Times New Roman" w:hAnsi="Times New Roman"/>
                <w:sz w:val="20"/>
                <w:szCs w:val="14"/>
              </w:rPr>
              <w:t>s</w:t>
            </w:r>
            <w:r w:rsidRPr="0023759A">
              <w:rPr>
                <w:rFonts w:ascii="Times New Roman" w:hAnsi="Times New Roman" w:hint="eastAsia"/>
                <w:sz w:val="20"/>
                <w:szCs w:val="14"/>
              </w:rPr>
              <w:t>urement</w:t>
            </w:r>
            <w:r w:rsidRPr="0023759A">
              <w:rPr>
                <w:rFonts w:ascii="Times New Roman" w:hAnsi="Times New Roman"/>
                <w:sz w:val="20"/>
                <w:szCs w:val="14"/>
              </w:rPr>
              <w:t xml:space="preserve"> is provided in the Appendix. Bolded text indicates correlations statistically significant at the 0.05 level or lower in a two-tailed test. The upper right-hand portion of Panel B presents Spearman rank-order correlations, and the lower left-hand portion presents the Pearson product-moment correlations</w:t>
            </w:r>
            <w:r w:rsidRPr="0023759A">
              <w:rPr>
                <w:rFonts w:ascii="Times New Roman" w:hAnsi="Times New Roman" w:hint="eastAsia"/>
                <w:sz w:val="20"/>
                <w:szCs w:val="14"/>
              </w:rPr>
              <w:t>.</w:t>
            </w: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(19)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0.044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0.021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0.084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0.049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0.021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0.333</w:t>
            </w:r>
          </w:p>
        </w:tc>
        <w:tc>
          <w:tcPr>
            <w:tcW w:w="288" w:type="dxa"/>
            <w:shd w:val="clear" w:color="auto" w:fill="auto"/>
            <w:textDirection w:val="btLr"/>
            <w:vAlign w:val="center"/>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0.464</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(18)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0.091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0.089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0.082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-0.118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0.101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-0.044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0.115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-0.033</w:t>
            </w:r>
          </w:p>
        </w:tc>
        <w:tc>
          <w:tcPr>
            <w:tcW w:w="288" w:type="dxa"/>
            <w:shd w:val="clear" w:color="auto" w:fill="auto"/>
            <w:textDirection w:val="btLr"/>
            <w:vAlign w:val="center"/>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0.098</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0.043</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(17)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-0.212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-0.313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-0.649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-0.273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-0.233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0.092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-0.166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0.186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0.107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-0.265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-0.273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-0.651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-0.197</w:t>
            </w:r>
          </w:p>
        </w:tc>
        <w:tc>
          <w:tcPr>
            <w:tcW w:w="288" w:type="dxa"/>
            <w:shd w:val="clear" w:color="auto" w:fill="auto"/>
            <w:textDirection w:val="btLr"/>
            <w:vAlign w:val="center"/>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-0.075</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0.048</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(16)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0.133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0.125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0.108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-0.146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0.547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-0.195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0.091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0.227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0.251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0.146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0.065</w:t>
            </w:r>
          </w:p>
        </w:tc>
        <w:tc>
          <w:tcPr>
            <w:tcW w:w="288" w:type="dxa"/>
            <w:shd w:val="clear" w:color="auto" w:fill="auto"/>
            <w:textDirection w:val="btLr"/>
            <w:vAlign w:val="center"/>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-0.208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0.012</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-0.217</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(15)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0.109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0.102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-0.169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0.160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-0.092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0.141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0.350</w:t>
            </w:r>
          </w:p>
        </w:tc>
        <w:tc>
          <w:tcPr>
            <w:tcW w:w="288" w:type="dxa"/>
            <w:shd w:val="clear" w:color="auto" w:fill="auto"/>
            <w:textDirection w:val="btLr"/>
            <w:vAlign w:val="center"/>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0.099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0.042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0.008</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-0.159</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(14)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-0.120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-0.101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-0.110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0.134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-0.164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0.154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-0.159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0.188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0.330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0.159</w:t>
            </w:r>
          </w:p>
        </w:tc>
        <w:tc>
          <w:tcPr>
            <w:tcW w:w="288" w:type="dxa"/>
            <w:shd w:val="clear" w:color="auto" w:fill="auto"/>
            <w:textDirection w:val="btLr"/>
            <w:vAlign w:val="center"/>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0.287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0.123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0.040</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0.067</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(13)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0.216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0.262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0.628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0.276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-0.046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0.186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-0.177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0.343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0.621</w:t>
            </w:r>
          </w:p>
        </w:tc>
        <w:tc>
          <w:tcPr>
            <w:tcW w:w="288" w:type="dxa"/>
            <w:shd w:val="clear" w:color="auto" w:fill="auto"/>
            <w:textDirection w:val="btLr"/>
            <w:vAlign w:val="center"/>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0.231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-0.707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0.065</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-0.019</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(12)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0.358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-0.094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0.091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0.151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-0.111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0.083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0.168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-0.182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0.125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-0.157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0.298</w:t>
            </w:r>
          </w:p>
        </w:tc>
        <w:tc>
          <w:tcPr>
            <w:tcW w:w="288" w:type="dxa"/>
            <w:shd w:val="clear" w:color="auto" w:fill="auto"/>
            <w:textDirection w:val="btLr"/>
            <w:vAlign w:val="center"/>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0.404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0.282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-0.133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0.164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-0.175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0.032</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0.081</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(11)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0.135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-0.117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0.202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0.141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-0.062</w:t>
            </w:r>
          </w:p>
        </w:tc>
        <w:tc>
          <w:tcPr>
            <w:tcW w:w="288" w:type="dxa"/>
            <w:shd w:val="clear" w:color="auto" w:fill="auto"/>
            <w:textDirection w:val="btLr"/>
            <w:vAlign w:val="center"/>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0.226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0.263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0.181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-0.230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-0.020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0.071</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0.039</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(10)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-0.160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0.264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-0.140</w:t>
            </w:r>
          </w:p>
        </w:tc>
        <w:tc>
          <w:tcPr>
            <w:tcW w:w="288" w:type="dxa"/>
            <w:shd w:val="clear" w:color="auto" w:fill="auto"/>
            <w:textDirection w:val="btLr"/>
            <w:vAlign w:val="center"/>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-0.041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-0.146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-0.187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-0.099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0.134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0.150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0.004</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-0.031</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-0.174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-0.108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-0.083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-0.146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0.217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-0.422</w:t>
            </w:r>
          </w:p>
        </w:tc>
        <w:tc>
          <w:tcPr>
            <w:tcW w:w="288" w:type="dxa"/>
            <w:shd w:val="clear" w:color="auto" w:fill="auto"/>
            <w:textDirection w:val="btLr"/>
            <w:vAlign w:val="center"/>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-0.104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0.080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0.189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-0.118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0.222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-0.133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-0.206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0.212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-0.024</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0.134</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0.271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0.239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0.155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0.085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-0.388</w:t>
            </w:r>
          </w:p>
        </w:tc>
        <w:tc>
          <w:tcPr>
            <w:tcW w:w="288" w:type="dxa"/>
            <w:shd w:val="clear" w:color="auto" w:fill="auto"/>
            <w:textDirection w:val="btLr"/>
            <w:vAlign w:val="center"/>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-0.408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0.197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-0.214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0.087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-0.192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0.177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0.484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-0.175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-0.066</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-0.457</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-0.223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-0.174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-0.135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-0.114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-0.053</w:t>
            </w:r>
          </w:p>
        </w:tc>
        <w:tc>
          <w:tcPr>
            <w:tcW w:w="288" w:type="dxa"/>
            <w:shd w:val="clear" w:color="auto" w:fill="auto"/>
            <w:textDirection w:val="btLr"/>
            <w:vAlign w:val="center"/>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-0.382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0.217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-0.114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0.130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0.190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0.164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-0.150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-0.145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0.092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-0.091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-0.011</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0.209</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0.176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0.157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0.089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-0.033</w:t>
            </w:r>
          </w:p>
        </w:tc>
        <w:tc>
          <w:tcPr>
            <w:tcW w:w="288" w:type="dxa"/>
            <w:shd w:val="clear" w:color="auto" w:fill="auto"/>
            <w:textDirection w:val="btLr"/>
            <w:vAlign w:val="center"/>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0.085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-0.131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-0.045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0.207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-0.235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0.044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0.058</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-0.008</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-0.120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0.358</w:t>
            </w:r>
          </w:p>
        </w:tc>
        <w:tc>
          <w:tcPr>
            <w:tcW w:w="288" w:type="dxa"/>
            <w:shd w:val="clear" w:color="auto" w:fill="auto"/>
            <w:textDirection w:val="btLr"/>
            <w:vAlign w:val="center"/>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0.096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-0.047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-0.089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-0.138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0.152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-0.009</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0.027</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0.394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0.265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0.448</w:t>
            </w:r>
          </w:p>
        </w:tc>
        <w:tc>
          <w:tcPr>
            <w:tcW w:w="288" w:type="dxa"/>
            <w:shd w:val="clear" w:color="auto" w:fill="auto"/>
            <w:textDirection w:val="btLr"/>
            <w:vAlign w:val="center"/>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0.225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-0.083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0.107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0.262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0.119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-0.269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0.045</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-0.034</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0.376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0.481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cstheme="minorHAnsi"/>
                <w:color w:val="000000"/>
                <w:sz w:val="14"/>
                <w:szCs w:val="14"/>
                <w:lang w:eastAsia="zh-CN"/>
              </w:rPr>
            </w:pP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0.297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-0.192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0.184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0.110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-0.125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-0.184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0.205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0.118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0.681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0.183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-0.660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0.056</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-0.030</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 </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0.495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0.135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-0.132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0.200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0.090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-0.155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-0.140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0.096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0.078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0.276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0.048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0.185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-0.332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0.067</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-0.021</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i/>
                <w:iCs/>
                <w:color w:val="000000"/>
                <w:sz w:val="14"/>
                <w:szCs w:val="14"/>
              </w:rPr>
            </w:pPr>
            <w:r w:rsidRPr="00710E4F">
              <w:rPr>
                <w:rFonts w:eastAsia="Times New Roman" w:cstheme="minorHAnsi"/>
                <w:i/>
                <w:iCs/>
                <w:color w:val="000000"/>
                <w:sz w:val="14"/>
                <w:szCs w:val="14"/>
              </w:rPr>
              <w:t>(1)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 </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-0.205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0.152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0.300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-0.129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0.040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-0.037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-0.061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0.098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0.268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0.196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-0.149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0.018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color w:val="000000"/>
                <w:sz w:val="14"/>
                <w:szCs w:val="14"/>
              </w:rPr>
            </w:pPr>
            <w:r w:rsidRPr="00710E4F">
              <w:rPr>
                <w:rFonts w:eastAsia="Times New Roman" w:cstheme="minorHAnsi"/>
                <w:color w:val="000000"/>
                <w:sz w:val="14"/>
                <w:szCs w:val="14"/>
              </w:rPr>
              <w:t>0.009</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jc w:val="right"/>
              <w:rPr>
                <w:rFonts w:eastAsia="Times New Roman" w:cstheme="minorHAnsi"/>
                <w:b/>
                <w:bCs/>
                <w:color w:val="000000"/>
                <w:sz w:val="14"/>
                <w:szCs w:val="14"/>
              </w:rPr>
            </w:pPr>
            <w:r w:rsidRPr="00710E4F">
              <w:rPr>
                <w:rFonts w:eastAsia="Times New Roman" w:cstheme="minorHAnsi"/>
                <w:b/>
                <w:bCs/>
                <w:color w:val="000000"/>
                <w:sz w:val="14"/>
                <w:szCs w:val="14"/>
              </w:rPr>
              <w:t>0.027</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right"/>
              <w:rPr>
                <w:rFonts w:eastAsia="Times New Roman" w:cstheme="minorHAnsi"/>
                <w:b/>
                <w:bCs/>
                <w:color w:val="000000"/>
                <w:sz w:val="14"/>
                <w:szCs w:val="14"/>
              </w:rPr>
            </w:pPr>
          </w:p>
        </w:tc>
      </w:tr>
      <w:tr w:rsidR="0023759A" w:rsidRPr="0023759A" w:rsidTr="003B05A7">
        <w:trPr>
          <w:cantSplit/>
          <w:trHeight w:val="605"/>
        </w:trPr>
        <w:tc>
          <w:tcPr>
            <w:tcW w:w="399" w:type="dxa"/>
            <w:vMerge/>
            <w:tcBorders>
              <w:top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b/>
                <w:bCs/>
                <w:color w:val="000000"/>
                <w:sz w:val="14"/>
                <w:szCs w:val="14"/>
              </w:rPr>
            </w:pPr>
          </w:p>
        </w:tc>
        <w:tc>
          <w:tcPr>
            <w:tcW w:w="399" w:type="dxa"/>
            <w:vMerge/>
            <w:tcBorders>
              <w:top w:val="single" w:sz="4" w:space="0" w:color="auto"/>
              <w:left w:val="single" w:sz="4" w:space="0" w:color="auto"/>
              <w:right w:val="single" w:sz="4" w:space="0" w:color="auto"/>
            </w:tcBorders>
            <w:textDirection w:val="btLr"/>
            <w:vAlign w:val="center"/>
            <w:hideMark/>
          </w:tcPr>
          <w:p w:rsidR="0023759A" w:rsidRPr="00710E4F" w:rsidRDefault="0023759A" w:rsidP="0023759A">
            <w:pPr>
              <w:spacing w:line="240" w:lineRule="auto"/>
              <w:ind w:left="113" w:right="113"/>
              <w:contextualSpacing/>
              <w:rPr>
                <w:rFonts w:eastAsia="Times New Roman" w:cstheme="minorHAnsi"/>
                <w:color w:val="000000"/>
                <w:sz w:val="14"/>
                <w:szCs w:val="14"/>
              </w:rPr>
            </w:pPr>
          </w:p>
        </w:tc>
        <w:tc>
          <w:tcPr>
            <w:tcW w:w="288" w:type="dxa"/>
            <w:tcBorders>
              <w:left w:val="single" w:sz="4" w:space="0" w:color="auto"/>
            </w:tcBorders>
            <w:shd w:val="clear" w:color="auto" w:fill="auto"/>
            <w:textDirection w:val="btLr"/>
            <w:vAlign w:val="center"/>
            <w:hideMark/>
          </w:tcPr>
          <w:p w:rsidR="0023759A" w:rsidRPr="00710E4F" w:rsidRDefault="0023759A" w:rsidP="0023759A">
            <w:pPr>
              <w:spacing w:line="240" w:lineRule="auto"/>
              <w:ind w:left="113" w:right="113"/>
              <w:contextualSpacing/>
              <w:jc w:val="center"/>
              <w:rPr>
                <w:rFonts w:eastAsia="Times New Roman" w:cstheme="minorHAnsi"/>
                <w:color w:val="000000"/>
                <w:sz w:val="14"/>
                <w:szCs w:val="14"/>
              </w:rPr>
            </w:pPr>
            <w:r w:rsidRPr="00710E4F">
              <w:rPr>
                <w:rFonts w:eastAsia="Times New Roman" w:cstheme="minorHAnsi"/>
                <w:color w:val="000000"/>
                <w:sz w:val="14"/>
                <w:szCs w:val="14"/>
              </w:rPr>
              <w:t> </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(9)</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(10)</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(11)</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(12)</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(13)</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(14)</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(15)</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(16)</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(17)</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(18)</w:t>
            </w:r>
          </w:p>
        </w:tc>
        <w:tc>
          <w:tcPr>
            <w:tcW w:w="288" w:type="dxa"/>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(19)</w:t>
            </w:r>
          </w:p>
        </w:tc>
        <w:tc>
          <w:tcPr>
            <w:tcW w:w="288" w:type="dxa"/>
            <w:tcBorders>
              <w:right w:val="single" w:sz="4" w:space="0" w:color="auto"/>
            </w:tcBorders>
            <w:shd w:val="clear" w:color="auto" w:fill="auto"/>
            <w:textDirection w:val="btLr"/>
            <w:vAlign w:val="center"/>
            <w:hideMark/>
          </w:tcPr>
          <w:p w:rsidR="0023759A" w:rsidRPr="00710E4F" w:rsidRDefault="0023759A" w:rsidP="003B05A7">
            <w:pPr>
              <w:spacing w:line="240" w:lineRule="auto"/>
              <w:ind w:left="113" w:right="113"/>
              <w:contextualSpacing/>
              <w:rPr>
                <w:rFonts w:eastAsia="Times New Roman" w:cstheme="minorHAnsi"/>
                <w:i/>
                <w:iCs/>
                <w:color w:val="000000"/>
                <w:sz w:val="14"/>
                <w:szCs w:val="14"/>
              </w:rPr>
            </w:pPr>
            <w:r w:rsidRPr="00710E4F">
              <w:rPr>
                <w:rFonts w:eastAsia="Times New Roman" w:cstheme="minorHAnsi"/>
                <w:i/>
                <w:iCs/>
                <w:color w:val="000000"/>
                <w:sz w:val="14"/>
                <w:szCs w:val="14"/>
              </w:rPr>
              <w:t>(20)</w:t>
            </w:r>
          </w:p>
        </w:tc>
        <w:tc>
          <w:tcPr>
            <w:tcW w:w="1164" w:type="dxa"/>
            <w:vMerge/>
            <w:tcBorders>
              <w:left w:val="single" w:sz="4" w:space="0" w:color="auto"/>
            </w:tcBorders>
            <w:textDirection w:val="btLr"/>
          </w:tcPr>
          <w:p w:rsidR="0023759A" w:rsidRPr="00710E4F" w:rsidRDefault="0023759A" w:rsidP="0023759A">
            <w:pPr>
              <w:spacing w:line="240" w:lineRule="auto"/>
              <w:ind w:left="113" w:right="113"/>
              <w:contextualSpacing/>
              <w:jc w:val="center"/>
              <w:rPr>
                <w:rFonts w:eastAsia="Times New Roman" w:cstheme="minorHAnsi"/>
                <w:i/>
                <w:iCs/>
                <w:color w:val="000000"/>
                <w:sz w:val="14"/>
                <w:szCs w:val="14"/>
              </w:rPr>
            </w:pPr>
          </w:p>
        </w:tc>
      </w:tr>
    </w:tbl>
    <w:p w:rsidR="00911B3D" w:rsidRDefault="00911B3D" w:rsidP="00911B3D">
      <w:pPr>
        <w:pStyle w:val="Caption"/>
        <w:keepNext/>
        <w:jc w:val="center"/>
        <w:rPr>
          <w:lang w:eastAsia="zh-CN"/>
        </w:rPr>
      </w:pPr>
      <w:bookmarkStart w:id="44" w:name="_Toc449350343"/>
      <w:r>
        <w:lastRenderedPageBreak/>
        <w:t xml:space="preserve">Table </w:t>
      </w:r>
      <w:r w:rsidR="0014221F">
        <w:fldChar w:fldCharType="begin"/>
      </w:r>
      <w:r w:rsidR="0014221F">
        <w:instrText xml:space="preserve"> SEQ Table \* ARABIC </w:instrText>
      </w:r>
      <w:r w:rsidR="0014221F">
        <w:fldChar w:fldCharType="separate"/>
      </w:r>
      <w:r w:rsidR="00815394">
        <w:rPr>
          <w:noProof/>
        </w:rPr>
        <w:t>2</w:t>
      </w:r>
      <w:bookmarkEnd w:id="44"/>
      <w:r w:rsidR="0014221F">
        <w:rPr>
          <w:noProof/>
        </w:rPr>
        <w:fldChar w:fldCharType="end"/>
      </w:r>
    </w:p>
    <w:p w:rsidR="00911B3D" w:rsidRDefault="00911B3D" w:rsidP="00911B3D">
      <w:pPr>
        <w:pStyle w:val="Caption"/>
        <w:keepNext/>
        <w:jc w:val="center"/>
      </w:pPr>
      <w:r w:rsidRPr="0017106D">
        <w:rPr>
          <w:lang w:eastAsia="zh-CN"/>
        </w:rPr>
        <w:t>Debt-Based Executive Compensation and Opportunistic Income Smoothing</w:t>
      </w:r>
    </w:p>
    <w:tbl>
      <w:tblPr>
        <w:tblW w:w="5000" w:type="pct"/>
        <w:tblBorders>
          <w:insideH w:val="single" w:sz="4" w:space="0" w:color="auto"/>
          <w:insideV w:val="single" w:sz="4" w:space="0" w:color="auto"/>
        </w:tblBorders>
        <w:tblLook w:val="00A0" w:firstRow="1" w:lastRow="0" w:firstColumn="1" w:lastColumn="0" w:noHBand="0" w:noVBand="0"/>
      </w:tblPr>
      <w:tblGrid>
        <w:gridCol w:w="3494"/>
        <w:gridCol w:w="3659"/>
        <w:gridCol w:w="1559"/>
      </w:tblGrid>
      <w:tr w:rsidR="006876B3" w:rsidRPr="00927AA5" w:rsidTr="006876B3">
        <w:trPr>
          <w:trHeight w:val="341"/>
        </w:trPr>
        <w:tc>
          <w:tcPr>
            <w:tcW w:w="2005" w:type="pct"/>
            <w:tcBorders>
              <w:top w:val="single" w:sz="4" w:space="0" w:color="auto"/>
              <w:bottom w:val="single" w:sz="4" w:space="0" w:color="auto"/>
              <w:right w:val="nil"/>
            </w:tcBorders>
            <w:vAlign w:val="bottom"/>
          </w:tcPr>
          <w:p w:rsidR="006876B3" w:rsidRPr="00927AA5" w:rsidRDefault="006876B3" w:rsidP="00C74888">
            <w:pPr>
              <w:autoSpaceDE w:val="0"/>
              <w:autoSpaceDN w:val="0"/>
              <w:adjustRightInd w:val="0"/>
              <w:spacing w:line="240" w:lineRule="auto"/>
              <w:rPr>
                <w:rFonts w:ascii="Times New Roman" w:hAnsi="Times New Roman"/>
              </w:rPr>
            </w:pPr>
            <w:r w:rsidRPr="00927AA5">
              <w:rPr>
                <w:rFonts w:ascii="Times New Roman" w:hAnsi="Times New Roman"/>
              </w:rPr>
              <w:t>Variables</w:t>
            </w:r>
          </w:p>
        </w:tc>
        <w:tc>
          <w:tcPr>
            <w:tcW w:w="2100" w:type="pct"/>
            <w:tcBorders>
              <w:top w:val="single" w:sz="4" w:space="0" w:color="auto"/>
              <w:left w:val="nil"/>
              <w:bottom w:val="single" w:sz="4" w:space="0" w:color="auto"/>
              <w:right w:val="nil"/>
            </w:tcBorders>
            <w:vAlign w:val="bottom"/>
          </w:tcPr>
          <w:p w:rsidR="006876B3" w:rsidRPr="00927AA5"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Coefficient Estimate</w:t>
            </w:r>
          </w:p>
        </w:tc>
        <w:tc>
          <w:tcPr>
            <w:tcW w:w="895" w:type="pct"/>
            <w:tcBorders>
              <w:top w:val="single" w:sz="4" w:space="0" w:color="auto"/>
              <w:left w:val="nil"/>
              <w:bottom w:val="single" w:sz="4" w:space="0" w:color="auto"/>
            </w:tcBorders>
            <w:vAlign w:val="bottom"/>
          </w:tcPr>
          <w:p w:rsidR="006876B3" w:rsidRPr="00927AA5"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p-value</w:t>
            </w:r>
          </w:p>
        </w:tc>
      </w:tr>
      <w:tr w:rsidR="006876B3" w:rsidRPr="00927AA5" w:rsidTr="006876B3">
        <w:tc>
          <w:tcPr>
            <w:tcW w:w="2005" w:type="pct"/>
            <w:tcBorders>
              <w:top w:val="single" w:sz="4" w:space="0" w:color="auto"/>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rPr>
            </w:pPr>
            <w:r w:rsidRPr="00927AA5">
              <w:rPr>
                <w:rFonts w:ascii="Times New Roman" w:hAnsi="Times New Roman"/>
              </w:rPr>
              <w:t>Intercept</w:t>
            </w:r>
          </w:p>
        </w:tc>
        <w:tc>
          <w:tcPr>
            <w:tcW w:w="2100" w:type="pct"/>
            <w:tcBorders>
              <w:top w:val="single" w:sz="4" w:space="0" w:color="auto"/>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0.2037</w:t>
            </w:r>
          </w:p>
        </w:tc>
        <w:tc>
          <w:tcPr>
            <w:tcW w:w="895" w:type="pct"/>
            <w:tcBorders>
              <w:top w:val="single" w:sz="4" w:space="0" w:color="auto"/>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0.0053</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sidRPr="00927AA5">
              <w:rPr>
                <w:rFonts w:ascii="Times New Roman" w:hAnsi="Times New Roman"/>
                <w:i/>
              </w:rPr>
              <w:t>X</w:t>
            </w:r>
            <w:r w:rsidRPr="00927AA5">
              <w:rPr>
                <w:rFonts w:ascii="Times New Roman" w:hAnsi="Times New Roman"/>
                <w:i/>
                <w:vertAlign w:val="subscript"/>
              </w:rPr>
              <w:t>t-1</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0.5681</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&lt;.0001</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sidRPr="00927AA5">
              <w:rPr>
                <w:rFonts w:ascii="Times New Roman" w:hAnsi="Times New Roman"/>
                <w:i/>
              </w:rPr>
              <w:t>X</w:t>
            </w:r>
            <w:r w:rsidRPr="00927AA5">
              <w:rPr>
                <w:rFonts w:ascii="Times New Roman" w:hAnsi="Times New Roman"/>
                <w:i/>
                <w:vertAlign w:val="subscript"/>
              </w:rPr>
              <w:t>t</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0.4749</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&lt;.0001</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sidRPr="00927AA5">
              <w:rPr>
                <w:rFonts w:ascii="Times New Roman" w:hAnsi="Times New Roman"/>
                <w:i/>
              </w:rPr>
              <w:t>X</w:t>
            </w:r>
            <w:r w:rsidRPr="00927AA5">
              <w:rPr>
                <w:rFonts w:ascii="Times New Roman" w:hAnsi="Times New Roman"/>
                <w:i/>
                <w:vertAlign w:val="subscript"/>
              </w:rPr>
              <w:t>t3</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0.4479</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0.0010</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sidRPr="00927AA5">
              <w:rPr>
                <w:rFonts w:ascii="Times New Roman" w:hAnsi="Times New Roman"/>
                <w:i/>
              </w:rPr>
              <w:t>R</w:t>
            </w:r>
            <w:r w:rsidRPr="00927AA5">
              <w:rPr>
                <w:rFonts w:ascii="Times New Roman" w:hAnsi="Times New Roman"/>
                <w:i/>
                <w:vertAlign w:val="subscript"/>
              </w:rPr>
              <w:t>t3</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0.1014</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&lt;.0001</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0.0424</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0.1032</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t-1</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0.0862</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0.5373</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r w:rsidRPr="00927AA5">
              <w:rPr>
                <w:rFonts w:ascii="Times New Roman" w:hAnsi="Times New Roman"/>
                <w:i/>
              </w:rPr>
              <w:t xml:space="preserve">           </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0.0726</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0.7344</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t3</w:t>
            </w:r>
            <w:r w:rsidRPr="00927AA5">
              <w:rPr>
                <w:rFonts w:ascii="Times New Roman" w:hAnsi="Times New Roman"/>
                <w:i/>
              </w:rPr>
              <w:t xml:space="preserve">          </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0.2182</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0.0047</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R</w:t>
            </w:r>
            <w:r w:rsidRPr="00927AA5">
              <w:rPr>
                <w:rFonts w:ascii="Times New Roman" w:hAnsi="Times New Roman"/>
                <w:i/>
                <w:vertAlign w:val="subscript"/>
              </w:rPr>
              <w:t>t3</w:t>
            </w:r>
            <w:r w:rsidRPr="00927AA5">
              <w:rPr>
                <w:rFonts w:ascii="Times New Roman" w:hAnsi="Times New Roman"/>
                <w:i/>
              </w:rPr>
              <w:t xml:space="preserve">          </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0.0059</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0.8361</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Pr>
                <w:rFonts w:ascii="Times New Roman" w:hAnsi="Times New Roman" w:hint="eastAsia"/>
                <w:i/>
              </w:rPr>
              <w:t>LDComp</w:t>
            </w:r>
            <w:r w:rsidRPr="00927AA5">
              <w:rPr>
                <w:rFonts w:ascii="Times New Roman" w:hAnsi="Times New Roman"/>
                <w:i/>
                <w:vertAlign w:val="subscript"/>
              </w:rPr>
              <w:t>t-1</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0.0009</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0.9921</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t-1</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0.0636</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0.2707</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0.1403</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0.2519</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t3</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0.1202</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0.0269</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R</w:t>
            </w:r>
            <w:r w:rsidRPr="00927AA5">
              <w:rPr>
                <w:rFonts w:ascii="Times New Roman" w:hAnsi="Times New Roman"/>
                <w:i/>
                <w:vertAlign w:val="subscript"/>
              </w:rPr>
              <w:t>t3</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0.0123</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0.5326</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0.0443</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0.2071</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t-1</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0.4815</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0.0150</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1.2328</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&lt;.0001</w:t>
            </w:r>
          </w:p>
        </w:tc>
      </w:tr>
      <w:tr w:rsidR="006876B3" w:rsidRPr="00137B12" w:rsidTr="006876B3">
        <w:tc>
          <w:tcPr>
            <w:tcW w:w="2005" w:type="pct"/>
            <w:tcBorders>
              <w:top w:val="nil"/>
              <w:bottom w:val="nil"/>
              <w:right w:val="nil"/>
            </w:tcBorders>
          </w:tcPr>
          <w:p w:rsidR="006876B3" w:rsidRPr="00137B12" w:rsidRDefault="006876B3" w:rsidP="00C74888">
            <w:pPr>
              <w:autoSpaceDE w:val="0"/>
              <w:autoSpaceDN w:val="0"/>
              <w:adjustRightInd w:val="0"/>
              <w:spacing w:line="240" w:lineRule="auto"/>
              <w:jc w:val="both"/>
              <w:rPr>
                <w:rFonts w:ascii="Times New Roman" w:hAnsi="Times New Roman"/>
                <w:b/>
                <w:i/>
              </w:rPr>
            </w:pPr>
            <w:r w:rsidRPr="00137B12">
              <w:rPr>
                <w:rFonts w:ascii="Times New Roman" w:hAnsi="Times New Roman"/>
                <w:b/>
                <w:i/>
              </w:rPr>
              <w:t>LD</w:t>
            </w:r>
            <w:r>
              <w:rPr>
                <w:rFonts w:ascii="Times New Roman" w:hAnsi="Times New Roman"/>
                <w:b/>
                <w:i/>
              </w:rPr>
              <w:t>C</w:t>
            </w:r>
            <w:r>
              <w:rPr>
                <w:rFonts w:ascii="Times New Roman" w:hAnsi="Times New Roman" w:hint="eastAsia"/>
                <w:b/>
                <w:i/>
              </w:rPr>
              <w:t>omp</w:t>
            </w:r>
            <w:r w:rsidRPr="00137B12">
              <w:rPr>
                <w:rFonts w:ascii="Times New Roman" w:hAnsi="Times New Roman"/>
                <w:b/>
                <w:i/>
                <w:vertAlign w:val="subscript"/>
              </w:rPr>
              <w:t>t-1</w:t>
            </w:r>
            <w:r w:rsidRPr="00137B12">
              <w:rPr>
                <w:rFonts w:ascii="Times New Roman" w:hAnsi="Times New Roman"/>
                <w:b/>
              </w:rPr>
              <w:t>*</w:t>
            </w:r>
            <w:r w:rsidRPr="00137B12">
              <w:rPr>
                <w:rFonts w:ascii="Times New Roman" w:hAnsi="Times New Roman"/>
                <w:b/>
                <w:i/>
              </w:rPr>
              <w:t>IS</w:t>
            </w:r>
            <w:r w:rsidRPr="00137B12">
              <w:rPr>
                <w:rFonts w:ascii="Times New Roman" w:hAnsi="Times New Roman"/>
                <w:b/>
                <w:i/>
                <w:vertAlign w:val="subscript"/>
              </w:rPr>
              <w:t>t</w:t>
            </w:r>
            <w:r w:rsidRPr="00137B12">
              <w:rPr>
                <w:rFonts w:ascii="Times New Roman" w:hAnsi="Times New Roman"/>
                <w:b/>
              </w:rPr>
              <w:t>*</w:t>
            </w:r>
            <w:r w:rsidRPr="00137B12">
              <w:rPr>
                <w:rFonts w:ascii="Times New Roman" w:hAnsi="Times New Roman"/>
                <w:b/>
                <w:i/>
              </w:rPr>
              <w:t>X</w:t>
            </w:r>
            <w:r w:rsidRPr="00137B12">
              <w:rPr>
                <w:rFonts w:ascii="Times New Roman" w:hAnsi="Times New Roman"/>
                <w:b/>
                <w:i/>
                <w:vertAlign w:val="subscript"/>
              </w:rPr>
              <w:t>t3</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b/>
              </w:rPr>
            </w:pPr>
            <w:r w:rsidRPr="00137B12">
              <w:rPr>
                <w:rFonts w:ascii="Times New Roman" w:hAnsi="Times New Roman"/>
                <w:b/>
              </w:rPr>
              <w:t>–0.4409</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b/>
              </w:rPr>
            </w:pPr>
            <w:r w:rsidRPr="00137B12">
              <w:rPr>
                <w:rFonts w:ascii="Times New Roman" w:hAnsi="Times New Roman"/>
                <w:b/>
              </w:rPr>
              <w:t>&lt;.0001</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R</w:t>
            </w:r>
            <w:r w:rsidRPr="00927AA5">
              <w:rPr>
                <w:rFonts w:ascii="Times New Roman" w:hAnsi="Times New Roman"/>
                <w:i/>
                <w:vertAlign w:val="subscript"/>
              </w:rPr>
              <w:t>t3</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0.0003</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0.9937</w:t>
            </w:r>
          </w:p>
        </w:tc>
      </w:tr>
      <w:tr w:rsidR="006876B3" w:rsidRPr="00927AA5" w:rsidTr="006876B3">
        <w:tc>
          <w:tcPr>
            <w:tcW w:w="2005" w:type="pct"/>
            <w:tcBorders>
              <w:top w:val="nil"/>
              <w:bottom w:val="nil"/>
              <w:right w:val="nil"/>
            </w:tcBorders>
          </w:tcPr>
          <w:p w:rsidR="006876B3" w:rsidRPr="00BD57EF" w:rsidRDefault="006876B3" w:rsidP="00C74888">
            <w:pPr>
              <w:spacing w:line="240" w:lineRule="auto"/>
              <w:jc w:val="both"/>
              <w:rPr>
                <w:rFonts w:ascii="Times New Roman" w:hAnsi="Times New Roman"/>
                <w:i/>
              </w:rPr>
            </w:pPr>
            <w:r w:rsidRPr="00BD57EF">
              <w:rPr>
                <w:rFonts w:ascii="Times New Roman" w:hAnsi="Times New Roman"/>
                <w:i/>
              </w:rPr>
              <w:t>Size</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0.0103</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0.0452</w:t>
            </w:r>
          </w:p>
        </w:tc>
      </w:tr>
      <w:tr w:rsidR="006876B3" w:rsidRPr="00927AA5" w:rsidTr="006876B3">
        <w:tc>
          <w:tcPr>
            <w:tcW w:w="2005" w:type="pct"/>
            <w:tcBorders>
              <w:top w:val="nil"/>
              <w:bottom w:val="nil"/>
              <w:right w:val="nil"/>
            </w:tcBorders>
          </w:tcPr>
          <w:p w:rsidR="006876B3" w:rsidRPr="00BD57EF" w:rsidRDefault="006876B3" w:rsidP="00C74888">
            <w:pPr>
              <w:spacing w:line="240" w:lineRule="auto"/>
              <w:jc w:val="both"/>
              <w:rPr>
                <w:rFonts w:ascii="Times New Roman" w:hAnsi="Times New Roman"/>
                <w:i/>
              </w:rPr>
            </w:pPr>
            <w:r w:rsidRPr="00BD57EF">
              <w:rPr>
                <w:rFonts w:ascii="Times New Roman" w:hAnsi="Times New Roman"/>
                <w:i/>
              </w:rPr>
              <w:t>CashVol</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0.2276</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0.0419</w:t>
            </w:r>
          </w:p>
        </w:tc>
      </w:tr>
      <w:tr w:rsidR="006876B3" w:rsidRPr="00927AA5" w:rsidTr="006876B3">
        <w:tc>
          <w:tcPr>
            <w:tcW w:w="2005" w:type="pct"/>
            <w:tcBorders>
              <w:top w:val="nil"/>
              <w:bottom w:val="nil"/>
              <w:right w:val="nil"/>
            </w:tcBorders>
          </w:tcPr>
          <w:p w:rsidR="006876B3" w:rsidRPr="00BD57EF" w:rsidRDefault="006876B3" w:rsidP="00C74888">
            <w:pPr>
              <w:spacing w:line="240" w:lineRule="auto"/>
              <w:jc w:val="both"/>
              <w:rPr>
                <w:rFonts w:ascii="Times New Roman" w:hAnsi="Times New Roman"/>
                <w:i/>
              </w:rPr>
            </w:pPr>
            <w:r>
              <w:rPr>
                <w:rFonts w:ascii="Times New Roman" w:hAnsi="Times New Roman" w:hint="eastAsia"/>
                <w:i/>
              </w:rPr>
              <w:t>Leverage</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0.0423</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0.2278</w:t>
            </w:r>
          </w:p>
        </w:tc>
      </w:tr>
      <w:tr w:rsidR="006876B3" w:rsidRPr="00927AA5" w:rsidTr="006876B3">
        <w:tc>
          <w:tcPr>
            <w:tcW w:w="2005" w:type="pct"/>
            <w:tcBorders>
              <w:top w:val="nil"/>
              <w:bottom w:val="nil"/>
              <w:right w:val="nil"/>
            </w:tcBorders>
          </w:tcPr>
          <w:p w:rsidR="006876B3" w:rsidRPr="00BD57EF" w:rsidRDefault="006876B3" w:rsidP="00C74888">
            <w:pPr>
              <w:spacing w:line="240" w:lineRule="auto"/>
              <w:jc w:val="both"/>
              <w:rPr>
                <w:rFonts w:ascii="Times New Roman" w:hAnsi="Times New Roman"/>
                <w:i/>
              </w:rPr>
            </w:pPr>
            <w:r w:rsidRPr="00BD57EF">
              <w:rPr>
                <w:rFonts w:ascii="Times New Roman" w:hAnsi="Times New Roman"/>
                <w:i/>
              </w:rPr>
              <w:t>Growth</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0.1728</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&lt;.0001</w:t>
            </w:r>
          </w:p>
        </w:tc>
      </w:tr>
      <w:tr w:rsidR="006876B3" w:rsidRPr="00927AA5" w:rsidTr="006876B3">
        <w:tc>
          <w:tcPr>
            <w:tcW w:w="2005" w:type="pct"/>
            <w:tcBorders>
              <w:top w:val="nil"/>
              <w:bottom w:val="nil"/>
              <w:right w:val="nil"/>
            </w:tcBorders>
          </w:tcPr>
          <w:p w:rsidR="006876B3" w:rsidRPr="00BD57EF" w:rsidRDefault="006876B3" w:rsidP="00C74888">
            <w:pPr>
              <w:spacing w:line="240" w:lineRule="auto"/>
              <w:jc w:val="both"/>
              <w:rPr>
                <w:rFonts w:ascii="Times New Roman" w:hAnsi="Times New Roman"/>
                <w:i/>
              </w:rPr>
            </w:pPr>
            <w:r w:rsidRPr="00BD57EF">
              <w:rPr>
                <w:rFonts w:ascii="Times New Roman" w:hAnsi="Times New Roman"/>
                <w:i/>
              </w:rPr>
              <w:t>MB</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0.0937</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&lt;.0001</w:t>
            </w:r>
          </w:p>
        </w:tc>
      </w:tr>
      <w:tr w:rsidR="006876B3" w:rsidRPr="00927AA5" w:rsidTr="006876B3">
        <w:tc>
          <w:tcPr>
            <w:tcW w:w="2005" w:type="pct"/>
            <w:tcBorders>
              <w:top w:val="nil"/>
              <w:bottom w:val="nil"/>
              <w:right w:val="nil"/>
            </w:tcBorders>
          </w:tcPr>
          <w:p w:rsidR="006876B3" w:rsidRPr="00BD57EF" w:rsidRDefault="006876B3" w:rsidP="00C74888">
            <w:pPr>
              <w:spacing w:line="240" w:lineRule="auto"/>
              <w:jc w:val="both"/>
              <w:rPr>
                <w:rFonts w:ascii="Times New Roman" w:hAnsi="Times New Roman"/>
                <w:i/>
              </w:rPr>
            </w:pPr>
            <w:r w:rsidRPr="00BD57EF">
              <w:rPr>
                <w:rFonts w:ascii="Times New Roman" w:hAnsi="Times New Roman"/>
                <w:i/>
              </w:rPr>
              <w:t>Profit</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0.5113</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0.0003</w:t>
            </w:r>
          </w:p>
        </w:tc>
      </w:tr>
      <w:tr w:rsidR="006876B3" w:rsidRPr="00927AA5" w:rsidTr="006876B3">
        <w:tc>
          <w:tcPr>
            <w:tcW w:w="2005" w:type="pct"/>
            <w:tcBorders>
              <w:top w:val="nil"/>
              <w:bottom w:val="nil"/>
              <w:right w:val="nil"/>
            </w:tcBorders>
          </w:tcPr>
          <w:p w:rsidR="006876B3" w:rsidRPr="00BD57EF" w:rsidRDefault="006876B3" w:rsidP="00C74888">
            <w:pPr>
              <w:spacing w:line="240" w:lineRule="auto"/>
              <w:jc w:val="both"/>
              <w:rPr>
                <w:rFonts w:ascii="Times New Roman" w:hAnsi="Times New Roman"/>
                <w:i/>
              </w:rPr>
            </w:pPr>
            <w:r w:rsidRPr="00BD57EF">
              <w:rPr>
                <w:rFonts w:ascii="Times New Roman" w:hAnsi="Times New Roman"/>
                <w:i/>
              </w:rPr>
              <w:t>Invest</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0.3545</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0.0032</w:t>
            </w:r>
          </w:p>
        </w:tc>
      </w:tr>
      <w:tr w:rsidR="006876B3" w:rsidRPr="00927AA5" w:rsidTr="006876B3">
        <w:tc>
          <w:tcPr>
            <w:tcW w:w="2005" w:type="pct"/>
            <w:tcBorders>
              <w:top w:val="nil"/>
              <w:bottom w:val="nil"/>
              <w:right w:val="nil"/>
            </w:tcBorders>
          </w:tcPr>
          <w:p w:rsidR="006876B3" w:rsidRPr="00BD57EF" w:rsidRDefault="006876B3" w:rsidP="00C74888">
            <w:pPr>
              <w:spacing w:line="240" w:lineRule="auto"/>
              <w:jc w:val="both"/>
              <w:rPr>
                <w:rFonts w:ascii="Times New Roman" w:hAnsi="Times New Roman"/>
                <w:i/>
              </w:rPr>
            </w:pPr>
            <w:r w:rsidRPr="00BD57EF">
              <w:rPr>
                <w:rFonts w:ascii="Times New Roman" w:hAnsi="Times New Roman"/>
                <w:i/>
              </w:rPr>
              <w:t>PPE</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0.1795</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&lt;.0001</w:t>
            </w:r>
          </w:p>
        </w:tc>
      </w:tr>
      <w:tr w:rsidR="006876B3" w:rsidRPr="00927AA5" w:rsidTr="006876B3">
        <w:tc>
          <w:tcPr>
            <w:tcW w:w="2005" w:type="pct"/>
            <w:tcBorders>
              <w:top w:val="nil"/>
              <w:bottom w:val="nil"/>
              <w:right w:val="nil"/>
            </w:tcBorders>
          </w:tcPr>
          <w:p w:rsidR="006876B3" w:rsidRPr="00BD57EF" w:rsidRDefault="006876B3" w:rsidP="00C74888">
            <w:pPr>
              <w:spacing w:line="240" w:lineRule="auto"/>
              <w:jc w:val="both"/>
              <w:rPr>
                <w:rFonts w:ascii="Times New Roman" w:hAnsi="Times New Roman"/>
                <w:i/>
              </w:rPr>
            </w:pPr>
            <w:r w:rsidRPr="00BD57EF">
              <w:rPr>
                <w:rFonts w:ascii="Times New Roman" w:hAnsi="Times New Roman"/>
                <w:i/>
              </w:rPr>
              <w:t>Analyst</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0.0403</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&lt;.0001</w:t>
            </w:r>
          </w:p>
        </w:tc>
      </w:tr>
      <w:tr w:rsidR="006876B3" w:rsidRPr="00927AA5" w:rsidTr="006876B3">
        <w:tc>
          <w:tcPr>
            <w:tcW w:w="2005" w:type="pct"/>
            <w:tcBorders>
              <w:top w:val="nil"/>
              <w:bottom w:val="nil"/>
              <w:right w:val="nil"/>
            </w:tcBorders>
          </w:tcPr>
          <w:p w:rsidR="006876B3" w:rsidRPr="00BD57EF" w:rsidRDefault="006876B3" w:rsidP="00C74888">
            <w:pPr>
              <w:spacing w:line="240" w:lineRule="auto"/>
              <w:jc w:val="both"/>
              <w:rPr>
                <w:rFonts w:ascii="Times New Roman" w:hAnsi="Times New Roman"/>
                <w:i/>
              </w:rPr>
            </w:pPr>
            <w:r w:rsidRPr="00BD57EF">
              <w:rPr>
                <w:rFonts w:ascii="Times New Roman" w:hAnsi="Times New Roman"/>
                <w:i/>
              </w:rPr>
              <w:t>Loss</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0.0026</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0.9141</w:t>
            </w:r>
          </w:p>
        </w:tc>
      </w:tr>
      <w:tr w:rsidR="006876B3" w:rsidRPr="00927AA5" w:rsidTr="006876B3">
        <w:tc>
          <w:tcPr>
            <w:tcW w:w="2005" w:type="pct"/>
            <w:tcBorders>
              <w:top w:val="nil"/>
              <w:bottom w:val="nil"/>
              <w:right w:val="nil"/>
            </w:tcBorders>
          </w:tcPr>
          <w:p w:rsidR="006876B3" w:rsidRPr="00BD57EF" w:rsidRDefault="006876B3" w:rsidP="00C74888">
            <w:pPr>
              <w:spacing w:line="240" w:lineRule="auto"/>
              <w:jc w:val="both"/>
              <w:rPr>
                <w:rFonts w:ascii="Times New Roman" w:hAnsi="Times New Roman"/>
                <w:i/>
              </w:rPr>
            </w:pPr>
            <w:r w:rsidRPr="00BD57EF">
              <w:rPr>
                <w:rFonts w:ascii="Times New Roman" w:hAnsi="Times New Roman"/>
                <w:i/>
              </w:rPr>
              <w:t>Age</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0.0126</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0.3557</w:t>
            </w:r>
          </w:p>
        </w:tc>
      </w:tr>
      <w:tr w:rsidR="006876B3" w:rsidRPr="00927AA5" w:rsidTr="006876B3">
        <w:tc>
          <w:tcPr>
            <w:tcW w:w="2005" w:type="pct"/>
            <w:tcBorders>
              <w:top w:val="nil"/>
              <w:bottom w:val="nil"/>
              <w:right w:val="nil"/>
            </w:tcBorders>
          </w:tcPr>
          <w:p w:rsidR="006876B3" w:rsidRPr="00BD57EF" w:rsidRDefault="006876B3" w:rsidP="00C74888">
            <w:pPr>
              <w:spacing w:line="240" w:lineRule="auto"/>
              <w:jc w:val="both"/>
              <w:rPr>
                <w:rFonts w:ascii="Times New Roman" w:hAnsi="Times New Roman"/>
                <w:i/>
              </w:rPr>
            </w:pPr>
            <w:r>
              <w:rPr>
                <w:rFonts w:ascii="Times New Roman" w:hAnsi="Times New Roman" w:hint="eastAsia"/>
                <w:i/>
              </w:rPr>
              <w:t>Tenure</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0.0207</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0.0105</w:t>
            </w:r>
          </w:p>
        </w:tc>
      </w:tr>
      <w:tr w:rsidR="006876B3" w:rsidRPr="00927AA5" w:rsidTr="006876B3">
        <w:tc>
          <w:tcPr>
            <w:tcW w:w="2005" w:type="pct"/>
            <w:tcBorders>
              <w:top w:val="nil"/>
              <w:bottom w:val="nil"/>
              <w:right w:val="nil"/>
            </w:tcBorders>
          </w:tcPr>
          <w:p w:rsidR="006876B3" w:rsidRDefault="006876B3" w:rsidP="00C74888">
            <w:pPr>
              <w:spacing w:line="240" w:lineRule="auto"/>
              <w:jc w:val="both"/>
              <w:rPr>
                <w:rFonts w:ascii="Times New Roman" w:hAnsi="Times New Roman"/>
                <w:i/>
              </w:rPr>
            </w:pPr>
            <w:r>
              <w:rPr>
                <w:rFonts w:ascii="Times New Roman" w:hAnsi="Times New Roman" w:hint="eastAsia"/>
                <w:i/>
              </w:rPr>
              <w:t>Ecomp</w:t>
            </w:r>
          </w:p>
        </w:tc>
        <w:tc>
          <w:tcPr>
            <w:tcW w:w="2100" w:type="pct"/>
            <w:tcBorders>
              <w:top w:val="nil"/>
              <w:left w:val="nil"/>
              <w:bottom w:val="nil"/>
              <w:right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0.0206</w:t>
            </w:r>
          </w:p>
        </w:tc>
        <w:tc>
          <w:tcPr>
            <w:tcW w:w="895" w:type="pct"/>
            <w:tcBorders>
              <w:top w:val="nil"/>
              <w:left w:val="nil"/>
              <w:bottom w:val="nil"/>
            </w:tcBorders>
          </w:tcPr>
          <w:p w:rsidR="006876B3" w:rsidRPr="00137B12" w:rsidRDefault="006876B3" w:rsidP="00C74888">
            <w:pPr>
              <w:autoSpaceDE w:val="0"/>
              <w:autoSpaceDN w:val="0"/>
              <w:adjustRightInd w:val="0"/>
              <w:spacing w:line="240" w:lineRule="auto"/>
              <w:jc w:val="center"/>
              <w:rPr>
                <w:rFonts w:ascii="Times New Roman" w:hAnsi="Times New Roman"/>
              </w:rPr>
            </w:pPr>
            <w:r w:rsidRPr="00137B12">
              <w:rPr>
                <w:rFonts w:ascii="Times New Roman" w:hAnsi="Times New Roman"/>
              </w:rPr>
              <w:t>0.0028</w:t>
            </w:r>
          </w:p>
        </w:tc>
      </w:tr>
      <w:tr w:rsidR="006876B3" w:rsidRPr="00927AA5" w:rsidTr="006876B3">
        <w:trPr>
          <w:trHeight w:val="278"/>
        </w:trPr>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i/>
              </w:rPr>
            </w:pPr>
            <w:r w:rsidRPr="00927AA5">
              <w:rPr>
                <w:rFonts w:ascii="Times New Roman" w:hAnsi="Times New Roman"/>
                <w:i/>
              </w:rPr>
              <w:t>Controls*IS</w:t>
            </w:r>
            <w:r w:rsidRPr="00927AA5">
              <w:rPr>
                <w:rFonts w:ascii="Times New Roman" w:hAnsi="Times New Roman"/>
                <w:i/>
                <w:vertAlign w:val="subscript"/>
              </w:rPr>
              <w:t>t</w:t>
            </w:r>
            <w:r w:rsidRPr="00927AA5">
              <w:rPr>
                <w:rFonts w:ascii="Times New Roman" w:hAnsi="Times New Roman"/>
                <w:i/>
              </w:rPr>
              <w:t>*X</w:t>
            </w:r>
            <w:r w:rsidRPr="00927AA5">
              <w:rPr>
                <w:rFonts w:ascii="Times New Roman" w:hAnsi="Times New Roman"/>
                <w:i/>
                <w:vertAlign w:val="subscript"/>
              </w:rPr>
              <w:t>t3</w:t>
            </w:r>
          </w:p>
        </w:tc>
        <w:tc>
          <w:tcPr>
            <w:tcW w:w="2100" w:type="pct"/>
            <w:tcBorders>
              <w:top w:val="nil"/>
              <w:left w:val="nil"/>
              <w:bottom w:val="nil"/>
              <w:right w:val="nil"/>
            </w:tcBorders>
          </w:tcPr>
          <w:p w:rsidR="006876B3" w:rsidRPr="00927AA5"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Yes</w:t>
            </w:r>
          </w:p>
        </w:tc>
        <w:tc>
          <w:tcPr>
            <w:tcW w:w="895" w:type="pct"/>
            <w:tcBorders>
              <w:top w:val="nil"/>
              <w:left w:val="nil"/>
              <w:bottom w:val="nil"/>
            </w:tcBorders>
          </w:tcPr>
          <w:p w:rsidR="006876B3" w:rsidRPr="00927AA5" w:rsidRDefault="006876B3" w:rsidP="00C74888">
            <w:pPr>
              <w:autoSpaceDE w:val="0"/>
              <w:autoSpaceDN w:val="0"/>
              <w:adjustRightInd w:val="0"/>
              <w:spacing w:line="240" w:lineRule="auto"/>
              <w:jc w:val="center"/>
              <w:rPr>
                <w:rFonts w:ascii="Times New Roman" w:hAnsi="Times New Roman"/>
              </w:rPr>
            </w:pPr>
            <w:r>
              <w:rPr>
                <w:rFonts w:ascii="Times New Roman" w:hAnsi="Times New Roman" w:hint="eastAsia"/>
              </w:rPr>
              <w:t>Yes</w:t>
            </w:r>
          </w:p>
        </w:tc>
      </w:tr>
      <w:tr w:rsidR="006876B3" w:rsidRPr="00927AA5" w:rsidTr="006876B3">
        <w:tc>
          <w:tcPr>
            <w:tcW w:w="2005" w:type="pct"/>
            <w:tcBorders>
              <w:top w:val="nil"/>
              <w:bottom w:val="nil"/>
              <w:right w:val="nil"/>
            </w:tcBorders>
          </w:tcPr>
          <w:p w:rsidR="006876B3" w:rsidRPr="00927AA5" w:rsidRDefault="006876B3" w:rsidP="00C74888">
            <w:pPr>
              <w:autoSpaceDE w:val="0"/>
              <w:autoSpaceDN w:val="0"/>
              <w:adjustRightInd w:val="0"/>
              <w:spacing w:line="240" w:lineRule="auto"/>
              <w:jc w:val="both"/>
              <w:rPr>
                <w:rFonts w:ascii="Times New Roman" w:hAnsi="Times New Roman"/>
              </w:rPr>
            </w:pPr>
            <w:r w:rsidRPr="00927AA5">
              <w:rPr>
                <w:rFonts w:ascii="Times New Roman" w:hAnsi="Times New Roman"/>
              </w:rPr>
              <w:t>Adj. R</w:t>
            </w:r>
            <w:r w:rsidRPr="00927AA5">
              <w:rPr>
                <w:rFonts w:ascii="Times New Roman" w:hAnsi="Times New Roman"/>
                <w:vertAlign w:val="superscript"/>
              </w:rPr>
              <w:t>2</w:t>
            </w:r>
          </w:p>
        </w:tc>
        <w:tc>
          <w:tcPr>
            <w:tcW w:w="2995" w:type="pct"/>
            <w:gridSpan w:val="2"/>
            <w:tcBorders>
              <w:top w:val="nil"/>
              <w:left w:val="nil"/>
              <w:bottom w:val="nil"/>
            </w:tcBorders>
          </w:tcPr>
          <w:p w:rsidR="006876B3" w:rsidRPr="00927AA5" w:rsidRDefault="006D286E" w:rsidP="006D286E">
            <w:pPr>
              <w:autoSpaceDE w:val="0"/>
              <w:autoSpaceDN w:val="0"/>
              <w:adjustRightInd w:val="0"/>
              <w:spacing w:line="240" w:lineRule="auto"/>
              <w:ind w:right="-19"/>
              <w:jc w:val="center"/>
              <w:rPr>
                <w:rFonts w:ascii="Times New Roman" w:hAnsi="Times New Roman"/>
              </w:rPr>
            </w:pPr>
            <w:r>
              <w:rPr>
                <w:rFonts w:ascii="Times New Roman" w:hAnsi="Times New Roman" w:hint="eastAsia"/>
                <w:lang w:eastAsia="zh-CN"/>
              </w:rPr>
              <w:t xml:space="preserve">              </w:t>
            </w:r>
            <w:r w:rsidR="006876B3">
              <w:rPr>
                <w:rFonts w:ascii="Times New Roman" w:hAnsi="Times New Roman" w:hint="eastAsia"/>
              </w:rPr>
              <w:t>0.4508</w:t>
            </w:r>
          </w:p>
        </w:tc>
      </w:tr>
      <w:tr w:rsidR="006876B3" w:rsidRPr="00927AA5" w:rsidTr="006876B3">
        <w:tc>
          <w:tcPr>
            <w:tcW w:w="2005" w:type="pct"/>
            <w:tcBorders>
              <w:top w:val="nil"/>
              <w:bottom w:val="single" w:sz="4" w:space="0" w:color="auto"/>
              <w:right w:val="nil"/>
            </w:tcBorders>
          </w:tcPr>
          <w:p w:rsidR="006876B3" w:rsidRPr="00927AA5" w:rsidRDefault="006876B3" w:rsidP="00C74888">
            <w:pPr>
              <w:autoSpaceDE w:val="0"/>
              <w:autoSpaceDN w:val="0"/>
              <w:adjustRightInd w:val="0"/>
              <w:spacing w:line="240" w:lineRule="auto"/>
              <w:jc w:val="both"/>
              <w:rPr>
                <w:rFonts w:ascii="Times New Roman" w:hAnsi="Times New Roman"/>
              </w:rPr>
            </w:pPr>
            <w:r w:rsidRPr="00927AA5">
              <w:rPr>
                <w:rFonts w:ascii="Times New Roman" w:hAnsi="Times New Roman"/>
              </w:rPr>
              <w:t>N</w:t>
            </w:r>
          </w:p>
        </w:tc>
        <w:tc>
          <w:tcPr>
            <w:tcW w:w="2995" w:type="pct"/>
            <w:gridSpan w:val="2"/>
            <w:tcBorders>
              <w:top w:val="nil"/>
              <w:left w:val="nil"/>
              <w:bottom w:val="single" w:sz="4" w:space="0" w:color="auto"/>
            </w:tcBorders>
          </w:tcPr>
          <w:p w:rsidR="006876B3" w:rsidRPr="00927AA5" w:rsidRDefault="006D286E"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lang w:eastAsia="zh-CN"/>
              </w:rPr>
              <w:t xml:space="preserve">                </w:t>
            </w:r>
            <w:r w:rsidR="006876B3">
              <w:rPr>
                <w:rFonts w:ascii="Times New Roman" w:hAnsi="Times New Roman" w:hint="eastAsia"/>
              </w:rPr>
              <w:t>9,060</w:t>
            </w:r>
          </w:p>
        </w:tc>
      </w:tr>
    </w:tbl>
    <w:p w:rsidR="00C74888" w:rsidRDefault="006876B3" w:rsidP="00EF3B1E">
      <w:pPr>
        <w:autoSpaceDE w:val="0"/>
        <w:autoSpaceDN w:val="0"/>
        <w:adjustRightInd w:val="0"/>
        <w:spacing w:line="240" w:lineRule="auto"/>
        <w:jc w:val="both"/>
        <w:rPr>
          <w:b/>
          <w:bCs/>
          <w:lang w:bidi="ar-SA"/>
        </w:rPr>
      </w:pPr>
      <w:r w:rsidRPr="00EF3B1E">
        <w:rPr>
          <w:rFonts w:ascii="Times New Roman" w:hAnsi="Times New Roman"/>
        </w:rPr>
        <w:t xml:space="preserve">Table </w:t>
      </w:r>
      <w:r w:rsidRPr="00EF3B1E">
        <w:rPr>
          <w:rFonts w:ascii="Times New Roman" w:hAnsi="Times New Roman" w:hint="eastAsia"/>
        </w:rPr>
        <w:t>2</w:t>
      </w:r>
      <w:r w:rsidRPr="00EF3B1E">
        <w:rPr>
          <w:rFonts w:ascii="Times New Roman" w:hAnsi="Times New Roman"/>
        </w:rPr>
        <w:t xml:space="preserve"> provides test results for</w:t>
      </w:r>
      <w:r w:rsidRPr="00EF3B1E">
        <w:rPr>
          <w:rFonts w:ascii="Times New Roman" w:hAnsi="Times New Roman" w:hint="eastAsia"/>
        </w:rPr>
        <w:t xml:space="preserve"> H1</w:t>
      </w:r>
      <w:r w:rsidRPr="00EF3B1E">
        <w:rPr>
          <w:rFonts w:ascii="Times New Roman" w:hAnsi="Times New Roman"/>
        </w:rPr>
        <w:t xml:space="preserve">. The dependent variable is the annual stock return </w:t>
      </w:r>
      <w:r w:rsidRPr="00FD0720">
        <w:rPr>
          <w:rFonts w:ascii="Times New Roman" w:hAnsi="Times New Roman"/>
          <w:i/>
        </w:rPr>
        <w:t>(R</w:t>
      </w:r>
      <w:r w:rsidRPr="00FD0720">
        <w:rPr>
          <w:rFonts w:ascii="Times New Roman" w:hAnsi="Times New Roman"/>
          <w:i/>
          <w:vertAlign w:val="subscript"/>
        </w:rPr>
        <w:t>t</w:t>
      </w:r>
      <w:r w:rsidRPr="00EF3B1E">
        <w:rPr>
          <w:rFonts w:ascii="Times New Roman" w:hAnsi="Times New Roman"/>
        </w:rPr>
        <w:t>).</w:t>
      </w:r>
      <w:r w:rsidRPr="00EF3B1E">
        <w:rPr>
          <w:rFonts w:ascii="Times New Roman" w:hAnsi="Times New Roman" w:hint="eastAsia"/>
        </w:rPr>
        <w:t xml:space="preserve"> </w:t>
      </w:r>
      <w:r w:rsidRPr="00EF3B1E">
        <w:rPr>
          <w:rFonts w:ascii="Times New Roman" w:hAnsi="Times New Roman"/>
        </w:rPr>
        <w:t xml:space="preserve">Along with coefficient estimates, two-sided p-values are presented. </w:t>
      </w:r>
      <w:r w:rsidRPr="00EF3B1E">
        <w:rPr>
          <w:rFonts w:ascii="Times New Roman" w:hAnsi="Times New Roman" w:hint="eastAsia"/>
        </w:rPr>
        <w:t xml:space="preserve">Standard errors are </w:t>
      </w:r>
      <w:r w:rsidRPr="00EF3B1E">
        <w:rPr>
          <w:rFonts w:ascii="Times New Roman" w:hAnsi="Times New Roman"/>
        </w:rPr>
        <w:t>clustered</w:t>
      </w:r>
      <w:r w:rsidRPr="00EF3B1E">
        <w:rPr>
          <w:rFonts w:ascii="Times New Roman" w:hAnsi="Times New Roman" w:hint="eastAsia"/>
        </w:rPr>
        <w:t xml:space="preserve"> by firms. </w:t>
      </w:r>
      <w:r w:rsidRPr="00EF3B1E">
        <w:rPr>
          <w:rFonts w:ascii="Times New Roman" w:hAnsi="Times New Roman"/>
        </w:rPr>
        <w:t>Year fixed effect indicators are not reported for brevity</w:t>
      </w:r>
      <w:r w:rsidRPr="00EF3B1E">
        <w:rPr>
          <w:rFonts w:ascii="Times New Roman" w:hAnsi="Times New Roman" w:hint="eastAsia"/>
        </w:rPr>
        <w:t xml:space="preserve">. </w:t>
      </w:r>
      <w:r w:rsidRPr="00EF3B1E">
        <w:rPr>
          <w:rFonts w:ascii="Times New Roman" w:hAnsi="Times New Roman"/>
        </w:rPr>
        <w:t>A detailed description of all variables employed is provided in the Appendix.</w:t>
      </w:r>
    </w:p>
    <w:p w:rsidR="00C066A4" w:rsidRDefault="00C066A4" w:rsidP="00C066A4">
      <w:pPr>
        <w:pStyle w:val="Caption"/>
        <w:keepNext/>
        <w:jc w:val="center"/>
        <w:rPr>
          <w:lang w:eastAsia="zh-CN"/>
        </w:rPr>
      </w:pPr>
      <w:bookmarkStart w:id="45" w:name="_Toc449350344"/>
      <w:r>
        <w:lastRenderedPageBreak/>
        <w:t xml:space="preserve">Table </w:t>
      </w:r>
      <w:r w:rsidR="0014221F">
        <w:fldChar w:fldCharType="begin"/>
      </w:r>
      <w:r w:rsidR="0014221F">
        <w:instrText xml:space="preserve"> SEQ Table \* ARABIC </w:instrText>
      </w:r>
      <w:r w:rsidR="0014221F">
        <w:fldChar w:fldCharType="separate"/>
      </w:r>
      <w:r w:rsidR="00815394">
        <w:rPr>
          <w:noProof/>
        </w:rPr>
        <w:t>3</w:t>
      </w:r>
      <w:bookmarkEnd w:id="45"/>
      <w:r w:rsidR="0014221F">
        <w:rPr>
          <w:noProof/>
        </w:rPr>
        <w:fldChar w:fldCharType="end"/>
      </w:r>
    </w:p>
    <w:p w:rsidR="00C066A4" w:rsidRDefault="00C066A4" w:rsidP="00C066A4">
      <w:pPr>
        <w:pStyle w:val="Caption"/>
        <w:keepNext/>
        <w:jc w:val="center"/>
      </w:pPr>
      <w:r w:rsidRPr="003812B1">
        <w:rPr>
          <w:lang w:eastAsia="zh-CN"/>
        </w:rPr>
        <w:t>Cross-Sectional Tests on the Relation between Debt-Based Executive Compensation and Opportunistic Income Smoothing</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0A0" w:firstRow="1" w:lastRow="0" w:firstColumn="1" w:lastColumn="0" w:noHBand="0" w:noVBand="0"/>
      </w:tblPr>
      <w:tblGrid>
        <w:gridCol w:w="2334"/>
        <w:gridCol w:w="1558"/>
        <w:gridCol w:w="1558"/>
        <w:gridCol w:w="1558"/>
        <w:gridCol w:w="1704"/>
      </w:tblGrid>
      <w:tr w:rsidR="00C74888" w:rsidRPr="00927AA5" w:rsidTr="00C74888">
        <w:trPr>
          <w:trHeight w:val="278"/>
        </w:trPr>
        <w:tc>
          <w:tcPr>
            <w:tcW w:w="1340" w:type="pct"/>
            <w:tcBorders>
              <w:top w:val="single" w:sz="4" w:space="0" w:color="auto"/>
              <w:left w:val="nil"/>
              <w:bottom w:val="single" w:sz="4" w:space="0" w:color="auto"/>
            </w:tcBorders>
            <w:vAlign w:val="bottom"/>
          </w:tcPr>
          <w:p w:rsidR="00C74888" w:rsidRPr="00927AA5" w:rsidRDefault="00C74888" w:rsidP="00C74888">
            <w:pPr>
              <w:autoSpaceDE w:val="0"/>
              <w:autoSpaceDN w:val="0"/>
              <w:adjustRightInd w:val="0"/>
              <w:spacing w:line="240" w:lineRule="auto"/>
              <w:rPr>
                <w:rFonts w:ascii="Times New Roman" w:hAnsi="Times New Roman"/>
              </w:rPr>
            </w:pPr>
          </w:p>
        </w:tc>
        <w:tc>
          <w:tcPr>
            <w:tcW w:w="1788" w:type="pct"/>
            <w:gridSpan w:val="2"/>
            <w:tcBorders>
              <w:top w:val="single" w:sz="4" w:space="0" w:color="auto"/>
              <w:bottom w:val="single" w:sz="4" w:space="0" w:color="auto"/>
            </w:tcBorders>
            <w:vAlign w:val="bottom"/>
          </w:tcPr>
          <w:p w:rsidR="00C74888" w:rsidRPr="0065518A" w:rsidRDefault="00C74888" w:rsidP="00C74888">
            <w:pPr>
              <w:tabs>
                <w:tab w:val="left" w:pos="1960"/>
                <w:tab w:val="left" w:pos="2015"/>
              </w:tabs>
              <w:autoSpaceDE w:val="0"/>
              <w:autoSpaceDN w:val="0"/>
              <w:adjustRightInd w:val="0"/>
              <w:spacing w:line="240" w:lineRule="auto"/>
              <w:ind w:right="-35"/>
              <w:jc w:val="center"/>
              <w:rPr>
                <w:rFonts w:ascii="Times New Roman" w:hAnsi="Times New Roman"/>
                <w:i/>
              </w:rPr>
            </w:pPr>
            <w:r w:rsidRPr="0065518A">
              <w:rPr>
                <w:rFonts w:ascii="Times New Roman" w:hAnsi="Times New Roman" w:hint="eastAsia"/>
                <w:i/>
              </w:rPr>
              <w:t>Debt Financing</w:t>
            </w:r>
          </w:p>
        </w:tc>
        <w:tc>
          <w:tcPr>
            <w:tcW w:w="1872" w:type="pct"/>
            <w:gridSpan w:val="2"/>
            <w:tcBorders>
              <w:top w:val="single" w:sz="4" w:space="0" w:color="auto"/>
              <w:bottom w:val="single" w:sz="4" w:space="0" w:color="auto"/>
              <w:right w:val="nil"/>
            </w:tcBorders>
            <w:vAlign w:val="bottom"/>
          </w:tcPr>
          <w:p w:rsidR="00C74888" w:rsidRPr="0065518A" w:rsidRDefault="00C74888" w:rsidP="00C74888">
            <w:pPr>
              <w:autoSpaceDE w:val="0"/>
              <w:autoSpaceDN w:val="0"/>
              <w:adjustRightInd w:val="0"/>
              <w:spacing w:line="240" w:lineRule="auto"/>
              <w:jc w:val="center"/>
              <w:rPr>
                <w:rFonts w:ascii="Times New Roman" w:hAnsi="Times New Roman"/>
                <w:i/>
              </w:rPr>
            </w:pPr>
            <w:r w:rsidRPr="0065518A">
              <w:rPr>
                <w:rFonts w:ascii="Times New Roman" w:hAnsi="Times New Roman" w:hint="eastAsia"/>
                <w:i/>
              </w:rPr>
              <w:t>Analyst Coverage</w:t>
            </w:r>
          </w:p>
        </w:tc>
      </w:tr>
      <w:tr w:rsidR="00C74888" w:rsidRPr="00927AA5" w:rsidTr="00C74888">
        <w:trPr>
          <w:trHeight w:val="305"/>
        </w:trPr>
        <w:tc>
          <w:tcPr>
            <w:tcW w:w="1340" w:type="pct"/>
            <w:tcBorders>
              <w:top w:val="single" w:sz="4" w:space="0" w:color="auto"/>
              <w:left w:val="nil"/>
              <w:bottom w:val="single" w:sz="4" w:space="0" w:color="auto"/>
            </w:tcBorders>
            <w:vAlign w:val="bottom"/>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Variables</w:t>
            </w:r>
          </w:p>
        </w:tc>
        <w:tc>
          <w:tcPr>
            <w:tcW w:w="894" w:type="pct"/>
            <w:tcBorders>
              <w:top w:val="single" w:sz="4" w:space="0" w:color="auto"/>
              <w:bottom w:val="single" w:sz="4" w:space="0" w:color="auto"/>
            </w:tcBorders>
            <w:vAlign w:val="bottom"/>
          </w:tcPr>
          <w:p w:rsidR="00C74888" w:rsidRPr="00927AA5" w:rsidRDefault="00C74888" w:rsidP="00C74888">
            <w:pPr>
              <w:autoSpaceDE w:val="0"/>
              <w:autoSpaceDN w:val="0"/>
              <w:adjustRightInd w:val="0"/>
              <w:spacing w:line="240" w:lineRule="auto"/>
              <w:ind w:right="-19"/>
              <w:jc w:val="center"/>
              <w:rPr>
                <w:rFonts w:ascii="Times New Roman" w:hAnsi="Times New Roman"/>
              </w:rPr>
            </w:pPr>
            <w:r w:rsidRPr="00927AA5">
              <w:rPr>
                <w:rFonts w:ascii="Times New Roman" w:hAnsi="Times New Roman"/>
              </w:rPr>
              <w:t>High</w:t>
            </w:r>
          </w:p>
        </w:tc>
        <w:tc>
          <w:tcPr>
            <w:tcW w:w="894" w:type="pct"/>
            <w:tcBorders>
              <w:top w:val="single" w:sz="4" w:space="0" w:color="auto"/>
              <w:bottom w:val="single" w:sz="4" w:space="0" w:color="auto"/>
            </w:tcBorders>
            <w:vAlign w:val="bottom"/>
          </w:tcPr>
          <w:p w:rsidR="00C74888" w:rsidRPr="00927AA5" w:rsidRDefault="00C74888" w:rsidP="00C74888">
            <w:pPr>
              <w:autoSpaceDE w:val="0"/>
              <w:autoSpaceDN w:val="0"/>
              <w:adjustRightInd w:val="0"/>
              <w:spacing w:line="240" w:lineRule="auto"/>
              <w:ind w:right="-19"/>
              <w:jc w:val="center"/>
              <w:rPr>
                <w:rFonts w:ascii="Times New Roman" w:hAnsi="Times New Roman"/>
              </w:rPr>
            </w:pPr>
            <w:r w:rsidRPr="00927AA5">
              <w:rPr>
                <w:rFonts w:ascii="Times New Roman" w:hAnsi="Times New Roman"/>
              </w:rPr>
              <w:t>Low</w:t>
            </w:r>
          </w:p>
        </w:tc>
        <w:tc>
          <w:tcPr>
            <w:tcW w:w="894" w:type="pct"/>
            <w:tcBorders>
              <w:top w:val="single" w:sz="4" w:space="0" w:color="auto"/>
              <w:bottom w:val="single" w:sz="4" w:space="0" w:color="auto"/>
            </w:tcBorders>
            <w:vAlign w:val="bottom"/>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High</w:t>
            </w:r>
          </w:p>
        </w:tc>
        <w:tc>
          <w:tcPr>
            <w:tcW w:w="978" w:type="pct"/>
            <w:tcBorders>
              <w:top w:val="single" w:sz="4" w:space="0" w:color="auto"/>
              <w:bottom w:val="single" w:sz="4" w:space="0" w:color="auto"/>
              <w:right w:val="nil"/>
            </w:tcBorders>
            <w:vAlign w:val="bottom"/>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Low</w:t>
            </w:r>
          </w:p>
        </w:tc>
      </w:tr>
      <w:tr w:rsidR="00C74888" w:rsidRPr="00927AA5" w:rsidTr="00C74888">
        <w:trPr>
          <w:trHeight w:val="242"/>
        </w:trPr>
        <w:tc>
          <w:tcPr>
            <w:tcW w:w="1340" w:type="pct"/>
            <w:tcBorders>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hint="eastAsia"/>
                <w:i/>
              </w:rPr>
              <w:t>Intercept</w:t>
            </w:r>
          </w:p>
        </w:tc>
        <w:tc>
          <w:tcPr>
            <w:tcW w:w="894" w:type="pct"/>
            <w:tcBorders>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0.1121</w:t>
            </w:r>
            <w:r w:rsidRPr="00137B12">
              <w:rPr>
                <w:rFonts w:ascii="Times New Roman" w:hAnsi="Times New Roman" w:hint="eastAsia"/>
                <w:color w:val="FFFFFF" w:themeColor="background1"/>
              </w:rPr>
              <w:t>***</w:t>
            </w:r>
          </w:p>
        </w:tc>
        <w:tc>
          <w:tcPr>
            <w:tcW w:w="894" w:type="pct"/>
            <w:tcBorders>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0.3024</w:t>
            </w:r>
            <w:r w:rsidRPr="00137B12">
              <w:rPr>
                <w:rFonts w:ascii="Times New Roman" w:hAnsi="Times New Roman" w:hint="eastAsia"/>
                <w:color w:val="FFFFFF" w:themeColor="background1"/>
              </w:rPr>
              <w:t>***</w:t>
            </w:r>
          </w:p>
        </w:tc>
        <w:tc>
          <w:tcPr>
            <w:tcW w:w="894" w:type="pct"/>
            <w:tcBorders>
              <w:bottom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0.2115</w:t>
            </w:r>
            <w:r>
              <w:rPr>
                <w:rFonts w:ascii="Times New Roman" w:hAnsi="Times New Roman" w:hint="eastAsia"/>
              </w:rPr>
              <w:t>**</w:t>
            </w:r>
            <w:r w:rsidRPr="00137B12">
              <w:rPr>
                <w:rFonts w:ascii="Times New Roman" w:hAnsi="Times New Roman" w:hint="eastAsia"/>
                <w:color w:val="FFFFFF" w:themeColor="background1"/>
              </w:rPr>
              <w:t>*</w:t>
            </w:r>
          </w:p>
        </w:tc>
        <w:tc>
          <w:tcPr>
            <w:tcW w:w="978" w:type="pct"/>
            <w:tcBorders>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7012E0">
              <w:rPr>
                <w:rFonts w:ascii="Times New Roman" w:hAnsi="Times New Roman"/>
              </w:rPr>
              <w:t>0.3111</w:t>
            </w:r>
            <w:r>
              <w:rPr>
                <w:rFonts w:ascii="Times New Roman" w:hAnsi="Times New Roman" w:hint="eastAsia"/>
              </w:rPr>
              <w:t>***</w:t>
            </w:r>
          </w:p>
        </w:tc>
      </w:tr>
      <w:tr w:rsidR="00C74888" w:rsidRPr="00927AA5" w:rsidTr="00C74888">
        <w:trPr>
          <w:trHeight w:val="242"/>
        </w:trPr>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X</w:t>
            </w:r>
            <w:r w:rsidRPr="00927AA5">
              <w:rPr>
                <w:rFonts w:ascii="Times New Roman" w:hAnsi="Times New Roman"/>
                <w:i/>
                <w:vertAlign w:val="subscript"/>
              </w:rPr>
              <w:t>t-1</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0.7385</w:t>
            </w:r>
            <w:r>
              <w:rPr>
                <w:rFonts w:ascii="Times New Roman" w:hAnsi="Times New Roman" w:hint="eastAsia"/>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0.4954</w:t>
            </w:r>
            <w:r>
              <w:rPr>
                <w:rFonts w:ascii="Times New Roman" w:hAnsi="Times New Roman" w:hint="eastAsia"/>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0.4699</w:t>
            </w:r>
            <w:r>
              <w:rPr>
                <w:rFonts w:ascii="Times New Roman" w:hAnsi="Times New Roman" w:hint="eastAsia"/>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7012E0">
              <w:rPr>
                <w:rFonts w:ascii="Times New Roman" w:hAnsi="Times New Roman"/>
              </w:rPr>
              <w:t>0.5962</w:t>
            </w:r>
            <w:r>
              <w:rPr>
                <w:rFonts w:ascii="Times New Roman" w:hAnsi="Times New Roman" w:hint="eastAsia"/>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X</w:t>
            </w:r>
            <w:r w:rsidRPr="00927AA5">
              <w:rPr>
                <w:rFonts w:ascii="Times New Roman" w:hAnsi="Times New Roman"/>
                <w:i/>
                <w:vertAlign w:val="subscript"/>
              </w:rPr>
              <w:t>t</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0.9515</w:t>
            </w:r>
            <w:r>
              <w:rPr>
                <w:rFonts w:ascii="Times New Roman" w:hAnsi="Times New Roman" w:hint="eastAsia"/>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0.3360</w:t>
            </w:r>
            <w:r>
              <w:rPr>
                <w:rFonts w:ascii="Times New Roman" w:hAnsi="Times New Roman" w:hint="eastAsia"/>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0.5641</w:t>
            </w:r>
            <w:r>
              <w:rPr>
                <w:rFonts w:ascii="Times New Roman" w:hAnsi="Times New Roman" w:hint="eastAsia"/>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7012E0">
              <w:rPr>
                <w:rFonts w:ascii="Times New Roman" w:hAnsi="Times New Roman"/>
              </w:rPr>
              <w:t>0.3755</w:t>
            </w:r>
            <w:r>
              <w:rPr>
                <w:rFonts w:ascii="Times New Roman" w:hAnsi="Times New Roman" w:hint="eastAsia"/>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X</w:t>
            </w:r>
            <w:r w:rsidRPr="00927AA5">
              <w:rPr>
                <w:rFonts w:ascii="Times New Roman" w:hAnsi="Times New Roman"/>
                <w:i/>
                <w:vertAlign w:val="subscript"/>
              </w:rPr>
              <w:t>t3</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0.4075</w:t>
            </w:r>
            <w:r>
              <w:rPr>
                <w:rFonts w:ascii="Times New Roman" w:hAnsi="Times New Roman" w:hint="eastAsia"/>
              </w:rPr>
              <w:t>**</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0.6075</w:t>
            </w:r>
            <w:r>
              <w:rPr>
                <w:rFonts w:ascii="Times New Roman" w:hAnsi="Times New Roman" w:hint="eastAsia"/>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0.7479</w:t>
            </w:r>
            <w:r>
              <w:rPr>
                <w:rFonts w:ascii="Times New Roman" w:hAnsi="Times New Roman" w:hint="eastAsia"/>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7012E0">
              <w:rPr>
                <w:rFonts w:ascii="Times New Roman" w:hAnsi="Times New Roman"/>
              </w:rPr>
              <w:t>0.3535</w:t>
            </w:r>
            <w:r>
              <w:rPr>
                <w:rFonts w:ascii="Times New Roman" w:hAnsi="Times New Roman" w:hint="eastAsia"/>
              </w:rPr>
              <w:t>**</w:t>
            </w:r>
            <w:r w:rsidRPr="00137B12">
              <w:rPr>
                <w:rFonts w:ascii="Times New Roman" w:hAnsi="Times New Roman" w:hint="eastAsia"/>
                <w:color w:val="FFFFFF" w:themeColor="background1"/>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R</w:t>
            </w:r>
            <w:r w:rsidRPr="00927AA5">
              <w:rPr>
                <w:rFonts w:ascii="Times New Roman" w:hAnsi="Times New Roman"/>
                <w:i/>
                <w:vertAlign w:val="subscript"/>
              </w:rPr>
              <w:t>t3</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0.1397</w:t>
            </w:r>
            <w:r>
              <w:rPr>
                <w:rFonts w:ascii="Times New Roman" w:hAnsi="Times New Roman" w:hint="eastAsia"/>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0.0816</w:t>
            </w:r>
            <w:r>
              <w:rPr>
                <w:rFonts w:ascii="Times New Roman" w:hAnsi="Times New Roman" w:hint="eastAsia"/>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0.0885</w:t>
            </w:r>
            <w:r>
              <w:rPr>
                <w:rFonts w:ascii="Times New Roman" w:hAnsi="Times New Roman" w:hint="eastAsia"/>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7012E0">
              <w:rPr>
                <w:rFonts w:ascii="Times New Roman" w:hAnsi="Times New Roman"/>
              </w:rPr>
              <w:t>0.1161</w:t>
            </w:r>
            <w:r>
              <w:rPr>
                <w:rFonts w:ascii="Times New Roman" w:hAnsi="Times New Roman" w:hint="eastAsia"/>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0.0256</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0.0310</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0.0322</w:t>
            </w:r>
            <w:r w:rsidRPr="00137B12">
              <w:rPr>
                <w:rFonts w:ascii="Times New Roman" w:hAnsi="Times New Roman" w:hint="eastAsia"/>
                <w:color w:val="FFFFFF" w:themeColor="background1"/>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7012E0">
              <w:rPr>
                <w:rFonts w:ascii="Times New Roman" w:hAnsi="Times New Roman"/>
              </w:rPr>
              <w:t>0.0649</w:t>
            </w:r>
            <w:r w:rsidRPr="00137B12">
              <w:rPr>
                <w:rFonts w:ascii="Times New Roman" w:hAnsi="Times New Roman" w:hint="eastAsia"/>
                <w:color w:val="FFFFFF" w:themeColor="background1"/>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t-1</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0.2113</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0.0099</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0.0915</w:t>
            </w:r>
            <w:r w:rsidRPr="00137B12">
              <w:rPr>
                <w:rFonts w:ascii="Times New Roman" w:hAnsi="Times New Roman" w:hint="eastAsia"/>
                <w:color w:val="FFFFFF" w:themeColor="background1"/>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7012E0">
              <w:rPr>
                <w:rFonts w:ascii="Times New Roman" w:hAnsi="Times New Roman"/>
              </w:rPr>
              <w:t>0.1949</w:t>
            </w:r>
            <w:r w:rsidRPr="00137B12">
              <w:rPr>
                <w:rFonts w:ascii="Times New Roman" w:hAnsi="Times New Roman" w:hint="eastAsia"/>
                <w:color w:val="FFFFFF" w:themeColor="background1"/>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r w:rsidRPr="00927AA5">
              <w:rPr>
                <w:rFonts w:ascii="Times New Roman" w:hAnsi="Times New Roman"/>
                <w:i/>
              </w:rPr>
              <w:t xml:space="preserve">           </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0.3632</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0.2359</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0.9778</w:t>
            </w:r>
            <w:r>
              <w:rPr>
                <w:rFonts w:ascii="Times New Roman" w:hAnsi="Times New Roman" w:hint="eastAsia"/>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7012E0">
              <w:rPr>
                <w:rFonts w:ascii="Times New Roman" w:hAnsi="Times New Roman"/>
              </w:rPr>
              <w:t>0.2176</w:t>
            </w:r>
            <w:r w:rsidRPr="00137B12">
              <w:rPr>
                <w:rFonts w:ascii="Times New Roman" w:hAnsi="Times New Roman" w:hint="eastAsia"/>
                <w:color w:val="FFFFFF" w:themeColor="background1"/>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t3</w:t>
            </w:r>
            <w:r w:rsidRPr="00927AA5">
              <w:rPr>
                <w:rFonts w:ascii="Times New Roman" w:hAnsi="Times New Roman"/>
                <w:i/>
              </w:rPr>
              <w:t xml:space="preserve">          </w:t>
            </w:r>
          </w:p>
        </w:tc>
        <w:tc>
          <w:tcPr>
            <w:tcW w:w="894" w:type="pct"/>
            <w:tcBorders>
              <w:top w:val="nil"/>
              <w:bottom w:val="nil"/>
            </w:tcBorders>
          </w:tcPr>
          <w:p w:rsidR="00C74888" w:rsidRPr="0005754D" w:rsidRDefault="00C74888" w:rsidP="00C74888">
            <w:pPr>
              <w:autoSpaceDE w:val="0"/>
              <w:autoSpaceDN w:val="0"/>
              <w:adjustRightInd w:val="0"/>
              <w:spacing w:line="240" w:lineRule="auto"/>
              <w:jc w:val="center"/>
              <w:rPr>
                <w:rFonts w:ascii="Times New Roman" w:hAnsi="Times New Roman"/>
              </w:rPr>
            </w:pPr>
            <w:r w:rsidRPr="0005754D">
              <w:rPr>
                <w:rFonts w:ascii="Times New Roman" w:hAnsi="Times New Roman" w:hint="eastAsia"/>
              </w:rPr>
              <w:t xml:space="preserve">  </w:t>
            </w:r>
            <w:r w:rsidRPr="0005754D">
              <w:rPr>
                <w:rFonts w:ascii="Times New Roman" w:hAnsi="Times New Roman"/>
              </w:rPr>
              <w:t>0.3217</w:t>
            </w:r>
            <w:r w:rsidRPr="0005754D">
              <w:rPr>
                <w:rFonts w:ascii="Times New Roman" w:hAnsi="Times New Roman" w:hint="eastAsia"/>
              </w:rPr>
              <w:t>***</w:t>
            </w:r>
          </w:p>
        </w:tc>
        <w:tc>
          <w:tcPr>
            <w:tcW w:w="894" w:type="pct"/>
            <w:tcBorders>
              <w:top w:val="nil"/>
              <w:bottom w:val="nil"/>
            </w:tcBorders>
          </w:tcPr>
          <w:p w:rsidR="00C74888" w:rsidRPr="0005754D" w:rsidRDefault="00C74888" w:rsidP="00C74888">
            <w:pPr>
              <w:autoSpaceDE w:val="0"/>
              <w:autoSpaceDN w:val="0"/>
              <w:adjustRightInd w:val="0"/>
              <w:spacing w:line="240" w:lineRule="auto"/>
              <w:jc w:val="center"/>
              <w:rPr>
                <w:rFonts w:ascii="Times New Roman" w:hAnsi="Times New Roman"/>
              </w:rPr>
            </w:pPr>
            <w:r w:rsidRPr="0005754D">
              <w:rPr>
                <w:rFonts w:ascii="Times New Roman" w:hAnsi="Times New Roman" w:hint="eastAsia"/>
              </w:rPr>
              <w:t xml:space="preserve">  </w:t>
            </w:r>
            <w:r w:rsidRPr="0005754D">
              <w:rPr>
                <w:rFonts w:ascii="Times New Roman" w:hAnsi="Times New Roman"/>
              </w:rPr>
              <w:t>0.279</w:t>
            </w:r>
            <w:r w:rsidRPr="0005754D">
              <w:rPr>
                <w:rFonts w:ascii="Times New Roman" w:hAnsi="Times New Roman" w:hint="eastAsia"/>
              </w:rPr>
              <w:t>0***</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0.0545</w:t>
            </w:r>
            <w:r w:rsidRPr="00137B12">
              <w:rPr>
                <w:rFonts w:ascii="Times New Roman" w:hAnsi="Times New Roman" w:hint="eastAsia"/>
                <w:color w:val="FFFFFF" w:themeColor="background1"/>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7012E0">
              <w:rPr>
                <w:rFonts w:ascii="Times New Roman" w:hAnsi="Times New Roman"/>
              </w:rPr>
              <w:t>0.2267</w:t>
            </w:r>
            <w:r>
              <w:rPr>
                <w:rFonts w:ascii="Times New Roman" w:hAnsi="Times New Roman" w:hint="eastAsia"/>
              </w:rPr>
              <w:t>**</w:t>
            </w:r>
            <w:r w:rsidRPr="00137B12">
              <w:rPr>
                <w:rFonts w:ascii="Times New Roman" w:hAnsi="Times New Roman" w:hint="eastAsia"/>
                <w:color w:val="FFFFFF" w:themeColor="background1"/>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R</w:t>
            </w:r>
            <w:r w:rsidRPr="00927AA5">
              <w:rPr>
                <w:rFonts w:ascii="Times New Roman" w:hAnsi="Times New Roman"/>
                <w:i/>
                <w:vertAlign w:val="subscript"/>
              </w:rPr>
              <w:t>t3</w:t>
            </w:r>
            <w:r w:rsidRPr="00927AA5">
              <w:rPr>
                <w:rFonts w:ascii="Times New Roman" w:hAnsi="Times New Roman"/>
                <w:i/>
              </w:rPr>
              <w:t xml:space="preserve">          </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0.0420</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0.0201</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0.0113</w:t>
            </w:r>
            <w:r w:rsidRPr="00137B12">
              <w:rPr>
                <w:rFonts w:ascii="Times New Roman" w:hAnsi="Times New Roman" w:hint="eastAsia"/>
                <w:color w:val="FFFFFF" w:themeColor="background1"/>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7012E0">
              <w:rPr>
                <w:rFonts w:ascii="Times New Roman" w:hAnsi="Times New Roman"/>
              </w:rPr>
              <w:t>0.0237</w:t>
            </w:r>
            <w:r w:rsidRPr="00137B12">
              <w:rPr>
                <w:rFonts w:ascii="Times New Roman" w:hAnsi="Times New Roman" w:hint="eastAsia"/>
                <w:color w:val="FFFFFF" w:themeColor="background1"/>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0.0066</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0.0062</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0.1184</w:t>
            </w:r>
            <w:r w:rsidRPr="00137B12">
              <w:rPr>
                <w:rFonts w:ascii="Times New Roman" w:hAnsi="Times New Roman" w:hint="eastAsia"/>
                <w:color w:val="FFFFFF" w:themeColor="background1"/>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7012E0">
              <w:rPr>
                <w:rFonts w:ascii="Times New Roman" w:hAnsi="Times New Roman"/>
              </w:rPr>
              <w:t>0.0350</w:t>
            </w:r>
            <w:r w:rsidRPr="00137B12">
              <w:rPr>
                <w:rFonts w:ascii="Times New Roman" w:hAnsi="Times New Roman" w:hint="eastAsia"/>
                <w:color w:val="FFFFFF" w:themeColor="background1"/>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t-1</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0.1048</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0.0572</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0.1305</w:t>
            </w:r>
            <w:r w:rsidRPr="00137B12">
              <w:rPr>
                <w:rFonts w:ascii="Times New Roman" w:hAnsi="Times New Roman" w:hint="eastAsia"/>
                <w:color w:val="FFFFFF" w:themeColor="background1"/>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7012E0">
              <w:rPr>
                <w:rFonts w:ascii="Times New Roman" w:hAnsi="Times New Roman"/>
              </w:rPr>
              <w:t>0.1298</w:t>
            </w:r>
            <w:r>
              <w:rPr>
                <w:rFonts w:ascii="Times New Roman" w:hAnsi="Times New Roman" w:hint="eastAsia"/>
              </w:rPr>
              <w:t>*</w:t>
            </w:r>
            <w:r w:rsidRPr="00137B12">
              <w:rPr>
                <w:rFonts w:ascii="Times New Roman" w:hAnsi="Times New Roman" w:hint="eastAsia"/>
                <w:color w:val="FFFFFF" w:themeColor="background1"/>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0.3914</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0.0960</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0.0014</w:t>
            </w:r>
            <w:r w:rsidRPr="00137B12">
              <w:rPr>
                <w:rFonts w:ascii="Times New Roman" w:hAnsi="Times New Roman" w:hint="eastAsia"/>
                <w:color w:val="FFFFFF" w:themeColor="background1"/>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7012E0">
              <w:rPr>
                <w:rFonts w:ascii="Times New Roman" w:hAnsi="Times New Roman"/>
              </w:rPr>
              <w:t>0.1503</w:t>
            </w:r>
            <w:r w:rsidRPr="00137B12">
              <w:rPr>
                <w:rFonts w:ascii="Times New Roman" w:hAnsi="Times New Roman" w:hint="eastAsia"/>
                <w:color w:val="FFFFFF" w:themeColor="background1"/>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t3</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0.1344</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0.0875</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0.0676</w:t>
            </w:r>
            <w:r w:rsidRPr="00137B12">
              <w:rPr>
                <w:rFonts w:ascii="Times New Roman" w:hAnsi="Times New Roman" w:hint="eastAsia"/>
                <w:color w:val="FFFFFF" w:themeColor="background1"/>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7012E0">
              <w:rPr>
                <w:rFonts w:ascii="Times New Roman" w:hAnsi="Times New Roman"/>
              </w:rPr>
              <w:t>0.1069</w:t>
            </w:r>
            <w:r w:rsidRPr="00137B12">
              <w:rPr>
                <w:rFonts w:ascii="Times New Roman" w:hAnsi="Times New Roman" w:hint="eastAsia"/>
                <w:color w:val="FFFFFF" w:themeColor="background1"/>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R</w:t>
            </w:r>
            <w:r w:rsidRPr="00927AA5">
              <w:rPr>
                <w:rFonts w:ascii="Times New Roman" w:hAnsi="Times New Roman"/>
                <w:i/>
                <w:vertAlign w:val="subscript"/>
              </w:rPr>
              <w:t>t3</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0.0460</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0.0171</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0.0047</w:t>
            </w:r>
            <w:r w:rsidRPr="00137B12">
              <w:rPr>
                <w:rFonts w:ascii="Times New Roman" w:hAnsi="Times New Roman" w:hint="eastAsia"/>
                <w:color w:val="FFFFFF" w:themeColor="background1"/>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7012E0">
              <w:rPr>
                <w:rFonts w:ascii="Times New Roman" w:hAnsi="Times New Roman"/>
              </w:rPr>
              <w:t>0.0279</w:t>
            </w:r>
            <w:r w:rsidRPr="00137B12">
              <w:rPr>
                <w:rFonts w:ascii="Times New Roman" w:hAnsi="Times New Roman" w:hint="eastAsia"/>
                <w:color w:val="FFFFFF" w:themeColor="background1"/>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0.0812</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0.0022</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0.0426</w:t>
            </w:r>
            <w:r w:rsidRPr="00137B12">
              <w:rPr>
                <w:rFonts w:ascii="Times New Roman" w:hAnsi="Times New Roman" w:hint="eastAsia"/>
                <w:color w:val="FFFFFF" w:themeColor="background1"/>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7012E0">
              <w:rPr>
                <w:rFonts w:ascii="Times New Roman" w:hAnsi="Times New Roman"/>
              </w:rPr>
              <w:t>0.0182</w:t>
            </w:r>
            <w:r w:rsidRPr="00137B12">
              <w:rPr>
                <w:rFonts w:ascii="Times New Roman" w:hAnsi="Times New Roman" w:hint="eastAsia"/>
                <w:color w:val="FFFFFF" w:themeColor="background1"/>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t-1</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0.2678</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0.6879</w:t>
            </w:r>
            <w:r>
              <w:rPr>
                <w:rFonts w:ascii="Times New Roman" w:hAnsi="Times New Roman" w:hint="eastAsia"/>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0.1682</w:t>
            </w:r>
            <w:r w:rsidRPr="00137B12">
              <w:rPr>
                <w:rFonts w:ascii="Times New Roman" w:hAnsi="Times New Roman" w:hint="eastAsia"/>
                <w:color w:val="FFFFFF" w:themeColor="background1"/>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7012E0">
              <w:rPr>
                <w:rFonts w:ascii="Times New Roman" w:hAnsi="Times New Roman"/>
              </w:rPr>
              <w:t>0.8060</w:t>
            </w:r>
            <w:r>
              <w:rPr>
                <w:rFonts w:ascii="Times New Roman" w:hAnsi="Times New Roman" w:hint="eastAsia"/>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137B12">
              <w:rPr>
                <w:rFonts w:ascii="Times New Roman" w:hAnsi="Times New Roman"/>
              </w:rPr>
              <w:t>1.9709</w:t>
            </w:r>
            <w:r>
              <w:rPr>
                <w:rFonts w:ascii="Times New Roman" w:hAnsi="Times New Roman" w:hint="eastAsia"/>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0.6320</w:t>
            </w:r>
            <w:r>
              <w:rPr>
                <w:rFonts w:ascii="Times New Roman" w:hAnsi="Times New Roman" w:hint="eastAsia"/>
              </w:rPr>
              <w:t>**</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3578">
              <w:rPr>
                <w:rFonts w:ascii="Times New Roman" w:hAnsi="Times New Roman"/>
              </w:rPr>
              <w:t>0.2993</w:t>
            </w:r>
            <w:r w:rsidRPr="00137B12">
              <w:rPr>
                <w:rFonts w:ascii="Times New Roman" w:hAnsi="Times New Roman" w:hint="eastAsia"/>
                <w:color w:val="FFFFFF" w:themeColor="background1"/>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7012E0">
              <w:rPr>
                <w:rFonts w:ascii="Times New Roman" w:hAnsi="Times New Roman"/>
              </w:rPr>
              <w:t>1.7569</w:t>
            </w:r>
            <w:r>
              <w:rPr>
                <w:rFonts w:ascii="Times New Roman" w:hAnsi="Times New Roman" w:hint="eastAsia"/>
              </w:rPr>
              <w:t>***</w:t>
            </w:r>
          </w:p>
        </w:tc>
      </w:tr>
      <w:tr w:rsidR="00C74888" w:rsidRPr="007012E0" w:rsidTr="00C74888">
        <w:tc>
          <w:tcPr>
            <w:tcW w:w="1340" w:type="pct"/>
            <w:tcBorders>
              <w:top w:val="nil"/>
              <w:left w:val="nil"/>
              <w:bottom w:val="nil"/>
            </w:tcBorders>
          </w:tcPr>
          <w:p w:rsidR="00C74888" w:rsidRPr="007012E0" w:rsidRDefault="00C74888" w:rsidP="00C74888">
            <w:pPr>
              <w:autoSpaceDE w:val="0"/>
              <w:autoSpaceDN w:val="0"/>
              <w:adjustRightInd w:val="0"/>
              <w:spacing w:line="240" w:lineRule="auto"/>
              <w:ind w:right="-108"/>
              <w:rPr>
                <w:rFonts w:ascii="Times New Roman" w:hAnsi="Times New Roman"/>
                <w:b/>
                <w:i/>
              </w:rPr>
            </w:pPr>
            <w:r>
              <w:rPr>
                <w:rFonts w:ascii="Times New Roman" w:hAnsi="Times New Roman"/>
                <w:b/>
                <w:i/>
              </w:rPr>
              <w:t>LDC</w:t>
            </w:r>
            <w:r>
              <w:rPr>
                <w:rFonts w:ascii="Times New Roman" w:hAnsi="Times New Roman" w:hint="eastAsia"/>
                <w:b/>
                <w:i/>
              </w:rPr>
              <w:t>omp</w:t>
            </w:r>
            <w:r w:rsidRPr="007012E0">
              <w:rPr>
                <w:rFonts w:ascii="Times New Roman" w:hAnsi="Times New Roman"/>
                <w:b/>
                <w:i/>
                <w:vertAlign w:val="subscript"/>
              </w:rPr>
              <w:t>t-1</w:t>
            </w:r>
            <w:r w:rsidRPr="007012E0">
              <w:rPr>
                <w:rFonts w:ascii="Times New Roman" w:hAnsi="Times New Roman"/>
                <w:b/>
              </w:rPr>
              <w:t>*</w:t>
            </w:r>
            <w:r w:rsidRPr="007012E0">
              <w:rPr>
                <w:rFonts w:ascii="Times New Roman" w:hAnsi="Times New Roman"/>
                <w:b/>
                <w:i/>
              </w:rPr>
              <w:t>IS</w:t>
            </w:r>
            <w:r w:rsidRPr="007012E0">
              <w:rPr>
                <w:rFonts w:ascii="Times New Roman" w:hAnsi="Times New Roman"/>
                <w:b/>
                <w:i/>
                <w:vertAlign w:val="subscript"/>
              </w:rPr>
              <w:t>t</w:t>
            </w:r>
            <w:r w:rsidRPr="007012E0">
              <w:rPr>
                <w:rFonts w:ascii="Times New Roman" w:hAnsi="Times New Roman"/>
                <w:b/>
              </w:rPr>
              <w:t>*</w:t>
            </w:r>
            <w:r w:rsidRPr="007012E0">
              <w:rPr>
                <w:rFonts w:ascii="Times New Roman" w:hAnsi="Times New Roman"/>
                <w:b/>
                <w:i/>
              </w:rPr>
              <w:t>X</w:t>
            </w:r>
            <w:r w:rsidRPr="007012E0">
              <w:rPr>
                <w:rFonts w:ascii="Times New Roman" w:hAnsi="Times New Roman"/>
                <w:b/>
                <w:i/>
                <w:vertAlign w:val="subscript"/>
              </w:rPr>
              <w:t>t3</w:t>
            </w:r>
          </w:p>
        </w:tc>
        <w:tc>
          <w:tcPr>
            <w:tcW w:w="894" w:type="pct"/>
            <w:tcBorders>
              <w:top w:val="nil"/>
              <w:bottom w:val="nil"/>
            </w:tcBorders>
          </w:tcPr>
          <w:p w:rsidR="00C74888" w:rsidRPr="007012E0" w:rsidRDefault="00C74888" w:rsidP="00C74888">
            <w:pPr>
              <w:autoSpaceDE w:val="0"/>
              <w:autoSpaceDN w:val="0"/>
              <w:adjustRightInd w:val="0"/>
              <w:spacing w:line="240" w:lineRule="auto"/>
              <w:jc w:val="center"/>
              <w:rPr>
                <w:rFonts w:ascii="Times New Roman" w:hAnsi="Times New Roman"/>
                <w:b/>
              </w:rPr>
            </w:pPr>
            <w:r w:rsidRPr="007012E0">
              <w:rPr>
                <w:rFonts w:ascii="Times New Roman" w:hAnsi="Times New Roman"/>
                <w:b/>
              </w:rPr>
              <w:t>–0.6171</w:t>
            </w:r>
            <w:r w:rsidRPr="007012E0">
              <w:rPr>
                <w:rFonts w:ascii="Times New Roman" w:hAnsi="Times New Roman" w:hint="eastAsia"/>
                <w:b/>
              </w:rPr>
              <w:t>***</w:t>
            </w:r>
          </w:p>
        </w:tc>
        <w:tc>
          <w:tcPr>
            <w:tcW w:w="894" w:type="pct"/>
            <w:tcBorders>
              <w:top w:val="nil"/>
              <w:bottom w:val="nil"/>
            </w:tcBorders>
          </w:tcPr>
          <w:p w:rsidR="00C74888" w:rsidRPr="007012E0" w:rsidRDefault="00C74888" w:rsidP="00C74888">
            <w:pPr>
              <w:autoSpaceDE w:val="0"/>
              <w:autoSpaceDN w:val="0"/>
              <w:adjustRightInd w:val="0"/>
              <w:spacing w:line="240" w:lineRule="auto"/>
              <w:jc w:val="center"/>
              <w:rPr>
                <w:rFonts w:ascii="Times New Roman" w:hAnsi="Times New Roman"/>
                <w:b/>
              </w:rPr>
            </w:pPr>
            <w:r w:rsidRPr="007012E0">
              <w:rPr>
                <w:rFonts w:ascii="Times New Roman" w:hAnsi="Times New Roman"/>
                <w:b/>
              </w:rPr>
              <w:t>–0.2766</w:t>
            </w:r>
            <w:r w:rsidRPr="007012E0">
              <w:rPr>
                <w:rFonts w:ascii="Times New Roman" w:hAnsi="Times New Roman" w:hint="eastAsia"/>
                <w:b/>
              </w:rPr>
              <w:t>**</w:t>
            </w:r>
            <w:r w:rsidRPr="007012E0">
              <w:rPr>
                <w:rFonts w:ascii="Times New Roman" w:hAnsi="Times New Roman" w:hint="eastAsia"/>
                <w:b/>
                <w:color w:val="FFFFFF" w:themeColor="background1"/>
              </w:rPr>
              <w:t>*</w:t>
            </w:r>
          </w:p>
        </w:tc>
        <w:tc>
          <w:tcPr>
            <w:tcW w:w="894" w:type="pct"/>
            <w:tcBorders>
              <w:top w:val="nil"/>
              <w:bottom w:val="nil"/>
            </w:tcBorders>
          </w:tcPr>
          <w:p w:rsidR="00C74888" w:rsidRPr="007012E0" w:rsidRDefault="00C74888" w:rsidP="00C74888">
            <w:pPr>
              <w:autoSpaceDE w:val="0"/>
              <w:autoSpaceDN w:val="0"/>
              <w:adjustRightInd w:val="0"/>
              <w:spacing w:line="240" w:lineRule="auto"/>
              <w:jc w:val="center"/>
              <w:rPr>
                <w:rFonts w:ascii="Times New Roman" w:hAnsi="Times New Roman"/>
                <w:b/>
              </w:rPr>
            </w:pPr>
            <w:r w:rsidRPr="007012E0">
              <w:rPr>
                <w:rFonts w:ascii="Times New Roman" w:hAnsi="Times New Roman"/>
                <w:b/>
              </w:rPr>
              <w:t>–0.1256</w:t>
            </w:r>
            <w:r w:rsidRPr="007012E0">
              <w:rPr>
                <w:rFonts w:ascii="Times New Roman" w:hAnsi="Times New Roman" w:hint="eastAsia"/>
                <w:b/>
                <w:color w:val="FFFFFF" w:themeColor="background1"/>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b/>
              </w:rPr>
            </w:pPr>
            <w:r w:rsidRPr="007012E0">
              <w:rPr>
                <w:rFonts w:ascii="Times New Roman" w:hAnsi="Times New Roman"/>
                <w:b/>
              </w:rPr>
              <w:t>–0.4850</w:t>
            </w:r>
            <w:r w:rsidRPr="007012E0">
              <w:rPr>
                <w:rFonts w:ascii="Times New Roman" w:hAnsi="Times New Roman" w:hint="eastAsia"/>
                <w:b/>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R</w:t>
            </w:r>
            <w:r w:rsidRPr="00927AA5">
              <w:rPr>
                <w:rFonts w:ascii="Times New Roman" w:hAnsi="Times New Roman"/>
                <w:i/>
                <w:vertAlign w:val="subscript"/>
              </w:rPr>
              <w:t>t3</w:t>
            </w:r>
          </w:p>
        </w:tc>
        <w:tc>
          <w:tcPr>
            <w:tcW w:w="894" w:type="pct"/>
            <w:tcBorders>
              <w:top w:val="nil"/>
              <w:bottom w:val="nil"/>
            </w:tcBorders>
          </w:tcPr>
          <w:p w:rsidR="00C74888" w:rsidRPr="00137B1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137B12">
              <w:rPr>
                <w:rFonts w:ascii="Times New Roman" w:hAnsi="Times New Roman"/>
              </w:rPr>
              <w:t>0.0437</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sidRPr="00613578">
              <w:rPr>
                <w:rFonts w:ascii="Times New Roman" w:hAnsi="Times New Roman"/>
              </w:rPr>
              <w:t>0.0491</w:t>
            </w:r>
            <w:r w:rsidRPr="00137B12">
              <w:rPr>
                <w:rFonts w:ascii="Times New Roman" w:hAnsi="Times New Roman" w:hint="eastAsia"/>
                <w:color w:val="FFFFFF" w:themeColor="background1"/>
              </w:rPr>
              <w:t>**</w:t>
            </w:r>
          </w:p>
        </w:tc>
        <w:tc>
          <w:tcPr>
            <w:tcW w:w="894" w:type="pct"/>
            <w:tcBorders>
              <w:top w:val="nil"/>
              <w:bottom w:val="nil"/>
            </w:tcBorders>
          </w:tcPr>
          <w:p w:rsidR="00C74888" w:rsidRPr="0061357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3578">
              <w:rPr>
                <w:rFonts w:ascii="Times New Roman" w:hAnsi="Times New Roman"/>
              </w:rPr>
              <w:t>0.0240</w:t>
            </w:r>
            <w:r w:rsidRPr="00137B12">
              <w:rPr>
                <w:rFonts w:ascii="Times New Roman" w:hAnsi="Times New Roman" w:hint="eastAsia"/>
                <w:color w:val="FFFFFF" w:themeColor="background1"/>
              </w:rPr>
              <w:t>***</w:t>
            </w:r>
          </w:p>
        </w:tc>
        <w:tc>
          <w:tcPr>
            <w:tcW w:w="978" w:type="pct"/>
            <w:tcBorders>
              <w:top w:val="nil"/>
              <w:bottom w:val="nil"/>
              <w:right w:val="nil"/>
            </w:tcBorders>
          </w:tcPr>
          <w:p w:rsidR="00C74888" w:rsidRPr="007012E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7012E0">
              <w:rPr>
                <w:rFonts w:ascii="Times New Roman" w:hAnsi="Times New Roman"/>
              </w:rPr>
              <w:t>0.0372</w:t>
            </w:r>
            <w:r w:rsidRPr="00137B12">
              <w:rPr>
                <w:rFonts w:ascii="Times New Roman" w:hAnsi="Times New Roman" w:hint="eastAsia"/>
                <w:color w:val="FFFFFF" w:themeColor="background1"/>
              </w:rPr>
              <w:t>***</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Controls</w:t>
            </w:r>
          </w:p>
        </w:tc>
        <w:tc>
          <w:tcPr>
            <w:tcW w:w="1788" w:type="pct"/>
            <w:gridSpan w:val="2"/>
            <w:tcBorders>
              <w:top w:val="nil"/>
              <w:bottom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c>
          <w:tcPr>
            <w:tcW w:w="1872" w:type="pct"/>
            <w:gridSpan w:val="2"/>
            <w:tcBorders>
              <w:top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r>
      <w:tr w:rsidR="00C74888" w:rsidRPr="00927AA5" w:rsidTr="00C74888">
        <w:trPr>
          <w:trHeight w:val="278"/>
        </w:trPr>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Controls*IS</w:t>
            </w:r>
            <w:r w:rsidRPr="00927AA5">
              <w:rPr>
                <w:rFonts w:ascii="Times New Roman" w:hAnsi="Times New Roman"/>
                <w:i/>
                <w:vertAlign w:val="subscript"/>
              </w:rPr>
              <w:t>t</w:t>
            </w:r>
            <w:r w:rsidRPr="00927AA5">
              <w:rPr>
                <w:rFonts w:ascii="Times New Roman" w:hAnsi="Times New Roman"/>
                <w:i/>
              </w:rPr>
              <w:t>*X</w:t>
            </w:r>
            <w:r w:rsidRPr="00927AA5">
              <w:rPr>
                <w:rFonts w:ascii="Times New Roman" w:hAnsi="Times New Roman"/>
                <w:i/>
                <w:vertAlign w:val="subscript"/>
              </w:rPr>
              <w:t>t3</w:t>
            </w:r>
          </w:p>
        </w:tc>
        <w:tc>
          <w:tcPr>
            <w:tcW w:w="1788" w:type="pct"/>
            <w:gridSpan w:val="2"/>
            <w:tcBorders>
              <w:top w:val="nil"/>
              <w:bottom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c>
          <w:tcPr>
            <w:tcW w:w="1872" w:type="pct"/>
            <w:gridSpan w:val="2"/>
            <w:tcBorders>
              <w:top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Adj. R</w:t>
            </w:r>
            <w:r w:rsidRPr="00927AA5">
              <w:rPr>
                <w:rFonts w:ascii="Times New Roman" w:hAnsi="Times New Roman"/>
                <w:vertAlign w:val="superscript"/>
              </w:rPr>
              <w:t>2</w:t>
            </w:r>
          </w:p>
        </w:tc>
        <w:tc>
          <w:tcPr>
            <w:tcW w:w="894" w:type="pct"/>
            <w:tcBorders>
              <w:top w:val="nil"/>
              <w:bottom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0.4689</w:t>
            </w:r>
          </w:p>
        </w:tc>
        <w:tc>
          <w:tcPr>
            <w:tcW w:w="894" w:type="pct"/>
            <w:tcBorders>
              <w:top w:val="nil"/>
              <w:bottom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0.4533</w:t>
            </w:r>
          </w:p>
        </w:tc>
        <w:tc>
          <w:tcPr>
            <w:tcW w:w="894" w:type="pct"/>
            <w:tcBorders>
              <w:top w:val="nil"/>
              <w:bottom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0.4812</w:t>
            </w:r>
          </w:p>
        </w:tc>
        <w:tc>
          <w:tcPr>
            <w:tcW w:w="978" w:type="pct"/>
            <w:tcBorders>
              <w:top w:val="nil"/>
              <w:bottom w:val="nil"/>
              <w:right w:val="nil"/>
            </w:tcBorders>
          </w:tcPr>
          <w:p w:rsidR="00C74888" w:rsidRPr="00927AA5" w:rsidRDefault="00C74888" w:rsidP="00C74888">
            <w:pPr>
              <w:tabs>
                <w:tab w:val="decimal" w:pos="771"/>
              </w:tabs>
              <w:autoSpaceDE w:val="0"/>
              <w:autoSpaceDN w:val="0"/>
              <w:adjustRightInd w:val="0"/>
              <w:spacing w:line="240" w:lineRule="auto"/>
              <w:ind w:right="-19"/>
              <w:rPr>
                <w:rFonts w:ascii="Times New Roman" w:hAnsi="Times New Roman"/>
              </w:rPr>
            </w:pPr>
          </w:p>
        </w:tc>
      </w:tr>
      <w:tr w:rsidR="00C74888" w:rsidRPr="00927AA5" w:rsidTr="00C74888">
        <w:tc>
          <w:tcPr>
            <w:tcW w:w="1340"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F-Test</w:t>
            </w:r>
          </w:p>
        </w:tc>
        <w:tc>
          <w:tcPr>
            <w:tcW w:w="1788" w:type="pct"/>
            <w:gridSpan w:val="2"/>
            <w:tcBorders>
              <w:top w:val="nil"/>
              <w:bottom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4.71**</w:t>
            </w:r>
          </w:p>
        </w:tc>
        <w:tc>
          <w:tcPr>
            <w:tcW w:w="1872" w:type="pct"/>
            <w:gridSpan w:val="2"/>
            <w:tcBorders>
              <w:top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18.49***</w:t>
            </w:r>
          </w:p>
        </w:tc>
      </w:tr>
      <w:tr w:rsidR="00C74888" w:rsidRPr="00927AA5" w:rsidTr="00C74888">
        <w:tc>
          <w:tcPr>
            <w:tcW w:w="1340" w:type="pct"/>
            <w:tcBorders>
              <w:top w:val="nil"/>
              <w:left w:val="nil"/>
            </w:tcBorders>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N</w:t>
            </w:r>
          </w:p>
        </w:tc>
        <w:tc>
          <w:tcPr>
            <w:tcW w:w="894" w:type="pct"/>
            <w:tcBorders>
              <w:top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4,530</w:t>
            </w:r>
          </w:p>
        </w:tc>
        <w:tc>
          <w:tcPr>
            <w:tcW w:w="894" w:type="pct"/>
            <w:tcBorders>
              <w:top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4,530</w:t>
            </w:r>
          </w:p>
        </w:tc>
        <w:tc>
          <w:tcPr>
            <w:tcW w:w="894" w:type="pct"/>
            <w:tcBorders>
              <w:top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4,515</w:t>
            </w:r>
          </w:p>
        </w:tc>
        <w:tc>
          <w:tcPr>
            <w:tcW w:w="978" w:type="pct"/>
            <w:tcBorders>
              <w:top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4,545</w:t>
            </w:r>
          </w:p>
        </w:tc>
      </w:tr>
    </w:tbl>
    <w:p w:rsidR="00C74888" w:rsidRDefault="00C74888" w:rsidP="00EF3B1E">
      <w:pPr>
        <w:autoSpaceDE w:val="0"/>
        <w:autoSpaceDN w:val="0"/>
        <w:adjustRightInd w:val="0"/>
        <w:spacing w:line="240" w:lineRule="auto"/>
        <w:jc w:val="both"/>
        <w:rPr>
          <w:b/>
          <w:bCs/>
          <w:lang w:bidi="ar-SA"/>
        </w:rPr>
      </w:pPr>
      <w:r w:rsidRPr="00EF3B1E">
        <w:rPr>
          <w:rFonts w:ascii="Times New Roman" w:hAnsi="Times New Roman" w:hint="eastAsia"/>
        </w:rPr>
        <w:t xml:space="preserve">Table </w:t>
      </w:r>
      <w:r w:rsidRPr="00EF3B1E">
        <w:rPr>
          <w:rFonts w:ascii="Times New Roman" w:hAnsi="Times New Roman"/>
        </w:rPr>
        <w:t>3 provides test results for</w:t>
      </w:r>
      <w:r w:rsidRPr="00EF3B1E">
        <w:rPr>
          <w:rFonts w:ascii="Times New Roman" w:hAnsi="Times New Roman" w:hint="eastAsia"/>
        </w:rPr>
        <w:t xml:space="preserve"> H2a and H2b</w:t>
      </w:r>
      <w:r w:rsidRPr="00EF3B1E">
        <w:rPr>
          <w:rFonts w:ascii="Times New Roman" w:hAnsi="Times New Roman"/>
        </w:rPr>
        <w:t xml:space="preserve">. </w:t>
      </w:r>
      <w:r w:rsidRPr="00EF3B1E">
        <w:rPr>
          <w:rFonts w:ascii="Times New Roman" w:hAnsi="Times New Roman" w:hint="eastAsia"/>
        </w:rPr>
        <w:t xml:space="preserve">*, **, and *** represent two-sided significance levels at 0.10, 0.05, and 0.01. </w:t>
      </w:r>
      <w:r w:rsidRPr="00EF3B1E">
        <w:rPr>
          <w:rFonts w:ascii="Times New Roman" w:hAnsi="Times New Roman"/>
        </w:rPr>
        <w:t>The dependent variable is the annual stock return (</w:t>
      </w:r>
      <w:r w:rsidRPr="00FD0720">
        <w:rPr>
          <w:rFonts w:ascii="Times New Roman" w:hAnsi="Times New Roman"/>
          <w:i/>
        </w:rPr>
        <w:t>R</w:t>
      </w:r>
      <w:r w:rsidRPr="00FD0720">
        <w:rPr>
          <w:rFonts w:ascii="Times New Roman" w:hAnsi="Times New Roman"/>
          <w:i/>
          <w:vertAlign w:val="subscript"/>
        </w:rPr>
        <w:t>t</w:t>
      </w:r>
      <w:r w:rsidRPr="00EF3B1E">
        <w:rPr>
          <w:rFonts w:ascii="Times New Roman" w:hAnsi="Times New Roman"/>
        </w:rPr>
        <w:t>).</w:t>
      </w:r>
      <w:r w:rsidRPr="00EF3B1E">
        <w:rPr>
          <w:rFonts w:ascii="Times New Roman" w:hAnsi="Times New Roman" w:hint="eastAsia"/>
        </w:rPr>
        <w:t xml:space="preserve"> Standard errors are </w:t>
      </w:r>
      <w:r w:rsidRPr="00EF3B1E">
        <w:rPr>
          <w:rFonts w:ascii="Times New Roman" w:hAnsi="Times New Roman"/>
        </w:rPr>
        <w:t>clustered</w:t>
      </w:r>
      <w:r w:rsidRPr="00EF3B1E">
        <w:rPr>
          <w:rFonts w:ascii="Times New Roman" w:hAnsi="Times New Roman" w:hint="eastAsia"/>
        </w:rPr>
        <w:t xml:space="preserve"> by firms. </w:t>
      </w:r>
      <w:r w:rsidRPr="00EF3B1E">
        <w:rPr>
          <w:rFonts w:ascii="Times New Roman" w:hAnsi="Times New Roman"/>
        </w:rPr>
        <w:t>Year fixed effect indicators are not reported for brevity</w:t>
      </w:r>
      <w:r w:rsidRPr="00EF3B1E">
        <w:rPr>
          <w:rFonts w:ascii="Times New Roman" w:hAnsi="Times New Roman" w:hint="eastAsia"/>
        </w:rPr>
        <w:t xml:space="preserve">. </w:t>
      </w:r>
      <w:r w:rsidRPr="00EF3B1E">
        <w:rPr>
          <w:rFonts w:ascii="Times New Roman" w:hAnsi="Times New Roman"/>
        </w:rPr>
        <w:t>A detailed description of all variables employed is provided in the Appendix</w:t>
      </w:r>
      <w:r w:rsidRPr="00EF3B1E">
        <w:rPr>
          <w:rFonts w:ascii="Times New Roman" w:hAnsi="Times New Roman" w:hint="eastAsia"/>
        </w:rPr>
        <w:t>.</w:t>
      </w:r>
    </w:p>
    <w:p w:rsidR="00C74888" w:rsidRDefault="00C74888" w:rsidP="00C74888">
      <w:pPr>
        <w:rPr>
          <w:lang w:eastAsia="zh-CN" w:bidi="ar-SA"/>
        </w:rPr>
      </w:pPr>
    </w:p>
    <w:p w:rsidR="00C74888" w:rsidRDefault="00C74888" w:rsidP="00C74888">
      <w:pPr>
        <w:rPr>
          <w:lang w:eastAsia="zh-CN" w:bidi="ar-SA"/>
        </w:rPr>
      </w:pPr>
    </w:p>
    <w:p w:rsidR="00C74888" w:rsidRDefault="00C74888" w:rsidP="00C74888">
      <w:pPr>
        <w:rPr>
          <w:lang w:eastAsia="zh-CN" w:bidi="ar-SA"/>
        </w:rPr>
      </w:pPr>
    </w:p>
    <w:p w:rsidR="00C74888" w:rsidRDefault="00C74888" w:rsidP="00C74888">
      <w:pPr>
        <w:rPr>
          <w:lang w:eastAsia="zh-CN" w:bidi="ar-SA"/>
        </w:rPr>
      </w:pPr>
    </w:p>
    <w:p w:rsidR="00C74888" w:rsidRDefault="00C74888" w:rsidP="00C74888">
      <w:pPr>
        <w:rPr>
          <w:lang w:eastAsia="zh-CN" w:bidi="ar-SA"/>
        </w:rPr>
      </w:pPr>
    </w:p>
    <w:p w:rsidR="00C74888" w:rsidRDefault="00C74888" w:rsidP="00C74888">
      <w:pPr>
        <w:rPr>
          <w:lang w:eastAsia="zh-CN" w:bidi="ar-SA"/>
        </w:rPr>
      </w:pPr>
    </w:p>
    <w:p w:rsidR="0023399C" w:rsidRDefault="0023399C" w:rsidP="0023399C">
      <w:pPr>
        <w:pStyle w:val="Caption"/>
        <w:keepNext/>
        <w:jc w:val="center"/>
        <w:rPr>
          <w:lang w:eastAsia="zh-CN"/>
        </w:rPr>
      </w:pPr>
      <w:bookmarkStart w:id="46" w:name="_Toc449350345"/>
      <w:r>
        <w:lastRenderedPageBreak/>
        <w:t xml:space="preserve">Table </w:t>
      </w:r>
      <w:r w:rsidR="0014221F">
        <w:fldChar w:fldCharType="begin"/>
      </w:r>
      <w:r w:rsidR="0014221F">
        <w:instrText xml:space="preserve"> SEQ Table \* ARABIC </w:instrText>
      </w:r>
      <w:r w:rsidR="0014221F">
        <w:fldChar w:fldCharType="separate"/>
      </w:r>
      <w:r w:rsidR="00815394">
        <w:rPr>
          <w:noProof/>
        </w:rPr>
        <w:t>4</w:t>
      </w:r>
      <w:bookmarkEnd w:id="46"/>
      <w:r w:rsidR="0014221F">
        <w:rPr>
          <w:noProof/>
        </w:rPr>
        <w:fldChar w:fldCharType="end"/>
      </w:r>
    </w:p>
    <w:p w:rsidR="0023399C" w:rsidRDefault="0023399C" w:rsidP="0023399C">
      <w:pPr>
        <w:pStyle w:val="Caption"/>
        <w:keepNext/>
        <w:jc w:val="center"/>
      </w:pPr>
      <w:r w:rsidRPr="006855DA">
        <w:rPr>
          <w:lang w:eastAsia="zh-CN"/>
        </w:rPr>
        <w:t>Tests on Debt-Based Executive Compensation, Corporate Governance Characteristics, and Opportunistic Income Smoothing</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0A0" w:firstRow="1" w:lastRow="0" w:firstColumn="1" w:lastColumn="0" w:noHBand="0" w:noVBand="0"/>
      </w:tblPr>
      <w:tblGrid>
        <w:gridCol w:w="2660"/>
        <w:gridCol w:w="1479"/>
        <w:gridCol w:w="1478"/>
        <w:gridCol w:w="1617"/>
        <w:gridCol w:w="1478"/>
      </w:tblGrid>
      <w:tr w:rsidR="00C74888" w:rsidRPr="00927AA5" w:rsidTr="00C74888">
        <w:trPr>
          <w:trHeight w:val="278"/>
        </w:trPr>
        <w:tc>
          <w:tcPr>
            <w:tcW w:w="1527" w:type="pct"/>
            <w:tcBorders>
              <w:top w:val="single" w:sz="4" w:space="0" w:color="auto"/>
              <w:left w:val="nil"/>
              <w:bottom w:val="single" w:sz="4" w:space="0" w:color="auto"/>
            </w:tcBorders>
            <w:vAlign w:val="bottom"/>
          </w:tcPr>
          <w:p w:rsidR="005008A8" w:rsidRDefault="005008A8" w:rsidP="00C74888">
            <w:pPr>
              <w:autoSpaceDE w:val="0"/>
              <w:autoSpaceDN w:val="0"/>
              <w:adjustRightInd w:val="0"/>
              <w:spacing w:line="240" w:lineRule="auto"/>
              <w:rPr>
                <w:rFonts w:ascii="Times New Roman" w:hAnsi="Times New Roman"/>
                <w:lang w:eastAsia="zh-CN"/>
              </w:rPr>
            </w:pPr>
            <w:r>
              <w:rPr>
                <w:rFonts w:ascii="Times New Roman" w:hAnsi="Times New Roman" w:hint="eastAsia"/>
              </w:rPr>
              <w:t xml:space="preserve">Panel A: </w:t>
            </w:r>
          </w:p>
          <w:p w:rsidR="00C74888" w:rsidRDefault="005008A8" w:rsidP="00C74888">
            <w:pPr>
              <w:autoSpaceDE w:val="0"/>
              <w:autoSpaceDN w:val="0"/>
              <w:adjustRightInd w:val="0"/>
              <w:spacing w:line="240" w:lineRule="auto"/>
              <w:rPr>
                <w:rFonts w:ascii="Times New Roman" w:hAnsi="Times New Roman"/>
              </w:rPr>
            </w:pPr>
            <w:r>
              <w:rPr>
                <w:rFonts w:ascii="Times New Roman" w:hAnsi="Times New Roman" w:hint="eastAsia"/>
              </w:rPr>
              <w:t>CEO</w:t>
            </w:r>
            <w:r>
              <w:rPr>
                <w:rFonts w:ascii="Times New Roman" w:hAnsi="Times New Roman" w:hint="eastAsia"/>
                <w:lang w:eastAsia="zh-CN"/>
              </w:rPr>
              <w:t xml:space="preserve"> </w:t>
            </w:r>
            <w:r w:rsidR="00C74888">
              <w:rPr>
                <w:rFonts w:ascii="Times New Roman" w:hAnsi="Times New Roman" w:hint="eastAsia"/>
              </w:rPr>
              <w:t>Characteristics</w:t>
            </w:r>
          </w:p>
          <w:p w:rsidR="00C74888" w:rsidRPr="00927AA5" w:rsidRDefault="00C74888" w:rsidP="00C74888">
            <w:pPr>
              <w:autoSpaceDE w:val="0"/>
              <w:autoSpaceDN w:val="0"/>
              <w:adjustRightInd w:val="0"/>
              <w:spacing w:line="240" w:lineRule="auto"/>
              <w:rPr>
                <w:rFonts w:ascii="Times New Roman" w:hAnsi="Times New Roman"/>
              </w:rPr>
            </w:pPr>
          </w:p>
        </w:tc>
        <w:tc>
          <w:tcPr>
            <w:tcW w:w="1697" w:type="pct"/>
            <w:gridSpan w:val="2"/>
            <w:tcBorders>
              <w:top w:val="single" w:sz="4" w:space="0" w:color="auto"/>
              <w:bottom w:val="single" w:sz="4" w:space="0" w:color="auto"/>
            </w:tcBorders>
            <w:vAlign w:val="bottom"/>
          </w:tcPr>
          <w:p w:rsidR="00C74888" w:rsidRPr="0065518A" w:rsidRDefault="00C74888" w:rsidP="00C74888">
            <w:pPr>
              <w:tabs>
                <w:tab w:val="left" w:pos="1960"/>
                <w:tab w:val="left" w:pos="2015"/>
              </w:tabs>
              <w:autoSpaceDE w:val="0"/>
              <w:autoSpaceDN w:val="0"/>
              <w:adjustRightInd w:val="0"/>
              <w:spacing w:line="240" w:lineRule="auto"/>
              <w:ind w:right="-35"/>
              <w:jc w:val="center"/>
              <w:rPr>
                <w:rFonts w:ascii="Times New Roman" w:hAnsi="Times New Roman"/>
                <w:i/>
              </w:rPr>
            </w:pPr>
          </w:p>
          <w:p w:rsidR="00C74888" w:rsidRPr="0065518A" w:rsidRDefault="00C74888" w:rsidP="00C74888">
            <w:pPr>
              <w:tabs>
                <w:tab w:val="left" w:pos="1960"/>
                <w:tab w:val="left" w:pos="2015"/>
              </w:tabs>
              <w:autoSpaceDE w:val="0"/>
              <w:autoSpaceDN w:val="0"/>
              <w:adjustRightInd w:val="0"/>
              <w:spacing w:line="240" w:lineRule="auto"/>
              <w:ind w:right="-35"/>
              <w:jc w:val="center"/>
              <w:rPr>
                <w:rFonts w:ascii="Times New Roman" w:hAnsi="Times New Roman"/>
                <w:i/>
              </w:rPr>
            </w:pPr>
            <w:r w:rsidRPr="0065518A">
              <w:rPr>
                <w:rFonts w:ascii="Times New Roman" w:hAnsi="Times New Roman" w:hint="eastAsia"/>
                <w:i/>
              </w:rPr>
              <w:t>CEO Duality</w:t>
            </w:r>
          </w:p>
        </w:tc>
        <w:tc>
          <w:tcPr>
            <w:tcW w:w="1776" w:type="pct"/>
            <w:gridSpan w:val="2"/>
            <w:tcBorders>
              <w:top w:val="single" w:sz="4" w:space="0" w:color="auto"/>
              <w:bottom w:val="single" w:sz="4" w:space="0" w:color="auto"/>
              <w:right w:val="nil"/>
            </w:tcBorders>
            <w:vAlign w:val="bottom"/>
          </w:tcPr>
          <w:p w:rsidR="00C74888" w:rsidRPr="0065518A" w:rsidRDefault="00C74888" w:rsidP="00C74888">
            <w:pPr>
              <w:autoSpaceDE w:val="0"/>
              <w:autoSpaceDN w:val="0"/>
              <w:adjustRightInd w:val="0"/>
              <w:spacing w:line="240" w:lineRule="auto"/>
              <w:jc w:val="center"/>
              <w:rPr>
                <w:rFonts w:ascii="Times New Roman" w:hAnsi="Times New Roman"/>
                <w:i/>
              </w:rPr>
            </w:pPr>
          </w:p>
          <w:p w:rsidR="00C74888" w:rsidRPr="0065518A" w:rsidRDefault="00C74888" w:rsidP="00C74888">
            <w:pPr>
              <w:autoSpaceDE w:val="0"/>
              <w:autoSpaceDN w:val="0"/>
              <w:adjustRightInd w:val="0"/>
              <w:spacing w:line="240" w:lineRule="auto"/>
              <w:jc w:val="center"/>
              <w:rPr>
                <w:rFonts w:ascii="Times New Roman" w:hAnsi="Times New Roman"/>
                <w:i/>
              </w:rPr>
            </w:pPr>
            <w:r w:rsidRPr="0065518A">
              <w:rPr>
                <w:rFonts w:ascii="Times New Roman" w:hAnsi="Times New Roman" w:hint="eastAsia"/>
                <w:i/>
              </w:rPr>
              <w:t>CEO Golden Parachute</w:t>
            </w:r>
          </w:p>
        </w:tc>
      </w:tr>
      <w:tr w:rsidR="00C74888" w:rsidRPr="00927AA5" w:rsidTr="00C74888">
        <w:trPr>
          <w:trHeight w:val="305"/>
        </w:trPr>
        <w:tc>
          <w:tcPr>
            <w:tcW w:w="1527" w:type="pct"/>
            <w:tcBorders>
              <w:top w:val="single" w:sz="4" w:space="0" w:color="auto"/>
              <w:left w:val="nil"/>
              <w:bottom w:val="single" w:sz="4" w:space="0" w:color="auto"/>
            </w:tcBorders>
            <w:vAlign w:val="bottom"/>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Variables</w:t>
            </w:r>
          </w:p>
        </w:tc>
        <w:tc>
          <w:tcPr>
            <w:tcW w:w="849" w:type="pct"/>
            <w:tcBorders>
              <w:top w:val="single" w:sz="4" w:space="0" w:color="auto"/>
              <w:bottom w:val="single" w:sz="4" w:space="0" w:color="auto"/>
            </w:tcBorders>
            <w:vAlign w:val="bottom"/>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c>
          <w:tcPr>
            <w:tcW w:w="848" w:type="pct"/>
            <w:tcBorders>
              <w:top w:val="single" w:sz="4" w:space="0" w:color="auto"/>
              <w:bottom w:val="single" w:sz="4" w:space="0" w:color="auto"/>
            </w:tcBorders>
            <w:vAlign w:val="bottom"/>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No</w:t>
            </w:r>
          </w:p>
        </w:tc>
        <w:tc>
          <w:tcPr>
            <w:tcW w:w="928" w:type="pct"/>
            <w:tcBorders>
              <w:top w:val="single" w:sz="4" w:space="0" w:color="auto"/>
              <w:bottom w:val="single" w:sz="4" w:space="0" w:color="auto"/>
            </w:tcBorders>
            <w:vAlign w:val="bottom"/>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c>
          <w:tcPr>
            <w:tcW w:w="848" w:type="pct"/>
            <w:tcBorders>
              <w:top w:val="single" w:sz="4" w:space="0" w:color="auto"/>
              <w:bottom w:val="single" w:sz="4" w:space="0" w:color="auto"/>
              <w:right w:val="nil"/>
            </w:tcBorders>
            <w:vAlign w:val="bottom"/>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No</w:t>
            </w:r>
          </w:p>
        </w:tc>
      </w:tr>
      <w:tr w:rsidR="00C74888" w:rsidRPr="00927AA5" w:rsidTr="00C74888">
        <w:trPr>
          <w:trHeight w:val="242"/>
        </w:trPr>
        <w:tc>
          <w:tcPr>
            <w:tcW w:w="1527" w:type="pct"/>
            <w:tcBorders>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hint="eastAsia"/>
                <w:i/>
              </w:rPr>
              <w:t>Intercept</w:t>
            </w:r>
          </w:p>
        </w:tc>
        <w:tc>
          <w:tcPr>
            <w:tcW w:w="849" w:type="pct"/>
            <w:tcBorders>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F11AB2">
              <w:rPr>
                <w:rFonts w:ascii="Times New Roman" w:hAnsi="Times New Roman"/>
              </w:rPr>
              <w:t>0.3451</w:t>
            </w:r>
            <w:r>
              <w:rPr>
                <w:rFonts w:ascii="Times New Roman" w:hAnsi="Times New Roman" w:hint="eastAsia"/>
              </w:rPr>
              <w:t>***</w:t>
            </w:r>
          </w:p>
        </w:tc>
        <w:tc>
          <w:tcPr>
            <w:tcW w:w="848" w:type="pct"/>
            <w:tcBorders>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EA10A0">
              <w:rPr>
                <w:rFonts w:ascii="Times New Roman" w:hAnsi="Times New Roman"/>
              </w:rPr>
              <w:t>0.1124</w:t>
            </w:r>
            <w:r w:rsidRPr="00F11AB2">
              <w:rPr>
                <w:rFonts w:ascii="Times New Roman" w:hAnsi="Times New Roman" w:hint="eastAsia"/>
                <w:color w:val="FFFFFF" w:themeColor="background1"/>
              </w:rPr>
              <w:t>***</w:t>
            </w:r>
          </w:p>
        </w:tc>
        <w:tc>
          <w:tcPr>
            <w:tcW w:w="928" w:type="pct"/>
            <w:tcBorders>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1104">
              <w:rPr>
                <w:rFonts w:ascii="Times New Roman" w:hAnsi="Times New Roman"/>
              </w:rPr>
              <w:t>1.1528</w:t>
            </w:r>
            <w:r>
              <w:rPr>
                <w:rFonts w:ascii="Times New Roman" w:hAnsi="Times New Roman" w:hint="eastAsia"/>
              </w:rPr>
              <w:t>***</w:t>
            </w:r>
          </w:p>
        </w:tc>
        <w:tc>
          <w:tcPr>
            <w:tcW w:w="848" w:type="pct"/>
            <w:tcBorders>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9D064A">
              <w:rPr>
                <w:rFonts w:ascii="Times New Roman" w:hAnsi="Times New Roman"/>
              </w:rPr>
              <w:t>0.1982</w:t>
            </w:r>
            <w:r>
              <w:rPr>
                <w:rFonts w:ascii="Times New Roman" w:hAnsi="Times New Roman" w:hint="eastAsia"/>
              </w:rPr>
              <w:t>**</w:t>
            </w:r>
            <w:r w:rsidRPr="00F11AB2">
              <w:rPr>
                <w:rFonts w:ascii="Times New Roman" w:hAnsi="Times New Roman" w:hint="eastAsia"/>
                <w:color w:val="FFFFFF" w:themeColor="background1"/>
              </w:rPr>
              <w:t>*</w:t>
            </w:r>
          </w:p>
        </w:tc>
      </w:tr>
      <w:tr w:rsidR="00C74888" w:rsidRPr="00927AA5" w:rsidTr="00C74888">
        <w:trPr>
          <w:trHeight w:val="242"/>
        </w:trPr>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X</w:t>
            </w:r>
            <w:r w:rsidRPr="00927AA5">
              <w:rPr>
                <w:rFonts w:ascii="Times New Roman" w:hAnsi="Times New Roman"/>
                <w:i/>
                <w:vertAlign w:val="subscript"/>
              </w:rPr>
              <w:t>t-1</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F11AB2">
              <w:rPr>
                <w:rFonts w:ascii="Times New Roman" w:hAnsi="Times New Roman"/>
              </w:rPr>
              <w:t>0.8514</w:t>
            </w:r>
            <w:r>
              <w:rPr>
                <w:rFonts w:ascii="Times New Roman" w:hAnsi="Times New Roman" w:hint="eastAsia"/>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EA10A0">
              <w:rPr>
                <w:rFonts w:ascii="Times New Roman" w:hAnsi="Times New Roman"/>
              </w:rPr>
              <w:t>0.2992</w:t>
            </w:r>
            <w:r>
              <w:rPr>
                <w:rFonts w:ascii="Times New Roman" w:hAnsi="Times New Roman" w:hint="eastAsia"/>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1104">
              <w:rPr>
                <w:rFonts w:ascii="Times New Roman" w:hAnsi="Times New Roman"/>
              </w:rPr>
              <w:t>0.5552</w:t>
            </w:r>
            <w:r>
              <w:rPr>
                <w:rFonts w:ascii="Times New Roman" w:hAnsi="Times New Roman" w:hint="eastAsia"/>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9D064A">
              <w:rPr>
                <w:rFonts w:ascii="Times New Roman" w:hAnsi="Times New Roman"/>
              </w:rPr>
              <w:t>0.6670</w:t>
            </w:r>
            <w:r>
              <w:rPr>
                <w:rFonts w:ascii="Times New Roman" w:hAnsi="Times New Roman" w:hint="eastAsia"/>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X</w:t>
            </w:r>
            <w:r w:rsidRPr="00927AA5">
              <w:rPr>
                <w:rFonts w:ascii="Times New Roman" w:hAnsi="Times New Roman"/>
                <w:i/>
                <w:vertAlign w:val="subscript"/>
              </w:rPr>
              <w:t>t</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1AB2">
              <w:rPr>
                <w:rFonts w:ascii="Times New Roman" w:hAnsi="Times New Roman"/>
              </w:rPr>
              <w:t>0.5422</w:t>
            </w:r>
            <w:r>
              <w:rPr>
                <w:rFonts w:ascii="Times New Roman" w:hAnsi="Times New Roman" w:hint="eastAsia"/>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A10A0">
              <w:rPr>
                <w:rFonts w:ascii="Times New Roman" w:hAnsi="Times New Roman"/>
              </w:rPr>
              <w:t>0.3397</w:t>
            </w:r>
            <w:r>
              <w:rPr>
                <w:rFonts w:ascii="Times New Roman" w:hAnsi="Times New Roman" w:hint="eastAsia"/>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1104">
              <w:rPr>
                <w:rFonts w:ascii="Times New Roman" w:hAnsi="Times New Roman"/>
              </w:rPr>
              <w:t>0.8579</w:t>
            </w:r>
            <w:r>
              <w:rPr>
                <w:rFonts w:ascii="Times New Roman" w:hAnsi="Times New Roman" w:hint="eastAsia"/>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9D064A">
              <w:rPr>
                <w:rFonts w:ascii="Times New Roman" w:hAnsi="Times New Roman"/>
              </w:rPr>
              <w:t>0.5006</w:t>
            </w:r>
            <w:r>
              <w:rPr>
                <w:rFonts w:ascii="Times New Roman" w:hAnsi="Times New Roman" w:hint="eastAsia"/>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X</w:t>
            </w:r>
            <w:r w:rsidRPr="00927AA5">
              <w:rPr>
                <w:rFonts w:ascii="Times New Roman" w:hAnsi="Times New Roman"/>
                <w:i/>
                <w:vertAlign w:val="subscript"/>
              </w:rPr>
              <w:t>t3</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1AB2">
              <w:rPr>
                <w:rFonts w:ascii="Times New Roman" w:hAnsi="Times New Roman"/>
              </w:rPr>
              <w:t>0.2982</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A10A0">
              <w:rPr>
                <w:rFonts w:ascii="Times New Roman" w:hAnsi="Times New Roman"/>
              </w:rPr>
              <w:t>0.2025</w:t>
            </w:r>
            <w:r w:rsidRPr="00F11AB2">
              <w:rPr>
                <w:rFonts w:ascii="Times New Roman" w:hAnsi="Times New Roman" w:hint="eastAsia"/>
                <w:color w:val="FFFFFF" w:themeColor="background1"/>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1104">
              <w:rPr>
                <w:rFonts w:ascii="Times New Roman" w:hAnsi="Times New Roman"/>
              </w:rPr>
              <w:t>3.2981</w:t>
            </w:r>
            <w:r>
              <w:rPr>
                <w:rFonts w:ascii="Times New Roman" w:hAnsi="Times New Roman" w:hint="eastAsia"/>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9D064A">
              <w:rPr>
                <w:rFonts w:ascii="Times New Roman" w:hAnsi="Times New Roman"/>
              </w:rPr>
              <w:t>0.4928</w:t>
            </w:r>
            <w:r>
              <w:rPr>
                <w:rFonts w:ascii="Times New Roman" w:hAnsi="Times New Roman" w:hint="eastAsia"/>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R</w:t>
            </w:r>
            <w:r w:rsidRPr="00927AA5">
              <w:rPr>
                <w:rFonts w:ascii="Times New Roman" w:hAnsi="Times New Roman"/>
                <w:i/>
                <w:vertAlign w:val="subscript"/>
              </w:rPr>
              <w:t>t3</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F11AB2">
              <w:rPr>
                <w:rFonts w:ascii="Times New Roman" w:hAnsi="Times New Roman"/>
              </w:rPr>
              <w:t>0.0953</w:t>
            </w:r>
            <w:r>
              <w:rPr>
                <w:rFonts w:ascii="Times New Roman" w:hAnsi="Times New Roman" w:hint="eastAsia"/>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EA10A0">
              <w:rPr>
                <w:rFonts w:ascii="Times New Roman" w:hAnsi="Times New Roman"/>
              </w:rPr>
              <w:t>0.1079</w:t>
            </w:r>
            <w:r>
              <w:rPr>
                <w:rFonts w:ascii="Times New Roman" w:hAnsi="Times New Roman" w:hint="eastAsia"/>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1104">
              <w:rPr>
                <w:rFonts w:ascii="Times New Roman" w:hAnsi="Times New Roman"/>
              </w:rPr>
              <w:t>0.1960</w:t>
            </w:r>
            <w:r>
              <w:rPr>
                <w:rFonts w:ascii="Times New Roman" w:hAnsi="Times New Roman" w:hint="eastAsia"/>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9D064A">
              <w:rPr>
                <w:rFonts w:ascii="Times New Roman" w:hAnsi="Times New Roman"/>
              </w:rPr>
              <w:t>0.0832</w:t>
            </w:r>
            <w:r>
              <w:rPr>
                <w:rFonts w:ascii="Times New Roman" w:hAnsi="Times New Roman" w:hint="eastAsia"/>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F11AB2">
              <w:rPr>
                <w:rFonts w:ascii="Times New Roman" w:hAnsi="Times New Roman"/>
              </w:rPr>
              <w:t>0.1090</w:t>
            </w:r>
            <w:r>
              <w:rPr>
                <w:rFonts w:ascii="Times New Roman" w:hAnsi="Times New Roman" w:hint="eastAsia"/>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A10A0">
              <w:rPr>
                <w:rFonts w:ascii="Times New Roman" w:hAnsi="Times New Roman"/>
              </w:rPr>
              <w:t>0.0200</w:t>
            </w:r>
            <w:r w:rsidRPr="00F11AB2">
              <w:rPr>
                <w:rFonts w:ascii="Times New Roman" w:hAnsi="Times New Roman" w:hint="eastAsia"/>
                <w:color w:val="FFFFFF" w:themeColor="background1"/>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1104">
              <w:rPr>
                <w:rFonts w:ascii="Times New Roman" w:hAnsi="Times New Roman"/>
              </w:rPr>
              <w:t>0.0444</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9D064A">
              <w:rPr>
                <w:rFonts w:ascii="Times New Roman" w:hAnsi="Times New Roman"/>
              </w:rPr>
              <w:t>0.0562</w:t>
            </w:r>
            <w:r w:rsidRPr="00F11AB2">
              <w:rPr>
                <w:rFonts w:ascii="Times New Roman" w:hAnsi="Times New Roman" w:hint="eastAsia"/>
                <w:color w:val="FFFFFF" w:themeColor="background1"/>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t-1</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1AB2">
              <w:rPr>
                <w:rFonts w:ascii="Times New Roman" w:hAnsi="Times New Roman"/>
              </w:rPr>
              <w:t>0.7050</w:t>
            </w:r>
            <w:r>
              <w:rPr>
                <w:rFonts w:ascii="Times New Roman" w:hAnsi="Times New Roman" w:hint="eastAsia"/>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EA10A0">
              <w:rPr>
                <w:rFonts w:ascii="Times New Roman" w:hAnsi="Times New Roman"/>
              </w:rPr>
              <w:t>0.5195</w:t>
            </w:r>
            <w:r>
              <w:rPr>
                <w:rFonts w:ascii="Times New Roman" w:hAnsi="Times New Roman" w:hint="eastAsia"/>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1104">
              <w:rPr>
                <w:rFonts w:ascii="Times New Roman" w:hAnsi="Times New Roman"/>
              </w:rPr>
              <w:t>0.6840</w:t>
            </w:r>
            <w:r>
              <w:rPr>
                <w:rFonts w:ascii="Times New Roman" w:hAnsi="Times New Roman" w:hint="eastAsia"/>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9D064A">
              <w:rPr>
                <w:rFonts w:ascii="Times New Roman" w:hAnsi="Times New Roman"/>
              </w:rPr>
              <w:t>0.5569</w:t>
            </w:r>
            <w:r>
              <w:rPr>
                <w:rFonts w:ascii="Times New Roman" w:hAnsi="Times New Roman" w:hint="eastAsia"/>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r w:rsidRPr="00927AA5">
              <w:rPr>
                <w:rFonts w:ascii="Times New Roman" w:hAnsi="Times New Roman"/>
                <w:i/>
              </w:rPr>
              <w:t xml:space="preserve">           </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F11AB2">
              <w:rPr>
                <w:rFonts w:ascii="Times New Roman" w:hAnsi="Times New Roman"/>
              </w:rPr>
              <w:t>0.4827</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A10A0">
              <w:rPr>
                <w:rFonts w:ascii="Times New Roman" w:hAnsi="Times New Roman"/>
              </w:rPr>
              <w:t>0.4388</w:t>
            </w:r>
            <w:r>
              <w:rPr>
                <w:rFonts w:ascii="Times New Roman" w:hAnsi="Times New Roman" w:hint="eastAsia"/>
              </w:rPr>
              <w:t>*</w:t>
            </w:r>
            <w:r w:rsidRPr="00F11AB2">
              <w:rPr>
                <w:rFonts w:ascii="Times New Roman" w:hAnsi="Times New Roman" w:hint="eastAsia"/>
                <w:color w:val="FFFFFF" w:themeColor="background1"/>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1104">
              <w:rPr>
                <w:rFonts w:ascii="Times New Roman" w:hAnsi="Times New Roman"/>
              </w:rPr>
              <w:t>0.3077</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9D064A">
              <w:rPr>
                <w:rFonts w:ascii="Times New Roman" w:hAnsi="Times New Roman"/>
              </w:rPr>
              <w:t>0.1721</w:t>
            </w:r>
            <w:r w:rsidRPr="00F11AB2">
              <w:rPr>
                <w:rFonts w:ascii="Times New Roman" w:hAnsi="Times New Roman" w:hint="eastAsia"/>
                <w:color w:val="FFFFFF" w:themeColor="background1"/>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t3</w:t>
            </w:r>
            <w:r w:rsidRPr="00927AA5">
              <w:rPr>
                <w:rFonts w:ascii="Times New Roman" w:hAnsi="Times New Roman"/>
                <w:i/>
              </w:rPr>
              <w:t xml:space="preserve">          </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1AB2">
              <w:rPr>
                <w:rFonts w:ascii="Times New Roman" w:hAnsi="Times New Roman"/>
              </w:rPr>
              <w:t>0.5324</w:t>
            </w:r>
            <w:r>
              <w:rPr>
                <w:rFonts w:ascii="Times New Roman" w:hAnsi="Times New Roman" w:hint="eastAsia"/>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EA10A0">
              <w:rPr>
                <w:rFonts w:ascii="Times New Roman" w:hAnsi="Times New Roman"/>
              </w:rPr>
              <w:t>0.0409</w:t>
            </w:r>
            <w:r w:rsidRPr="00F11AB2">
              <w:rPr>
                <w:rFonts w:ascii="Times New Roman" w:hAnsi="Times New Roman" w:hint="eastAsia"/>
                <w:color w:val="FFFFFF" w:themeColor="background1"/>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1104">
              <w:rPr>
                <w:rFonts w:ascii="Times New Roman" w:hAnsi="Times New Roman"/>
              </w:rPr>
              <w:t>0.3168</w:t>
            </w:r>
            <w:r>
              <w:rPr>
                <w:rFonts w:ascii="Times New Roman" w:hAnsi="Times New Roman" w:hint="eastAsia"/>
              </w:rPr>
              <w:t>**</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9D064A">
              <w:rPr>
                <w:rFonts w:ascii="Times New Roman" w:hAnsi="Times New Roman"/>
              </w:rPr>
              <w:t>0.2298</w:t>
            </w:r>
            <w:r>
              <w:rPr>
                <w:rFonts w:ascii="Times New Roman" w:hAnsi="Times New Roman" w:hint="eastAsia"/>
              </w:rPr>
              <w:t>**</w:t>
            </w:r>
            <w:r w:rsidRPr="00F11AB2">
              <w:rPr>
                <w:rFonts w:ascii="Times New Roman" w:hAnsi="Times New Roman" w:hint="eastAsia"/>
                <w:color w:val="FFFFFF" w:themeColor="background1"/>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R</w:t>
            </w:r>
            <w:r w:rsidRPr="00927AA5">
              <w:rPr>
                <w:rFonts w:ascii="Times New Roman" w:hAnsi="Times New Roman"/>
                <w:i/>
                <w:vertAlign w:val="subscript"/>
              </w:rPr>
              <w:t>t3</w:t>
            </w:r>
            <w:r w:rsidRPr="00927AA5">
              <w:rPr>
                <w:rFonts w:ascii="Times New Roman" w:hAnsi="Times New Roman"/>
                <w:i/>
              </w:rPr>
              <w:t xml:space="preserve">          </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F11AB2">
              <w:rPr>
                <w:rFonts w:ascii="Times New Roman" w:hAnsi="Times New Roman"/>
              </w:rPr>
              <w:t>0.0126</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A10A0">
              <w:rPr>
                <w:rFonts w:ascii="Times New Roman" w:hAnsi="Times New Roman"/>
              </w:rPr>
              <w:t>0.0179</w:t>
            </w:r>
            <w:r w:rsidRPr="00F11AB2">
              <w:rPr>
                <w:rFonts w:ascii="Times New Roman" w:hAnsi="Times New Roman" w:hint="eastAsia"/>
                <w:color w:val="FFFFFF" w:themeColor="background1"/>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1104">
              <w:rPr>
                <w:rFonts w:ascii="Times New Roman" w:hAnsi="Times New Roman"/>
              </w:rPr>
              <w:t>0.0646</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9D064A">
              <w:rPr>
                <w:rFonts w:ascii="Times New Roman" w:hAnsi="Times New Roman"/>
              </w:rPr>
              <w:t>0.0114</w:t>
            </w:r>
            <w:r w:rsidRPr="00F11AB2">
              <w:rPr>
                <w:rFonts w:ascii="Times New Roman" w:hAnsi="Times New Roman" w:hint="eastAsia"/>
                <w:color w:val="FFFFFF" w:themeColor="background1"/>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1AB2">
              <w:rPr>
                <w:rFonts w:ascii="Times New Roman" w:hAnsi="Times New Roman"/>
              </w:rPr>
              <w:t>0.1446</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EA10A0">
              <w:rPr>
                <w:rFonts w:ascii="Times New Roman" w:hAnsi="Times New Roman"/>
              </w:rPr>
              <w:t>0.0667</w:t>
            </w:r>
            <w:r w:rsidRPr="00F11AB2">
              <w:rPr>
                <w:rFonts w:ascii="Times New Roman" w:hAnsi="Times New Roman" w:hint="eastAsia"/>
                <w:color w:val="FFFFFF" w:themeColor="background1"/>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1104">
              <w:rPr>
                <w:rFonts w:ascii="Times New Roman" w:hAnsi="Times New Roman"/>
              </w:rPr>
              <w:t>0.8875</w:t>
            </w:r>
            <w:r>
              <w:rPr>
                <w:rFonts w:ascii="Times New Roman" w:hAnsi="Times New Roman" w:hint="eastAsia"/>
              </w:rPr>
              <w:t>*</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9D064A">
              <w:rPr>
                <w:rFonts w:ascii="Times New Roman" w:hAnsi="Times New Roman"/>
              </w:rPr>
              <w:t>0.0561</w:t>
            </w:r>
            <w:r w:rsidRPr="00F11AB2">
              <w:rPr>
                <w:rFonts w:ascii="Times New Roman" w:hAnsi="Times New Roman" w:hint="eastAsia"/>
                <w:color w:val="FFFFFF" w:themeColor="background1"/>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t-1</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1AB2">
              <w:rPr>
                <w:rFonts w:ascii="Times New Roman" w:hAnsi="Times New Roman"/>
              </w:rPr>
              <w:t>0.2668</w:t>
            </w:r>
            <w:r>
              <w:rPr>
                <w:rFonts w:ascii="Times New Roman" w:hAnsi="Times New Roman" w:hint="eastAsia"/>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EA10A0">
              <w:rPr>
                <w:rFonts w:ascii="Times New Roman" w:hAnsi="Times New Roman"/>
              </w:rPr>
              <w:t>0.1084</w:t>
            </w:r>
            <w:r w:rsidRPr="00F11AB2">
              <w:rPr>
                <w:rFonts w:ascii="Times New Roman" w:hAnsi="Times New Roman" w:hint="eastAsia"/>
                <w:color w:val="FFFFFF" w:themeColor="background1"/>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1104">
              <w:rPr>
                <w:rFonts w:ascii="Times New Roman" w:hAnsi="Times New Roman"/>
              </w:rPr>
              <w:t>0.2675</w:t>
            </w:r>
            <w:r>
              <w:rPr>
                <w:rFonts w:ascii="Times New Roman" w:hAnsi="Times New Roman" w:hint="eastAsia"/>
              </w:rPr>
              <w:t>**</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9D064A">
              <w:rPr>
                <w:rFonts w:ascii="Times New Roman" w:hAnsi="Times New Roman"/>
              </w:rPr>
              <w:t>0.1384</w:t>
            </w:r>
            <w:r>
              <w:rPr>
                <w:rFonts w:ascii="Times New Roman" w:hAnsi="Times New Roman" w:hint="eastAsia"/>
              </w:rPr>
              <w:t>*</w:t>
            </w:r>
            <w:r w:rsidRPr="00F11AB2">
              <w:rPr>
                <w:rFonts w:ascii="Times New Roman" w:hAnsi="Times New Roman" w:hint="eastAsia"/>
                <w:color w:val="FFFFFF" w:themeColor="background1"/>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F11AB2">
              <w:rPr>
                <w:rFonts w:ascii="Times New Roman" w:hAnsi="Times New Roman"/>
              </w:rPr>
              <w:t>0.5103</w:t>
            </w:r>
            <w:r>
              <w:rPr>
                <w:rFonts w:ascii="Times New Roman" w:hAnsi="Times New Roman" w:hint="eastAsia"/>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A10A0">
              <w:rPr>
                <w:rFonts w:ascii="Times New Roman" w:hAnsi="Times New Roman"/>
              </w:rPr>
              <w:t>0.3008</w:t>
            </w:r>
            <w:r>
              <w:rPr>
                <w:rFonts w:ascii="Times New Roman" w:hAnsi="Times New Roman" w:hint="eastAsia"/>
              </w:rPr>
              <w:t>**</w:t>
            </w:r>
            <w:r w:rsidRPr="00F11AB2">
              <w:rPr>
                <w:rFonts w:ascii="Times New Roman" w:hAnsi="Times New Roman" w:hint="eastAsia"/>
                <w:color w:val="FFFFFF" w:themeColor="background1"/>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1104">
              <w:rPr>
                <w:rFonts w:ascii="Times New Roman" w:hAnsi="Times New Roman"/>
              </w:rPr>
              <w:t>0.9320</w:t>
            </w:r>
            <w:r>
              <w:rPr>
                <w:rFonts w:ascii="Times New Roman" w:hAnsi="Times New Roman" w:hint="eastAsia"/>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9D064A">
              <w:rPr>
                <w:rFonts w:ascii="Times New Roman" w:hAnsi="Times New Roman"/>
              </w:rPr>
              <w:t>0.2083</w:t>
            </w:r>
            <w:r w:rsidRPr="00F11AB2">
              <w:rPr>
                <w:rFonts w:ascii="Times New Roman" w:hAnsi="Times New Roman" w:hint="eastAsia"/>
                <w:color w:val="FFFFFF" w:themeColor="background1"/>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t3</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1AB2">
              <w:rPr>
                <w:rFonts w:ascii="Times New Roman" w:hAnsi="Times New Roman"/>
              </w:rPr>
              <w:t>0.3992</w:t>
            </w:r>
            <w:r>
              <w:rPr>
                <w:rFonts w:ascii="Times New Roman" w:hAnsi="Times New Roman" w:hint="eastAsia"/>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EA10A0">
              <w:rPr>
                <w:rFonts w:ascii="Times New Roman" w:hAnsi="Times New Roman"/>
              </w:rPr>
              <w:t>0.1516</w:t>
            </w:r>
            <w:r>
              <w:rPr>
                <w:rFonts w:ascii="Times New Roman" w:hAnsi="Times New Roman" w:hint="eastAsia"/>
              </w:rPr>
              <w:t>**</w:t>
            </w:r>
            <w:r w:rsidRPr="00F11AB2">
              <w:rPr>
                <w:rFonts w:ascii="Times New Roman" w:hAnsi="Times New Roman" w:hint="eastAsia"/>
                <w:color w:val="FFFFFF" w:themeColor="background1"/>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1104">
              <w:rPr>
                <w:rFonts w:ascii="Times New Roman" w:hAnsi="Times New Roman"/>
              </w:rPr>
              <w:t>0.0496</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9D064A">
              <w:rPr>
                <w:rFonts w:ascii="Times New Roman" w:hAnsi="Times New Roman"/>
              </w:rPr>
              <w:t>0.1624</w:t>
            </w:r>
            <w:r>
              <w:rPr>
                <w:rFonts w:ascii="Times New Roman" w:hAnsi="Times New Roman" w:hint="eastAsia"/>
              </w:rPr>
              <w:t>**</w:t>
            </w:r>
            <w:r w:rsidRPr="00F11AB2">
              <w:rPr>
                <w:rFonts w:ascii="Times New Roman" w:hAnsi="Times New Roman" w:hint="eastAsia"/>
                <w:color w:val="FFFFFF" w:themeColor="background1"/>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R</w:t>
            </w:r>
            <w:r w:rsidRPr="00927AA5">
              <w:rPr>
                <w:rFonts w:ascii="Times New Roman" w:hAnsi="Times New Roman"/>
                <w:i/>
                <w:vertAlign w:val="subscript"/>
              </w:rPr>
              <w:t>t3</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F11AB2">
              <w:rPr>
                <w:rFonts w:ascii="Times New Roman" w:hAnsi="Times New Roman"/>
              </w:rPr>
              <w:t>0.0261</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A10A0">
              <w:rPr>
                <w:rFonts w:ascii="Times New Roman" w:hAnsi="Times New Roman"/>
              </w:rPr>
              <w:t>0.0749</w:t>
            </w:r>
            <w:r>
              <w:rPr>
                <w:rFonts w:ascii="Times New Roman" w:hAnsi="Times New Roman" w:hint="eastAsia"/>
              </w:rPr>
              <w:t>**</w:t>
            </w:r>
            <w:r w:rsidRPr="00F11AB2">
              <w:rPr>
                <w:rFonts w:ascii="Times New Roman" w:hAnsi="Times New Roman" w:hint="eastAsia"/>
                <w:color w:val="FFFFFF" w:themeColor="background1"/>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1104">
              <w:rPr>
                <w:rFonts w:ascii="Times New Roman" w:hAnsi="Times New Roman"/>
              </w:rPr>
              <w:t>0.0238</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9D064A">
              <w:rPr>
                <w:rFonts w:ascii="Times New Roman" w:hAnsi="Times New Roman"/>
              </w:rPr>
              <w:t>0.0036</w:t>
            </w:r>
            <w:r w:rsidRPr="00F11AB2">
              <w:rPr>
                <w:rFonts w:ascii="Times New Roman" w:hAnsi="Times New Roman" w:hint="eastAsia"/>
                <w:color w:val="FFFFFF" w:themeColor="background1"/>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1AB2">
              <w:rPr>
                <w:rFonts w:ascii="Times New Roman" w:hAnsi="Times New Roman"/>
              </w:rPr>
              <w:t>0.0151</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EA10A0">
              <w:rPr>
                <w:rFonts w:ascii="Times New Roman" w:hAnsi="Times New Roman"/>
              </w:rPr>
              <w:t>0.1062</w:t>
            </w:r>
            <w:r>
              <w:rPr>
                <w:rFonts w:ascii="Times New Roman" w:hAnsi="Times New Roman" w:hint="eastAsia"/>
              </w:rPr>
              <w:t>**</w:t>
            </w:r>
            <w:r w:rsidRPr="00F11AB2">
              <w:rPr>
                <w:rFonts w:ascii="Times New Roman" w:hAnsi="Times New Roman" w:hint="eastAsia"/>
                <w:color w:val="FFFFFF" w:themeColor="background1"/>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1104">
              <w:rPr>
                <w:rFonts w:ascii="Times New Roman" w:hAnsi="Times New Roman"/>
              </w:rPr>
              <w:t>0.0071</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9D064A">
              <w:rPr>
                <w:rFonts w:ascii="Times New Roman" w:hAnsi="Times New Roman"/>
              </w:rPr>
              <w:t>0.0388</w:t>
            </w:r>
            <w:r w:rsidRPr="00F11AB2">
              <w:rPr>
                <w:rFonts w:ascii="Times New Roman" w:hAnsi="Times New Roman" w:hint="eastAsia"/>
                <w:color w:val="FFFFFF" w:themeColor="background1"/>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t-1</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F11AB2">
              <w:rPr>
                <w:rFonts w:ascii="Times New Roman" w:hAnsi="Times New Roman"/>
              </w:rPr>
              <w:t>1.1060</w:t>
            </w:r>
            <w:r>
              <w:rPr>
                <w:rFonts w:ascii="Times New Roman" w:hAnsi="Times New Roman" w:hint="eastAsia"/>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A10A0">
              <w:rPr>
                <w:rFonts w:ascii="Times New Roman" w:hAnsi="Times New Roman"/>
              </w:rPr>
              <w:t>0.2202</w:t>
            </w:r>
            <w:r w:rsidRPr="00F11AB2">
              <w:rPr>
                <w:rFonts w:ascii="Times New Roman" w:hAnsi="Times New Roman" w:hint="eastAsia"/>
                <w:color w:val="FFFFFF" w:themeColor="background1"/>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1104">
              <w:rPr>
                <w:rFonts w:ascii="Times New Roman" w:hAnsi="Times New Roman"/>
              </w:rPr>
              <w:t>0.4822</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9D064A">
              <w:rPr>
                <w:rFonts w:ascii="Times New Roman" w:hAnsi="Times New Roman"/>
              </w:rPr>
              <w:t>0.7918</w:t>
            </w:r>
            <w:r>
              <w:rPr>
                <w:rFonts w:ascii="Times New Roman" w:hAnsi="Times New Roman" w:hint="eastAsia"/>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1AB2">
              <w:rPr>
                <w:rFonts w:ascii="Times New Roman" w:hAnsi="Times New Roman"/>
              </w:rPr>
              <w:t>2.2732</w:t>
            </w:r>
            <w:r>
              <w:rPr>
                <w:rFonts w:ascii="Times New Roman" w:hAnsi="Times New Roman" w:hint="eastAsia"/>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A10A0">
              <w:rPr>
                <w:rFonts w:ascii="Times New Roman" w:hAnsi="Times New Roman"/>
              </w:rPr>
              <w:t>0.4646</w:t>
            </w:r>
            <w:r w:rsidRPr="00F11AB2">
              <w:rPr>
                <w:rFonts w:ascii="Times New Roman" w:hAnsi="Times New Roman" w:hint="eastAsia"/>
                <w:color w:val="FFFFFF" w:themeColor="background1"/>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11104">
              <w:rPr>
                <w:rFonts w:ascii="Times New Roman" w:hAnsi="Times New Roman"/>
              </w:rPr>
              <w:t>1.4425</w:t>
            </w:r>
            <w:r>
              <w:rPr>
                <w:rFonts w:ascii="Times New Roman" w:hAnsi="Times New Roman" w:hint="eastAsia"/>
              </w:rPr>
              <w:t>**</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9D064A">
              <w:rPr>
                <w:rFonts w:ascii="Times New Roman" w:hAnsi="Times New Roman"/>
              </w:rPr>
              <w:t>1.1881</w:t>
            </w:r>
            <w:r>
              <w:rPr>
                <w:rFonts w:ascii="Times New Roman" w:hAnsi="Times New Roman" w:hint="eastAsia"/>
              </w:rPr>
              <w:t>***</w:t>
            </w:r>
          </w:p>
        </w:tc>
      </w:tr>
      <w:tr w:rsidR="00C74888" w:rsidRPr="002C3C76" w:rsidTr="00C74888">
        <w:tc>
          <w:tcPr>
            <w:tcW w:w="1527" w:type="pct"/>
            <w:tcBorders>
              <w:top w:val="nil"/>
              <w:left w:val="nil"/>
              <w:bottom w:val="nil"/>
            </w:tcBorders>
          </w:tcPr>
          <w:p w:rsidR="00C74888" w:rsidRPr="002C3C76" w:rsidRDefault="00C74888" w:rsidP="00C74888">
            <w:pPr>
              <w:autoSpaceDE w:val="0"/>
              <w:autoSpaceDN w:val="0"/>
              <w:adjustRightInd w:val="0"/>
              <w:spacing w:line="240" w:lineRule="auto"/>
              <w:ind w:right="-108"/>
              <w:rPr>
                <w:rFonts w:ascii="Times New Roman" w:hAnsi="Times New Roman"/>
                <w:b/>
                <w:i/>
              </w:rPr>
            </w:pPr>
            <w:r w:rsidRPr="002C3C76">
              <w:rPr>
                <w:rFonts w:ascii="Times New Roman" w:hAnsi="Times New Roman"/>
                <w:b/>
                <w:i/>
              </w:rPr>
              <w:t>LDC</w:t>
            </w:r>
            <w:r w:rsidRPr="002C3C76">
              <w:rPr>
                <w:rFonts w:ascii="Times New Roman" w:hAnsi="Times New Roman" w:hint="eastAsia"/>
                <w:b/>
                <w:i/>
              </w:rPr>
              <w:t>omp</w:t>
            </w:r>
            <w:r w:rsidRPr="002C3C76">
              <w:rPr>
                <w:rFonts w:ascii="Times New Roman" w:hAnsi="Times New Roman"/>
                <w:b/>
                <w:i/>
                <w:vertAlign w:val="subscript"/>
              </w:rPr>
              <w:t>t-1</w:t>
            </w:r>
            <w:r w:rsidRPr="002C3C76">
              <w:rPr>
                <w:rFonts w:ascii="Times New Roman" w:hAnsi="Times New Roman"/>
                <w:b/>
              </w:rPr>
              <w:t>*</w:t>
            </w:r>
            <w:r w:rsidRPr="002C3C76">
              <w:rPr>
                <w:rFonts w:ascii="Times New Roman" w:hAnsi="Times New Roman"/>
                <w:b/>
                <w:i/>
              </w:rPr>
              <w:t>IS</w:t>
            </w:r>
            <w:r w:rsidRPr="002C3C76">
              <w:rPr>
                <w:rFonts w:ascii="Times New Roman" w:hAnsi="Times New Roman"/>
                <w:b/>
                <w:i/>
                <w:vertAlign w:val="subscript"/>
              </w:rPr>
              <w:t>t</w:t>
            </w:r>
            <w:r w:rsidRPr="002C3C76">
              <w:rPr>
                <w:rFonts w:ascii="Times New Roman" w:hAnsi="Times New Roman"/>
                <w:b/>
              </w:rPr>
              <w:t>*</w:t>
            </w:r>
            <w:r w:rsidRPr="002C3C76">
              <w:rPr>
                <w:rFonts w:ascii="Times New Roman" w:hAnsi="Times New Roman"/>
                <w:b/>
                <w:i/>
              </w:rPr>
              <w:t>X</w:t>
            </w:r>
            <w:r w:rsidRPr="002C3C76">
              <w:rPr>
                <w:rFonts w:ascii="Times New Roman" w:hAnsi="Times New Roman"/>
                <w:b/>
                <w:i/>
                <w:vertAlign w:val="subscript"/>
              </w:rPr>
              <w:t>t3</w:t>
            </w:r>
          </w:p>
        </w:tc>
        <w:tc>
          <w:tcPr>
            <w:tcW w:w="849" w:type="pct"/>
            <w:tcBorders>
              <w:top w:val="nil"/>
              <w:bottom w:val="nil"/>
              <w:right w:val="nil"/>
            </w:tcBorders>
          </w:tcPr>
          <w:p w:rsidR="00C74888" w:rsidRPr="002C3C76" w:rsidRDefault="00C74888" w:rsidP="00C74888">
            <w:pPr>
              <w:autoSpaceDE w:val="0"/>
              <w:autoSpaceDN w:val="0"/>
              <w:adjustRightInd w:val="0"/>
              <w:spacing w:line="240" w:lineRule="auto"/>
              <w:jc w:val="center"/>
              <w:rPr>
                <w:rFonts w:ascii="Times New Roman" w:hAnsi="Times New Roman"/>
                <w:b/>
              </w:rPr>
            </w:pPr>
            <w:r w:rsidRPr="002C3C76">
              <w:rPr>
                <w:rFonts w:ascii="Times New Roman" w:hAnsi="Times New Roman"/>
                <w:b/>
              </w:rPr>
              <w:t>–1.0159</w:t>
            </w:r>
            <w:r w:rsidRPr="002C3C76">
              <w:rPr>
                <w:rFonts w:ascii="Times New Roman" w:hAnsi="Times New Roman" w:hint="eastAsia"/>
                <w:b/>
              </w:rPr>
              <w:t>***</w:t>
            </w:r>
          </w:p>
        </w:tc>
        <w:tc>
          <w:tcPr>
            <w:tcW w:w="848" w:type="pct"/>
            <w:tcBorders>
              <w:top w:val="nil"/>
              <w:left w:val="nil"/>
              <w:bottom w:val="nil"/>
              <w:right w:val="nil"/>
            </w:tcBorders>
          </w:tcPr>
          <w:p w:rsidR="00C74888" w:rsidRPr="002C3C76" w:rsidRDefault="00C74888" w:rsidP="00C74888">
            <w:pPr>
              <w:autoSpaceDE w:val="0"/>
              <w:autoSpaceDN w:val="0"/>
              <w:adjustRightInd w:val="0"/>
              <w:spacing w:line="240" w:lineRule="auto"/>
              <w:jc w:val="center"/>
              <w:rPr>
                <w:rFonts w:ascii="Times New Roman" w:hAnsi="Times New Roman"/>
                <w:b/>
              </w:rPr>
            </w:pPr>
            <w:r w:rsidRPr="002C3C76">
              <w:rPr>
                <w:rFonts w:ascii="Times New Roman" w:hAnsi="Times New Roman" w:hint="eastAsia"/>
                <w:b/>
              </w:rPr>
              <w:t xml:space="preserve">  </w:t>
            </w:r>
            <w:r w:rsidRPr="002C3C76">
              <w:rPr>
                <w:rFonts w:ascii="Times New Roman" w:hAnsi="Times New Roman"/>
                <w:b/>
              </w:rPr>
              <w:t>0.1677</w:t>
            </w:r>
            <w:r w:rsidRPr="002C3C76">
              <w:rPr>
                <w:rFonts w:ascii="Times New Roman" w:hAnsi="Times New Roman" w:hint="eastAsia"/>
                <w:b/>
                <w:color w:val="FFFFFF" w:themeColor="background1"/>
              </w:rPr>
              <w:t>***</w:t>
            </w:r>
          </w:p>
        </w:tc>
        <w:tc>
          <w:tcPr>
            <w:tcW w:w="928" w:type="pct"/>
            <w:tcBorders>
              <w:top w:val="nil"/>
              <w:left w:val="nil"/>
              <w:bottom w:val="nil"/>
              <w:right w:val="nil"/>
            </w:tcBorders>
          </w:tcPr>
          <w:p w:rsidR="00C74888" w:rsidRPr="002C3C76" w:rsidRDefault="00C74888" w:rsidP="00C74888">
            <w:pPr>
              <w:autoSpaceDE w:val="0"/>
              <w:autoSpaceDN w:val="0"/>
              <w:adjustRightInd w:val="0"/>
              <w:spacing w:line="240" w:lineRule="auto"/>
              <w:jc w:val="center"/>
              <w:rPr>
                <w:rFonts w:ascii="Times New Roman" w:hAnsi="Times New Roman"/>
                <w:b/>
              </w:rPr>
            </w:pPr>
            <w:r w:rsidRPr="002C3C76">
              <w:rPr>
                <w:rFonts w:ascii="Times New Roman" w:hAnsi="Times New Roman"/>
                <w:b/>
              </w:rPr>
              <w:t>–0.3879</w:t>
            </w:r>
            <w:r w:rsidRPr="002C3C76">
              <w:rPr>
                <w:rFonts w:ascii="Times New Roman" w:hAnsi="Times New Roman" w:hint="eastAsia"/>
                <w:b/>
              </w:rPr>
              <w:t>*</w:t>
            </w:r>
            <w:r w:rsidRPr="002C3C76">
              <w:rPr>
                <w:rFonts w:ascii="Times New Roman" w:hAnsi="Times New Roman" w:hint="eastAsia"/>
                <w:b/>
                <w:color w:val="FFFFFF" w:themeColor="background1"/>
              </w:rPr>
              <w:t>**</w:t>
            </w:r>
          </w:p>
        </w:tc>
        <w:tc>
          <w:tcPr>
            <w:tcW w:w="848" w:type="pct"/>
            <w:tcBorders>
              <w:top w:val="nil"/>
              <w:left w:val="nil"/>
              <w:bottom w:val="nil"/>
              <w:right w:val="nil"/>
            </w:tcBorders>
          </w:tcPr>
          <w:p w:rsidR="00C74888" w:rsidRPr="002C3C76" w:rsidRDefault="00C74888" w:rsidP="00C74888">
            <w:pPr>
              <w:autoSpaceDE w:val="0"/>
              <w:autoSpaceDN w:val="0"/>
              <w:adjustRightInd w:val="0"/>
              <w:spacing w:line="240" w:lineRule="auto"/>
              <w:jc w:val="center"/>
              <w:rPr>
                <w:rFonts w:ascii="Times New Roman" w:hAnsi="Times New Roman"/>
                <w:b/>
              </w:rPr>
            </w:pPr>
            <w:r w:rsidRPr="002C3C76">
              <w:rPr>
                <w:rFonts w:ascii="Times New Roman" w:hAnsi="Times New Roman"/>
                <w:b/>
              </w:rPr>
              <w:t>–0.4438</w:t>
            </w:r>
            <w:r w:rsidRPr="002C3C76">
              <w:rPr>
                <w:rFonts w:ascii="Times New Roman" w:hAnsi="Times New Roman" w:hint="eastAsia"/>
                <w:b/>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R</w:t>
            </w:r>
            <w:r w:rsidRPr="00927AA5">
              <w:rPr>
                <w:rFonts w:ascii="Times New Roman" w:hAnsi="Times New Roman"/>
                <w:i/>
                <w:vertAlign w:val="subscript"/>
              </w:rPr>
              <w:t>t3</w:t>
            </w:r>
          </w:p>
        </w:tc>
        <w:tc>
          <w:tcPr>
            <w:tcW w:w="849" w:type="pct"/>
            <w:tcBorders>
              <w:top w:val="nil"/>
              <w:bottom w:val="nil"/>
              <w:right w:val="nil"/>
            </w:tcBorders>
          </w:tcPr>
          <w:p w:rsidR="00C74888" w:rsidRPr="00F11AB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1AB2">
              <w:rPr>
                <w:rFonts w:ascii="Times New Roman" w:hAnsi="Times New Roman"/>
              </w:rPr>
              <w:t>0.0815</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EA10A0"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EA10A0">
              <w:rPr>
                <w:rFonts w:ascii="Times New Roman" w:hAnsi="Times New Roman"/>
              </w:rPr>
              <w:t>0.1103</w:t>
            </w:r>
            <w:r>
              <w:rPr>
                <w:rFonts w:ascii="Times New Roman" w:hAnsi="Times New Roman" w:hint="eastAsia"/>
              </w:rPr>
              <w:t>**</w:t>
            </w:r>
            <w:r w:rsidRPr="00F11AB2">
              <w:rPr>
                <w:rFonts w:ascii="Times New Roman" w:hAnsi="Times New Roman" w:hint="eastAsia"/>
                <w:color w:val="FFFFFF" w:themeColor="background1"/>
              </w:rPr>
              <w:t>*</w:t>
            </w:r>
          </w:p>
        </w:tc>
        <w:tc>
          <w:tcPr>
            <w:tcW w:w="928" w:type="pct"/>
            <w:tcBorders>
              <w:top w:val="nil"/>
              <w:left w:val="nil"/>
              <w:bottom w:val="nil"/>
              <w:right w:val="nil"/>
            </w:tcBorders>
          </w:tcPr>
          <w:p w:rsidR="00C74888" w:rsidRPr="00611104" w:rsidRDefault="00C74888" w:rsidP="00C74888">
            <w:pPr>
              <w:autoSpaceDE w:val="0"/>
              <w:autoSpaceDN w:val="0"/>
              <w:adjustRightInd w:val="0"/>
              <w:spacing w:line="240" w:lineRule="auto"/>
              <w:jc w:val="center"/>
              <w:rPr>
                <w:rFonts w:ascii="Times New Roman" w:hAnsi="Times New Roman"/>
              </w:rPr>
            </w:pPr>
            <w:r>
              <w:rPr>
                <w:rFonts w:ascii="Times New Roman" w:hAnsi="Times New Roman"/>
              </w:rPr>
              <w:t>–</w:t>
            </w:r>
            <w:r w:rsidRPr="00611104">
              <w:rPr>
                <w:rFonts w:ascii="Times New Roman" w:hAnsi="Times New Roman"/>
              </w:rPr>
              <w:t>0.0271</w:t>
            </w:r>
            <w:r w:rsidRPr="00F11AB2">
              <w:rPr>
                <w:rFonts w:ascii="Times New Roman" w:hAnsi="Times New Roman" w:hint="eastAsia"/>
                <w:color w:val="FFFFFF" w:themeColor="background1"/>
              </w:rPr>
              <w:t>***</w:t>
            </w:r>
          </w:p>
        </w:tc>
        <w:tc>
          <w:tcPr>
            <w:tcW w:w="848" w:type="pct"/>
            <w:tcBorders>
              <w:top w:val="nil"/>
              <w:left w:val="nil"/>
              <w:bottom w:val="nil"/>
              <w:right w:val="nil"/>
            </w:tcBorders>
          </w:tcPr>
          <w:p w:rsidR="00C74888" w:rsidRPr="009D064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9D064A">
              <w:rPr>
                <w:rFonts w:ascii="Times New Roman" w:hAnsi="Times New Roman"/>
              </w:rPr>
              <w:t>0.0023</w:t>
            </w:r>
            <w:r w:rsidRPr="00F11AB2">
              <w:rPr>
                <w:rFonts w:ascii="Times New Roman" w:hAnsi="Times New Roman" w:hint="eastAsia"/>
                <w:color w:val="FFFFFF" w:themeColor="background1"/>
              </w:rPr>
              <w:t>***</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Controls</w:t>
            </w:r>
          </w:p>
        </w:tc>
        <w:tc>
          <w:tcPr>
            <w:tcW w:w="1697" w:type="pct"/>
            <w:gridSpan w:val="2"/>
            <w:tcBorders>
              <w:top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c>
          <w:tcPr>
            <w:tcW w:w="1776" w:type="pct"/>
            <w:gridSpan w:val="2"/>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r>
      <w:tr w:rsidR="00C74888" w:rsidRPr="00927AA5" w:rsidTr="00C74888">
        <w:trPr>
          <w:trHeight w:val="278"/>
        </w:trPr>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Controls*IS</w:t>
            </w:r>
            <w:r w:rsidRPr="00927AA5">
              <w:rPr>
                <w:rFonts w:ascii="Times New Roman" w:hAnsi="Times New Roman"/>
                <w:i/>
                <w:vertAlign w:val="subscript"/>
              </w:rPr>
              <w:t>t</w:t>
            </w:r>
            <w:r w:rsidRPr="00927AA5">
              <w:rPr>
                <w:rFonts w:ascii="Times New Roman" w:hAnsi="Times New Roman"/>
                <w:i/>
              </w:rPr>
              <w:t>*X</w:t>
            </w:r>
            <w:r w:rsidRPr="00927AA5">
              <w:rPr>
                <w:rFonts w:ascii="Times New Roman" w:hAnsi="Times New Roman"/>
                <w:i/>
                <w:vertAlign w:val="subscript"/>
              </w:rPr>
              <w:t>t3</w:t>
            </w:r>
          </w:p>
        </w:tc>
        <w:tc>
          <w:tcPr>
            <w:tcW w:w="1697" w:type="pct"/>
            <w:gridSpan w:val="2"/>
            <w:tcBorders>
              <w:top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c>
          <w:tcPr>
            <w:tcW w:w="1776" w:type="pct"/>
            <w:gridSpan w:val="2"/>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Adj. R</w:t>
            </w:r>
            <w:r w:rsidRPr="00927AA5">
              <w:rPr>
                <w:rFonts w:ascii="Times New Roman" w:hAnsi="Times New Roman"/>
                <w:vertAlign w:val="superscript"/>
              </w:rPr>
              <w:t>2</w:t>
            </w:r>
          </w:p>
        </w:tc>
        <w:tc>
          <w:tcPr>
            <w:tcW w:w="849" w:type="pct"/>
            <w:tcBorders>
              <w:top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0.469</w:t>
            </w:r>
          </w:p>
        </w:tc>
        <w:tc>
          <w:tcPr>
            <w:tcW w:w="848" w:type="pct"/>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0.462</w:t>
            </w:r>
          </w:p>
        </w:tc>
        <w:tc>
          <w:tcPr>
            <w:tcW w:w="928" w:type="pct"/>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0.399</w:t>
            </w:r>
          </w:p>
        </w:tc>
        <w:tc>
          <w:tcPr>
            <w:tcW w:w="848" w:type="pct"/>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0.448</w:t>
            </w:r>
          </w:p>
        </w:tc>
      </w:tr>
      <w:tr w:rsidR="00C74888" w:rsidRPr="00927AA5" w:rsidTr="00C74888">
        <w:tc>
          <w:tcPr>
            <w:tcW w:w="1527"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F-Test</w:t>
            </w:r>
          </w:p>
        </w:tc>
        <w:tc>
          <w:tcPr>
            <w:tcW w:w="1697" w:type="pct"/>
            <w:gridSpan w:val="2"/>
            <w:tcBorders>
              <w:top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17.13***</w:t>
            </w:r>
          </w:p>
        </w:tc>
        <w:tc>
          <w:tcPr>
            <w:tcW w:w="1776" w:type="pct"/>
            <w:gridSpan w:val="2"/>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5.43**</w:t>
            </w:r>
          </w:p>
        </w:tc>
      </w:tr>
      <w:tr w:rsidR="00C74888" w:rsidRPr="00927AA5" w:rsidTr="00C74888">
        <w:tc>
          <w:tcPr>
            <w:tcW w:w="1527" w:type="pct"/>
            <w:tcBorders>
              <w:top w:val="nil"/>
              <w:left w:val="nil"/>
            </w:tcBorders>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N</w:t>
            </w:r>
          </w:p>
        </w:tc>
        <w:tc>
          <w:tcPr>
            <w:tcW w:w="849" w:type="pct"/>
            <w:tcBorders>
              <w:top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4,369</w:t>
            </w:r>
          </w:p>
        </w:tc>
        <w:tc>
          <w:tcPr>
            <w:tcW w:w="848" w:type="pct"/>
            <w:tcBorders>
              <w:top w:val="nil"/>
              <w:left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4,691</w:t>
            </w:r>
          </w:p>
        </w:tc>
        <w:tc>
          <w:tcPr>
            <w:tcW w:w="928" w:type="pct"/>
            <w:tcBorders>
              <w:top w:val="nil"/>
              <w:left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2,990</w:t>
            </w:r>
          </w:p>
        </w:tc>
        <w:tc>
          <w:tcPr>
            <w:tcW w:w="848" w:type="pct"/>
            <w:tcBorders>
              <w:top w:val="nil"/>
              <w:left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5,824</w:t>
            </w:r>
          </w:p>
        </w:tc>
      </w:tr>
    </w:tbl>
    <w:p w:rsidR="00C74888" w:rsidRDefault="00C74888" w:rsidP="00C74888">
      <w:pPr>
        <w:rPr>
          <w:lang w:eastAsia="zh-CN" w:bidi="ar-SA"/>
        </w:rPr>
      </w:pPr>
    </w:p>
    <w:p w:rsidR="00C74888" w:rsidRDefault="00C74888" w:rsidP="00C74888">
      <w:pPr>
        <w:rPr>
          <w:lang w:eastAsia="zh-CN" w:bidi="ar-SA"/>
        </w:rPr>
      </w:pPr>
    </w:p>
    <w:p w:rsidR="00C74888" w:rsidRDefault="00C74888" w:rsidP="00C74888">
      <w:pPr>
        <w:rPr>
          <w:lang w:eastAsia="zh-CN" w:bidi="ar-SA"/>
        </w:rPr>
      </w:pPr>
    </w:p>
    <w:p w:rsidR="00C74888" w:rsidRDefault="00C74888" w:rsidP="00C74888">
      <w:pPr>
        <w:rPr>
          <w:lang w:eastAsia="zh-CN" w:bidi="ar-SA"/>
        </w:rPr>
      </w:pPr>
    </w:p>
    <w:p w:rsidR="00C74888" w:rsidRDefault="00C74888" w:rsidP="00C74888">
      <w:pPr>
        <w:rPr>
          <w:lang w:eastAsia="zh-CN" w:bidi="ar-SA"/>
        </w:rPr>
      </w:pPr>
    </w:p>
    <w:p w:rsidR="00C74888" w:rsidRDefault="00C74888" w:rsidP="00C74888">
      <w:pPr>
        <w:rPr>
          <w:lang w:eastAsia="zh-CN" w:bidi="ar-SA"/>
        </w:rPr>
      </w:pPr>
    </w:p>
    <w:p w:rsidR="00C74888" w:rsidRDefault="00C74888" w:rsidP="00C74888">
      <w:pPr>
        <w:rPr>
          <w:lang w:eastAsia="zh-CN" w:bidi="ar-SA"/>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0A0" w:firstRow="1" w:lastRow="0" w:firstColumn="1" w:lastColumn="0" w:noHBand="0" w:noVBand="0"/>
      </w:tblPr>
      <w:tblGrid>
        <w:gridCol w:w="2808"/>
        <w:gridCol w:w="1476"/>
        <w:gridCol w:w="1476"/>
        <w:gridCol w:w="1476"/>
        <w:gridCol w:w="1476"/>
      </w:tblGrid>
      <w:tr w:rsidR="00C74888" w:rsidRPr="005008A8" w:rsidTr="00C74888">
        <w:tc>
          <w:tcPr>
            <w:tcW w:w="5000" w:type="pct"/>
            <w:gridSpan w:val="5"/>
            <w:tcBorders>
              <w:top w:val="nil"/>
              <w:left w:val="nil"/>
              <w:bottom w:val="single" w:sz="4" w:space="0" w:color="auto"/>
              <w:right w:val="nil"/>
            </w:tcBorders>
          </w:tcPr>
          <w:p w:rsidR="00C74888" w:rsidRPr="005008A8" w:rsidRDefault="00C74888" w:rsidP="00C74888">
            <w:pPr>
              <w:autoSpaceDE w:val="0"/>
              <w:autoSpaceDN w:val="0"/>
              <w:adjustRightInd w:val="0"/>
              <w:spacing w:line="240" w:lineRule="auto"/>
              <w:jc w:val="center"/>
              <w:rPr>
                <w:rFonts w:ascii="Times New Roman" w:hAnsi="Times New Roman"/>
                <w:b/>
              </w:rPr>
            </w:pPr>
            <w:r w:rsidRPr="005008A8">
              <w:rPr>
                <w:rFonts w:ascii="Times New Roman" w:hAnsi="Times New Roman" w:hint="eastAsia"/>
                <w:b/>
              </w:rPr>
              <w:lastRenderedPageBreak/>
              <w:t>Table</w:t>
            </w:r>
            <w:r w:rsidRPr="005008A8">
              <w:rPr>
                <w:rFonts w:ascii="Times New Roman" w:hAnsi="Times New Roman"/>
                <w:b/>
              </w:rPr>
              <w:t xml:space="preserve"> </w:t>
            </w:r>
            <w:r w:rsidR="005008A8">
              <w:rPr>
                <w:rFonts w:ascii="Times New Roman" w:hAnsi="Times New Roman" w:hint="eastAsia"/>
                <w:b/>
              </w:rPr>
              <w:t>4 (</w:t>
            </w:r>
            <w:r w:rsidR="005008A8">
              <w:rPr>
                <w:rFonts w:ascii="Times New Roman" w:hAnsi="Times New Roman" w:hint="eastAsia"/>
                <w:b/>
                <w:lang w:eastAsia="zh-CN"/>
              </w:rPr>
              <w:t>C</w:t>
            </w:r>
            <w:r w:rsidRPr="005008A8">
              <w:rPr>
                <w:rFonts w:ascii="Times New Roman" w:hAnsi="Times New Roman" w:hint="eastAsia"/>
                <w:b/>
              </w:rPr>
              <w:t>ontinued)</w:t>
            </w:r>
          </w:p>
          <w:p w:rsidR="00C74888" w:rsidRPr="005008A8" w:rsidRDefault="00C74888" w:rsidP="00C74888">
            <w:pPr>
              <w:autoSpaceDE w:val="0"/>
              <w:autoSpaceDN w:val="0"/>
              <w:adjustRightInd w:val="0"/>
              <w:spacing w:line="240" w:lineRule="auto"/>
              <w:jc w:val="center"/>
              <w:rPr>
                <w:rFonts w:ascii="Times New Roman" w:hAnsi="Times New Roman"/>
                <w:b/>
              </w:rPr>
            </w:pPr>
            <w:r w:rsidRPr="005008A8">
              <w:rPr>
                <w:rFonts w:ascii="Times New Roman" w:hAnsi="Times New Roman"/>
                <w:b/>
              </w:rPr>
              <w:t>Tests</w:t>
            </w:r>
            <w:r w:rsidRPr="005008A8">
              <w:rPr>
                <w:rFonts w:ascii="Times New Roman" w:hAnsi="Times New Roman" w:hint="eastAsia"/>
                <w:b/>
              </w:rPr>
              <w:t xml:space="preserve"> on Debt</w:t>
            </w:r>
            <w:r w:rsidRPr="005008A8">
              <w:rPr>
                <w:rFonts w:ascii="Times New Roman" w:hAnsi="Times New Roman" w:hint="eastAsia"/>
                <w:b/>
                <w:lang w:eastAsia="zh-CN"/>
              </w:rPr>
              <w:t>-Based Executive</w:t>
            </w:r>
            <w:r w:rsidRPr="005008A8">
              <w:rPr>
                <w:rFonts w:ascii="Times New Roman" w:hAnsi="Times New Roman" w:hint="eastAsia"/>
                <w:b/>
              </w:rPr>
              <w:t xml:space="preserve"> Compensation, Corporate Governance Characteristics, and Opportunistic Income Smoothing</w:t>
            </w:r>
          </w:p>
        </w:tc>
      </w:tr>
      <w:tr w:rsidR="00C74888" w:rsidRPr="00927AA5" w:rsidTr="00C74888">
        <w:trPr>
          <w:trHeight w:val="278"/>
        </w:trPr>
        <w:tc>
          <w:tcPr>
            <w:tcW w:w="1612" w:type="pct"/>
            <w:tcBorders>
              <w:top w:val="single" w:sz="4" w:space="0" w:color="auto"/>
              <w:left w:val="nil"/>
              <w:bottom w:val="single" w:sz="4" w:space="0" w:color="auto"/>
            </w:tcBorders>
            <w:vAlign w:val="bottom"/>
          </w:tcPr>
          <w:p w:rsidR="000D5B88" w:rsidRDefault="00C74888" w:rsidP="00C74888">
            <w:pPr>
              <w:autoSpaceDE w:val="0"/>
              <w:autoSpaceDN w:val="0"/>
              <w:adjustRightInd w:val="0"/>
              <w:spacing w:line="240" w:lineRule="auto"/>
              <w:rPr>
                <w:rFonts w:ascii="Times New Roman" w:hAnsi="Times New Roman"/>
                <w:lang w:eastAsia="zh-CN"/>
              </w:rPr>
            </w:pPr>
            <w:r>
              <w:rPr>
                <w:rFonts w:ascii="Times New Roman" w:hAnsi="Times New Roman" w:hint="eastAsia"/>
              </w:rPr>
              <w:t xml:space="preserve">Panel B: </w:t>
            </w:r>
          </w:p>
          <w:p w:rsidR="00C74888" w:rsidRDefault="00C74888" w:rsidP="00C74888">
            <w:pPr>
              <w:autoSpaceDE w:val="0"/>
              <w:autoSpaceDN w:val="0"/>
              <w:adjustRightInd w:val="0"/>
              <w:spacing w:line="240" w:lineRule="auto"/>
              <w:rPr>
                <w:rFonts w:ascii="Times New Roman" w:hAnsi="Times New Roman"/>
              </w:rPr>
            </w:pPr>
            <w:r>
              <w:rPr>
                <w:rFonts w:ascii="Times New Roman" w:hAnsi="Times New Roman" w:hint="eastAsia"/>
              </w:rPr>
              <w:t>Director Characteristics</w:t>
            </w:r>
          </w:p>
          <w:p w:rsidR="00C74888" w:rsidRPr="00927AA5" w:rsidRDefault="00C74888" w:rsidP="00C74888">
            <w:pPr>
              <w:autoSpaceDE w:val="0"/>
              <w:autoSpaceDN w:val="0"/>
              <w:adjustRightInd w:val="0"/>
              <w:spacing w:line="240" w:lineRule="auto"/>
              <w:rPr>
                <w:rFonts w:ascii="Times New Roman" w:hAnsi="Times New Roman"/>
              </w:rPr>
            </w:pPr>
          </w:p>
        </w:tc>
        <w:tc>
          <w:tcPr>
            <w:tcW w:w="1694" w:type="pct"/>
            <w:gridSpan w:val="2"/>
            <w:tcBorders>
              <w:top w:val="single" w:sz="4" w:space="0" w:color="auto"/>
              <w:bottom w:val="single" w:sz="4" w:space="0" w:color="auto"/>
            </w:tcBorders>
            <w:vAlign w:val="bottom"/>
          </w:tcPr>
          <w:p w:rsidR="00C74888" w:rsidRPr="0065518A" w:rsidRDefault="00C74888" w:rsidP="00C74888">
            <w:pPr>
              <w:tabs>
                <w:tab w:val="left" w:pos="1960"/>
                <w:tab w:val="left" w:pos="2015"/>
              </w:tabs>
              <w:autoSpaceDE w:val="0"/>
              <w:autoSpaceDN w:val="0"/>
              <w:adjustRightInd w:val="0"/>
              <w:spacing w:line="240" w:lineRule="auto"/>
              <w:ind w:right="-35"/>
              <w:jc w:val="center"/>
              <w:rPr>
                <w:rFonts w:ascii="Times New Roman" w:hAnsi="Times New Roman"/>
                <w:i/>
              </w:rPr>
            </w:pPr>
            <w:r w:rsidRPr="0065518A">
              <w:rPr>
                <w:rFonts w:ascii="Times New Roman" w:hAnsi="Times New Roman" w:hint="eastAsia"/>
                <w:i/>
              </w:rPr>
              <w:t>Director Independence</w:t>
            </w:r>
          </w:p>
        </w:tc>
        <w:tc>
          <w:tcPr>
            <w:tcW w:w="1694" w:type="pct"/>
            <w:gridSpan w:val="2"/>
            <w:tcBorders>
              <w:top w:val="single" w:sz="4" w:space="0" w:color="auto"/>
              <w:bottom w:val="single" w:sz="4" w:space="0" w:color="auto"/>
              <w:right w:val="nil"/>
            </w:tcBorders>
            <w:vAlign w:val="bottom"/>
          </w:tcPr>
          <w:p w:rsidR="00C74888" w:rsidRPr="0065518A" w:rsidRDefault="00C74888" w:rsidP="00C74888">
            <w:pPr>
              <w:autoSpaceDE w:val="0"/>
              <w:autoSpaceDN w:val="0"/>
              <w:adjustRightInd w:val="0"/>
              <w:spacing w:line="240" w:lineRule="auto"/>
              <w:jc w:val="center"/>
              <w:rPr>
                <w:rFonts w:ascii="Times New Roman" w:hAnsi="Times New Roman"/>
                <w:i/>
              </w:rPr>
            </w:pPr>
            <w:r w:rsidRPr="0065518A">
              <w:rPr>
                <w:rFonts w:ascii="Times New Roman" w:hAnsi="Times New Roman" w:hint="eastAsia"/>
                <w:i/>
              </w:rPr>
              <w:t>Director Debt Compensation</w:t>
            </w:r>
          </w:p>
        </w:tc>
      </w:tr>
      <w:tr w:rsidR="00C74888" w:rsidRPr="00927AA5" w:rsidTr="00C74888">
        <w:trPr>
          <w:trHeight w:val="305"/>
        </w:trPr>
        <w:tc>
          <w:tcPr>
            <w:tcW w:w="1612" w:type="pct"/>
            <w:tcBorders>
              <w:top w:val="single" w:sz="4" w:space="0" w:color="auto"/>
              <w:left w:val="nil"/>
              <w:bottom w:val="single" w:sz="4" w:space="0" w:color="auto"/>
            </w:tcBorders>
            <w:vAlign w:val="bottom"/>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Variables</w:t>
            </w:r>
          </w:p>
        </w:tc>
        <w:tc>
          <w:tcPr>
            <w:tcW w:w="847" w:type="pct"/>
            <w:tcBorders>
              <w:top w:val="single" w:sz="4" w:space="0" w:color="auto"/>
              <w:bottom w:val="single" w:sz="4" w:space="0" w:color="auto"/>
            </w:tcBorders>
            <w:vAlign w:val="bottom"/>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High</w:t>
            </w:r>
          </w:p>
        </w:tc>
        <w:tc>
          <w:tcPr>
            <w:tcW w:w="847" w:type="pct"/>
            <w:tcBorders>
              <w:top w:val="single" w:sz="4" w:space="0" w:color="auto"/>
              <w:bottom w:val="single" w:sz="4" w:space="0" w:color="auto"/>
            </w:tcBorders>
            <w:vAlign w:val="bottom"/>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Low</w:t>
            </w:r>
          </w:p>
        </w:tc>
        <w:tc>
          <w:tcPr>
            <w:tcW w:w="847" w:type="pct"/>
            <w:tcBorders>
              <w:top w:val="single" w:sz="4" w:space="0" w:color="auto"/>
              <w:bottom w:val="single" w:sz="4" w:space="0" w:color="auto"/>
            </w:tcBorders>
            <w:vAlign w:val="bottom"/>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High</w:t>
            </w:r>
          </w:p>
        </w:tc>
        <w:tc>
          <w:tcPr>
            <w:tcW w:w="847" w:type="pct"/>
            <w:tcBorders>
              <w:top w:val="single" w:sz="4" w:space="0" w:color="auto"/>
              <w:bottom w:val="single" w:sz="4" w:space="0" w:color="auto"/>
              <w:right w:val="nil"/>
            </w:tcBorders>
            <w:vAlign w:val="bottom"/>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Low</w:t>
            </w:r>
          </w:p>
        </w:tc>
      </w:tr>
      <w:tr w:rsidR="00C74888" w:rsidRPr="00927AA5" w:rsidTr="00C74888">
        <w:trPr>
          <w:trHeight w:val="242"/>
        </w:trPr>
        <w:tc>
          <w:tcPr>
            <w:tcW w:w="1612" w:type="pct"/>
            <w:tcBorders>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hint="eastAsia"/>
                <w:i/>
              </w:rPr>
              <w:t>Intercept</w:t>
            </w:r>
          </w:p>
        </w:tc>
        <w:tc>
          <w:tcPr>
            <w:tcW w:w="847" w:type="pct"/>
            <w:tcBorders>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C335AB">
              <w:rPr>
                <w:rFonts w:ascii="Times New Roman" w:hAnsi="Times New Roman"/>
              </w:rPr>
              <w:t>0.0372</w:t>
            </w:r>
            <w:r w:rsidRPr="00F11AB2">
              <w:rPr>
                <w:rFonts w:ascii="Times New Roman" w:hAnsi="Times New Roman" w:hint="eastAsia"/>
                <w:color w:val="FFFFFF" w:themeColor="background1"/>
              </w:rPr>
              <w:t>***</w:t>
            </w:r>
          </w:p>
        </w:tc>
        <w:tc>
          <w:tcPr>
            <w:tcW w:w="847" w:type="pct"/>
            <w:tcBorders>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C57C2">
              <w:rPr>
                <w:rFonts w:ascii="Times New Roman" w:hAnsi="Times New Roman"/>
              </w:rPr>
              <w:t>1.1851</w:t>
            </w:r>
            <w:r>
              <w:rPr>
                <w:rFonts w:ascii="Times New Roman" w:hAnsi="Times New Roman" w:hint="eastAsia"/>
              </w:rPr>
              <w:t>***</w:t>
            </w:r>
          </w:p>
        </w:tc>
        <w:tc>
          <w:tcPr>
            <w:tcW w:w="847" w:type="pct"/>
            <w:tcBorders>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E516E6">
              <w:rPr>
                <w:rFonts w:ascii="Times New Roman" w:hAnsi="Times New Roman"/>
              </w:rPr>
              <w:t>0.2060</w:t>
            </w:r>
            <w:r>
              <w:rPr>
                <w:rFonts w:ascii="Times New Roman" w:hAnsi="Times New Roman" w:hint="eastAsia"/>
              </w:rPr>
              <w:t>***</w:t>
            </w:r>
          </w:p>
        </w:tc>
        <w:tc>
          <w:tcPr>
            <w:tcW w:w="847" w:type="pct"/>
            <w:tcBorders>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A56CF8">
              <w:rPr>
                <w:rFonts w:ascii="Times New Roman" w:hAnsi="Times New Roman"/>
              </w:rPr>
              <w:t>0.2093</w:t>
            </w:r>
            <w:r>
              <w:rPr>
                <w:rFonts w:ascii="Times New Roman" w:hAnsi="Times New Roman" w:hint="eastAsia"/>
              </w:rPr>
              <w:t>***</w:t>
            </w:r>
          </w:p>
        </w:tc>
      </w:tr>
      <w:tr w:rsidR="00C74888" w:rsidRPr="00927AA5" w:rsidTr="00C74888">
        <w:trPr>
          <w:trHeight w:val="242"/>
        </w:trPr>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X</w:t>
            </w:r>
            <w:r w:rsidRPr="00927AA5">
              <w:rPr>
                <w:rFonts w:ascii="Times New Roman" w:hAnsi="Times New Roman"/>
                <w:i/>
                <w:vertAlign w:val="subscript"/>
              </w:rPr>
              <w:t>t-1</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C335AB">
              <w:rPr>
                <w:rFonts w:ascii="Times New Roman" w:hAnsi="Times New Roman"/>
              </w:rPr>
              <w:t>0.6192</w:t>
            </w:r>
            <w:r>
              <w:rPr>
                <w:rFonts w:ascii="Times New Roman" w:hAnsi="Times New Roman" w:hint="eastAsia"/>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AC57C2">
              <w:rPr>
                <w:rFonts w:ascii="Times New Roman" w:hAnsi="Times New Roman"/>
              </w:rPr>
              <w:t>0.5599</w:t>
            </w:r>
            <w:r>
              <w:rPr>
                <w:rFonts w:ascii="Times New Roman" w:hAnsi="Times New Roman" w:hint="eastAsia"/>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E516E6">
              <w:rPr>
                <w:rFonts w:ascii="Times New Roman" w:hAnsi="Times New Roman"/>
              </w:rPr>
              <w:t>0.5784</w:t>
            </w:r>
            <w:r>
              <w:rPr>
                <w:rFonts w:ascii="Times New Roman" w:hAnsi="Times New Roman" w:hint="eastAsia"/>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A56CF8">
              <w:rPr>
                <w:rFonts w:ascii="Times New Roman" w:hAnsi="Times New Roman"/>
              </w:rPr>
              <w:t>0.5744</w:t>
            </w:r>
            <w:r>
              <w:rPr>
                <w:rFonts w:ascii="Times New Roman" w:hAnsi="Times New Roman" w:hint="eastAsia"/>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X</w:t>
            </w:r>
            <w:r w:rsidRPr="00927AA5">
              <w:rPr>
                <w:rFonts w:ascii="Times New Roman" w:hAnsi="Times New Roman"/>
                <w:i/>
                <w:vertAlign w:val="subscript"/>
              </w:rPr>
              <w:t>t</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C335AB">
              <w:rPr>
                <w:rFonts w:ascii="Times New Roman" w:hAnsi="Times New Roman"/>
              </w:rPr>
              <w:t>0.5721</w:t>
            </w:r>
            <w:r>
              <w:rPr>
                <w:rFonts w:ascii="Times New Roman" w:hAnsi="Times New Roman" w:hint="eastAsia"/>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C57C2">
              <w:rPr>
                <w:rFonts w:ascii="Times New Roman" w:hAnsi="Times New Roman"/>
              </w:rPr>
              <w:t>1.2048</w:t>
            </w:r>
            <w:r>
              <w:rPr>
                <w:rFonts w:ascii="Times New Roman" w:hAnsi="Times New Roman" w:hint="eastAsia"/>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516E6">
              <w:rPr>
                <w:rFonts w:ascii="Times New Roman" w:hAnsi="Times New Roman"/>
              </w:rPr>
              <w:t>0.5258</w:t>
            </w:r>
            <w:r>
              <w:rPr>
                <w:rFonts w:ascii="Times New Roman" w:hAnsi="Times New Roman" w:hint="eastAsia"/>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56CF8">
              <w:rPr>
                <w:rFonts w:ascii="Times New Roman" w:hAnsi="Times New Roman"/>
              </w:rPr>
              <w:t>0.4585</w:t>
            </w:r>
            <w:r>
              <w:rPr>
                <w:rFonts w:ascii="Times New Roman" w:hAnsi="Times New Roman" w:hint="eastAsia"/>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X</w:t>
            </w:r>
            <w:r w:rsidRPr="00927AA5">
              <w:rPr>
                <w:rFonts w:ascii="Times New Roman" w:hAnsi="Times New Roman"/>
                <w:i/>
                <w:vertAlign w:val="subscript"/>
              </w:rPr>
              <w:t>t3</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sidRPr="00C335AB">
              <w:rPr>
                <w:rFonts w:ascii="Times New Roman" w:hAnsi="Times New Roman"/>
              </w:rPr>
              <w:t>0.1632</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C57C2">
              <w:rPr>
                <w:rFonts w:ascii="Times New Roman" w:hAnsi="Times New Roman"/>
              </w:rPr>
              <w:t>4.1424</w:t>
            </w:r>
            <w:r>
              <w:rPr>
                <w:rFonts w:ascii="Times New Roman" w:hAnsi="Times New Roman" w:hint="eastAsia"/>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516E6">
              <w:rPr>
                <w:rFonts w:ascii="Times New Roman" w:hAnsi="Times New Roman"/>
              </w:rPr>
              <w:t>0.4713</w:t>
            </w:r>
            <w:r>
              <w:rPr>
                <w:rFonts w:ascii="Times New Roman" w:hAnsi="Times New Roman" w:hint="eastAsia"/>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56CF8">
              <w:rPr>
                <w:rFonts w:ascii="Times New Roman" w:hAnsi="Times New Roman"/>
              </w:rPr>
              <w:t>0.2273</w:t>
            </w:r>
            <w:r w:rsidRPr="00F11AB2">
              <w:rPr>
                <w:rFonts w:ascii="Times New Roman" w:hAnsi="Times New Roman" w:hint="eastAsia"/>
                <w:color w:val="FFFFFF" w:themeColor="background1"/>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R</w:t>
            </w:r>
            <w:r w:rsidRPr="00927AA5">
              <w:rPr>
                <w:rFonts w:ascii="Times New Roman" w:hAnsi="Times New Roman"/>
                <w:i/>
                <w:vertAlign w:val="subscript"/>
              </w:rPr>
              <w:t>t3</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C335AB">
              <w:rPr>
                <w:rFonts w:ascii="Times New Roman" w:hAnsi="Times New Roman"/>
              </w:rPr>
              <w:t>0.1452</w:t>
            </w:r>
            <w:r>
              <w:rPr>
                <w:rFonts w:ascii="Times New Roman" w:hAnsi="Times New Roman" w:hint="eastAsia"/>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AC57C2">
              <w:rPr>
                <w:rFonts w:ascii="Times New Roman" w:hAnsi="Times New Roman"/>
              </w:rPr>
              <w:t>0.0949</w:t>
            </w:r>
            <w:r>
              <w:rPr>
                <w:rFonts w:ascii="Times New Roman" w:hAnsi="Times New Roman" w:hint="eastAsia"/>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E516E6">
              <w:rPr>
                <w:rFonts w:ascii="Times New Roman" w:hAnsi="Times New Roman"/>
              </w:rPr>
              <w:t>0.1011</w:t>
            </w:r>
            <w:r>
              <w:rPr>
                <w:rFonts w:ascii="Times New Roman" w:hAnsi="Times New Roman" w:hint="eastAsia"/>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A56CF8">
              <w:rPr>
                <w:rFonts w:ascii="Times New Roman" w:hAnsi="Times New Roman"/>
              </w:rPr>
              <w:t>0.1005</w:t>
            </w:r>
            <w:r>
              <w:rPr>
                <w:rFonts w:ascii="Times New Roman" w:hAnsi="Times New Roman" w:hint="eastAsia"/>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C335AB">
              <w:rPr>
                <w:rFonts w:ascii="Times New Roman" w:hAnsi="Times New Roman"/>
              </w:rPr>
              <w:t>0.0508</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AC57C2">
              <w:rPr>
                <w:rFonts w:ascii="Times New Roman" w:hAnsi="Times New Roman"/>
              </w:rPr>
              <w:t>0.0905</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E516E6">
              <w:rPr>
                <w:rFonts w:ascii="Times New Roman" w:hAnsi="Times New Roman"/>
              </w:rPr>
              <w:t>0.0191</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A56CF8">
              <w:rPr>
                <w:rFonts w:ascii="Times New Roman" w:hAnsi="Times New Roman"/>
              </w:rPr>
              <w:t>0.0488</w:t>
            </w:r>
            <w:r>
              <w:rPr>
                <w:rFonts w:ascii="Times New Roman" w:hAnsi="Times New Roman" w:hint="eastAsia"/>
              </w:rPr>
              <w:t>*</w:t>
            </w:r>
            <w:r w:rsidRPr="00F11AB2">
              <w:rPr>
                <w:rFonts w:ascii="Times New Roman" w:hAnsi="Times New Roman" w:hint="eastAsia"/>
                <w:color w:val="FFFFFF" w:themeColor="background1"/>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t-1</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C335AB">
              <w:rPr>
                <w:rFonts w:ascii="Times New Roman" w:hAnsi="Times New Roman"/>
              </w:rPr>
              <w:t>0.4437</w:t>
            </w:r>
            <w:r>
              <w:rPr>
                <w:rFonts w:ascii="Times New Roman" w:hAnsi="Times New Roman" w:hint="eastAsia"/>
              </w:rPr>
              <w:t>*</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AC57C2">
              <w:rPr>
                <w:rFonts w:ascii="Times New Roman" w:hAnsi="Times New Roman"/>
              </w:rPr>
              <w:t>1.7115</w:t>
            </w:r>
            <w:r>
              <w:rPr>
                <w:rFonts w:ascii="Times New Roman" w:hAnsi="Times New Roman" w:hint="eastAsia"/>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516E6">
              <w:rPr>
                <w:rFonts w:ascii="Times New Roman" w:hAnsi="Times New Roman"/>
              </w:rPr>
              <w:t>0.1315</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56CF8">
              <w:rPr>
                <w:rFonts w:ascii="Times New Roman" w:hAnsi="Times New Roman"/>
              </w:rPr>
              <w:t>0.0898</w:t>
            </w:r>
            <w:r w:rsidRPr="00F11AB2">
              <w:rPr>
                <w:rFonts w:ascii="Times New Roman" w:hAnsi="Times New Roman" w:hint="eastAsia"/>
                <w:color w:val="FFFFFF" w:themeColor="background1"/>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r w:rsidRPr="00927AA5">
              <w:rPr>
                <w:rFonts w:ascii="Times New Roman" w:hAnsi="Times New Roman"/>
                <w:i/>
              </w:rPr>
              <w:t xml:space="preserve">           </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C335AB">
              <w:rPr>
                <w:rFonts w:ascii="Times New Roman" w:hAnsi="Times New Roman"/>
              </w:rPr>
              <w:t>0.0522</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sidRPr="00AC57C2">
              <w:rPr>
                <w:rFonts w:ascii="Times New Roman" w:hAnsi="Times New Roman"/>
              </w:rPr>
              <w:t>1.1756</w:t>
            </w:r>
            <w:r>
              <w:rPr>
                <w:rFonts w:ascii="Times New Roman" w:hAnsi="Times New Roman" w:hint="eastAsia"/>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E516E6">
              <w:rPr>
                <w:rFonts w:ascii="Times New Roman" w:hAnsi="Times New Roman"/>
              </w:rPr>
              <w:t>0.1397</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56CF8">
              <w:rPr>
                <w:rFonts w:ascii="Times New Roman" w:hAnsi="Times New Roman"/>
              </w:rPr>
              <w:t>0.0983</w:t>
            </w:r>
            <w:r w:rsidRPr="00F11AB2">
              <w:rPr>
                <w:rFonts w:ascii="Times New Roman" w:hAnsi="Times New Roman" w:hint="eastAsia"/>
                <w:color w:val="FFFFFF" w:themeColor="background1"/>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t3</w:t>
            </w:r>
            <w:r w:rsidRPr="00927AA5">
              <w:rPr>
                <w:rFonts w:ascii="Times New Roman" w:hAnsi="Times New Roman"/>
                <w:i/>
              </w:rPr>
              <w:t xml:space="preserve">          </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C335AB">
              <w:rPr>
                <w:rFonts w:ascii="Times New Roman" w:hAnsi="Times New Roman"/>
              </w:rPr>
              <w:t>0.6409</w:t>
            </w:r>
            <w:r>
              <w:rPr>
                <w:rFonts w:ascii="Times New Roman" w:hAnsi="Times New Roman" w:hint="eastAsia"/>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C57C2">
              <w:rPr>
                <w:rFonts w:ascii="Times New Roman" w:hAnsi="Times New Roman"/>
              </w:rPr>
              <w:t>0.9560</w:t>
            </w:r>
            <w:r>
              <w:rPr>
                <w:rFonts w:ascii="Times New Roman" w:hAnsi="Times New Roman" w:hint="eastAsia"/>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516E6">
              <w:rPr>
                <w:rFonts w:ascii="Times New Roman" w:hAnsi="Times New Roman"/>
              </w:rPr>
              <w:t>0.1935</w:t>
            </w:r>
            <w:r>
              <w:rPr>
                <w:rFonts w:ascii="Times New Roman" w:hAnsi="Times New Roman" w:hint="eastAsia"/>
              </w:rPr>
              <w:t>**</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56CF8">
              <w:rPr>
                <w:rFonts w:ascii="Times New Roman" w:hAnsi="Times New Roman"/>
              </w:rPr>
              <w:t>0.2352</w:t>
            </w:r>
            <w:r>
              <w:rPr>
                <w:rFonts w:ascii="Times New Roman" w:hAnsi="Times New Roman" w:hint="eastAsia"/>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R</w:t>
            </w:r>
            <w:r w:rsidRPr="00927AA5">
              <w:rPr>
                <w:rFonts w:ascii="Times New Roman" w:hAnsi="Times New Roman"/>
                <w:i/>
                <w:vertAlign w:val="subscript"/>
              </w:rPr>
              <w:t>t3</w:t>
            </w:r>
            <w:r w:rsidRPr="00927AA5">
              <w:rPr>
                <w:rFonts w:ascii="Times New Roman" w:hAnsi="Times New Roman"/>
                <w:i/>
              </w:rPr>
              <w:t xml:space="preserve">          </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C335AB">
              <w:rPr>
                <w:rFonts w:ascii="Times New Roman" w:hAnsi="Times New Roman"/>
              </w:rPr>
              <w:t>0.0584</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AC57C2">
              <w:rPr>
                <w:rFonts w:ascii="Times New Roman" w:hAnsi="Times New Roman"/>
              </w:rPr>
              <w:t>0.1011</w:t>
            </w:r>
            <w:r>
              <w:rPr>
                <w:rFonts w:ascii="Times New Roman" w:hAnsi="Times New Roman" w:hint="eastAsia"/>
              </w:rPr>
              <w:t>*</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516E6">
              <w:rPr>
                <w:rFonts w:ascii="Times New Roman" w:hAnsi="Times New Roman"/>
              </w:rPr>
              <w:t>0.0066</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56CF8">
              <w:rPr>
                <w:rFonts w:ascii="Times New Roman" w:hAnsi="Times New Roman"/>
              </w:rPr>
              <w:t>0.0076</w:t>
            </w:r>
            <w:r w:rsidRPr="00F11AB2">
              <w:rPr>
                <w:rFonts w:ascii="Times New Roman" w:hAnsi="Times New Roman" w:hint="eastAsia"/>
                <w:color w:val="FFFFFF" w:themeColor="background1"/>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C335AB">
              <w:rPr>
                <w:rFonts w:ascii="Times New Roman" w:hAnsi="Times New Roman"/>
              </w:rPr>
              <w:t>0.9956</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AC57C2">
              <w:rPr>
                <w:rFonts w:ascii="Times New Roman" w:hAnsi="Times New Roman"/>
              </w:rPr>
              <w:t>1.2333</w:t>
            </w:r>
            <w:r>
              <w:rPr>
                <w:rFonts w:ascii="Times New Roman" w:hAnsi="Times New Roman" w:hint="eastAsia"/>
              </w:rPr>
              <w:t>**</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516E6">
              <w:rPr>
                <w:rFonts w:ascii="Times New Roman" w:hAnsi="Times New Roman"/>
              </w:rPr>
              <w:t>0.0042</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A56CF8">
              <w:rPr>
                <w:rFonts w:ascii="Times New Roman" w:hAnsi="Times New Roman"/>
              </w:rPr>
              <w:t>0.1272</w:t>
            </w:r>
            <w:r w:rsidRPr="00F11AB2">
              <w:rPr>
                <w:rFonts w:ascii="Times New Roman" w:hAnsi="Times New Roman" w:hint="eastAsia"/>
                <w:color w:val="FFFFFF" w:themeColor="background1"/>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t-1</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C335AB">
              <w:rPr>
                <w:rFonts w:ascii="Times New Roman" w:hAnsi="Times New Roman"/>
              </w:rPr>
              <w:t>0.0452</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C57C2">
              <w:rPr>
                <w:rFonts w:ascii="Times New Roman" w:hAnsi="Times New Roman"/>
              </w:rPr>
              <w:t>0.3505</w:t>
            </w:r>
            <w:r>
              <w:rPr>
                <w:rFonts w:ascii="Times New Roman" w:hAnsi="Times New Roman" w:hint="eastAsia"/>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516E6">
              <w:rPr>
                <w:rFonts w:ascii="Times New Roman" w:hAnsi="Times New Roman"/>
              </w:rPr>
              <w:t>0.0780</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56CF8">
              <w:rPr>
                <w:rFonts w:ascii="Times New Roman" w:hAnsi="Times New Roman"/>
              </w:rPr>
              <w:t>0.1080</w:t>
            </w:r>
            <w:r>
              <w:rPr>
                <w:rFonts w:ascii="Times New Roman" w:hAnsi="Times New Roman" w:hint="eastAsia"/>
              </w:rPr>
              <w:t>*</w:t>
            </w:r>
            <w:r w:rsidRPr="00F11AB2">
              <w:rPr>
                <w:rFonts w:ascii="Times New Roman" w:hAnsi="Times New Roman" w:hint="eastAsia"/>
                <w:color w:val="FFFFFF" w:themeColor="background1"/>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C335AB">
              <w:rPr>
                <w:rFonts w:ascii="Times New Roman" w:hAnsi="Times New Roman"/>
              </w:rPr>
              <w:t>0.9703</w:t>
            </w:r>
            <w:r>
              <w:rPr>
                <w:rFonts w:ascii="Times New Roman" w:hAnsi="Times New Roman" w:hint="eastAsia"/>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AC57C2">
              <w:rPr>
                <w:rFonts w:ascii="Times New Roman" w:hAnsi="Times New Roman"/>
              </w:rPr>
              <w:t>0.4582</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E516E6">
              <w:rPr>
                <w:rFonts w:ascii="Times New Roman" w:hAnsi="Times New Roman"/>
              </w:rPr>
              <w:t>0.1986</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A56CF8">
              <w:rPr>
                <w:rFonts w:ascii="Times New Roman" w:hAnsi="Times New Roman"/>
              </w:rPr>
              <w:t>0.3949</w:t>
            </w:r>
            <w:r>
              <w:rPr>
                <w:rFonts w:ascii="Times New Roman" w:hAnsi="Times New Roman" w:hint="eastAsia"/>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t3</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C335AB">
              <w:rPr>
                <w:rFonts w:ascii="Times New Roman" w:hAnsi="Times New Roman"/>
              </w:rPr>
              <w:t>0.2053</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C57C2">
              <w:rPr>
                <w:rFonts w:ascii="Times New Roman" w:hAnsi="Times New Roman"/>
              </w:rPr>
              <w:t>0.7048</w:t>
            </w:r>
            <w:r>
              <w:rPr>
                <w:rFonts w:ascii="Times New Roman" w:hAnsi="Times New Roman" w:hint="eastAsia"/>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516E6">
              <w:rPr>
                <w:rFonts w:ascii="Times New Roman" w:hAnsi="Times New Roman"/>
              </w:rPr>
              <w:t>0.1128</w:t>
            </w:r>
            <w:r>
              <w:rPr>
                <w:rFonts w:ascii="Times New Roman" w:hAnsi="Times New Roman" w:hint="eastAsia"/>
              </w:rPr>
              <w:t>*</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56CF8">
              <w:rPr>
                <w:rFonts w:ascii="Times New Roman" w:hAnsi="Times New Roman"/>
              </w:rPr>
              <w:t>0.1898</w:t>
            </w:r>
            <w:r>
              <w:rPr>
                <w:rFonts w:ascii="Times New Roman" w:hAnsi="Times New Roman" w:hint="eastAsia"/>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R</w:t>
            </w:r>
            <w:r w:rsidRPr="00927AA5">
              <w:rPr>
                <w:rFonts w:ascii="Times New Roman" w:hAnsi="Times New Roman"/>
                <w:i/>
                <w:vertAlign w:val="subscript"/>
              </w:rPr>
              <w:t>t3</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C335AB">
              <w:rPr>
                <w:rFonts w:ascii="Times New Roman" w:hAnsi="Times New Roman"/>
              </w:rPr>
              <w:t>0.1034</w:t>
            </w:r>
            <w:r>
              <w:rPr>
                <w:rFonts w:ascii="Times New Roman" w:hAnsi="Times New Roman" w:hint="eastAsia"/>
              </w:rPr>
              <w:t>*</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C57C2">
              <w:rPr>
                <w:rFonts w:ascii="Times New Roman" w:hAnsi="Times New Roman"/>
              </w:rPr>
              <w:t>0.0514</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516E6">
              <w:rPr>
                <w:rFonts w:ascii="Times New Roman" w:hAnsi="Times New Roman"/>
              </w:rPr>
              <w:t>0.0136</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A56CF8">
              <w:rPr>
                <w:rFonts w:ascii="Times New Roman" w:hAnsi="Times New Roman"/>
              </w:rPr>
              <w:t>0.0094</w:t>
            </w:r>
            <w:r w:rsidRPr="00F11AB2">
              <w:rPr>
                <w:rFonts w:ascii="Times New Roman" w:hAnsi="Times New Roman" w:hint="eastAsia"/>
                <w:color w:val="FFFFFF" w:themeColor="background1"/>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C335AB">
              <w:rPr>
                <w:rFonts w:ascii="Times New Roman" w:hAnsi="Times New Roman"/>
              </w:rPr>
              <w:t>0.1559</w:t>
            </w:r>
            <w:r>
              <w:rPr>
                <w:rFonts w:ascii="Times New Roman" w:hAnsi="Times New Roman" w:hint="eastAsia"/>
              </w:rPr>
              <w:t>*</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C57C2">
              <w:rPr>
                <w:rFonts w:ascii="Times New Roman" w:hAnsi="Times New Roman"/>
              </w:rPr>
              <w:t>0.0913</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E516E6">
              <w:rPr>
                <w:rFonts w:ascii="Times New Roman" w:hAnsi="Times New Roman"/>
              </w:rPr>
              <w:t>0.0675</w:t>
            </w:r>
            <w:r>
              <w:rPr>
                <w:rFonts w:ascii="Times New Roman" w:hAnsi="Times New Roman" w:hint="eastAsia"/>
              </w:rPr>
              <w:t>*</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A56CF8">
              <w:rPr>
                <w:rFonts w:ascii="Times New Roman" w:hAnsi="Times New Roman"/>
              </w:rPr>
              <w:t>0.0402</w:t>
            </w:r>
            <w:r w:rsidRPr="00F11AB2">
              <w:rPr>
                <w:rFonts w:ascii="Times New Roman" w:hAnsi="Times New Roman" w:hint="eastAsia"/>
                <w:color w:val="FFFFFF" w:themeColor="background1"/>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t-1</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C335AB">
              <w:rPr>
                <w:rFonts w:ascii="Times New Roman" w:hAnsi="Times New Roman"/>
              </w:rPr>
              <w:t>0.2499</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C57C2">
              <w:rPr>
                <w:rFonts w:ascii="Times New Roman" w:hAnsi="Times New Roman"/>
              </w:rPr>
              <w:t>0.1687</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E516E6">
              <w:rPr>
                <w:rFonts w:ascii="Times New Roman" w:hAnsi="Times New Roman"/>
              </w:rPr>
              <w:t>0.5078</w:t>
            </w:r>
            <w:r>
              <w:rPr>
                <w:rFonts w:ascii="Times New Roman" w:hAnsi="Times New Roman" w:hint="eastAsia"/>
              </w:rPr>
              <w:t>**</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A56CF8">
              <w:rPr>
                <w:rFonts w:ascii="Times New Roman" w:hAnsi="Times New Roman"/>
              </w:rPr>
              <w:t>0.7817</w:t>
            </w:r>
            <w:r>
              <w:rPr>
                <w:rFonts w:ascii="Times New Roman" w:hAnsi="Times New Roman" w:hint="eastAsia"/>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C335AB">
              <w:rPr>
                <w:rFonts w:ascii="Times New Roman" w:hAnsi="Times New Roman"/>
              </w:rPr>
              <w:t>1.0259</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C57C2">
              <w:rPr>
                <w:rFonts w:ascii="Times New Roman" w:hAnsi="Times New Roman"/>
              </w:rPr>
              <w:t>1.5521</w:t>
            </w:r>
            <w:r>
              <w:rPr>
                <w:rFonts w:ascii="Times New Roman" w:hAnsi="Times New Roman" w:hint="eastAsia"/>
              </w:rPr>
              <w:t>**</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E516E6">
              <w:rPr>
                <w:rFonts w:ascii="Times New Roman" w:hAnsi="Times New Roman"/>
              </w:rPr>
              <w:t>1.4684</w:t>
            </w:r>
            <w:r>
              <w:rPr>
                <w:rFonts w:ascii="Times New Roman" w:hAnsi="Times New Roman" w:hint="eastAsia"/>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56CF8">
              <w:rPr>
                <w:rFonts w:ascii="Times New Roman" w:hAnsi="Times New Roman"/>
              </w:rPr>
              <w:t>1.7804</w:t>
            </w:r>
            <w:r>
              <w:rPr>
                <w:rFonts w:ascii="Times New Roman" w:hAnsi="Times New Roman" w:hint="eastAsia"/>
              </w:rPr>
              <w:t>***</w:t>
            </w:r>
          </w:p>
        </w:tc>
      </w:tr>
      <w:tr w:rsidR="00C74888" w:rsidRPr="00B5343A" w:rsidTr="00C74888">
        <w:tc>
          <w:tcPr>
            <w:tcW w:w="1612" w:type="pct"/>
            <w:tcBorders>
              <w:top w:val="nil"/>
              <w:left w:val="nil"/>
              <w:bottom w:val="nil"/>
            </w:tcBorders>
          </w:tcPr>
          <w:p w:rsidR="00C74888" w:rsidRPr="00B5343A" w:rsidRDefault="00C74888" w:rsidP="00C74888">
            <w:pPr>
              <w:autoSpaceDE w:val="0"/>
              <w:autoSpaceDN w:val="0"/>
              <w:adjustRightInd w:val="0"/>
              <w:spacing w:line="240" w:lineRule="auto"/>
              <w:ind w:right="-108"/>
              <w:rPr>
                <w:rFonts w:ascii="Times New Roman" w:hAnsi="Times New Roman"/>
                <w:b/>
                <w:i/>
              </w:rPr>
            </w:pPr>
            <w:r w:rsidRPr="00B5343A">
              <w:rPr>
                <w:rFonts w:ascii="Times New Roman" w:hAnsi="Times New Roman"/>
                <w:b/>
                <w:i/>
              </w:rPr>
              <w:t>LDC</w:t>
            </w:r>
            <w:r w:rsidRPr="00B5343A">
              <w:rPr>
                <w:rFonts w:ascii="Times New Roman" w:hAnsi="Times New Roman" w:hint="eastAsia"/>
                <w:b/>
                <w:i/>
              </w:rPr>
              <w:t>omp</w:t>
            </w:r>
            <w:r w:rsidRPr="00B5343A">
              <w:rPr>
                <w:rFonts w:ascii="Times New Roman" w:hAnsi="Times New Roman"/>
                <w:b/>
                <w:i/>
                <w:vertAlign w:val="subscript"/>
              </w:rPr>
              <w:t>t-1</w:t>
            </w:r>
            <w:r w:rsidRPr="00B5343A">
              <w:rPr>
                <w:rFonts w:ascii="Times New Roman" w:hAnsi="Times New Roman"/>
                <w:b/>
              </w:rPr>
              <w:t>*</w:t>
            </w:r>
            <w:r w:rsidRPr="00B5343A">
              <w:rPr>
                <w:rFonts w:ascii="Times New Roman" w:hAnsi="Times New Roman"/>
                <w:b/>
                <w:i/>
              </w:rPr>
              <w:t>IS</w:t>
            </w:r>
            <w:r w:rsidRPr="00B5343A">
              <w:rPr>
                <w:rFonts w:ascii="Times New Roman" w:hAnsi="Times New Roman"/>
                <w:b/>
                <w:i/>
                <w:vertAlign w:val="subscript"/>
              </w:rPr>
              <w:t>t</w:t>
            </w:r>
            <w:r w:rsidRPr="00B5343A">
              <w:rPr>
                <w:rFonts w:ascii="Times New Roman" w:hAnsi="Times New Roman"/>
                <w:b/>
              </w:rPr>
              <w:t>*</w:t>
            </w:r>
            <w:r w:rsidRPr="00B5343A">
              <w:rPr>
                <w:rFonts w:ascii="Times New Roman" w:hAnsi="Times New Roman"/>
                <w:b/>
                <w:i/>
              </w:rPr>
              <w:t>X</w:t>
            </w:r>
            <w:r w:rsidRPr="00B5343A">
              <w:rPr>
                <w:rFonts w:ascii="Times New Roman" w:hAnsi="Times New Roman"/>
                <w:b/>
                <w:i/>
                <w:vertAlign w:val="subscript"/>
              </w:rPr>
              <w:t>t3</w:t>
            </w:r>
          </w:p>
        </w:tc>
        <w:tc>
          <w:tcPr>
            <w:tcW w:w="847" w:type="pct"/>
            <w:tcBorders>
              <w:top w:val="nil"/>
              <w:bottom w:val="nil"/>
              <w:right w:val="nil"/>
            </w:tcBorders>
          </w:tcPr>
          <w:p w:rsidR="00C74888" w:rsidRPr="00B5343A" w:rsidRDefault="00C74888" w:rsidP="00C74888">
            <w:pPr>
              <w:autoSpaceDE w:val="0"/>
              <w:autoSpaceDN w:val="0"/>
              <w:adjustRightInd w:val="0"/>
              <w:spacing w:line="240" w:lineRule="auto"/>
              <w:jc w:val="center"/>
              <w:rPr>
                <w:rFonts w:ascii="Times New Roman" w:hAnsi="Times New Roman"/>
                <w:b/>
              </w:rPr>
            </w:pPr>
            <w:r w:rsidRPr="00B5343A">
              <w:rPr>
                <w:rFonts w:ascii="Times New Roman" w:hAnsi="Times New Roman"/>
                <w:b/>
              </w:rPr>
              <w:t>–0.7916</w:t>
            </w:r>
            <w:r w:rsidRPr="00B5343A">
              <w:rPr>
                <w:rFonts w:ascii="Times New Roman" w:hAnsi="Times New Roman" w:hint="eastAsia"/>
                <w:b/>
              </w:rPr>
              <w:t>***</w:t>
            </w:r>
          </w:p>
        </w:tc>
        <w:tc>
          <w:tcPr>
            <w:tcW w:w="847" w:type="pct"/>
            <w:tcBorders>
              <w:top w:val="nil"/>
              <w:left w:val="nil"/>
              <w:bottom w:val="nil"/>
              <w:right w:val="nil"/>
            </w:tcBorders>
          </w:tcPr>
          <w:p w:rsidR="00C74888" w:rsidRPr="00B5343A" w:rsidRDefault="00C74888" w:rsidP="00C74888">
            <w:pPr>
              <w:autoSpaceDE w:val="0"/>
              <w:autoSpaceDN w:val="0"/>
              <w:adjustRightInd w:val="0"/>
              <w:spacing w:line="240" w:lineRule="auto"/>
              <w:jc w:val="center"/>
              <w:rPr>
                <w:rFonts w:ascii="Times New Roman" w:hAnsi="Times New Roman"/>
                <w:b/>
              </w:rPr>
            </w:pPr>
            <w:r w:rsidRPr="00B5343A">
              <w:rPr>
                <w:rFonts w:ascii="Times New Roman" w:hAnsi="Times New Roman"/>
                <w:b/>
              </w:rPr>
              <w:t>–1.3511</w:t>
            </w:r>
            <w:r w:rsidRPr="00B5343A">
              <w:rPr>
                <w:rFonts w:ascii="Times New Roman" w:hAnsi="Times New Roman" w:hint="eastAsia"/>
                <w:b/>
              </w:rPr>
              <w:t>***</w:t>
            </w:r>
          </w:p>
        </w:tc>
        <w:tc>
          <w:tcPr>
            <w:tcW w:w="847" w:type="pct"/>
            <w:tcBorders>
              <w:top w:val="nil"/>
              <w:left w:val="nil"/>
              <w:bottom w:val="nil"/>
              <w:right w:val="nil"/>
            </w:tcBorders>
          </w:tcPr>
          <w:p w:rsidR="00C74888" w:rsidRPr="00B5343A" w:rsidRDefault="00C74888" w:rsidP="00C74888">
            <w:pPr>
              <w:autoSpaceDE w:val="0"/>
              <w:autoSpaceDN w:val="0"/>
              <w:adjustRightInd w:val="0"/>
              <w:spacing w:line="240" w:lineRule="auto"/>
              <w:jc w:val="center"/>
              <w:rPr>
                <w:rFonts w:ascii="Times New Roman" w:hAnsi="Times New Roman"/>
                <w:b/>
              </w:rPr>
            </w:pPr>
            <w:r w:rsidRPr="00B5343A">
              <w:rPr>
                <w:rFonts w:ascii="Times New Roman" w:hAnsi="Times New Roman"/>
                <w:b/>
              </w:rPr>
              <w:t>–0.4266</w:t>
            </w:r>
            <w:r w:rsidRPr="00B5343A">
              <w:rPr>
                <w:rFonts w:ascii="Times New Roman" w:hAnsi="Times New Roman" w:hint="eastAsia"/>
                <w:b/>
              </w:rPr>
              <w:t>***</w:t>
            </w:r>
          </w:p>
        </w:tc>
        <w:tc>
          <w:tcPr>
            <w:tcW w:w="847" w:type="pct"/>
            <w:tcBorders>
              <w:top w:val="nil"/>
              <w:left w:val="nil"/>
              <w:bottom w:val="nil"/>
              <w:right w:val="nil"/>
            </w:tcBorders>
          </w:tcPr>
          <w:p w:rsidR="00C74888" w:rsidRPr="00B5343A" w:rsidRDefault="00C74888" w:rsidP="00C74888">
            <w:pPr>
              <w:autoSpaceDE w:val="0"/>
              <w:autoSpaceDN w:val="0"/>
              <w:adjustRightInd w:val="0"/>
              <w:spacing w:line="240" w:lineRule="auto"/>
              <w:jc w:val="center"/>
              <w:rPr>
                <w:rFonts w:ascii="Times New Roman" w:hAnsi="Times New Roman"/>
                <w:b/>
              </w:rPr>
            </w:pPr>
            <w:r w:rsidRPr="00B5343A">
              <w:rPr>
                <w:rFonts w:ascii="Times New Roman" w:hAnsi="Times New Roman"/>
                <w:b/>
              </w:rPr>
              <w:t>–0.6015</w:t>
            </w:r>
            <w:r w:rsidRPr="00B5343A">
              <w:rPr>
                <w:rFonts w:ascii="Times New Roman" w:hAnsi="Times New Roman" w:hint="eastAsia"/>
                <w:b/>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R</w:t>
            </w:r>
            <w:r w:rsidRPr="00927AA5">
              <w:rPr>
                <w:rFonts w:ascii="Times New Roman" w:hAnsi="Times New Roman"/>
                <w:i/>
                <w:vertAlign w:val="subscript"/>
              </w:rPr>
              <w:t>t3</w:t>
            </w:r>
          </w:p>
        </w:tc>
        <w:tc>
          <w:tcPr>
            <w:tcW w:w="847" w:type="pct"/>
            <w:tcBorders>
              <w:top w:val="nil"/>
              <w:bottom w:val="nil"/>
              <w:right w:val="nil"/>
            </w:tcBorders>
          </w:tcPr>
          <w:p w:rsidR="00C74888" w:rsidRPr="00C335AB"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C335AB">
              <w:rPr>
                <w:rFonts w:ascii="Times New Roman" w:hAnsi="Times New Roman"/>
              </w:rPr>
              <w:t>0.0412</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C57C2"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C57C2">
              <w:rPr>
                <w:rFonts w:ascii="Times New Roman" w:hAnsi="Times New Roman"/>
              </w:rPr>
              <w:t>0.0366</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E516E6"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E516E6">
              <w:rPr>
                <w:rFonts w:ascii="Times New Roman" w:hAnsi="Times New Roman"/>
              </w:rPr>
              <w:t>0.0012</w:t>
            </w:r>
            <w:r w:rsidRPr="00F11AB2">
              <w:rPr>
                <w:rFonts w:ascii="Times New Roman" w:hAnsi="Times New Roman" w:hint="eastAsia"/>
                <w:color w:val="FFFFFF" w:themeColor="background1"/>
              </w:rPr>
              <w:t>***</w:t>
            </w:r>
          </w:p>
        </w:tc>
        <w:tc>
          <w:tcPr>
            <w:tcW w:w="847" w:type="pct"/>
            <w:tcBorders>
              <w:top w:val="nil"/>
              <w:left w:val="nil"/>
              <w:bottom w:val="nil"/>
              <w:right w:val="nil"/>
            </w:tcBorders>
          </w:tcPr>
          <w:p w:rsidR="00C74888" w:rsidRPr="00A56CF8"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A56CF8">
              <w:rPr>
                <w:rFonts w:ascii="Times New Roman" w:hAnsi="Times New Roman"/>
              </w:rPr>
              <w:t>0.0469</w:t>
            </w:r>
            <w:r w:rsidRPr="00F11AB2">
              <w:rPr>
                <w:rFonts w:ascii="Times New Roman" w:hAnsi="Times New Roman" w:hint="eastAsia"/>
                <w:color w:val="FFFFFF" w:themeColor="background1"/>
              </w:rPr>
              <w:t>***</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Controls</w:t>
            </w:r>
          </w:p>
        </w:tc>
        <w:tc>
          <w:tcPr>
            <w:tcW w:w="1694" w:type="pct"/>
            <w:gridSpan w:val="2"/>
            <w:tcBorders>
              <w:top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c>
          <w:tcPr>
            <w:tcW w:w="1694" w:type="pct"/>
            <w:gridSpan w:val="2"/>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r>
      <w:tr w:rsidR="00C74888" w:rsidRPr="00927AA5" w:rsidTr="00C74888">
        <w:trPr>
          <w:trHeight w:val="278"/>
        </w:trPr>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Controls*IS</w:t>
            </w:r>
            <w:r w:rsidRPr="00927AA5">
              <w:rPr>
                <w:rFonts w:ascii="Times New Roman" w:hAnsi="Times New Roman"/>
                <w:i/>
                <w:vertAlign w:val="subscript"/>
              </w:rPr>
              <w:t>t</w:t>
            </w:r>
            <w:r w:rsidRPr="00927AA5">
              <w:rPr>
                <w:rFonts w:ascii="Times New Roman" w:hAnsi="Times New Roman"/>
                <w:i/>
              </w:rPr>
              <w:t>*X</w:t>
            </w:r>
            <w:r w:rsidRPr="00927AA5">
              <w:rPr>
                <w:rFonts w:ascii="Times New Roman" w:hAnsi="Times New Roman"/>
                <w:i/>
                <w:vertAlign w:val="subscript"/>
              </w:rPr>
              <w:t>t3</w:t>
            </w:r>
          </w:p>
        </w:tc>
        <w:tc>
          <w:tcPr>
            <w:tcW w:w="1694" w:type="pct"/>
            <w:gridSpan w:val="2"/>
            <w:tcBorders>
              <w:top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c>
          <w:tcPr>
            <w:tcW w:w="1694" w:type="pct"/>
            <w:gridSpan w:val="2"/>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Adj. R</w:t>
            </w:r>
            <w:r w:rsidRPr="00927AA5">
              <w:rPr>
                <w:rFonts w:ascii="Times New Roman" w:hAnsi="Times New Roman"/>
                <w:vertAlign w:val="superscript"/>
              </w:rPr>
              <w:t>2</w:t>
            </w:r>
          </w:p>
        </w:tc>
        <w:tc>
          <w:tcPr>
            <w:tcW w:w="847" w:type="pct"/>
            <w:tcBorders>
              <w:top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0.569</w:t>
            </w:r>
          </w:p>
        </w:tc>
        <w:tc>
          <w:tcPr>
            <w:tcW w:w="847" w:type="pct"/>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0.589</w:t>
            </w:r>
          </w:p>
        </w:tc>
        <w:tc>
          <w:tcPr>
            <w:tcW w:w="847" w:type="pct"/>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0.523</w:t>
            </w:r>
          </w:p>
        </w:tc>
        <w:tc>
          <w:tcPr>
            <w:tcW w:w="847" w:type="pct"/>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0.464</w:t>
            </w:r>
          </w:p>
        </w:tc>
      </w:tr>
      <w:tr w:rsidR="00C74888" w:rsidRPr="00927AA5" w:rsidTr="00C74888">
        <w:tc>
          <w:tcPr>
            <w:tcW w:w="1612" w:type="pct"/>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F-Test</w:t>
            </w:r>
          </w:p>
        </w:tc>
        <w:tc>
          <w:tcPr>
            <w:tcW w:w="1694" w:type="pct"/>
            <w:gridSpan w:val="2"/>
            <w:tcBorders>
              <w:top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13.98***</w:t>
            </w:r>
          </w:p>
        </w:tc>
        <w:tc>
          <w:tcPr>
            <w:tcW w:w="1694" w:type="pct"/>
            <w:gridSpan w:val="2"/>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16.08***</w:t>
            </w:r>
          </w:p>
        </w:tc>
      </w:tr>
      <w:tr w:rsidR="00C74888" w:rsidRPr="00927AA5" w:rsidTr="00C74888">
        <w:tc>
          <w:tcPr>
            <w:tcW w:w="1612" w:type="pct"/>
            <w:tcBorders>
              <w:top w:val="nil"/>
              <w:left w:val="nil"/>
            </w:tcBorders>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N</w:t>
            </w:r>
          </w:p>
        </w:tc>
        <w:tc>
          <w:tcPr>
            <w:tcW w:w="847" w:type="pct"/>
            <w:tcBorders>
              <w:top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4,794</w:t>
            </w:r>
          </w:p>
        </w:tc>
        <w:tc>
          <w:tcPr>
            <w:tcW w:w="847" w:type="pct"/>
            <w:tcBorders>
              <w:top w:val="nil"/>
              <w:left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4,266</w:t>
            </w:r>
          </w:p>
        </w:tc>
        <w:tc>
          <w:tcPr>
            <w:tcW w:w="847" w:type="pct"/>
            <w:tcBorders>
              <w:top w:val="nil"/>
              <w:left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4,148</w:t>
            </w:r>
          </w:p>
        </w:tc>
        <w:tc>
          <w:tcPr>
            <w:tcW w:w="847" w:type="pct"/>
            <w:tcBorders>
              <w:top w:val="nil"/>
              <w:left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4,913</w:t>
            </w:r>
          </w:p>
        </w:tc>
      </w:tr>
    </w:tbl>
    <w:p w:rsidR="00C74888" w:rsidRDefault="00C74888" w:rsidP="00C74888">
      <w:pPr>
        <w:rPr>
          <w:lang w:eastAsia="zh-CN" w:bidi="ar-SA"/>
        </w:rPr>
      </w:pPr>
    </w:p>
    <w:p w:rsidR="00C74888" w:rsidRDefault="00C74888" w:rsidP="00C74888">
      <w:pPr>
        <w:rPr>
          <w:lang w:eastAsia="zh-CN" w:bidi="ar-SA"/>
        </w:rPr>
      </w:pPr>
    </w:p>
    <w:p w:rsidR="00C74888" w:rsidRDefault="00C74888" w:rsidP="00C74888">
      <w:pPr>
        <w:rPr>
          <w:lang w:eastAsia="zh-CN" w:bidi="ar-SA"/>
        </w:rPr>
      </w:pPr>
    </w:p>
    <w:p w:rsidR="00C74888" w:rsidRDefault="00C74888" w:rsidP="00C74888">
      <w:pPr>
        <w:rPr>
          <w:lang w:eastAsia="zh-CN" w:bidi="ar-SA"/>
        </w:rPr>
      </w:pPr>
    </w:p>
    <w:p w:rsidR="00C74888" w:rsidRDefault="00C74888" w:rsidP="00C74888">
      <w:pPr>
        <w:rPr>
          <w:lang w:eastAsia="zh-CN" w:bidi="ar-SA"/>
        </w:rPr>
      </w:pPr>
    </w:p>
    <w:p w:rsidR="00C74888" w:rsidRDefault="00C74888" w:rsidP="00C74888">
      <w:pPr>
        <w:rPr>
          <w:lang w:eastAsia="zh-CN" w:bidi="ar-SA"/>
        </w:rPr>
      </w:pPr>
    </w:p>
    <w:p w:rsidR="00C74888" w:rsidRDefault="00C74888" w:rsidP="00C74888">
      <w:pPr>
        <w:rPr>
          <w:lang w:eastAsia="zh-CN" w:bidi="ar-SA"/>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0A0" w:firstRow="1" w:lastRow="0" w:firstColumn="1" w:lastColumn="0" w:noHBand="0" w:noVBand="0"/>
      </w:tblPr>
      <w:tblGrid>
        <w:gridCol w:w="2535"/>
        <w:gridCol w:w="1545"/>
        <w:gridCol w:w="1544"/>
        <w:gridCol w:w="1544"/>
        <w:gridCol w:w="1544"/>
      </w:tblGrid>
      <w:tr w:rsidR="00C74888" w:rsidRPr="000D5B88" w:rsidTr="00C74888">
        <w:tc>
          <w:tcPr>
            <w:tcW w:w="0" w:type="auto"/>
            <w:gridSpan w:val="5"/>
            <w:tcBorders>
              <w:top w:val="nil"/>
              <w:left w:val="nil"/>
              <w:bottom w:val="single" w:sz="4" w:space="0" w:color="auto"/>
              <w:right w:val="nil"/>
            </w:tcBorders>
          </w:tcPr>
          <w:p w:rsidR="00C74888" w:rsidRPr="000D5B88" w:rsidRDefault="00C74888" w:rsidP="00C74888">
            <w:pPr>
              <w:autoSpaceDE w:val="0"/>
              <w:autoSpaceDN w:val="0"/>
              <w:adjustRightInd w:val="0"/>
              <w:spacing w:line="240" w:lineRule="auto"/>
              <w:jc w:val="center"/>
              <w:rPr>
                <w:rFonts w:ascii="Times New Roman" w:hAnsi="Times New Roman"/>
                <w:b/>
              </w:rPr>
            </w:pPr>
            <w:r w:rsidRPr="000D5B88">
              <w:rPr>
                <w:rFonts w:ascii="Times New Roman" w:hAnsi="Times New Roman" w:hint="eastAsia"/>
                <w:b/>
              </w:rPr>
              <w:lastRenderedPageBreak/>
              <w:t>Table</w:t>
            </w:r>
            <w:r w:rsidRPr="000D5B88">
              <w:rPr>
                <w:rFonts w:ascii="Times New Roman" w:hAnsi="Times New Roman"/>
                <w:b/>
              </w:rPr>
              <w:t xml:space="preserve"> </w:t>
            </w:r>
            <w:r w:rsidR="000D5B88" w:rsidRPr="000D5B88">
              <w:rPr>
                <w:rFonts w:ascii="Times New Roman" w:hAnsi="Times New Roman" w:hint="eastAsia"/>
                <w:b/>
              </w:rPr>
              <w:t>4 (</w:t>
            </w:r>
            <w:r w:rsidR="000D5B88" w:rsidRPr="000D5B88">
              <w:rPr>
                <w:rFonts w:ascii="Times New Roman" w:hAnsi="Times New Roman" w:hint="eastAsia"/>
                <w:b/>
                <w:lang w:eastAsia="zh-CN"/>
              </w:rPr>
              <w:t>C</w:t>
            </w:r>
            <w:r w:rsidRPr="000D5B88">
              <w:rPr>
                <w:rFonts w:ascii="Times New Roman" w:hAnsi="Times New Roman" w:hint="eastAsia"/>
                <w:b/>
              </w:rPr>
              <w:t>ontinued)</w:t>
            </w:r>
          </w:p>
          <w:p w:rsidR="00C74888" w:rsidRPr="000D5B88" w:rsidRDefault="00C74888" w:rsidP="00C74888">
            <w:pPr>
              <w:autoSpaceDE w:val="0"/>
              <w:autoSpaceDN w:val="0"/>
              <w:adjustRightInd w:val="0"/>
              <w:spacing w:line="240" w:lineRule="auto"/>
              <w:jc w:val="center"/>
              <w:rPr>
                <w:rFonts w:ascii="Times New Roman" w:hAnsi="Times New Roman"/>
                <w:b/>
              </w:rPr>
            </w:pPr>
            <w:r w:rsidRPr="000D5B88">
              <w:rPr>
                <w:rFonts w:ascii="Times New Roman" w:hAnsi="Times New Roman"/>
                <w:b/>
              </w:rPr>
              <w:t>Tests</w:t>
            </w:r>
            <w:r w:rsidRPr="000D5B88">
              <w:rPr>
                <w:rFonts w:ascii="Times New Roman" w:hAnsi="Times New Roman" w:hint="eastAsia"/>
                <w:b/>
              </w:rPr>
              <w:t xml:space="preserve"> on Debt</w:t>
            </w:r>
            <w:r w:rsidRPr="000D5B88">
              <w:rPr>
                <w:rFonts w:ascii="Times New Roman" w:hAnsi="Times New Roman" w:hint="eastAsia"/>
                <w:b/>
                <w:lang w:eastAsia="zh-CN"/>
              </w:rPr>
              <w:t>-Based Executive</w:t>
            </w:r>
            <w:r w:rsidRPr="000D5B88">
              <w:rPr>
                <w:rFonts w:ascii="Times New Roman" w:hAnsi="Times New Roman" w:hint="eastAsia"/>
                <w:b/>
              </w:rPr>
              <w:t xml:space="preserve"> Compensation, Corporate Governance Characteristics, and Opportunistic Income Smoothing</w:t>
            </w:r>
          </w:p>
        </w:tc>
      </w:tr>
      <w:tr w:rsidR="00C74888" w:rsidRPr="00927AA5" w:rsidTr="00C74888">
        <w:trPr>
          <w:trHeight w:val="278"/>
        </w:trPr>
        <w:tc>
          <w:tcPr>
            <w:tcW w:w="0" w:type="auto"/>
            <w:tcBorders>
              <w:top w:val="single" w:sz="4" w:space="0" w:color="auto"/>
              <w:left w:val="nil"/>
              <w:bottom w:val="single" w:sz="4" w:space="0" w:color="auto"/>
            </w:tcBorders>
            <w:vAlign w:val="bottom"/>
          </w:tcPr>
          <w:p w:rsidR="000D5B88" w:rsidRDefault="00C74888" w:rsidP="00C74888">
            <w:pPr>
              <w:autoSpaceDE w:val="0"/>
              <w:autoSpaceDN w:val="0"/>
              <w:adjustRightInd w:val="0"/>
              <w:spacing w:line="240" w:lineRule="auto"/>
              <w:rPr>
                <w:rFonts w:ascii="Times New Roman" w:hAnsi="Times New Roman"/>
                <w:lang w:eastAsia="zh-CN"/>
              </w:rPr>
            </w:pPr>
            <w:r>
              <w:rPr>
                <w:rFonts w:ascii="Times New Roman" w:hAnsi="Times New Roman" w:hint="eastAsia"/>
              </w:rPr>
              <w:t xml:space="preserve">Panel C: </w:t>
            </w:r>
          </w:p>
          <w:p w:rsidR="00C74888" w:rsidRDefault="00C74888" w:rsidP="00C74888">
            <w:pPr>
              <w:autoSpaceDE w:val="0"/>
              <w:autoSpaceDN w:val="0"/>
              <w:adjustRightInd w:val="0"/>
              <w:spacing w:line="240" w:lineRule="auto"/>
              <w:rPr>
                <w:rFonts w:ascii="Times New Roman" w:hAnsi="Times New Roman"/>
              </w:rPr>
            </w:pPr>
            <w:r>
              <w:rPr>
                <w:rFonts w:ascii="Times New Roman" w:hAnsi="Times New Roman" w:hint="eastAsia"/>
              </w:rPr>
              <w:t xml:space="preserve">Blockholder </w:t>
            </w:r>
            <w:r>
              <w:rPr>
                <w:rFonts w:ascii="Times New Roman" w:hAnsi="Times New Roman" w:hint="eastAsia"/>
                <w:lang w:eastAsia="zh-CN"/>
              </w:rPr>
              <w:t>Ownership</w:t>
            </w:r>
          </w:p>
          <w:p w:rsidR="00C74888" w:rsidRPr="00927AA5" w:rsidRDefault="00C74888" w:rsidP="00C74888">
            <w:pPr>
              <w:autoSpaceDE w:val="0"/>
              <w:autoSpaceDN w:val="0"/>
              <w:adjustRightInd w:val="0"/>
              <w:spacing w:line="240" w:lineRule="auto"/>
              <w:rPr>
                <w:rFonts w:ascii="Times New Roman" w:hAnsi="Times New Roman"/>
              </w:rPr>
            </w:pPr>
          </w:p>
        </w:tc>
        <w:tc>
          <w:tcPr>
            <w:tcW w:w="0" w:type="auto"/>
            <w:gridSpan w:val="2"/>
            <w:tcBorders>
              <w:top w:val="single" w:sz="4" w:space="0" w:color="auto"/>
              <w:bottom w:val="single" w:sz="4" w:space="0" w:color="auto"/>
            </w:tcBorders>
            <w:vAlign w:val="bottom"/>
          </w:tcPr>
          <w:p w:rsidR="00C74888" w:rsidRPr="0065518A" w:rsidRDefault="00C74888" w:rsidP="00C74888">
            <w:pPr>
              <w:tabs>
                <w:tab w:val="left" w:pos="1960"/>
                <w:tab w:val="left" w:pos="2015"/>
              </w:tabs>
              <w:autoSpaceDE w:val="0"/>
              <w:autoSpaceDN w:val="0"/>
              <w:adjustRightInd w:val="0"/>
              <w:spacing w:line="240" w:lineRule="auto"/>
              <w:ind w:right="-35"/>
              <w:jc w:val="center"/>
              <w:rPr>
                <w:rFonts w:ascii="Times New Roman" w:hAnsi="Times New Roman"/>
                <w:i/>
              </w:rPr>
            </w:pPr>
            <w:r>
              <w:rPr>
                <w:rFonts w:ascii="Times New Roman" w:hAnsi="Times New Roman" w:hint="eastAsia"/>
                <w:i/>
              </w:rPr>
              <w:t>Number of Institutional Blockholders</w:t>
            </w:r>
          </w:p>
        </w:tc>
        <w:tc>
          <w:tcPr>
            <w:tcW w:w="0" w:type="auto"/>
            <w:gridSpan w:val="2"/>
            <w:tcBorders>
              <w:top w:val="single" w:sz="4" w:space="0" w:color="auto"/>
              <w:bottom w:val="single" w:sz="4" w:space="0" w:color="auto"/>
              <w:right w:val="nil"/>
            </w:tcBorders>
            <w:vAlign w:val="bottom"/>
          </w:tcPr>
          <w:p w:rsidR="00C74888" w:rsidRPr="0065518A" w:rsidRDefault="00C74888" w:rsidP="00C74888">
            <w:pPr>
              <w:autoSpaceDE w:val="0"/>
              <w:autoSpaceDN w:val="0"/>
              <w:adjustRightInd w:val="0"/>
              <w:spacing w:line="240" w:lineRule="auto"/>
              <w:jc w:val="center"/>
              <w:rPr>
                <w:rFonts w:ascii="Times New Roman" w:hAnsi="Times New Roman"/>
                <w:i/>
              </w:rPr>
            </w:pPr>
            <w:r>
              <w:rPr>
                <w:rFonts w:ascii="Times New Roman" w:hAnsi="Times New Roman" w:hint="eastAsia"/>
                <w:i/>
              </w:rPr>
              <w:t>Institutional Blockholder Ownership</w:t>
            </w:r>
          </w:p>
        </w:tc>
      </w:tr>
      <w:tr w:rsidR="00C74888" w:rsidRPr="00927AA5" w:rsidTr="00C74888">
        <w:trPr>
          <w:trHeight w:val="305"/>
        </w:trPr>
        <w:tc>
          <w:tcPr>
            <w:tcW w:w="0" w:type="auto"/>
            <w:tcBorders>
              <w:top w:val="single" w:sz="4" w:space="0" w:color="auto"/>
              <w:left w:val="nil"/>
              <w:bottom w:val="single" w:sz="4" w:space="0" w:color="auto"/>
            </w:tcBorders>
            <w:vAlign w:val="bottom"/>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Variables</w:t>
            </w:r>
          </w:p>
        </w:tc>
        <w:tc>
          <w:tcPr>
            <w:tcW w:w="0" w:type="auto"/>
            <w:tcBorders>
              <w:top w:val="single" w:sz="4" w:space="0" w:color="auto"/>
              <w:bottom w:val="single" w:sz="4" w:space="0" w:color="auto"/>
            </w:tcBorders>
            <w:vAlign w:val="bottom"/>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High</w:t>
            </w:r>
          </w:p>
        </w:tc>
        <w:tc>
          <w:tcPr>
            <w:tcW w:w="0" w:type="auto"/>
            <w:tcBorders>
              <w:top w:val="single" w:sz="4" w:space="0" w:color="auto"/>
              <w:bottom w:val="single" w:sz="4" w:space="0" w:color="auto"/>
            </w:tcBorders>
            <w:vAlign w:val="bottom"/>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Low</w:t>
            </w:r>
          </w:p>
        </w:tc>
        <w:tc>
          <w:tcPr>
            <w:tcW w:w="0" w:type="auto"/>
            <w:tcBorders>
              <w:top w:val="single" w:sz="4" w:space="0" w:color="auto"/>
              <w:bottom w:val="single" w:sz="4" w:space="0" w:color="auto"/>
            </w:tcBorders>
            <w:vAlign w:val="bottom"/>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High</w:t>
            </w:r>
          </w:p>
        </w:tc>
        <w:tc>
          <w:tcPr>
            <w:tcW w:w="0" w:type="auto"/>
            <w:tcBorders>
              <w:top w:val="single" w:sz="4" w:space="0" w:color="auto"/>
              <w:bottom w:val="single" w:sz="4" w:space="0" w:color="auto"/>
              <w:right w:val="nil"/>
            </w:tcBorders>
            <w:vAlign w:val="bottom"/>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Low</w:t>
            </w:r>
          </w:p>
        </w:tc>
      </w:tr>
      <w:tr w:rsidR="00C74888" w:rsidRPr="00927AA5" w:rsidTr="00C74888">
        <w:trPr>
          <w:trHeight w:val="242"/>
        </w:trPr>
        <w:tc>
          <w:tcPr>
            <w:tcW w:w="0" w:type="auto"/>
            <w:tcBorders>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hint="eastAsia"/>
                <w:i/>
              </w:rPr>
              <w:t>Intercept</w:t>
            </w:r>
          </w:p>
        </w:tc>
        <w:tc>
          <w:tcPr>
            <w:tcW w:w="0" w:type="auto"/>
            <w:tcBorders>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F10B7B">
              <w:rPr>
                <w:rFonts w:ascii="Times New Roman" w:hAnsi="Times New Roman"/>
              </w:rPr>
              <w:t>0.2130</w:t>
            </w:r>
            <w:r>
              <w:rPr>
                <w:rFonts w:ascii="Times New Roman" w:hAnsi="Times New Roman" w:hint="eastAsia"/>
              </w:rPr>
              <w:t>*</w:t>
            </w:r>
            <w:r w:rsidRPr="00F11AB2">
              <w:rPr>
                <w:rFonts w:ascii="Times New Roman" w:hAnsi="Times New Roman" w:hint="eastAsia"/>
                <w:color w:val="FFFFFF" w:themeColor="background1"/>
              </w:rPr>
              <w:t>**</w:t>
            </w:r>
          </w:p>
        </w:tc>
        <w:tc>
          <w:tcPr>
            <w:tcW w:w="0" w:type="auto"/>
            <w:tcBorders>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01342A">
              <w:rPr>
                <w:rFonts w:ascii="Times New Roman" w:hAnsi="Times New Roman"/>
              </w:rPr>
              <w:t>0.2387</w:t>
            </w:r>
            <w:r>
              <w:rPr>
                <w:rFonts w:ascii="Times New Roman" w:hAnsi="Times New Roman" w:hint="eastAsia"/>
              </w:rPr>
              <w:t>**</w:t>
            </w:r>
            <w:r w:rsidRPr="00F11AB2">
              <w:rPr>
                <w:rFonts w:ascii="Times New Roman" w:hAnsi="Times New Roman" w:hint="eastAsia"/>
                <w:color w:val="FFFFFF" w:themeColor="background1"/>
              </w:rPr>
              <w:t>*</w:t>
            </w:r>
          </w:p>
        </w:tc>
        <w:tc>
          <w:tcPr>
            <w:tcW w:w="0" w:type="auto"/>
            <w:tcBorders>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35371C">
              <w:rPr>
                <w:rFonts w:ascii="Times New Roman" w:hAnsi="Times New Roman"/>
              </w:rPr>
              <w:t>0.1948</w:t>
            </w:r>
            <w:r>
              <w:rPr>
                <w:rFonts w:ascii="Times New Roman" w:hAnsi="Times New Roman" w:hint="eastAsia"/>
              </w:rPr>
              <w:t>*</w:t>
            </w:r>
            <w:r w:rsidRPr="00F11AB2">
              <w:rPr>
                <w:rFonts w:ascii="Times New Roman" w:hAnsi="Times New Roman" w:hint="eastAsia"/>
                <w:color w:val="FFFFFF" w:themeColor="background1"/>
              </w:rPr>
              <w:t>**</w:t>
            </w:r>
          </w:p>
        </w:tc>
        <w:tc>
          <w:tcPr>
            <w:tcW w:w="0" w:type="auto"/>
            <w:tcBorders>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693FA5">
              <w:rPr>
                <w:rFonts w:ascii="Times New Roman" w:hAnsi="Times New Roman"/>
              </w:rPr>
              <w:t>0.2456</w:t>
            </w:r>
            <w:r>
              <w:rPr>
                <w:rFonts w:ascii="Times New Roman" w:hAnsi="Times New Roman" w:hint="eastAsia"/>
              </w:rPr>
              <w:t>**</w:t>
            </w:r>
            <w:r w:rsidRPr="00F11AB2">
              <w:rPr>
                <w:rFonts w:ascii="Times New Roman" w:hAnsi="Times New Roman" w:hint="eastAsia"/>
                <w:color w:val="FFFFFF" w:themeColor="background1"/>
              </w:rPr>
              <w:t>*</w:t>
            </w:r>
          </w:p>
        </w:tc>
      </w:tr>
      <w:tr w:rsidR="00C74888" w:rsidRPr="00927AA5" w:rsidTr="00C74888">
        <w:trPr>
          <w:trHeight w:val="242"/>
        </w:trPr>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X</w:t>
            </w:r>
            <w:r w:rsidRPr="00927AA5">
              <w:rPr>
                <w:rFonts w:ascii="Times New Roman" w:hAnsi="Times New Roman"/>
                <w:i/>
                <w:vertAlign w:val="subscript"/>
              </w:rPr>
              <w:t>t-1</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F10B7B">
              <w:rPr>
                <w:rFonts w:ascii="Times New Roman" w:hAnsi="Times New Roman"/>
              </w:rPr>
              <w:t>0.6336</w:t>
            </w:r>
            <w:r>
              <w:rPr>
                <w:rFonts w:ascii="Times New Roman" w:hAnsi="Times New Roman" w:hint="eastAsia"/>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01342A">
              <w:rPr>
                <w:rFonts w:ascii="Times New Roman" w:hAnsi="Times New Roman"/>
              </w:rPr>
              <w:t>0.4818</w:t>
            </w:r>
            <w:r>
              <w:rPr>
                <w:rFonts w:ascii="Times New Roman" w:hAnsi="Times New Roman" w:hint="eastAsia"/>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35371C">
              <w:rPr>
                <w:rFonts w:ascii="Times New Roman" w:hAnsi="Times New Roman"/>
              </w:rPr>
              <w:t>0.4424</w:t>
            </w:r>
            <w:r>
              <w:rPr>
                <w:rFonts w:ascii="Times New Roman" w:hAnsi="Times New Roman" w:hint="eastAsia"/>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693FA5">
              <w:rPr>
                <w:rFonts w:ascii="Times New Roman" w:hAnsi="Times New Roman"/>
              </w:rPr>
              <w:t>0.6200</w:t>
            </w:r>
            <w:r>
              <w:rPr>
                <w:rFonts w:ascii="Times New Roman" w:hAnsi="Times New Roman" w:hint="eastAsia"/>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X</w:t>
            </w:r>
            <w:r w:rsidRPr="00927AA5">
              <w:rPr>
                <w:rFonts w:ascii="Times New Roman" w:hAnsi="Times New Roman"/>
                <w:i/>
                <w:vertAlign w:val="subscript"/>
              </w:rPr>
              <w:t>t</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0B7B">
              <w:rPr>
                <w:rFonts w:ascii="Times New Roman" w:hAnsi="Times New Roman"/>
              </w:rPr>
              <w:t>0.6935</w:t>
            </w:r>
            <w:r>
              <w:rPr>
                <w:rFonts w:ascii="Times New Roman" w:hAnsi="Times New Roman" w:hint="eastAsia"/>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01342A">
              <w:rPr>
                <w:rFonts w:ascii="Times New Roman" w:hAnsi="Times New Roman"/>
              </w:rPr>
              <w:t>0.2669</w:t>
            </w:r>
            <w:r>
              <w:rPr>
                <w:rFonts w:ascii="Times New Roman" w:hAnsi="Times New Roman" w:hint="eastAsia"/>
              </w:rPr>
              <w:t>**</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35371C">
              <w:rPr>
                <w:rFonts w:ascii="Times New Roman" w:hAnsi="Times New Roman"/>
              </w:rPr>
              <w:t>0.7806</w:t>
            </w:r>
            <w:r>
              <w:rPr>
                <w:rFonts w:ascii="Times New Roman" w:hAnsi="Times New Roman" w:hint="eastAsia"/>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93FA5">
              <w:rPr>
                <w:rFonts w:ascii="Times New Roman" w:hAnsi="Times New Roman"/>
              </w:rPr>
              <w:t>0.4242</w:t>
            </w:r>
            <w:r>
              <w:rPr>
                <w:rFonts w:ascii="Times New Roman" w:hAnsi="Times New Roman" w:hint="eastAsia"/>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X</w:t>
            </w:r>
            <w:r w:rsidRPr="00927AA5">
              <w:rPr>
                <w:rFonts w:ascii="Times New Roman" w:hAnsi="Times New Roman"/>
                <w:i/>
                <w:vertAlign w:val="subscript"/>
              </w:rPr>
              <w:t>t3</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0B7B">
              <w:rPr>
                <w:rFonts w:ascii="Times New Roman" w:hAnsi="Times New Roman"/>
              </w:rPr>
              <w:t>0.3190</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01342A">
              <w:rPr>
                <w:rFonts w:ascii="Times New Roman" w:hAnsi="Times New Roman"/>
              </w:rPr>
              <w:t>0.5144</w:t>
            </w:r>
            <w:r>
              <w:rPr>
                <w:rFonts w:ascii="Times New Roman" w:hAnsi="Times New Roman" w:hint="eastAsia"/>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35371C">
              <w:rPr>
                <w:rFonts w:ascii="Times New Roman" w:hAnsi="Times New Roman"/>
              </w:rPr>
              <w:t>0.0534</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93FA5">
              <w:rPr>
                <w:rFonts w:ascii="Times New Roman" w:hAnsi="Times New Roman"/>
              </w:rPr>
              <w:t>0.5416</w:t>
            </w:r>
            <w:r>
              <w:rPr>
                <w:rFonts w:ascii="Times New Roman" w:hAnsi="Times New Roman" w:hint="eastAsia"/>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R</w:t>
            </w:r>
            <w:r w:rsidRPr="00927AA5">
              <w:rPr>
                <w:rFonts w:ascii="Times New Roman" w:hAnsi="Times New Roman"/>
                <w:i/>
                <w:vertAlign w:val="subscript"/>
              </w:rPr>
              <w:t>t3</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F10B7B">
              <w:rPr>
                <w:rFonts w:ascii="Times New Roman" w:hAnsi="Times New Roman"/>
              </w:rPr>
              <w:t>0.0929</w:t>
            </w:r>
            <w:r>
              <w:rPr>
                <w:rFonts w:ascii="Times New Roman" w:hAnsi="Times New Roman" w:hint="eastAsia"/>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01342A">
              <w:rPr>
                <w:rFonts w:ascii="Times New Roman" w:hAnsi="Times New Roman"/>
              </w:rPr>
              <w:t>0.1012</w:t>
            </w:r>
            <w:r>
              <w:rPr>
                <w:rFonts w:ascii="Times New Roman" w:hAnsi="Times New Roman" w:hint="eastAsia"/>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35371C">
              <w:rPr>
                <w:rFonts w:ascii="Times New Roman" w:hAnsi="Times New Roman"/>
              </w:rPr>
              <w:t>0.0957</w:t>
            </w:r>
            <w:r>
              <w:rPr>
                <w:rFonts w:ascii="Times New Roman" w:hAnsi="Times New Roman" w:hint="eastAsia"/>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693FA5">
              <w:rPr>
                <w:rFonts w:ascii="Times New Roman" w:hAnsi="Times New Roman"/>
              </w:rPr>
              <w:t>0.0952</w:t>
            </w:r>
            <w:r>
              <w:rPr>
                <w:rFonts w:ascii="Times New Roman" w:hAnsi="Times New Roman" w:hint="eastAsia"/>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0B7B">
              <w:rPr>
                <w:rFonts w:ascii="Times New Roman" w:hAnsi="Times New Roman"/>
              </w:rPr>
              <w:t>0.0305</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01342A">
              <w:rPr>
                <w:rFonts w:ascii="Times New Roman" w:hAnsi="Times New Roman"/>
              </w:rPr>
              <w:t>0.0872</w:t>
            </w:r>
            <w:r>
              <w:rPr>
                <w:rFonts w:ascii="Times New Roman" w:hAnsi="Times New Roman" w:hint="eastAsia"/>
              </w:rPr>
              <w:t>**</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35371C">
              <w:rPr>
                <w:rFonts w:ascii="Times New Roman" w:hAnsi="Times New Roman"/>
              </w:rPr>
              <w:t>0.0363</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693FA5">
              <w:rPr>
                <w:rFonts w:ascii="Times New Roman" w:hAnsi="Times New Roman"/>
              </w:rPr>
              <w:t>0.0693</w:t>
            </w:r>
            <w:r>
              <w:rPr>
                <w:rFonts w:ascii="Times New Roman" w:hAnsi="Times New Roman" w:hint="eastAsia"/>
              </w:rPr>
              <w:t>*</w:t>
            </w:r>
            <w:r w:rsidRPr="00F11AB2">
              <w:rPr>
                <w:rFonts w:ascii="Times New Roman" w:hAnsi="Times New Roman" w:hint="eastAsia"/>
                <w:color w:val="FFFFFF" w:themeColor="background1"/>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t-1</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F10B7B">
              <w:rPr>
                <w:rFonts w:ascii="Times New Roman" w:hAnsi="Times New Roman"/>
              </w:rPr>
              <w:t>0.2920</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01342A">
              <w:rPr>
                <w:rFonts w:ascii="Times New Roman" w:hAnsi="Times New Roman"/>
              </w:rPr>
              <w:t>0.1473</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35371C">
              <w:rPr>
                <w:rFonts w:ascii="Times New Roman" w:hAnsi="Times New Roman"/>
              </w:rPr>
              <w:t>0.7406</w:t>
            </w:r>
            <w:r>
              <w:rPr>
                <w:rFonts w:ascii="Times New Roman" w:hAnsi="Times New Roman" w:hint="eastAsia"/>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93FA5">
              <w:rPr>
                <w:rFonts w:ascii="Times New Roman" w:hAnsi="Times New Roman"/>
              </w:rPr>
              <w:t>0.4826</w:t>
            </w:r>
            <w:r>
              <w:rPr>
                <w:rFonts w:ascii="Times New Roman" w:hAnsi="Times New Roman" w:hint="eastAsia"/>
              </w:rPr>
              <w:t>**</w:t>
            </w:r>
            <w:r w:rsidRPr="00F11AB2">
              <w:rPr>
                <w:rFonts w:ascii="Times New Roman" w:hAnsi="Times New Roman" w:hint="eastAsia"/>
                <w:color w:val="FFFFFF" w:themeColor="background1"/>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r w:rsidRPr="00927AA5">
              <w:rPr>
                <w:rFonts w:ascii="Times New Roman" w:hAnsi="Times New Roman"/>
                <w:i/>
              </w:rPr>
              <w:t xml:space="preserve">           </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0B7B">
              <w:rPr>
                <w:rFonts w:ascii="Times New Roman" w:hAnsi="Times New Roman"/>
              </w:rPr>
              <w:t>0.1444</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01342A">
              <w:rPr>
                <w:rFonts w:ascii="Times New Roman" w:hAnsi="Times New Roman"/>
              </w:rPr>
              <w:t>0.2969</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35371C">
              <w:rPr>
                <w:rFonts w:ascii="Times New Roman" w:hAnsi="Times New Roman"/>
              </w:rPr>
              <w:t>0.8172</w:t>
            </w:r>
            <w:r>
              <w:rPr>
                <w:rFonts w:ascii="Times New Roman" w:hAnsi="Times New Roman" w:hint="eastAsia"/>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693FA5">
              <w:rPr>
                <w:rFonts w:ascii="Times New Roman" w:hAnsi="Times New Roman"/>
              </w:rPr>
              <w:t>0.5004</w:t>
            </w:r>
            <w:r>
              <w:rPr>
                <w:rFonts w:ascii="Times New Roman" w:hAnsi="Times New Roman" w:hint="eastAsia"/>
              </w:rPr>
              <w:t>*</w:t>
            </w:r>
            <w:r w:rsidRPr="00F11AB2">
              <w:rPr>
                <w:rFonts w:ascii="Times New Roman" w:hAnsi="Times New Roman" w:hint="eastAsia"/>
                <w:color w:val="FFFFFF" w:themeColor="background1"/>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t3</w:t>
            </w:r>
            <w:r w:rsidRPr="00927AA5">
              <w:rPr>
                <w:rFonts w:ascii="Times New Roman" w:hAnsi="Times New Roman"/>
                <w:i/>
              </w:rPr>
              <w:t xml:space="preserve">          </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0B7B">
              <w:rPr>
                <w:rFonts w:ascii="Times New Roman" w:hAnsi="Times New Roman"/>
              </w:rPr>
              <w:t>0.1245</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01342A">
              <w:rPr>
                <w:rFonts w:ascii="Times New Roman" w:hAnsi="Times New Roman"/>
              </w:rPr>
              <w:t>0.2405</w:t>
            </w:r>
            <w:r>
              <w:rPr>
                <w:rFonts w:ascii="Times New Roman" w:hAnsi="Times New Roman" w:hint="eastAsia"/>
              </w:rPr>
              <w:t>**</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35371C">
              <w:rPr>
                <w:rFonts w:ascii="Times New Roman" w:hAnsi="Times New Roman"/>
              </w:rPr>
              <w:t>0.0570</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93FA5">
              <w:rPr>
                <w:rFonts w:ascii="Times New Roman" w:hAnsi="Times New Roman"/>
              </w:rPr>
              <w:t>0.3834</w:t>
            </w:r>
            <w:r>
              <w:rPr>
                <w:rFonts w:ascii="Times New Roman" w:hAnsi="Times New Roman" w:hint="eastAsia"/>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R</w:t>
            </w:r>
            <w:r w:rsidRPr="00927AA5">
              <w:rPr>
                <w:rFonts w:ascii="Times New Roman" w:hAnsi="Times New Roman"/>
                <w:i/>
                <w:vertAlign w:val="subscript"/>
              </w:rPr>
              <w:t>t3</w:t>
            </w:r>
            <w:r w:rsidRPr="00927AA5">
              <w:rPr>
                <w:rFonts w:ascii="Times New Roman" w:hAnsi="Times New Roman"/>
                <w:i/>
              </w:rPr>
              <w:t xml:space="preserve">          </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F10B7B">
              <w:rPr>
                <w:rFonts w:ascii="Times New Roman" w:hAnsi="Times New Roman"/>
              </w:rPr>
              <w:t>0.0105</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01342A">
              <w:rPr>
                <w:rFonts w:ascii="Times New Roman" w:hAnsi="Times New Roman"/>
              </w:rPr>
              <w:t>0.0151</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35371C">
              <w:rPr>
                <w:rFonts w:ascii="Times New Roman" w:hAnsi="Times New Roman"/>
              </w:rPr>
              <w:t>0.0121</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693FA5">
              <w:rPr>
                <w:rFonts w:ascii="Times New Roman" w:hAnsi="Times New Roman"/>
              </w:rPr>
              <w:t>0.0246</w:t>
            </w:r>
            <w:r w:rsidRPr="00F11AB2">
              <w:rPr>
                <w:rFonts w:ascii="Times New Roman" w:hAnsi="Times New Roman" w:hint="eastAsia"/>
                <w:color w:val="FFFFFF" w:themeColor="background1"/>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F10B7B">
              <w:rPr>
                <w:rFonts w:ascii="Times New Roman" w:hAnsi="Times New Roman"/>
              </w:rPr>
              <w:t>0.0611</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01342A">
              <w:rPr>
                <w:rFonts w:ascii="Times New Roman" w:hAnsi="Times New Roman"/>
              </w:rPr>
              <w:t>0.1294</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35371C">
              <w:rPr>
                <w:rFonts w:ascii="Times New Roman" w:hAnsi="Times New Roman"/>
              </w:rPr>
              <w:t>0.2345</w:t>
            </w:r>
            <w:r>
              <w:rPr>
                <w:rFonts w:ascii="Times New Roman" w:hAnsi="Times New Roman" w:hint="eastAsia"/>
              </w:rPr>
              <w:t>*</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93FA5">
              <w:rPr>
                <w:rFonts w:ascii="Times New Roman" w:hAnsi="Times New Roman"/>
              </w:rPr>
              <w:t>0.1833</w:t>
            </w:r>
            <w:r w:rsidRPr="00F11AB2">
              <w:rPr>
                <w:rFonts w:ascii="Times New Roman" w:hAnsi="Times New Roman" w:hint="eastAsia"/>
                <w:color w:val="FFFFFF" w:themeColor="background1"/>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t-1</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0B7B">
              <w:rPr>
                <w:rFonts w:ascii="Times New Roman" w:hAnsi="Times New Roman"/>
              </w:rPr>
              <w:t>0.3485</w:t>
            </w:r>
            <w:r>
              <w:rPr>
                <w:rFonts w:ascii="Times New Roman" w:hAnsi="Times New Roman" w:hint="eastAsia"/>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01342A">
              <w:rPr>
                <w:rFonts w:ascii="Times New Roman" w:hAnsi="Times New Roman"/>
              </w:rPr>
              <w:t>0.1184</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35371C">
              <w:rPr>
                <w:rFonts w:ascii="Times New Roman" w:hAnsi="Times New Roman"/>
              </w:rPr>
              <w:t>0.3470</w:t>
            </w:r>
            <w:r>
              <w:rPr>
                <w:rFonts w:ascii="Times New Roman" w:hAnsi="Times New Roman" w:hint="eastAsia"/>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93FA5">
              <w:rPr>
                <w:rFonts w:ascii="Times New Roman" w:hAnsi="Times New Roman"/>
              </w:rPr>
              <w:t>0.0865</w:t>
            </w:r>
            <w:r w:rsidRPr="00F11AB2">
              <w:rPr>
                <w:rFonts w:ascii="Times New Roman" w:hAnsi="Times New Roman" w:hint="eastAsia"/>
                <w:color w:val="FFFFFF" w:themeColor="background1"/>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F10B7B">
              <w:rPr>
                <w:rFonts w:ascii="Times New Roman" w:hAnsi="Times New Roman"/>
              </w:rPr>
              <w:t>0.4803</w:t>
            </w:r>
            <w:r>
              <w:rPr>
                <w:rFonts w:ascii="Times New Roman" w:hAnsi="Times New Roman" w:hint="eastAsia"/>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01342A">
              <w:rPr>
                <w:rFonts w:ascii="Times New Roman" w:hAnsi="Times New Roman"/>
              </w:rPr>
              <w:t>0.0726</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35371C">
              <w:rPr>
                <w:rFonts w:ascii="Times New Roman" w:hAnsi="Times New Roman"/>
              </w:rPr>
              <w:t>0.3801</w:t>
            </w:r>
            <w:r>
              <w:rPr>
                <w:rFonts w:ascii="Times New Roman" w:hAnsi="Times New Roman" w:hint="eastAsia"/>
              </w:rPr>
              <w:t>*</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693FA5">
              <w:rPr>
                <w:rFonts w:ascii="Times New Roman" w:hAnsi="Times New Roman"/>
              </w:rPr>
              <w:t>0.1609</w:t>
            </w:r>
            <w:r w:rsidRPr="00F11AB2">
              <w:rPr>
                <w:rFonts w:ascii="Times New Roman" w:hAnsi="Times New Roman" w:hint="eastAsia"/>
                <w:color w:val="FFFFFF" w:themeColor="background1"/>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t3</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0B7B">
              <w:rPr>
                <w:rFonts w:ascii="Times New Roman" w:hAnsi="Times New Roman"/>
              </w:rPr>
              <w:t>0.0599</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01342A">
              <w:rPr>
                <w:rFonts w:ascii="Times New Roman" w:hAnsi="Times New Roman"/>
              </w:rPr>
              <w:t>0.1726</w:t>
            </w:r>
            <w:r>
              <w:rPr>
                <w:rFonts w:ascii="Times New Roman" w:hAnsi="Times New Roman" w:hint="eastAsia"/>
              </w:rPr>
              <w:t>**</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35371C">
              <w:rPr>
                <w:rFonts w:ascii="Times New Roman" w:hAnsi="Times New Roman"/>
              </w:rPr>
              <w:t>0.1224</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93FA5">
              <w:rPr>
                <w:rFonts w:ascii="Times New Roman" w:hAnsi="Times New Roman"/>
              </w:rPr>
              <w:t>0.1272</w:t>
            </w:r>
            <w:r>
              <w:rPr>
                <w:rFonts w:ascii="Times New Roman" w:hAnsi="Times New Roman" w:hint="eastAsia"/>
              </w:rPr>
              <w:t>*</w:t>
            </w:r>
            <w:r w:rsidRPr="00F11AB2">
              <w:rPr>
                <w:rFonts w:ascii="Times New Roman" w:hAnsi="Times New Roman" w:hint="eastAsia"/>
                <w:color w:val="FFFFFF" w:themeColor="background1"/>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R</w:t>
            </w:r>
            <w:r w:rsidRPr="00927AA5">
              <w:rPr>
                <w:rFonts w:ascii="Times New Roman" w:hAnsi="Times New Roman"/>
                <w:i/>
                <w:vertAlign w:val="subscript"/>
              </w:rPr>
              <w:t>t3</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F10B7B">
              <w:rPr>
                <w:rFonts w:ascii="Times New Roman" w:hAnsi="Times New Roman"/>
              </w:rPr>
              <w:t>0.0026</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01342A">
              <w:rPr>
                <w:rFonts w:ascii="Times New Roman" w:hAnsi="Times New Roman"/>
              </w:rPr>
              <w:t>0.0030</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35371C">
              <w:rPr>
                <w:rFonts w:ascii="Times New Roman" w:hAnsi="Times New Roman"/>
              </w:rPr>
              <w:t>0.0175</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93FA5">
              <w:rPr>
                <w:rFonts w:ascii="Times New Roman" w:hAnsi="Times New Roman"/>
              </w:rPr>
              <w:t>0.0010</w:t>
            </w:r>
            <w:r w:rsidRPr="00F11AB2">
              <w:rPr>
                <w:rFonts w:ascii="Times New Roman" w:hAnsi="Times New Roman" w:hint="eastAsia"/>
                <w:color w:val="FFFFFF" w:themeColor="background1"/>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F10B7B">
              <w:rPr>
                <w:rFonts w:ascii="Times New Roman" w:hAnsi="Times New Roman"/>
              </w:rPr>
              <w:t>0.1186</w:t>
            </w:r>
            <w:r>
              <w:rPr>
                <w:rFonts w:ascii="Times New Roman" w:hAnsi="Times New Roman" w:hint="eastAsia"/>
              </w:rPr>
              <w:t>**</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01342A">
              <w:rPr>
                <w:rFonts w:ascii="Times New Roman" w:hAnsi="Times New Roman"/>
              </w:rPr>
              <w:t>0.0130</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35371C">
              <w:rPr>
                <w:rFonts w:ascii="Times New Roman" w:hAnsi="Times New Roman"/>
              </w:rPr>
              <w:t>0.0138</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693FA5">
              <w:rPr>
                <w:rFonts w:ascii="Times New Roman" w:hAnsi="Times New Roman"/>
              </w:rPr>
              <w:t>0.0800</w:t>
            </w:r>
            <w:r w:rsidRPr="00F11AB2">
              <w:rPr>
                <w:rFonts w:ascii="Times New Roman" w:hAnsi="Times New Roman" w:hint="eastAsia"/>
                <w:color w:val="FFFFFF" w:themeColor="background1"/>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t-1</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F10B7B">
              <w:rPr>
                <w:rFonts w:ascii="Times New Roman" w:hAnsi="Times New Roman"/>
              </w:rPr>
              <w:t>0.5186</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01342A">
              <w:rPr>
                <w:rFonts w:ascii="Times New Roman" w:hAnsi="Times New Roman"/>
              </w:rPr>
              <w:t>0.3905</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35371C">
              <w:rPr>
                <w:rFonts w:ascii="Times New Roman" w:hAnsi="Times New Roman"/>
              </w:rPr>
              <w:t>0.6911</w:t>
            </w:r>
            <w:r>
              <w:rPr>
                <w:rFonts w:ascii="Times New Roman" w:hAnsi="Times New Roman" w:hint="eastAsia"/>
              </w:rPr>
              <w:t>*</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693FA5">
              <w:rPr>
                <w:rFonts w:ascii="Times New Roman" w:hAnsi="Times New Roman"/>
              </w:rPr>
              <w:t>0.8317</w:t>
            </w:r>
            <w:r>
              <w:rPr>
                <w:rFonts w:ascii="Times New Roman" w:hAnsi="Times New Roman" w:hint="eastAsia"/>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0B7B">
              <w:rPr>
                <w:rFonts w:ascii="Times New Roman" w:hAnsi="Times New Roman"/>
              </w:rPr>
              <w:t>1.8342</w:t>
            </w:r>
            <w:r>
              <w:rPr>
                <w:rFonts w:ascii="Times New Roman" w:hAnsi="Times New Roman" w:hint="eastAsia"/>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01342A">
              <w:rPr>
                <w:rFonts w:ascii="Times New Roman" w:hAnsi="Times New Roman"/>
              </w:rPr>
              <w:t>0.7693</w:t>
            </w:r>
            <w:r>
              <w:rPr>
                <w:rFonts w:ascii="Times New Roman" w:hAnsi="Times New Roman" w:hint="eastAsia"/>
              </w:rPr>
              <w:t>**</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35371C">
              <w:rPr>
                <w:rFonts w:ascii="Times New Roman" w:hAnsi="Times New Roman"/>
              </w:rPr>
              <w:t>0.8872</w:t>
            </w:r>
            <w:r>
              <w:rPr>
                <w:rFonts w:ascii="Times New Roman" w:hAnsi="Times New Roman" w:hint="eastAsia"/>
              </w:rPr>
              <w:t>*</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93FA5">
              <w:rPr>
                <w:rFonts w:ascii="Times New Roman" w:hAnsi="Times New Roman"/>
              </w:rPr>
              <w:t>1.7253</w:t>
            </w:r>
            <w:r>
              <w:rPr>
                <w:rFonts w:ascii="Times New Roman" w:hAnsi="Times New Roman" w:hint="eastAsia"/>
              </w:rPr>
              <w:t>***</w:t>
            </w:r>
          </w:p>
        </w:tc>
      </w:tr>
      <w:tr w:rsidR="00C74888" w:rsidRPr="0035371C" w:rsidTr="00C74888">
        <w:tc>
          <w:tcPr>
            <w:tcW w:w="0" w:type="auto"/>
            <w:tcBorders>
              <w:top w:val="nil"/>
              <w:left w:val="nil"/>
              <w:bottom w:val="nil"/>
            </w:tcBorders>
          </w:tcPr>
          <w:p w:rsidR="00C74888" w:rsidRPr="0035371C" w:rsidRDefault="00C74888" w:rsidP="00C74888">
            <w:pPr>
              <w:autoSpaceDE w:val="0"/>
              <w:autoSpaceDN w:val="0"/>
              <w:adjustRightInd w:val="0"/>
              <w:spacing w:line="240" w:lineRule="auto"/>
              <w:ind w:right="-108"/>
              <w:rPr>
                <w:rFonts w:ascii="Times New Roman" w:hAnsi="Times New Roman"/>
                <w:b/>
                <w:i/>
              </w:rPr>
            </w:pPr>
            <w:r w:rsidRPr="0035371C">
              <w:rPr>
                <w:rFonts w:ascii="Times New Roman" w:hAnsi="Times New Roman"/>
                <w:b/>
                <w:i/>
              </w:rPr>
              <w:t>LDC</w:t>
            </w:r>
            <w:r w:rsidRPr="0035371C">
              <w:rPr>
                <w:rFonts w:ascii="Times New Roman" w:hAnsi="Times New Roman" w:hint="eastAsia"/>
                <w:b/>
                <w:i/>
              </w:rPr>
              <w:t>omp</w:t>
            </w:r>
            <w:r w:rsidRPr="0035371C">
              <w:rPr>
                <w:rFonts w:ascii="Times New Roman" w:hAnsi="Times New Roman"/>
                <w:b/>
                <w:i/>
                <w:vertAlign w:val="subscript"/>
              </w:rPr>
              <w:t>t-1</w:t>
            </w:r>
            <w:r w:rsidRPr="0035371C">
              <w:rPr>
                <w:rFonts w:ascii="Times New Roman" w:hAnsi="Times New Roman"/>
                <w:b/>
              </w:rPr>
              <w:t>*</w:t>
            </w:r>
            <w:r w:rsidRPr="0035371C">
              <w:rPr>
                <w:rFonts w:ascii="Times New Roman" w:hAnsi="Times New Roman"/>
                <w:b/>
                <w:i/>
              </w:rPr>
              <w:t>IS</w:t>
            </w:r>
            <w:r w:rsidRPr="0035371C">
              <w:rPr>
                <w:rFonts w:ascii="Times New Roman" w:hAnsi="Times New Roman"/>
                <w:b/>
                <w:i/>
                <w:vertAlign w:val="subscript"/>
              </w:rPr>
              <w:t>t</w:t>
            </w:r>
            <w:r w:rsidRPr="0035371C">
              <w:rPr>
                <w:rFonts w:ascii="Times New Roman" w:hAnsi="Times New Roman"/>
                <w:b/>
              </w:rPr>
              <w:t>*</w:t>
            </w:r>
            <w:r w:rsidRPr="0035371C">
              <w:rPr>
                <w:rFonts w:ascii="Times New Roman" w:hAnsi="Times New Roman"/>
                <w:b/>
                <w:i/>
              </w:rPr>
              <w:t>X</w:t>
            </w:r>
            <w:r w:rsidRPr="0035371C">
              <w:rPr>
                <w:rFonts w:ascii="Times New Roman" w:hAnsi="Times New Roman"/>
                <w:b/>
                <w:i/>
                <w:vertAlign w:val="subscript"/>
              </w:rPr>
              <w:t>t3</w:t>
            </w:r>
          </w:p>
        </w:tc>
        <w:tc>
          <w:tcPr>
            <w:tcW w:w="0" w:type="auto"/>
            <w:tcBorders>
              <w:top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b/>
              </w:rPr>
            </w:pPr>
            <w:r w:rsidRPr="0035371C">
              <w:rPr>
                <w:rFonts w:ascii="Times New Roman" w:hAnsi="Times New Roman"/>
                <w:b/>
              </w:rPr>
              <w:t>–0.1702</w:t>
            </w:r>
            <w:r w:rsidRPr="0035371C">
              <w:rPr>
                <w:rFonts w:ascii="Times New Roman" w:hAnsi="Times New Roman" w:hint="eastAsia"/>
                <w:b/>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b/>
              </w:rPr>
            </w:pPr>
            <w:r w:rsidRPr="0035371C">
              <w:rPr>
                <w:rFonts w:ascii="Times New Roman" w:hAnsi="Times New Roman"/>
                <w:b/>
              </w:rPr>
              <w:t>–0.6042</w:t>
            </w:r>
            <w:r w:rsidRPr="0035371C">
              <w:rPr>
                <w:rFonts w:ascii="Times New Roman" w:hAnsi="Times New Roman" w:hint="eastAsia"/>
                <w:b/>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b/>
              </w:rPr>
            </w:pPr>
            <w:r w:rsidRPr="0035371C">
              <w:rPr>
                <w:rFonts w:ascii="Times New Roman" w:hAnsi="Times New Roman"/>
                <w:b/>
              </w:rPr>
              <w:t>–0.1752</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b/>
              </w:rPr>
            </w:pPr>
            <w:r w:rsidRPr="0035371C">
              <w:rPr>
                <w:rFonts w:ascii="Times New Roman" w:hAnsi="Times New Roman"/>
                <w:b/>
              </w:rPr>
              <w:t>–0.6053</w:t>
            </w:r>
            <w:r w:rsidRPr="0035371C">
              <w:rPr>
                <w:rFonts w:ascii="Times New Roman" w:hAnsi="Times New Roman" w:hint="eastAsia"/>
                <w:b/>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R</w:t>
            </w:r>
            <w:r w:rsidRPr="00927AA5">
              <w:rPr>
                <w:rFonts w:ascii="Times New Roman" w:hAnsi="Times New Roman"/>
                <w:i/>
                <w:vertAlign w:val="subscript"/>
              </w:rPr>
              <w:t>t3</w:t>
            </w:r>
          </w:p>
        </w:tc>
        <w:tc>
          <w:tcPr>
            <w:tcW w:w="0" w:type="auto"/>
            <w:tcBorders>
              <w:top w:val="nil"/>
              <w:bottom w:val="nil"/>
              <w:right w:val="nil"/>
            </w:tcBorders>
          </w:tcPr>
          <w:p w:rsidR="00C74888" w:rsidRPr="00F10B7B"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F10B7B">
              <w:rPr>
                <w:rFonts w:ascii="Times New Roman" w:hAnsi="Times New Roman"/>
              </w:rPr>
              <w:t>0.0649</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01342A" w:rsidRDefault="00C74888" w:rsidP="00C74888">
            <w:pPr>
              <w:autoSpaceDE w:val="0"/>
              <w:autoSpaceDN w:val="0"/>
              <w:adjustRightInd w:val="0"/>
              <w:spacing w:line="240" w:lineRule="auto"/>
              <w:jc w:val="center"/>
              <w:rPr>
                <w:rFonts w:ascii="Times New Roman" w:hAnsi="Times New Roman"/>
              </w:rPr>
            </w:pPr>
            <w:r w:rsidRPr="00B5343A">
              <w:rPr>
                <w:rFonts w:ascii="Times New Roman" w:hAnsi="Times New Roman"/>
                <w:b/>
              </w:rPr>
              <w:t>–</w:t>
            </w:r>
            <w:r w:rsidRPr="0001342A">
              <w:rPr>
                <w:rFonts w:ascii="Times New Roman" w:hAnsi="Times New Roman"/>
              </w:rPr>
              <w:t>0.0270</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35371C"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35371C">
              <w:rPr>
                <w:rFonts w:ascii="Times New Roman" w:hAnsi="Times New Roman"/>
              </w:rPr>
              <w:t>0.0054</w:t>
            </w:r>
            <w:r w:rsidRPr="00F11AB2">
              <w:rPr>
                <w:rFonts w:ascii="Times New Roman" w:hAnsi="Times New Roman" w:hint="eastAsia"/>
                <w:color w:val="FFFFFF" w:themeColor="background1"/>
              </w:rPr>
              <w:t>***</w:t>
            </w:r>
          </w:p>
        </w:tc>
        <w:tc>
          <w:tcPr>
            <w:tcW w:w="0" w:type="auto"/>
            <w:tcBorders>
              <w:top w:val="nil"/>
              <w:left w:val="nil"/>
              <w:bottom w:val="nil"/>
              <w:right w:val="nil"/>
            </w:tcBorders>
          </w:tcPr>
          <w:p w:rsidR="00C74888" w:rsidRPr="00693FA5"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693FA5">
              <w:rPr>
                <w:rFonts w:ascii="Times New Roman" w:hAnsi="Times New Roman"/>
              </w:rPr>
              <w:t>0.0250</w:t>
            </w:r>
            <w:r w:rsidRPr="00F11AB2">
              <w:rPr>
                <w:rFonts w:ascii="Times New Roman" w:hAnsi="Times New Roman" w:hint="eastAsia"/>
                <w:color w:val="FFFFFF" w:themeColor="background1"/>
              </w:rPr>
              <w:t>***</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Controls</w:t>
            </w:r>
          </w:p>
        </w:tc>
        <w:tc>
          <w:tcPr>
            <w:tcW w:w="0" w:type="auto"/>
            <w:gridSpan w:val="2"/>
            <w:tcBorders>
              <w:top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c>
          <w:tcPr>
            <w:tcW w:w="0" w:type="auto"/>
            <w:gridSpan w:val="2"/>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r>
      <w:tr w:rsidR="00C74888" w:rsidRPr="00927AA5" w:rsidTr="00C74888">
        <w:trPr>
          <w:trHeight w:val="278"/>
        </w:trPr>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i/>
              </w:rPr>
            </w:pPr>
            <w:r w:rsidRPr="00927AA5">
              <w:rPr>
                <w:rFonts w:ascii="Times New Roman" w:hAnsi="Times New Roman"/>
                <w:i/>
              </w:rPr>
              <w:t>Controls*IS</w:t>
            </w:r>
            <w:r w:rsidRPr="00927AA5">
              <w:rPr>
                <w:rFonts w:ascii="Times New Roman" w:hAnsi="Times New Roman"/>
                <w:i/>
                <w:vertAlign w:val="subscript"/>
              </w:rPr>
              <w:t>t</w:t>
            </w:r>
            <w:r w:rsidRPr="00927AA5">
              <w:rPr>
                <w:rFonts w:ascii="Times New Roman" w:hAnsi="Times New Roman"/>
                <w:i/>
              </w:rPr>
              <w:t>*X</w:t>
            </w:r>
            <w:r w:rsidRPr="00927AA5">
              <w:rPr>
                <w:rFonts w:ascii="Times New Roman" w:hAnsi="Times New Roman"/>
                <w:i/>
                <w:vertAlign w:val="subscript"/>
              </w:rPr>
              <w:t>t3</w:t>
            </w:r>
          </w:p>
        </w:tc>
        <w:tc>
          <w:tcPr>
            <w:tcW w:w="0" w:type="auto"/>
            <w:gridSpan w:val="2"/>
            <w:tcBorders>
              <w:top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c>
          <w:tcPr>
            <w:tcW w:w="0" w:type="auto"/>
            <w:gridSpan w:val="2"/>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Yes</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Adj. R</w:t>
            </w:r>
            <w:r w:rsidRPr="00927AA5">
              <w:rPr>
                <w:rFonts w:ascii="Times New Roman" w:hAnsi="Times New Roman"/>
                <w:vertAlign w:val="superscript"/>
              </w:rPr>
              <w:t>2</w:t>
            </w:r>
          </w:p>
        </w:tc>
        <w:tc>
          <w:tcPr>
            <w:tcW w:w="0" w:type="auto"/>
            <w:tcBorders>
              <w:top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0.494</w:t>
            </w:r>
          </w:p>
        </w:tc>
        <w:tc>
          <w:tcPr>
            <w:tcW w:w="0" w:type="auto"/>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0.433</w:t>
            </w:r>
          </w:p>
        </w:tc>
        <w:tc>
          <w:tcPr>
            <w:tcW w:w="0" w:type="auto"/>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0.499</w:t>
            </w:r>
          </w:p>
        </w:tc>
        <w:tc>
          <w:tcPr>
            <w:tcW w:w="0" w:type="auto"/>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0.437</w:t>
            </w:r>
          </w:p>
        </w:tc>
      </w:tr>
      <w:tr w:rsidR="00C74888" w:rsidRPr="00927AA5" w:rsidTr="00C74888">
        <w:tc>
          <w:tcPr>
            <w:tcW w:w="0" w:type="auto"/>
            <w:tcBorders>
              <w:top w:val="nil"/>
              <w:left w:val="nil"/>
              <w:bottom w:val="nil"/>
            </w:tcBorders>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F-Test</w:t>
            </w:r>
          </w:p>
        </w:tc>
        <w:tc>
          <w:tcPr>
            <w:tcW w:w="0" w:type="auto"/>
            <w:gridSpan w:val="2"/>
            <w:tcBorders>
              <w:top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7.40***</w:t>
            </w:r>
          </w:p>
        </w:tc>
        <w:tc>
          <w:tcPr>
            <w:tcW w:w="0" w:type="auto"/>
            <w:gridSpan w:val="2"/>
            <w:tcBorders>
              <w:top w:val="nil"/>
              <w:left w:val="nil"/>
              <w:bottom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4.62**</w:t>
            </w:r>
          </w:p>
        </w:tc>
      </w:tr>
      <w:tr w:rsidR="00C74888" w:rsidRPr="00927AA5" w:rsidTr="00C74888">
        <w:tc>
          <w:tcPr>
            <w:tcW w:w="0" w:type="auto"/>
            <w:tcBorders>
              <w:top w:val="nil"/>
              <w:left w:val="nil"/>
            </w:tcBorders>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N</w:t>
            </w:r>
          </w:p>
        </w:tc>
        <w:tc>
          <w:tcPr>
            <w:tcW w:w="0" w:type="auto"/>
            <w:tcBorders>
              <w:top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4,204</w:t>
            </w:r>
          </w:p>
        </w:tc>
        <w:tc>
          <w:tcPr>
            <w:tcW w:w="0" w:type="auto"/>
            <w:tcBorders>
              <w:top w:val="nil"/>
              <w:left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4,856</w:t>
            </w:r>
          </w:p>
        </w:tc>
        <w:tc>
          <w:tcPr>
            <w:tcW w:w="0" w:type="auto"/>
            <w:tcBorders>
              <w:top w:val="nil"/>
              <w:left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4,001</w:t>
            </w:r>
          </w:p>
        </w:tc>
        <w:tc>
          <w:tcPr>
            <w:tcW w:w="0" w:type="auto"/>
            <w:tcBorders>
              <w:top w:val="nil"/>
              <w:left w:val="nil"/>
              <w:right w:val="nil"/>
            </w:tcBorders>
          </w:tcPr>
          <w:p w:rsidR="00C74888" w:rsidRPr="00927AA5" w:rsidRDefault="00C74888"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rPr>
              <w:t>5,059</w:t>
            </w:r>
          </w:p>
        </w:tc>
      </w:tr>
    </w:tbl>
    <w:p w:rsidR="00C74888" w:rsidRDefault="00C74888" w:rsidP="001C2742">
      <w:pPr>
        <w:spacing w:line="240" w:lineRule="auto"/>
        <w:rPr>
          <w:rFonts w:ascii="Times New Roman" w:hAnsi="Times New Roman"/>
          <w:lang w:eastAsia="zh-CN"/>
        </w:rPr>
      </w:pPr>
      <w:r w:rsidRPr="00EF3B1E">
        <w:rPr>
          <w:rFonts w:ascii="Times New Roman" w:hAnsi="Times New Roman"/>
        </w:rPr>
        <w:t xml:space="preserve">Table </w:t>
      </w:r>
      <w:r w:rsidRPr="00EF3B1E">
        <w:rPr>
          <w:rFonts w:ascii="Times New Roman" w:hAnsi="Times New Roman" w:hint="eastAsia"/>
        </w:rPr>
        <w:t>4</w:t>
      </w:r>
      <w:r w:rsidRPr="00EF3B1E">
        <w:rPr>
          <w:rFonts w:ascii="Times New Roman" w:hAnsi="Times New Roman"/>
        </w:rPr>
        <w:t xml:space="preserve"> provides </w:t>
      </w:r>
      <w:r w:rsidRPr="00EF3B1E">
        <w:rPr>
          <w:rFonts w:ascii="Times New Roman" w:hAnsi="Times New Roman" w:hint="eastAsia"/>
        </w:rPr>
        <w:t>subsample test</w:t>
      </w:r>
      <w:r w:rsidRPr="00EF3B1E">
        <w:rPr>
          <w:rFonts w:ascii="Times New Roman" w:hAnsi="Times New Roman"/>
        </w:rPr>
        <w:t xml:space="preserve"> result</w:t>
      </w:r>
      <w:r w:rsidRPr="00EF3B1E">
        <w:rPr>
          <w:rFonts w:ascii="Times New Roman" w:hAnsi="Times New Roman" w:hint="eastAsia"/>
        </w:rPr>
        <w:t xml:space="preserve">s based on corporate governance </w:t>
      </w:r>
      <w:r w:rsidRPr="00EF3B1E">
        <w:rPr>
          <w:rFonts w:ascii="Times New Roman" w:hAnsi="Times New Roman"/>
        </w:rPr>
        <w:t>characteristics.</w:t>
      </w:r>
      <w:r w:rsidRPr="00EF3B1E">
        <w:rPr>
          <w:rFonts w:ascii="Times New Roman" w:hAnsi="Times New Roman" w:hint="eastAsia"/>
        </w:rPr>
        <w:t xml:space="preserve"> </w:t>
      </w:r>
      <w:r w:rsidRPr="00EF3B1E">
        <w:rPr>
          <w:rFonts w:ascii="Times New Roman" w:hAnsi="Times New Roman"/>
        </w:rPr>
        <w:t>The dependent variable is the annual stock return (</w:t>
      </w:r>
      <w:r w:rsidRPr="00FD0720">
        <w:rPr>
          <w:rFonts w:ascii="Times New Roman" w:hAnsi="Times New Roman"/>
          <w:i/>
        </w:rPr>
        <w:t>R</w:t>
      </w:r>
      <w:r w:rsidRPr="00FD0720">
        <w:rPr>
          <w:rFonts w:ascii="Times New Roman" w:hAnsi="Times New Roman"/>
          <w:i/>
          <w:vertAlign w:val="subscript"/>
        </w:rPr>
        <w:t>t</w:t>
      </w:r>
      <w:r w:rsidRPr="00EF3B1E">
        <w:rPr>
          <w:rFonts w:ascii="Times New Roman" w:hAnsi="Times New Roman"/>
        </w:rPr>
        <w:t>).</w:t>
      </w:r>
      <w:r w:rsidRPr="00EF3B1E">
        <w:rPr>
          <w:rFonts w:ascii="Times New Roman" w:hAnsi="Times New Roman" w:hint="eastAsia"/>
        </w:rPr>
        <w:t xml:space="preserve"> *, **, and *** represent significance levels at 0.10, 0.05, and 0.01 (two-sided). </w:t>
      </w:r>
      <w:r w:rsidRPr="00EF3B1E">
        <w:rPr>
          <w:rFonts w:ascii="Times New Roman" w:hAnsi="Times New Roman"/>
        </w:rPr>
        <w:t>Year fixed effect indicators are not reported for brevity. A detailed description of all variables employed is provided in the Appendix</w:t>
      </w:r>
      <w:r>
        <w:rPr>
          <w:rFonts w:ascii="Times New Roman" w:hAnsi="Times New Roman" w:hint="eastAsia"/>
          <w:lang w:eastAsia="zh-CN"/>
        </w:rPr>
        <w:t>.</w:t>
      </w:r>
    </w:p>
    <w:p w:rsidR="001C2742" w:rsidRDefault="001C2742" w:rsidP="001C2742">
      <w:pPr>
        <w:spacing w:line="240" w:lineRule="auto"/>
      </w:pPr>
    </w:p>
    <w:p w:rsidR="00C74888" w:rsidRDefault="00C74888" w:rsidP="001E614E">
      <w:pPr>
        <w:pStyle w:val="Heading1"/>
      </w:pPr>
    </w:p>
    <w:p w:rsidR="001C2742" w:rsidRDefault="001C2742" w:rsidP="001C2742">
      <w:pPr>
        <w:rPr>
          <w:lang w:eastAsia="zh-CN"/>
        </w:rPr>
      </w:pPr>
    </w:p>
    <w:p w:rsidR="001C2742" w:rsidRPr="001C2742" w:rsidRDefault="001C2742" w:rsidP="001C2742">
      <w:pPr>
        <w:rPr>
          <w:lang w:eastAsia="zh-CN"/>
        </w:rPr>
      </w:pPr>
    </w:p>
    <w:p w:rsidR="000D5B88" w:rsidRDefault="000D5B88" w:rsidP="000D5B88">
      <w:pPr>
        <w:pStyle w:val="Caption"/>
        <w:keepNext/>
        <w:jc w:val="center"/>
        <w:rPr>
          <w:lang w:eastAsia="zh-CN"/>
        </w:rPr>
      </w:pPr>
      <w:bookmarkStart w:id="47" w:name="_Toc449350346"/>
      <w:r>
        <w:lastRenderedPageBreak/>
        <w:t xml:space="preserve">Table </w:t>
      </w:r>
      <w:r w:rsidR="0014221F">
        <w:fldChar w:fldCharType="begin"/>
      </w:r>
      <w:r w:rsidR="0014221F">
        <w:instrText xml:space="preserve"> SEQ Table \* ARABIC </w:instrText>
      </w:r>
      <w:r w:rsidR="0014221F">
        <w:fldChar w:fldCharType="separate"/>
      </w:r>
      <w:r w:rsidR="00815394">
        <w:rPr>
          <w:noProof/>
        </w:rPr>
        <w:t>5</w:t>
      </w:r>
      <w:bookmarkEnd w:id="47"/>
      <w:r w:rsidR="0014221F">
        <w:rPr>
          <w:noProof/>
        </w:rPr>
        <w:fldChar w:fldCharType="end"/>
      </w:r>
    </w:p>
    <w:p w:rsidR="000D5B88" w:rsidRDefault="000D5B88" w:rsidP="000D5B88">
      <w:pPr>
        <w:pStyle w:val="Caption"/>
        <w:keepNext/>
        <w:jc w:val="center"/>
      </w:pPr>
      <w:r w:rsidRPr="00F00188">
        <w:rPr>
          <w:lang w:eastAsia="zh-CN"/>
        </w:rPr>
        <w:t>Test on Debt-Based Executive Compensation and Earnings Persistence</w:t>
      </w:r>
    </w:p>
    <w:tbl>
      <w:tblPr>
        <w:tblW w:w="5000" w:type="pct"/>
        <w:tblBorders>
          <w:bottom w:val="single" w:sz="4" w:space="0" w:color="auto"/>
          <w:insideH w:val="single" w:sz="4" w:space="0" w:color="auto"/>
          <w:insideV w:val="single" w:sz="4" w:space="0" w:color="auto"/>
        </w:tblBorders>
        <w:tblLook w:val="00A0" w:firstRow="1" w:lastRow="0" w:firstColumn="1" w:lastColumn="0" w:noHBand="0" w:noVBand="0"/>
      </w:tblPr>
      <w:tblGrid>
        <w:gridCol w:w="3411"/>
        <w:gridCol w:w="3717"/>
        <w:gridCol w:w="1584"/>
      </w:tblGrid>
      <w:tr w:rsidR="00C74888" w:rsidRPr="00927AA5" w:rsidTr="007B1C37">
        <w:trPr>
          <w:trHeight w:val="341"/>
        </w:trPr>
        <w:tc>
          <w:tcPr>
            <w:tcW w:w="1958" w:type="pct"/>
            <w:tcBorders>
              <w:top w:val="single" w:sz="4" w:space="0" w:color="auto"/>
              <w:bottom w:val="single" w:sz="4" w:space="0" w:color="auto"/>
              <w:right w:val="nil"/>
            </w:tcBorders>
            <w:vAlign w:val="bottom"/>
          </w:tcPr>
          <w:p w:rsidR="00C74888" w:rsidRPr="00927AA5" w:rsidRDefault="00C74888" w:rsidP="00C74888">
            <w:pPr>
              <w:autoSpaceDE w:val="0"/>
              <w:autoSpaceDN w:val="0"/>
              <w:adjustRightInd w:val="0"/>
              <w:spacing w:line="240" w:lineRule="auto"/>
              <w:rPr>
                <w:rFonts w:ascii="Times New Roman" w:hAnsi="Times New Roman"/>
              </w:rPr>
            </w:pPr>
            <w:r w:rsidRPr="00927AA5">
              <w:rPr>
                <w:rFonts w:ascii="Times New Roman" w:hAnsi="Times New Roman"/>
              </w:rPr>
              <w:t>Variables</w:t>
            </w:r>
          </w:p>
        </w:tc>
        <w:tc>
          <w:tcPr>
            <w:tcW w:w="2133" w:type="pct"/>
            <w:tcBorders>
              <w:top w:val="single" w:sz="4" w:space="0" w:color="auto"/>
              <w:left w:val="nil"/>
              <w:bottom w:val="single" w:sz="4" w:space="0" w:color="auto"/>
              <w:right w:val="nil"/>
            </w:tcBorders>
            <w:vAlign w:val="bottom"/>
          </w:tcPr>
          <w:p w:rsidR="00C74888" w:rsidRPr="00997098" w:rsidRDefault="00C74888" w:rsidP="00C74888">
            <w:pPr>
              <w:autoSpaceDE w:val="0"/>
              <w:autoSpaceDN w:val="0"/>
              <w:adjustRightInd w:val="0"/>
              <w:spacing w:line="240" w:lineRule="auto"/>
              <w:jc w:val="center"/>
              <w:rPr>
                <w:rFonts w:ascii="Times New Roman" w:hAnsi="Times New Roman"/>
              </w:rPr>
            </w:pPr>
            <w:r w:rsidRPr="00927AA5">
              <w:rPr>
                <w:rFonts w:ascii="Times New Roman" w:hAnsi="Times New Roman"/>
              </w:rPr>
              <w:t>Coefficient</w:t>
            </w:r>
            <w:r>
              <w:rPr>
                <w:rFonts w:ascii="Times New Roman" w:hAnsi="Times New Roman" w:hint="eastAsia"/>
              </w:rPr>
              <w:t xml:space="preserve"> </w:t>
            </w:r>
            <w:r w:rsidRPr="00927AA5">
              <w:rPr>
                <w:rFonts w:ascii="Times New Roman" w:hAnsi="Times New Roman"/>
              </w:rPr>
              <w:t>Estimate</w:t>
            </w:r>
          </w:p>
        </w:tc>
        <w:tc>
          <w:tcPr>
            <w:tcW w:w="909" w:type="pct"/>
            <w:tcBorders>
              <w:top w:val="single" w:sz="4" w:space="0" w:color="auto"/>
              <w:left w:val="nil"/>
              <w:bottom w:val="single" w:sz="4" w:space="0" w:color="auto"/>
            </w:tcBorders>
            <w:vAlign w:val="bottom"/>
          </w:tcPr>
          <w:p w:rsidR="00C74888" w:rsidRPr="00DE1163" w:rsidRDefault="00C74888" w:rsidP="00C74888">
            <w:pPr>
              <w:autoSpaceDE w:val="0"/>
              <w:autoSpaceDN w:val="0"/>
              <w:adjustRightInd w:val="0"/>
              <w:spacing w:line="240" w:lineRule="auto"/>
              <w:jc w:val="center"/>
              <w:rPr>
                <w:rFonts w:ascii="Times New Roman" w:hAnsi="Times New Roman"/>
              </w:rPr>
            </w:pPr>
            <w:r w:rsidRPr="00927AA5">
              <w:rPr>
                <w:rFonts w:ascii="Times New Roman" w:hAnsi="Times New Roman"/>
              </w:rPr>
              <w:t>p-value</w:t>
            </w:r>
          </w:p>
        </w:tc>
      </w:tr>
      <w:tr w:rsidR="00C74888" w:rsidRPr="00927AA5" w:rsidTr="007B1C37">
        <w:tc>
          <w:tcPr>
            <w:tcW w:w="1958" w:type="pct"/>
            <w:tcBorders>
              <w:top w:val="single" w:sz="4" w:space="0" w:color="auto"/>
              <w:bottom w:val="nil"/>
              <w:right w:val="nil"/>
            </w:tcBorders>
          </w:tcPr>
          <w:p w:rsidR="00C74888" w:rsidRPr="00927AA5" w:rsidRDefault="00C74888" w:rsidP="00C74888">
            <w:pPr>
              <w:autoSpaceDE w:val="0"/>
              <w:autoSpaceDN w:val="0"/>
              <w:adjustRightInd w:val="0"/>
              <w:spacing w:line="240" w:lineRule="auto"/>
              <w:jc w:val="both"/>
              <w:rPr>
                <w:rFonts w:ascii="Times New Roman" w:hAnsi="Times New Roman"/>
              </w:rPr>
            </w:pPr>
            <w:r w:rsidRPr="00927AA5">
              <w:rPr>
                <w:rFonts w:ascii="Times New Roman" w:hAnsi="Times New Roman"/>
              </w:rPr>
              <w:t>Intercept</w:t>
            </w:r>
          </w:p>
        </w:tc>
        <w:tc>
          <w:tcPr>
            <w:tcW w:w="2133" w:type="pct"/>
            <w:tcBorders>
              <w:top w:val="single" w:sz="4" w:space="0" w:color="auto"/>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DE1163">
              <w:rPr>
                <w:rFonts w:ascii="Times New Roman" w:hAnsi="Times New Roman"/>
              </w:rPr>
              <w:t>0.0130</w:t>
            </w:r>
          </w:p>
        </w:tc>
        <w:tc>
          <w:tcPr>
            <w:tcW w:w="909" w:type="pct"/>
            <w:tcBorders>
              <w:top w:val="single" w:sz="4" w:space="0" w:color="auto"/>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0.7475</w:t>
            </w:r>
          </w:p>
        </w:tc>
      </w:tr>
      <w:tr w:rsidR="00C74888" w:rsidRPr="00927AA5" w:rsidTr="007B1C37">
        <w:tc>
          <w:tcPr>
            <w:tcW w:w="1958" w:type="pct"/>
            <w:tcBorders>
              <w:top w:val="nil"/>
              <w:bottom w:val="nil"/>
              <w:right w:val="nil"/>
            </w:tcBorders>
          </w:tcPr>
          <w:p w:rsidR="00C74888" w:rsidRPr="00927AA5" w:rsidRDefault="00C74888" w:rsidP="00C74888">
            <w:pPr>
              <w:autoSpaceDE w:val="0"/>
              <w:autoSpaceDN w:val="0"/>
              <w:adjustRightInd w:val="0"/>
              <w:spacing w:line="240" w:lineRule="auto"/>
              <w:jc w:val="both"/>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DE1163">
              <w:rPr>
                <w:rFonts w:ascii="Times New Roman" w:hAnsi="Times New Roman"/>
              </w:rPr>
              <w:t>0.1543</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&lt;.0001</w:t>
            </w:r>
          </w:p>
        </w:tc>
      </w:tr>
      <w:tr w:rsidR="00C74888" w:rsidRPr="00927AA5" w:rsidTr="007B1C37">
        <w:tc>
          <w:tcPr>
            <w:tcW w:w="1958" w:type="pct"/>
            <w:tcBorders>
              <w:top w:val="nil"/>
              <w:bottom w:val="nil"/>
              <w:right w:val="nil"/>
            </w:tcBorders>
          </w:tcPr>
          <w:p w:rsidR="00C74888" w:rsidRPr="00927AA5" w:rsidRDefault="00C74888" w:rsidP="00C74888">
            <w:pPr>
              <w:autoSpaceDE w:val="0"/>
              <w:autoSpaceDN w:val="0"/>
              <w:adjustRightInd w:val="0"/>
              <w:spacing w:line="240" w:lineRule="auto"/>
              <w:jc w:val="both"/>
              <w:rPr>
                <w:rFonts w:ascii="Times New Roman" w:hAnsi="Times New Roman"/>
                <w:i/>
              </w:rPr>
            </w:pPr>
            <w:r w:rsidRPr="00927AA5">
              <w:rPr>
                <w:rFonts w:ascii="Times New Roman" w:hAnsi="Times New Roman"/>
                <w:i/>
              </w:rPr>
              <w:t>X</w:t>
            </w:r>
            <w:r w:rsidRPr="00927AA5">
              <w:rPr>
                <w:rFonts w:ascii="Times New Roman" w:hAnsi="Times New Roman"/>
                <w:i/>
                <w:vertAlign w:val="subscript"/>
              </w:rPr>
              <w:t>t</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DE1163">
              <w:rPr>
                <w:rFonts w:ascii="Times New Roman" w:hAnsi="Times New Roman"/>
              </w:rPr>
              <w:t>0.2137</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0.0001</w:t>
            </w:r>
          </w:p>
        </w:tc>
      </w:tr>
      <w:tr w:rsidR="00C74888" w:rsidRPr="00927AA5" w:rsidTr="007B1C37">
        <w:tc>
          <w:tcPr>
            <w:tcW w:w="1958" w:type="pct"/>
            <w:tcBorders>
              <w:top w:val="nil"/>
              <w:bottom w:val="nil"/>
              <w:right w:val="nil"/>
            </w:tcBorders>
          </w:tcPr>
          <w:p w:rsidR="00C74888" w:rsidRPr="00927AA5" w:rsidRDefault="00C74888" w:rsidP="00C74888">
            <w:pPr>
              <w:autoSpaceDE w:val="0"/>
              <w:autoSpaceDN w:val="0"/>
              <w:adjustRightInd w:val="0"/>
              <w:spacing w:line="240" w:lineRule="auto"/>
              <w:jc w:val="both"/>
              <w:rPr>
                <w:rFonts w:ascii="Times New Roman" w:hAnsi="Times New Roman"/>
                <w:i/>
              </w:rPr>
            </w:pPr>
            <w:r w:rsidRPr="00927AA5">
              <w:rPr>
                <w:rFonts w:ascii="Times New Roman" w:hAnsi="Times New Roman"/>
                <w:i/>
              </w:rPr>
              <w:t>IS</w:t>
            </w:r>
            <w:r w:rsidRPr="00927AA5">
              <w:rPr>
                <w:rFonts w:ascii="Times New Roman" w:hAnsi="Times New Roman"/>
                <w:i/>
                <w:vertAlign w:val="subscript"/>
              </w:rPr>
              <w:t>t</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r w:rsidRPr="00927AA5">
              <w:rPr>
                <w:rFonts w:ascii="Times New Roman" w:hAnsi="Times New Roman"/>
                <w:i/>
              </w:rPr>
              <w:t xml:space="preserve">           </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DE1163">
              <w:rPr>
                <w:rFonts w:ascii="Times New Roman" w:hAnsi="Times New Roman"/>
              </w:rPr>
              <w:t>3.0186</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&lt;.0001</w:t>
            </w:r>
          </w:p>
        </w:tc>
      </w:tr>
      <w:tr w:rsidR="00C74888" w:rsidRPr="00927AA5" w:rsidTr="007B1C37">
        <w:tc>
          <w:tcPr>
            <w:tcW w:w="1958" w:type="pct"/>
            <w:tcBorders>
              <w:top w:val="nil"/>
              <w:bottom w:val="nil"/>
              <w:right w:val="nil"/>
            </w:tcBorders>
          </w:tcPr>
          <w:p w:rsidR="00C74888" w:rsidRPr="00927AA5" w:rsidRDefault="00C74888" w:rsidP="00C74888">
            <w:pPr>
              <w:autoSpaceDE w:val="0"/>
              <w:autoSpaceDN w:val="0"/>
              <w:adjustRightInd w:val="0"/>
              <w:spacing w:line="240" w:lineRule="auto"/>
              <w:jc w:val="both"/>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DE1163">
              <w:rPr>
                <w:rFonts w:ascii="Times New Roman" w:hAnsi="Times New Roman"/>
              </w:rPr>
              <w:t>0.0055</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0.5070</w:t>
            </w:r>
          </w:p>
        </w:tc>
      </w:tr>
      <w:tr w:rsidR="00C74888" w:rsidRPr="00927AA5" w:rsidTr="007B1C37">
        <w:tc>
          <w:tcPr>
            <w:tcW w:w="1958" w:type="pct"/>
            <w:tcBorders>
              <w:top w:val="nil"/>
              <w:bottom w:val="nil"/>
              <w:right w:val="nil"/>
            </w:tcBorders>
          </w:tcPr>
          <w:p w:rsidR="00C74888" w:rsidRPr="00927AA5" w:rsidRDefault="00C74888" w:rsidP="00C74888">
            <w:pPr>
              <w:autoSpaceDE w:val="0"/>
              <w:autoSpaceDN w:val="0"/>
              <w:adjustRightInd w:val="0"/>
              <w:spacing w:line="240" w:lineRule="auto"/>
              <w:jc w:val="both"/>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X</w:t>
            </w:r>
            <w:r w:rsidRPr="00927AA5">
              <w:rPr>
                <w:rFonts w:ascii="Times New Roman" w:hAnsi="Times New Roman"/>
                <w:i/>
                <w:vertAlign w:val="subscript"/>
              </w:rPr>
              <w:t>t</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DE1163">
              <w:rPr>
                <w:rFonts w:ascii="Times New Roman" w:hAnsi="Times New Roman"/>
              </w:rPr>
              <w:t>0.0075</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0.0072</w:t>
            </w:r>
          </w:p>
        </w:tc>
      </w:tr>
      <w:tr w:rsidR="00C74888" w:rsidRPr="00927AA5" w:rsidTr="007B1C37">
        <w:tc>
          <w:tcPr>
            <w:tcW w:w="1958" w:type="pct"/>
            <w:tcBorders>
              <w:top w:val="nil"/>
              <w:bottom w:val="nil"/>
              <w:right w:val="nil"/>
            </w:tcBorders>
          </w:tcPr>
          <w:p w:rsidR="00C74888" w:rsidRPr="00927AA5" w:rsidRDefault="00C74888" w:rsidP="00C74888">
            <w:pPr>
              <w:autoSpaceDE w:val="0"/>
              <w:autoSpaceDN w:val="0"/>
              <w:adjustRightInd w:val="0"/>
              <w:spacing w:line="240" w:lineRule="auto"/>
              <w:jc w:val="both"/>
              <w:rPr>
                <w:rFonts w:ascii="Times New Roman" w:hAnsi="Times New Roman"/>
                <w:i/>
              </w:rPr>
            </w:pPr>
            <w:r>
              <w:rPr>
                <w:rFonts w:ascii="Times New Roman" w:hAnsi="Times New Roman"/>
                <w:i/>
              </w:rPr>
              <w:t>LDC</w:t>
            </w:r>
            <w:r>
              <w:rPr>
                <w:rFonts w:ascii="Times New Roman" w:hAnsi="Times New Roman" w:hint="eastAsia"/>
                <w:i/>
              </w:rPr>
              <w:t>omp</w:t>
            </w:r>
            <w:r w:rsidRPr="00927AA5">
              <w:rPr>
                <w:rFonts w:ascii="Times New Roman" w:hAnsi="Times New Roman"/>
                <w:i/>
                <w:vertAlign w:val="subscript"/>
              </w:rPr>
              <w:t>t-1</w:t>
            </w:r>
            <w:r w:rsidRPr="00927AA5">
              <w:rPr>
                <w:rFonts w:ascii="Times New Roman" w:hAnsi="Times New Roman"/>
              </w:rPr>
              <w:t>*</w:t>
            </w:r>
            <w:r w:rsidRPr="00927AA5">
              <w:rPr>
                <w:rFonts w:ascii="Times New Roman" w:hAnsi="Times New Roman"/>
                <w:i/>
              </w:rPr>
              <w:t>IS</w:t>
            </w:r>
            <w:r w:rsidRPr="00927AA5">
              <w:rPr>
                <w:rFonts w:ascii="Times New Roman" w:hAnsi="Times New Roman"/>
                <w:i/>
                <w:vertAlign w:val="subscript"/>
              </w:rPr>
              <w:t>t</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DE1163">
              <w:rPr>
                <w:rFonts w:ascii="Times New Roman" w:hAnsi="Times New Roman"/>
              </w:rPr>
              <w:t>0.0740</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&lt;.0001</w:t>
            </w:r>
          </w:p>
        </w:tc>
      </w:tr>
      <w:tr w:rsidR="00C74888" w:rsidRPr="00DE1163" w:rsidTr="007B1C37">
        <w:tc>
          <w:tcPr>
            <w:tcW w:w="1958" w:type="pct"/>
            <w:tcBorders>
              <w:top w:val="nil"/>
              <w:bottom w:val="nil"/>
              <w:right w:val="nil"/>
            </w:tcBorders>
          </w:tcPr>
          <w:p w:rsidR="00C74888" w:rsidRPr="00DE1163" w:rsidRDefault="00C74888" w:rsidP="00C74888">
            <w:pPr>
              <w:autoSpaceDE w:val="0"/>
              <w:autoSpaceDN w:val="0"/>
              <w:adjustRightInd w:val="0"/>
              <w:spacing w:line="240" w:lineRule="auto"/>
              <w:jc w:val="both"/>
              <w:rPr>
                <w:rFonts w:ascii="Times New Roman" w:hAnsi="Times New Roman"/>
                <w:b/>
                <w:i/>
              </w:rPr>
            </w:pPr>
            <w:r w:rsidRPr="00DE1163">
              <w:rPr>
                <w:rFonts w:ascii="Times New Roman" w:hAnsi="Times New Roman"/>
                <w:b/>
                <w:i/>
              </w:rPr>
              <w:t>LDC</w:t>
            </w:r>
            <w:r w:rsidRPr="00DE1163">
              <w:rPr>
                <w:rFonts w:ascii="Times New Roman" w:hAnsi="Times New Roman" w:hint="eastAsia"/>
                <w:b/>
                <w:i/>
              </w:rPr>
              <w:t>omp</w:t>
            </w:r>
            <w:r w:rsidRPr="00DE1163">
              <w:rPr>
                <w:rFonts w:ascii="Times New Roman" w:hAnsi="Times New Roman"/>
                <w:b/>
                <w:i/>
                <w:vertAlign w:val="subscript"/>
              </w:rPr>
              <w:t>t-1</w:t>
            </w:r>
            <w:r w:rsidRPr="00DE1163">
              <w:rPr>
                <w:rFonts w:ascii="Times New Roman" w:hAnsi="Times New Roman"/>
                <w:b/>
              </w:rPr>
              <w:t>*</w:t>
            </w:r>
            <w:r w:rsidRPr="00DE1163">
              <w:rPr>
                <w:rFonts w:ascii="Times New Roman" w:hAnsi="Times New Roman"/>
                <w:b/>
                <w:i/>
              </w:rPr>
              <w:t>IS</w:t>
            </w:r>
            <w:r w:rsidRPr="00DE1163">
              <w:rPr>
                <w:rFonts w:ascii="Times New Roman" w:hAnsi="Times New Roman"/>
                <w:b/>
                <w:i/>
                <w:vertAlign w:val="subscript"/>
              </w:rPr>
              <w:t>t</w:t>
            </w:r>
            <w:r w:rsidRPr="00DE1163">
              <w:rPr>
                <w:rFonts w:ascii="Times New Roman" w:hAnsi="Times New Roman"/>
                <w:b/>
              </w:rPr>
              <w:t>*</w:t>
            </w:r>
            <w:r w:rsidRPr="00DE1163">
              <w:rPr>
                <w:rFonts w:ascii="Times New Roman" w:hAnsi="Times New Roman"/>
                <w:b/>
                <w:i/>
              </w:rPr>
              <w:t>X</w:t>
            </w:r>
            <w:r w:rsidRPr="00DE1163">
              <w:rPr>
                <w:rFonts w:ascii="Times New Roman" w:hAnsi="Times New Roman"/>
                <w:b/>
                <w:i/>
                <w:vertAlign w:val="subscript"/>
              </w:rPr>
              <w:t>t</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b/>
              </w:rPr>
            </w:pPr>
            <w:r w:rsidRPr="00DE1163">
              <w:rPr>
                <w:rFonts w:ascii="Times New Roman" w:hAnsi="Times New Roman"/>
                <w:b/>
              </w:rPr>
              <w:t>–0.1433</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b/>
              </w:rPr>
            </w:pPr>
            <w:r w:rsidRPr="00DE1163">
              <w:rPr>
                <w:rFonts w:ascii="Times New Roman" w:hAnsi="Times New Roman"/>
                <w:b/>
              </w:rPr>
              <w:t>&lt;.0001</w:t>
            </w:r>
          </w:p>
        </w:tc>
      </w:tr>
      <w:tr w:rsidR="00C74888" w:rsidRPr="00927AA5" w:rsidTr="007B1C37">
        <w:tc>
          <w:tcPr>
            <w:tcW w:w="1958" w:type="pct"/>
            <w:tcBorders>
              <w:top w:val="nil"/>
              <w:bottom w:val="nil"/>
              <w:right w:val="nil"/>
            </w:tcBorders>
          </w:tcPr>
          <w:p w:rsidR="00C74888" w:rsidRPr="00BD57EF" w:rsidRDefault="00C74888" w:rsidP="00C74888">
            <w:pPr>
              <w:spacing w:line="240" w:lineRule="auto"/>
              <w:jc w:val="both"/>
              <w:rPr>
                <w:rFonts w:ascii="Times New Roman" w:hAnsi="Times New Roman"/>
                <w:i/>
              </w:rPr>
            </w:pPr>
            <w:r w:rsidRPr="00BD57EF">
              <w:rPr>
                <w:rFonts w:ascii="Times New Roman" w:hAnsi="Times New Roman"/>
                <w:i/>
              </w:rPr>
              <w:t>Size</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DE1163">
              <w:rPr>
                <w:rFonts w:ascii="Times New Roman" w:hAnsi="Times New Roman"/>
              </w:rPr>
              <w:t>0.0065</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0.0790</w:t>
            </w:r>
          </w:p>
        </w:tc>
      </w:tr>
      <w:tr w:rsidR="00C74888" w:rsidRPr="00927AA5" w:rsidTr="007B1C37">
        <w:tc>
          <w:tcPr>
            <w:tcW w:w="1958" w:type="pct"/>
            <w:tcBorders>
              <w:top w:val="nil"/>
              <w:bottom w:val="nil"/>
              <w:right w:val="nil"/>
            </w:tcBorders>
          </w:tcPr>
          <w:p w:rsidR="00C74888" w:rsidRPr="00BD57EF" w:rsidRDefault="00C74888" w:rsidP="00C74888">
            <w:pPr>
              <w:spacing w:line="240" w:lineRule="auto"/>
              <w:jc w:val="both"/>
              <w:rPr>
                <w:rFonts w:ascii="Times New Roman" w:hAnsi="Times New Roman"/>
                <w:i/>
              </w:rPr>
            </w:pPr>
            <w:r w:rsidRPr="00BD57EF">
              <w:rPr>
                <w:rFonts w:ascii="Times New Roman" w:hAnsi="Times New Roman"/>
                <w:i/>
              </w:rPr>
              <w:t>CashVol</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DE1163">
              <w:rPr>
                <w:rFonts w:ascii="Times New Roman" w:hAnsi="Times New Roman"/>
              </w:rPr>
              <w:t>0.4332</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&lt;.0001</w:t>
            </w:r>
          </w:p>
        </w:tc>
      </w:tr>
      <w:tr w:rsidR="00C74888" w:rsidRPr="00927AA5" w:rsidTr="007B1C37">
        <w:tc>
          <w:tcPr>
            <w:tcW w:w="1958" w:type="pct"/>
            <w:tcBorders>
              <w:top w:val="nil"/>
              <w:bottom w:val="nil"/>
              <w:right w:val="nil"/>
            </w:tcBorders>
          </w:tcPr>
          <w:p w:rsidR="00C74888" w:rsidRPr="00BD57EF" w:rsidRDefault="00C74888" w:rsidP="00C74888">
            <w:pPr>
              <w:spacing w:line="240" w:lineRule="auto"/>
              <w:jc w:val="both"/>
              <w:rPr>
                <w:rFonts w:ascii="Times New Roman" w:hAnsi="Times New Roman"/>
                <w:i/>
              </w:rPr>
            </w:pPr>
            <w:r>
              <w:rPr>
                <w:rFonts w:ascii="Times New Roman" w:hAnsi="Times New Roman" w:hint="eastAsia"/>
                <w:i/>
              </w:rPr>
              <w:t>Leverage</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DE1163">
              <w:rPr>
                <w:rFonts w:ascii="Times New Roman" w:hAnsi="Times New Roman"/>
              </w:rPr>
              <w:t>0.0508</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0.0440</w:t>
            </w:r>
          </w:p>
        </w:tc>
      </w:tr>
      <w:tr w:rsidR="00C74888" w:rsidRPr="00927AA5" w:rsidTr="007B1C37">
        <w:tc>
          <w:tcPr>
            <w:tcW w:w="1958" w:type="pct"/>
            <w:tcBorders>
              <w:top w:val="nil"/>
              <w:bottom w:val="nil"/>
              <w:right w:val="nil"/>
            </w:tcBorders>
          </w:tcPr>
          <w:p w:rsidR="00C74888" w:rsidRPr="00BD57EF" w:rsidRDefault="00C74888" w:rsidP="00C74888">
            <w:pPr>
              <w:spacing w:line="240" w:lineRule="auto"/>
              <w:jc w:val="both"/>
              <w:rPr>
                <w:rFonts w:ascii="Times New Roman" w:hAnsi="Times New Roman"/>
                <w:i/>
              </w:rPr>
            </w:pPr>
            <w:r w:rsidRPr="00BD57EF">
              <w:rPr>
                <w:rFonts w:ascii="Times New Roman" w:hAnsi="Times New Roman"/>
                <w:i/>
              </w:rPr>
              <w:t>Growth</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DE1163">
              <w:rPr>
                <w:rFonts w:ascii="Times New Roman" w:hAnsi="Times New Roman"/>
              </w:rPr>
              <w:t>0.0115</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0.5498</w:t>
            </w:r>
          </w:p>
        </w:tc>
      </w:tr>
      <w:tr w:rsidR="00C74888" w:rsidRPr="00927AA5" w:rsidTr="007B1C37">
        <w:tc>
          <w:tcPr>
            <w:tcW w:w="1958" w:type="pct"/>
            <w:tcBorders>
              <w:top w:val="nil"/>
              <w:bottom w:val="nil"/>
              <w:right w:val="nil"/>
            </w:tcBorders>
          </w:tcPr>
          <w:p w:rsidR="00C74888" w:rsidRPr="00BD57EF" w:rsidRDefault="00C74888" w:rsidP="00C74888">
            <w:pPr>
              <w:spacing w:line="240" w:lineRule="auto"/>
              <w:jc w:val="both"/>
              <w:rPr>
                <w:rFonts w:ascii="Times New Roman" w:hAnsi="Times New Roman"/>
                <w:i/>
              </w:rPr>
            </w:pPr>
            <w:r w:rsidRPr="00BD57EF">
              <w:rPr>
                <w:rFonts w:ascii="Times New Roman" w:hAnsi="Times New Roman"/>
                <w:i/>
              </w:rPr>
              <w:t>MB</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DE1163">
              <w:rPr>
                <w:rFonts w:ascii="Times New Roman" w:hAnsi="Times New Roman"/>
              </w:rPr>
              <w:t>0.0332</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&lt;.0001</w:t>
            </w:r>
          </w:p>
        </w:tc>
      </w:tr>
      <w:tr w:rsidR="00C74888" w:rsidRPr="00927AA5" w:rsidTr="007B1C37">
        <w:tc>
          <w:tcPr>
            <w:tcW w:w="1958" w:type="pct"/>
            <w:tcBorders>
              <w:top w:val="nil"/>
              <w:bottom w:val="nil"/>
              <w:right w:val="nil"/>
            </w:tcBorders>
          </w:tcPr>
          <w:p w:rsidR="00C74888" w:rsidRPr="00BD57EF" w:rsidRDefault="00C74888" w:rsidP="00C74888">
            <w:pPr>
              <w:spacing w:line="240" w:lineRule="auto"/>
              <w:jc w:val="both"/>
              <w:rPr>
                <w:rFonts w:ascii="Times New Roman" w:hAnsi="Times New Roman"/>
                <w:i/>
              </w:rPr>
            </w:pPr>
            <w:r w:rsidRPr="00BD57EF">
              <w:rPr>
                <w:rFonts w:ascii="Times New Roman" w:hAnsi="Times New Roman"/>
                <w:i/>
              </w:rPr>
              <w:t>Profit</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DE1163">
              <w:rPr>
                <w:rFonts w:ascii="Times New Roman" w:hAnsi="Times New Roman"/>
              </w:rPr>
              <w:t>0.2062</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0.0201</w:t>
            </w:r>
          </w:p>
        </w:tc>
      </w:tr>
      <w:tr w:rsidR="00C74888" w:rsidRPr="00927AA5" w:rsidTr="007B1C37">
        <w:tc>
          <w:tcPr>
            <w:tcW w:w="1958" w:type="pct"/>
            <w:tcBorders>
              <w:top w:val="nil"/>
              <w:bottom w:val="nil"/>
              <w:right w:val="nil"/>
            </w:tcBorders>
          </w:tcPr>
          <w:p w:rsidR="00C74888" w:rsidRPr="00BD57EF" w:rsidRDefault="00C74888" w:rsidP="00C74888">
            <w:pPr>
              <w:spacing w:line="240" w:lineRule="auto"/>
              <w:jc w:val="both"/>
              <w:rPr>
                <w:rFonts w:ascii="Times New Roman" w:hAnsi="Times New Roman"/>
                <w:i/>
              </w:rPr>
            </w:pPr>
            <w:r w:rsidRPr="00BD57EF">
              <w:rPr>
                <w:rFonts w:ascii="Times New Roman" w:hAnsi="Times New Roman"/>
                <w:i/>
              </w:rPr>
              <w:t>Invest</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DE1163">
              <w:rPr>
                <w:rFonts w:ascii="Times New Roman" w:hAnsi="Times New Roman"/>
              </w:rPr>
              <w:t>0.4244</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&lt;.0001</w:t>
            </w:r>
          </w:p>
        </w:tc>
      </w:tr>
      <w:tr w:rsidR="00C74888" w:rsidRPr="00927AA5" w:rsidTr="007B1C37">
        <w:tc>
          <w:tcPr>
            <w:tcW w:w="1958" w:type="pct"/>
            <w:tcBorders>
              <w:top w:val="nil"/>
              <w:bottom w:val="nil"/>
              <w:right w:val="nil"/>
            </w:tcBorders>
          </w:tcPr>
          <w:p w:rsidR="00C74888" w:rsidRPr="00BD57EF" w:rsidRDefault="00C74888" w:rsidP="00C74888">
            <w:pPr>
              <w:spacing w:line="240" w:lineRule="auto"/>
              <w:jc w:val="both"/>
              <w:rPr>
                <w:rFonts w:ascii="Times New Roman" w:hAnsi="Times New Roman"/>
                <w:i/>
              </w:rPr>
            </w:pPr>
            <w:r w:rsidRPr="00BD57EF">
              <w:rPr>
                <w:rFonts w:ascii="Times New Roman" w:hAnsi="Times New Roman"/>
                <w:i/>
              </w:rPr>
              <w:t>PPE</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DE1163">
              <w:rPr>
                <w:rFonts w:ascii="Times New Roman" w:hAnsi="Times New Roman"/>
              </w:rPr>
              <w:t>0.1201</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&lt;.0001</w:t>
            </w:r>
          </w:p>
        </w:tc>
      </w:tr>
      <w:tr w:rsidR="00C74888" w:rsidRPr="00927AA5" w:rsidTr="007B1C37">
        <w:tc>
          <w:tcPr>
            <w:tcW w:w="1958" w:type="pct"/>
            <w:tcBorders>
              <w:top w:val="nil"/>
              <w:bottom w:val="nil"/>
              <w:right w:val="nil"/>
            </w:tcBorders>
          </w:tcPr>
          <w:p w:rsidR="00C74888" w:rsidRPr="00BD57EF" w:rsidRDefault="00C74888" w:rsidP="00C74888">
            <w:pPr>
              <w:spacing w:line="240" w:lineRule="auto"/>
              <w:jc w:val="both"/>
              <w:rPr>
                <w:rFonts w:ascii="Times New Roman" w:hAnsi="Times New Roman"/>
                <w:i/>
              </w:rPr>
            </w:pPr>
            <w:r w:rsidRPr="00BD57EF">
              <w:rPr>
                <w:rFonts w:ascii="Times New Roman" w:hAnsi="Times New Roman"/>
                <w:i/>
              </w:rPr>
              <w:t>Analyst</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DE1163">
              <w:rPr>
                <w:rFonts w:ascii="Times New Roman" w:hAnsi="Times New Roman"/>
              </w:rPr>
              <w:t>0.0050</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0.4006</w:t>
            </w:r>
          </w:p>
        </w:tc>
      </w:tr>
      <w:tr w:rsidR="00C74888" w:rsidRPr="00927AA5" w:rsidTr="007B1C37">
        <w:tc>
          <w:tcPr>
            <w:tcW w:w="1958" w:type="pct"/>
            <w:tcBorders>
              <w:top w:val="nil"/>
              <w:bottom w:val="nil"/>
              <w:right w:val="nil"/>
            </w:tcBorders>
          </w:tcPr>
          <w:p w:rsidR="00C74888" w:rsidRPr="00BD57EF" w:rsidRDefault="00C74888" w:rsidP="00C74888">
            <w:pPr>
              <w:spacing w:line="240" w:lineRule="auto"/>
              <w:jc w:val="both"/>
              <w:rPr>
                <w:rFonts w:ascii="Times New Roman" w:hAnsi="Times New Roman"/>
                <w:i/>
              </w:rPr>
            </w:pPr>
            <w:r w:rsidRPr="00BD57EF">
              <w:rPr>
                <w:rFonts w:ascii="Times New Roman" w:hAnsi="Times New Roman"/>
                <w:i/>
              </w:rPr>
              <w:t>Loss</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DE1163">
              <w:rPr>
                <w:rFonts w:ascii="Times New Roman" w:hAnsi="Times New Roman"/>
              </w:rPr>
              <w:t>0.0352</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0.0391</w:t>
            </w:r>
          </w:p>
        </w:tc>
      </w:tr>
      <w:tr w:rsidR="00C74888" w:rsidRPr="00927AA5" w:rsidTr="007B1C37">
        <w:tc>
          <w:tcPr>
            <w:tcW w:w="1958" w:type="pct"/>
            <w:tcBorders>
              <w:top w:val="nil"/>
              <w:bottom w:val="nil"/>
              <w:right w:val="nil"/>
            </w:tcBorders>
          </w:tcPr>
          <w:p w:rsidR="00C74888" w:rsidRPr="00BD57EF" w:rsidRDefault="00C74888" w:rsidP="00C74888">
            <w:pPr>
              <w:spacing w:line="240" w:lineRule="auto"/>
              <w:jc w:val="both"/>
              <w:rPr>
                <w:rFonts w:ascii="Times New Roman" w:hAnsi="Times New Roman"/>
                <w:i/>
              </w:rPr>
            </w:pPr>
            <w:r w:rsidRPr="00BD57EF">
              <w:rPr>
                <w:rFonts w:ascii="Times New Roman" w:hAnsi="Times New Roman"/>
                <w:i/>
              </w:rPr>
              <w:t>Age</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DE1163">
              <w:rPr>
                <w:rFonts w:ascii="Times New Roman" w:hAnsi="Times New Roman"/>
              </w:rPr>
              <w:t>0.0200</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0.0015</w:t>
            </w:r>
          </w:p>
        </w:tc>
      </w:tr>
      <w:tr w:rsidR="00C74888" w:rsidRPr="00927AA5" w:rsidTr="007B1C37">
        <w:tc>
          <w:tcPr>
            <w:tcW w:w="1958" w:type="pct"/>
            <w:tcBorders>
              <w:top w:val="nil"/>
              <w:bottom w:val="nil"/>
              <w:right w:val="nil"/>
            </w:tcBorders>
          </w:tcPr>
          <w:p w:rsidR="00C74888" w:rsidRPr="00BD57EF" w:rsidRDefault="00C74888" w:rsidP="00C74888">
            <w:pPr>
              <w:spacing w:line="240" w:lineRule="auto"/>
              <w:jc w:val="both"/>
              <w:rPr>
                <w:rFonts w:ascii="Times New Roman" w:hAnsi="Times New Roman"/>
                <w:i/>
              </w:rPr>
            </w:pPr>
            <w:r>
              <w:rPr>
                <w:rFonts w:ascii="Times New Roman" w:hAnsi="Times New Roman" w:hint="eastAsia"/>
                <w:i/>
              </w:rPr>
              <w:t>Tenure</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Pr>
                <w:rFonts w:ascii="Times New Roman" w:hAnsi="Times New Roman" w:hint="eastAsia"/>
              </w:rPr>
              <w:t xml:space="preserve">  </w:t>
            </w:r>
            <w:r w:rsidRPr="00DE1163">
              <w:rPr>
                <w:rFonts w:ascii="Times New Roman" w:hAnsi="Times New Roman"/>
              </w:rPr>
              <w:t>0.0145</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0.0085</w:t>
            </w:r>
          </w:p>
        </w:tc>
      </w:tr>
      <w:tr w:rsidR="00C74888" w:rsidRPr="00927AA5" w:rsidTr="007B1C37">
        <w:tc>
          <w:tcPr>
            <w:tcW w:w="1958" w:type="pct"/>
            <w:tcBorders>
              <w:top w:val="nil"/>
              <w:bottom w:val="nil"/>
              <w:right w:val="nil"/>
            </w:tcBorders>
          </w:tcPr>
          <w:p w:rsidR="00C74888" w:rsidRDefault="00C74888" w:rsidP="00C74888">
            <w:pPr>
              <w:spacing w:line="240" w:lineRule="auto"/>
              <w:jc w:val="both"/>
              <w:rPr>
                <w:rFonts w:ascii="Times New Roman" w:hAnsi="Times New Roman"/>
                <w:i/>
              </w:rPr>
            </w:pPr>
            <w:r>
              <w:rPr>
                <w:rFonts w:ascii="Times New Roman" w:hAnsi="Times New Roman" w:hint="eastAsia"/>
                <w:i/>
              </w:rPr>
              <w:t>Ecomp</w:t>
            </w:r>
          </w:p>
        </w:tc>
        <w:tc>
          <w:tcPr>
            <w:tcW w:w="2133" w:type="pct"/>
            <w:tcBorders>
              <w:top w:val="nil"/>
              <w:left w:val="nil"/>
              <w:bottom w:val="nil"/>
              <w:right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2C3C76">
              <w:rPr>
                <w:rFonts w:ascii="Times New Roman" w:hAnsi="Times New Roman"/>
                <w:b/>
              </w:rPr>
              <w:t>–</w:t>
            </w:r>
            <w:r w:rsidRPr="00DE1163">
              <w:rPr>
                <w:rFonts w:ascii="Times New Roman" w:hAnsi="Times New Roman"/>
              </w:rPr>
              <w:t>0.0126</w:t>
            </w:r>
          </w:p>
        </w:tc>
        <w:tc>
          <w:tcPr>
            <w:tcW w:w="909" w:type="pct"/>
            <w:tcBorders>
              <w:top w:val="nil"/>
              <w:left w:val="nil"/>
              <w:bottom w:val="nil"/>
            </w:tcBorders>
          </w:tcPr>
          <w:p w:rsidR="00C74888" w:rsidRPr="00DE1163" w:rsidRDefault="00C74888" w:rsidP="00C74888">
            <w:pPr>
              <w:autoSpaceDE w:val="0"/>
              <w:autoSpaceDN w:val="0"/>
              <w:adjustRightInd w:val="0"/>
              <w:spacing w:line="240" w:lineRule="auto"/>
              <w:jc w:val="center"/>
              <w:rPr>
                <w:rFonts w:ascii="Times New Roman" w:hAnsi="Times New Roman"/>
              </w:rPr>
            </w:pPr>
            <w:r w:rsidRPr="00DE1163">
              <w:rPr>
                <w:rFonts w:ascii="Times New Roman" w:hAnsi="Times New Roman"/>
              </w:rPr>
              <w:t>0.0050</w:t>
            </w:r>
          </w:p>
        </w:tc>
      </w:tr>
      <w:tr w:rsidR="00C74888" w:rsidRPr="00927AA5" w:rsidTr="007B1C37">
        <w:trPr>
          <w:trHeight w:val="306"/>
        </w:trPr>
        <w:tc>
          <w:tcPr>
            <w:tcW w:w="1958" w:type="pct"/>
            <w:tcBorders>
              <w:top w:val="nil"/>
              <w:bottom w:val="nil"/>
              <w:right w:val="nil"/>
            </w:tcBorders>
          </w:tcPr>
          <w:p w:rsidR="00C74888" w:rsidRPr="00927AA5" w:rsidRDefault="00C74888" w:rsidP="00C74888">
            <w:pPr>
              <w:autoSpaceDE w:val="0"/>
              <w:autoSpaceDN w:val="0"/>
              <w:adjustRightInd w:val="0"/>
              <w:spacing w:line="240" w:lineRule="auto"/>
              <w:jc w:val="both"/>
              <w:rPr>
                <w:rFonts w:ascii="Times New Roman" w:hAnsi="Times New Roman"/>
                <w:i/>
              </w:rPr>
            </w:pPr>
            <w:r w:rsidRPr="00927AA5">
              <w:rPr>
                <w:rFonts w:ascii="Times New Roman" w:hAnsi="Times New Roman"/>
                <w:i/>
              </w:rPr>
              <w:t>Controls*IS</w:t>
            </w:r>
            <w:r w:rsidRPr="00927AA5">
              <w:rPr>
                <w:rFonts w:ascii="Times New Roman" w:hAnsi="Times New Roman"/>
                <w:i/>
                <w:vertAlign w:val="subscript"/>
              </w:rPr>
              <w:t>t</w:t>
            </w:r>
            <w:r w:rsidRPr="00927AA5">
              <w:rPr>
                <w:rFonts w:ascii="Times New Roman" w:hAnsi="Times New Roman"/>
                <w:i/>
              </w:rPr>
              <w:t>*X</w:t>
            </w:r>
            <w:r w:rsidRPr="00927AA5">
              <w:rPr>
                <w:rFonts w:ascii="Times New Roman" w:hAnsi="Times New Roman"/>
                <w:i/>
                <w:vertAlign w:val="subscript"/>
              </w:rPr>
              <w:t>t</w:t>
            </w:r>
          </w:p>
        </w:tc>
        <w:tc>
          <w:tcPr>
            <w:tcW w:w="3042" w:type="pct"/>
            <w:gridSpan w:val="2"/>
            <w:tcBorders>
              <w:top w:val="nil"/>
              <w:left w:val="nil"/>
              <w:bottom w:val="nil"/>
            </w:tcBorders>
          </w:tcPr>
          <w:p w:rsidR="00C74888" w:rsidRPr="00927AA5" w:rsidRDefault="0012110B"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lang w:eastAsia="zh-CN"/>
              </w:rPr>
              <w:t xml:space="preserve">                 </w:t>
            </w:r>
            <w:r w:rsidR="00C74888">
              <w:rPr>
                <w:rFonts w:ascii="Times New Roman" w:hAnsi="Times New Roman" w:hint="eastAsia"/>
              </w:rPr>
              <w:t>Yes</w:t>
            </w:r>
          </w:p>
        </w:tc>
      </w:tr>
      <w:tr w:rsidR="00C74888" w:rsidRPr="00927AA5" w:rsidTr="007B1C37">
        <w:tc>
          <w:tcPr>
            <w:tcW w:w="1958" w:type="pct"/>
            <w:tcBorders>
              <w:top w:val="nil"/>
              <w:bottom w:val="nil"/>
              <w:right w:val="nil"/>
            </w:tcBorders>
          </w:tcPr>
          <w:p w:rsidR="00C74888" w:rsidRPr="00927AA5" w:rsidRDefault="00C74888" w:rsidP="00C74888">
            <w:pPr>
              <w:autoSpaceDE w:val="0"/>
              <w:autoSpaceDN w:val="0"/>
              <w:adjustRightInd w:val="0"/>
              <w:spacing w:line="240" w:lineRule="auto"/>
              <w:jc w:val="both"/>
              <w:rPr>
                <w:rFonts w:ascii="Times New Roman" w:hAnsi="Times New Roman"/>
              </w:rPr>
            </w:pPr>
            <w:r>
              <w:rPr>
                <w:rFonts w:ascii="Times New Roman" w:hAnsi="Times New Roman"/>
              </w:rPr>
              <w:t>A</w:t>
            </w:r>
            <w:r w:rsidRPr="00927AA5">
              <w:rPr>
                <w:rFonts w:ascii="Times New Roman" w:hAnsi="Times New Roman"/>
              </w:rPr>
              <w:t>dj. R</w:t>
            </w:r>
            <w:r w:rsidRPr="00927AA5">
              <w:rPr>
                <w:rFonts w:ascii="Times New Roman" w:hAnsi="Times New Roman"/>
                <w:vertAlign w:val="superscript"/>
              </w:rPr>
              <w:t>2</w:t>
            </w:r>
          </w:p>
        </w:tc>
        <w:tc>
          <w:tcPr>
            <w:tcW w:w="3042" w:type="pct"/>
            <w:gridSpan w:val="2"/>
            <w:tcBorders>
              <w:top w:val="nil"/>
              <w:left w:val="nil"/>
              <w:bottom w:val="nil"/>
            </w:tcBorders>
          </w:tcPr>
          <w:p w:rsidR="00C74888" w:rsidRPr="00927AA5" w:rsidRDefault="0012110B"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lang w:eastAsia="zh-CN"/>
              </w:rPr>
              <w:t xml:space="preserve">                </w:t>
            </w:r>
            <w:r w:rsidR="00C74888">
              <w:rPr>
                <w:rFonts w:ascii="Times New Roman" w:hAnsi="Times New Roman" w:hint="eastAsia"/>
              </w:rPr>
              <w:t>0.212</w:t>
            </w:r>
          </w:p>
        </w:tc>
      </w:tr>
      <w:tr w:rsidR="00C74888" w:rsidRPr="00927AA5" w:rsidTr="007B1C37">
        <w:tc>
          <w:tcPr>
            <w:tcW w:w="1958" w:type="pct"/>
            <w:tcBorders>
              <w:top w:val="nil"/>
              <w:right w:val="nil"/>
            </w:tcBorders>
          </w:tcPr>
          <w:p w:rsidR="00C74888" w:rsidRPr="00927AA5" w:rsidRDefault="00C74888" w:rsidP="00C74888">
            <w:pPr>
              <w:autoSpaceDE w:val="0"/>
              <w:autoSpaceDN w:val="0"/>
              <w:adjustRightInd w:val="0"/>
              <w:spacing w:line="240" w:lineRule="auto"/>
              <w:jc w:val="both"/>
              <w:rPr>
                <w:rFonts w:ascii="Times New Roman" w:hAnsi="Times New Roman"/>
              </w:rPr>
            </w:pPr>
            <w:r w:rsidRPr="00927AA5">
              <w:rPr>
                <w:rFonts w:ascii="Times New Roman" w:hAnsi="Times New Roman"/>
              </w:rPr>
              <w:t>N</w:t>
            </w:r>
          </w:p>
        </w:tc>
        <w:tc>
          <w:tcPr>
            <w:tcW w:w="3042" w:type="pct"/>
            <w:gridSpan w:val="2"/>
            <w:tcBorders>
              <w:top w:val="nil"/>
              <w:left w:val="nil"/>
            </w:tcBorders>
          </w:tcPr>
          <w:p w:rsidR="00C74888" w:rsidRPr="00927AA5" w:rsidRDefault="0012110B" w:rsidP="00C74888">
            <w:pPr>
              <w:autoSpaceDE w:val="0"/>
              <w:autoSpaceDN w:val="0"/>
              <w:adjustRightInd w:val="0"/>
              <w:spacing w:line="240" w:lineRule="auto"/>
              <w:ind w:right="-19"/>
              <w:jc w:val="center"/>
              <w:rPr>
                <w:rFonts w:ascii="Times New Roman" w:hAnsi="Times New Roman"/>
              </w:rPr>
            </w:pPr>
            <w:r>
              <w:rPr>
                <w:rFonts w:ascii="Times New Roman" w:hAnsi="Times New Roman" w:hint="eastAsia"/>
                <w:lang w:eastAsia="zh-CN"/>
              </w:rPr>
              <w:t xml:space="preserve">                </w:t>
            </w:r>
            <w:r w:rsidR="00C74888">
              <w:rPr>
                <w:rFonts w:ascii="Times New Roman" w:hAnsi="Times New Roman" w:hint="eastAsia"/>
              </w:rPr>
              <w:t>9,060</w:t>
            </w:r>
          </w:p>
        </w:tc>
      </w:tr>
    </w:tbl>
    <w:p w:rsidR="007B1C37" w:rsidRDefault="007B1C37" w:rsidP="00EF3B1E">
      <w:pPr>
        <w:autoSpaceDE w:val="0"/>
        <w:autoSpaceDN w:val="0"/>
        <w:adjustRightInd w:val="0"/>
        <w:spacing w:line="240" w:lineRule="auto"/>
        <w:jc w:val="both"/>
        <w:rPr>
          <w:b/>
          <w:bCs/>
          <w:lang w:bidi="ar-SA"/>
        </w:rPr>
      </w:pPr>
      <w:r w:rsidRPr="00EF3B1E">
        <w:rPr>
          <w:rFonts w:ascii="Times New Roman" w:hAnsi="Times New Roman"/>
        </w:rPr>
        <w:t xml:space="preserve">Table </w:t>
      </w:r>
      <w:r w:rsidRPr="00EF3B1E">
        <w:rPr>
          <w:rFonts w:ascii="Times New Roman" w:hAnsi="Times New Roman" w:hint="eastAsia"/>
        </w:rPr>
        <w:t>5</w:t>
      </w:r>
      <w:r w:rsidRPr="00EF3B1E">
        <w:rPr>
          <w:rFonts w:ascii="Times New Roman" w:hAnsi="Times New Roman"/>
        </w:rPr>
        <w:t xml:space="preserve"> provides </w:t>
      </w:r>
      <w:r w:rsidRPr="00EF3B1E">
        <w:rPr>
          <w:rFonts w:ascii="Times New Roman" w:hAnsi="Times New Roman" w:hint="eastAsia"/>
        </w:rPr>
        <w:t>test</w:t>
      </w:r>
      <w:r w:rsidRPr="00EF3B1E">
        <w:rPr>
          <w:rFonts w:ascii="Times New Roman" w:hAnsi="Times New Roman"/>
        </w:rPr>
        <w:t xml:space="preserve"> result</w:t>
      </w:r>
      <w:r w:rsidRPr="00EF3B1E">
        <w:rPr>
          <w:rFonts w:ascii="Times New Roman" w:hAnsi="Times New Roman" w:hint="eastAsia"/>
        </w:rPr>
        <w:t>s for the earnings persistence model</w:t>
      </w:r>
      <w:r w:rsidRPr="00EF3B1E">
        <w:rPr>
          <w:rFonts w:ascii="Times New Roman" w:hAnsi="Times New Roman"/>
        </w:rPr>
        <w:t>.</w:t>
      </w:r>
      <w:r w:rsidRPr="00EF3B1E">
        <w:rPr>
          <w:rFonts w:ascii="Times New Roman" w:hAnsi="Times New Roman" w:hint="eastAsia"/>
        </w:rPr>
        <w:t xml:space="preserve"> </w:t>
      </w:r>
      <w:r w:rsidRPr="00EF3B1E">
        <w:rPr>
          <w:rFonts w:ascii="Times New Roman" w:hAnsi="Times New Roman"/>
        </w:rPr>
        <w:t xml:space="preserve">The dependent variable is the </w:t>
      </w:r>
      <w:r w:rsidRPr="00EF3B1E">
        <w:rPr>
          <w:rFonts w:ascii="Times New Roman" w:hAnsi="Times New Roman" w:hint="eastAsia"/>
        </w:rPr>
        <w:t>cumulative earnings over the subsequent three years</w:t>
      </w:r>
      <w:r w:rsidRPr="00EF3B1E">
        <w:rPr>
          <w:rFonts w:ascii="Times New Roman" w:hAnsi="Times New Roman"/>
        </w:rPr>
        <w:t xml:space="preserve"> (</w:t>
      </w:r>
      <w:r w:rsidRPr="00FD0720">
        <w:rPr>
          <w:rFonts w:ascii="Times New Roman" w:hAnsi="Times New Roman" w:hint="eastAsia"/>
          <w:i/>
        </w:rPr>
        <w:t>X</w:t>
      </w:r>
      <w:r w:rsidRPr="00FD0720">
        <w:rPr>
          <w:rFonts w:ascii="Times New Roman" w:hAnsi="Times New Roman" w:hint="eastAsia"/>
          <w:i/>
          <w:vertAlign w:val="subscript"/>
        </w:rPr>
        <w:t>3t</w:t>
      </w:r>
      <w:r w:rsidRPr="00EF3B1E">
        <w:rPr>
          <w:rFonts w:ascii="Times New Roman" w:hAnsi="Times New Roman"/>
        </w:rPr>
        <w:t>).</w:t>
      </w:r>
      <w:r w:rsidRPr="00EF3B1E">
        <w:rPr>
          <w:rFonts w:ascii="Times New Roman" w:hAnsi="Times New Roman" w:hint="eastAsia"/>
        </w:rPr>
        <w:t xml:space="preserve"> </w:t>
      </w:r>
      <w:r w:rsidRPr="00EF3B1E">
        <w:rPr>
          <w:rFonts w:ascii="Times New Roman" w:hAnsi="Times New Roman"/>
        </w:rPr>
        <w:t xml:space="preserve">Along with coefficient estimates, two-sided p-values are presented. </w:t>
      </w:r>
      <w:r w:rsidRPr="00EF3B1E">
        <w:rPr>
          <w:rFonts w:ascii="Times New Roman" w:hAnsi="Times New Roman" w:hint="eastAsia"/>
        </w:rPr>
        <w:t xml:space="preserve">Standard errors are </w:t>
      </w:r>
      <w:r w:rsidRPr="00EF3B1E">
        <w:rPr>
          <w:rFonts w:ascii="Times New Roman" w:hAnsi="Times New Roman"/>
        </w:rPr>
        <w:t>clustered</w:t>
      </w:r>
      <w:r w:rsidRPr="00EF3B1E">
        <w:rPr>
          <w:rFonts w:ascii="Times New Roman" w:hAnsi="Times New Roman" w:hint="eastAsia"/>
        </w:rPr>
        <w:t xml:space="preserve"> by firms. </w:t>
      </w:r>
      <w:r w:rsidRPr="00EF3B1E">
        <w:rPr>
          <w:rFonts w:ascii="Times New Roman" w:hAnsi="Times New Roman"/>
        </w:rPr>
        <w:t>Year fixed effect indicators are not reported for brevity. A detailed description of all variables employed is provided in the Appendix</w:t>
      </w:r>
      <w:r w:rsidRPr="00EF3B1E">
        <w:rPr>
          <w:rFonts w:ascii="Times New Roman" w:hAnsi="Times New Roman" w:hint="eastAsia"/>
        </w:rPr>
        <w:t>.</w:t>
      </w:r>
    </w:p>
    <w:p w:rsidR="007B1C37" w:rsidRDefault="007B1C37" w:rsidP="001E614E">
      <w:pPr>
        <w:pStyle w:val="Heading1"/>
        <w:rPr>
          <w:lang w:bidi="ar-SA"/>
        </w:rPr>
      </w:pPr>
    </w:p>
    <w:p w:rsidR="001C2742" w:rsidRDefault="001C2742" w:rsidP="001C2742">
      <w:pPr>
        <w:rPr>
          <w:lang w:eastAsia="zh-CN" w:bidi="ar-SA"/>
        </w:rPr>
      </w:pPr>
    </w:p>
    <w:p w:rsidR="001C2742" w:rsidRDefault="001C2742" w:rsidP="001C2742">
      <w:pPr>
        <w:rPr>
          <w:lang w:eastAsia="zh-CN" w:bidi="ar-SA"/>
        </w:rPr>
      </w:pPr>
    </w:p>
    <w:p w:rsidR="001C2742" w:rsidRDefault="001C2742" w:rsidP="001C2742">
      <w:pPr>
        <w:rPr>
          <w:lang w:eastAsia="zh-CN" w:bidi="ar-SA"/>
        </w:rPr>
      </w:pPr>
    </w:p>
    <w:p w:rsidR="001C2742" w:rsidRDefault="001C2742" w:rsidP="001C2742">
      <w:pPr>
        <w:rPr>
          <w:lang w:eastAsia="zh-CN" w:bidi="ar-SA"/>
        </w:rPr>
      </w:pPr>
    </w:p>
    <w:p w:rsidR="001C2742" w:rsidRPr="001C2742" w:rsidRDefault="001C2742" w:rsidP="001C2742">
      <w:pPr>
        <w:rPr>
          <w:lang w:eastAsia="zh-CN" w:bidi="ar-SA"/>
        </w:rPr>
      </w:pPr>
    </w:p>
    <w:p w:rsidR="007B1C37" w:rsidRDefault="007B1C37" w:rsidP="00EF3B1E">
      <w:pPr>
        <w:autoSpaceDE w:val="0"/>
        <w:autoSpaceDN w:val="0"/>
        <w:adjustRightInd w:val="0"/>
        <w:spacing w:line="240" w:lineRule="auto"/>
        <w:jc w:val="both"/>
        <w:rPr>
          <w:b/>
        </w:rPr>
      </w:pPr>
    </w:p>
    <w:p w:rsidR="00AA0B13" w:rsidRDefault="00AA0B13" w:rsidP="001E614E">
      <w:pPr>
        <w:pStyle w:val="Heading1"/>
      </w:pPr>
      <w:r w:rsidRPr="007B1C37">
        <w:rPr>
          <w:rFonts w:ascii="Times New Roman" w:eastAsia="SimSun" w:hAnsi="Times New Roman"/>
          <w:szCs w:val="24"/>
          <w:lang w:eastAsia="en-US" w:bidi="ar-SA"/>
        </w:rPr>
        <w:br w:type="page"/>
      </w:r>
      <w:bookmarkStart w:id="48" w:name="_Toc310579474"/>
      <w:bookmarkStart w:id="49" w:name="_Toc449350340"/>
      <w:r>
        <w:lastRenderedPageBreak/>
        <w:t>References</w:t>
      </w:r>
      <w:bookmarkEnd w:id="48"/>
      <w:bookmarkEnd w:id="49"/>
    </w:p>
    <w:p w:rsidR="004C1B03" w:rsidRPr="00EF7BBC" w:rsidRDefault="004C1B03" w:rsidP="00F73091">
      <w:pPr>
        <w:spacing w:after="240" w:line="240" w:lineRule="auto"/>
        <w:ind w:left="720" w:hanging="720"/>
        <w:mirrorIndents/>
        <w:jc w:val="both"/>
        <w:rPr>
          <w:rFonts w:ascii="Times New Roman" w:hAnsi="Times New Roman"/>
          <w:lang w:eastAsia="zh-CN"/>
        </w:rPr>
      </w:pPr>
      <w:r w:rsidRPr="00EF7BBC">
        <w:rPr>
          <w:rFonts w:ascii="Times New Roman" w:hAnsi="Times New Roman"/>
        </w:rPr>
        <w:t>Admati, A. R., P. Pfleiderer, and J. Zechner. 1994. Large shareholder activism, risk sharing, and financial market equilibrium. Journal of Political Economy 102: 1097-1130.</w:t>
      </w:r>
    </w:p>
    <w:p w:rsidR="004C1B03" w:rsidRPr="00FD06A6" w:rsidRDefault="004C1B03" w:rsidP="00F73091">
      <w:pPr>
        <w:spacing w:after="240" w:line="240" w:lineRule="auto"/>
        <w:ind w:left="720" w:hanging="720"/>
        <w:mirrorIndents/>
        <w:jc w:val="both"/>
        <w:rPr>
          <w:rFonts w:ascii="Times New Roman" w:hAnsi="Times New Roman"/>
        </w:rPr>
      </w:pPr>
      <w:r w:rsidRPr="00FD06A6">
        <w:rPr>
          <w:rFonts w:ascii="Times New Roman" w:hAnsi="Times New Roman"/>
        </w:rPr>
        <w:t>Aggarwal, R. K., and A. A. Samwick. Why do managers diversify their firms? Agency reconsidered. </w:t>
      </w:r>
      <w:r w:rsidRPr="00FD06A6">
        <w:rPr>
          <w:rFonts w:ascii="Times New Roman" w:hAnsi="Times New Roman"/>
          <w:i/>
        </w:rPr>
        <w:t>The Journal of Finance</w:t>
      </w:r>
      <w:r w:rsidRPr="00FD06A6">
        <w:rPr>
          <w:rFonts w:ascii="Times New Roman" w:hAnsi="Times New Roman"/>
        </w:rPr>
        <w:t> 58.1 (2003): 71-118.</w:t>
      </w:r>
    </w:p>
    <w:p w:rsidR="004C1B03" w:rsidRPr="00C077CB"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lang w:eastAsia="zh-CN"/>
        </w:rPr>
      </w:pPr>
      <w:r w:rsidRPr="00C077CB">
        <w:rPr>
          <w:rFonts w:ascii="Times New Roman" w:hAnsi="Times New Roman"/>
          <w:color w:val="222222"/>
          <w:shd w:val="clear" w:color="auto" w:fill="FFFFFF"/>
        </w:rPr>
        <w:t>Altman, E. I. 1984. A further empirical investigation of the bankruptcy cost question.</w:t>
      </w:r>
      <w:r w:rsidRPr="00C077CB">
        <w:rPr>
          <w:rStyle w:val="apple-converted-space"/>
          <w:rFonts w:ascii="Times New Roman" w:hAnsi="Times New Roman"/>
          <w:color w:val="222222"/>
          <w:shd w:val="clear" w:color="auto" w:fill="FFFFFF"/>
        </w:rPr>
        <w:t> </w:t>
      </w:r>
      <w:r>
        <w:rPr>
          <w:rFonts w:ascii="Times New Roman" w:hAnsi="Times New Roman"/>
          <w:i/>
          <w:iCs/>
          <w:color w:val="222222"/>
          <w:shd w:val="clear" w:color="auto" w:fill="FFFFFF"/>
        </w:rPr>
        <w:t xml:space="preserve">Journal of </w:t>
      </w:r>
      <w:r>
        <w:rPr>
          <w:rFonts w:ascii="Times New Roman" w:hAnsi="Times New Roman" w:hint="eastAsia"/>
          <w:i/>
          <w:iCs/>
          <w:color w:val="222222"/>
          <w:shd w:val="clear" w:color="auto" w:fill="FFFFFF"/>
          <w:lang w:eastAsia="zh-CN"/>
        </w:rPr>
        <w:t>F</w:t>
      </w:r>
      <w:r w:rsidRPr="00C077CB">
        <w:rPr>
          <w:rFonts w:ascii="Times New Roman" w:hAnsi="Times New Roman"/>
          <w:i/>
          <w:iCs/>
          <w:color w:val="222222"/>
          <w:shd w:val="clear" w:color="auto" w:fill="FFFFFF"/>
        </w:rPr>
        <w:t>inance</w:t>
      </w:r>
      <w:r w:rsidRPr="00C077CB">
        <w:rPr>
          <w:rFonts w:ascii="Times New Roman" w:hAnsi="Times New Roman"/>
          <w:color w:val="222222"/>
          <w:shd w:val="clear" w:color="auto" w:fill="FFFFFF"/>
        </w:rPr>
        <w:t>, 1067-1089.</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Amiram, D., and E. L. Owens. 2012. Private benefits extraction and the opposing effects of income smoothing on private debt contracts. Working paper.</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Anantharaman, D., Fang, V. W., &amp; Gong, G. 2013. Inside debt and the design of corporate debt contracts.</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Management Science</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60</w:t>
      </w:r>
      <w:r w:rsidRPr="00FD06A6">
        <w:rPr>
          <w:rFonts w:ascii="Times New Roman" w:hAnsi="Times New Roman"/>
          <w:color w:val="222222"/>
          <w:shd w:val="clear" w:color="auto" w:fill="FFFFFF"/>
        </w:rPr>
        <w:t>(5): 1260-1280.</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Anderson, R. C., Mansi, S. A., and Reeb, D. M. 2004. Board characteristics, accounting report integrity, and the cost of debt.</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Journal of Accounting and Economics</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37</w:t>
      </w:r>
      <w:r w:rsidRPr="00FD06A6">
        <w:rPr>
          <w:rFonts w:ascii="Times New Roman" w:hAnsi="Times New Roman"/>
          <w:color w:val="222222"/>
          <w:shd w:val="clear" w:color="auto" w:fill="FFFFFF"/>
        </w:rPr>
        <w:t>(3): 315-342.</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Armstrong, C. S., A. D. Jagolinzer, and D. F. Larcker. 2010. Chief executive officer equity incentives and accounting irregularities. </w:t>
      </w:r>
      <w:r w:rsidRPr="003771E6">
        <w:rPr>
          <w:rFonts w:ascii="Times New Roman" w:hAnsi="Times New Roman"/>
          <w:i/>
        </w:rPr>
        <w:t>Journal of Accounting Research</w:t>
      </w:r>
      <w:r w:rsidRPr="003771E6">
        <w:rPr>
          <w:rFonts w:ascii="Times New Roman" w:hAnsi="Times New Roman"/>
        </w:rPr>
        <w:t> 48.2: 225-271.</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rPr>
        <w:t xml:space="preserve">Armstrong, C. S., D. F. Larcker, G. Ormazabal, and D. J. Taylor. 2013. The relation between equity incentives and misreporting: The role of risk-taking incentives. </w:t>
      </w:r>
      <w:r w:rsidRPr="00FD06A6">
        <w:rPr>
          <w:rFonts w:ascii="Times New Roman" w:hAnsi="Times New Roman"/>
          <w:i/>
        </w:rPr>
        <w:t xml:space="preserve">Journal of Financial Economics </w:t>
      </w:r>
      <w:r w:rsidRPr="00FD06A6">
        <w:rPr>
          <w:rFonts w:ascii="Times New Roman" w:hAnsi="Times New Roman"/>
        </w:rPr>
        <w:t xml:space="preserve">109: 327-350. </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Ball, R., and L. Shivakumar. 2006. The role of accruals in asymmetrically timely gain and loss recognition. </w:t>
      </w:r>
      <w:r w:rsidRPr="003771E6">
        <w:rPr>
          <w:rFonts w:ascii="Times New Roman" w:hAnsi="Times New Roman"/>
          <w:i/>
        </w:rPr>
        <w:t>Journal of Accounting Research</w:t>
      </w:r>
      <w:r w:rsidRPr="003771E6">
        <w:rPr>
          <w:rFonts w:ascii="Times New Roman" w:hAnsi="Times New Roman"/>
        </w:rPr>
        <w:t> 44: 207–42.</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rPr>
        <w:t xml:space="preserve">Barron, O. E., D. Byard, and O. Kim. 2002. Changes in analysts’ information around earnings announcements. </w:t>
      </w:r>
      <w:r w:rsidRPr="00A92A6A">
        <w:rPr>
          <w:rFonts w:ascii="Times New Roman" w:hAnsi="Times New Roman"/>
          <w:i/>
        </w:rPr>
        <w:t>The Accounting Review</w:t>
      </w:r>
      <w:r w:rsidRPr="00FD06A6">
        <w:rPr>
          <w:rFonts w:ascii="Times New Roman" w:hAnsi="Times New Roman"/>
        </w:rPr>
        <w:t xml:space="preserve"> 77 (4): 821-846. </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Beaver, W., P. Kettler, and M. Scholes, 1970, The association between market determined and accounting determined risk measures, </w:t>
      </w:r>
      <w:r w:rsidRPr="003771E6">
        <w:rPr>
          <w:rFonts w:ascii="Times New Roman" w:hAnsi="Times New Roman"/>
          <w:i/>
        </w:rPr>
        <w:t>The Accounting Review</w:t>
      </w:r>
      <w:r w:rsidRPr="003771E6">
        <w:rPr>
          <w:rFonts w:ascii="Times New Roman" w:hAnsi="Times New Roman"/>
        </w:rPr>
        <w:t>: 654-682.</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Beasley, M. S. 1996. An empirical analysis of the relation between the board of director composition and financial statement fraud.</w:t>
      </w:r>
      <w:r w:rsidRPr="00FD06A6">
        <w:rPr>
          <w:rStyle w:val="apple-converted-space"/>
          <w:rFonts w:ascii="Times New Roman" w:hAnsi="Times New Roman"/>
          <w:color w:val="222222"/>
          <w:shd w:val="clear" w:color="auto" w:fill="FFFFFF"/>
        </w:rPr>
        <w:t> </w:t>
      </w:r>
      <w:r w:rsidRPr="00FD06A6">
        <w:rPr>
          <w:rStyle w:val="apple-converted-space"/>
          <w:rFonts w:ascii="Times New Roman" w:hAnsi="Times New Roman"/>
          <w:i/>
          <w:color w:val="222222"/>
          <w:shd w:val="clear" w:color="auto" w:fill="FFFFFF"/>
        </w:rPr>
        <w:t xml:space="preserve">The </w:t>
      </w:r>
      <w:r w:rsidRPr="00FD06A6">
        <w:rPr>
          <w:rFonts w:ascii="Times New Roman" w:hAnsi="Times New Roman"/>
          <w:i/>
          <w:iCs/>
          <w:color w:val="222222"/>
          <w:shd w:val="clear" w:color="auto" w:fill="FFFFFF"/>
        </w:rPr>
        <w:t>Accounting Review</w:t>
      </w:r>
      <w:r w:rsidRPr="00FD06A6">
        <w:rPr>
          <w:rFonts w:ascii="Times New Roman" w:hAnsi="Times New Roman"/>
          <w:color w:val="222222"/>
          <w:shd w:val="clear" w:color="auto" w:fill="FFFFFF"/>
        </w:rPr>
        <w:t>: 443-465.</w:t>
      </w:r>
    </w:p>
    <w:p w:rsidR="004C1B03" w:rsidRPr="00BC5648"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Pr>
          <w:rFonts w:ascii="Times New Roman" w:hAnsi="Times New Roman" w:hint="eastAsia"/>
          <w:color w:val="222222"/>
          <w:shd w:val="clear" w:color="auto" w:fill="FFFFFF"/>
        </w:rPr>
        <w:t xml:space="preserve">Bebchuk, L. A., Cohen, A. and C. C.Y. Wang, 2014. Golden parachutes and the wealth of shareholders. </w:t>
      </w:r>
      <w:r>
        <w:rPr>
          <w:rFonts w:ascii="Times New Roman" w:hAnsi="Times New Roman" w:hint="eastAsia"/>
          <w:i/>
          <w:color w:val="222222"/>
          <w:shd w:val="clear" w:color="auto" w:fill="FFFFFF"/>
        </w:rPr>
        <w:t>Journal of Corporate Finance</w:t>
      </w:r>
      <w:r>
        <w:rPr>
          <w:rFonts w:ascii="Times New Roman" w:hAnsi="Times New Roman" w:hint="eastAsia"/>
          <w:color w:val="222222"/>
          <w:shd w:val="clear" w:color="auto" w:fill="FFFFFF"/>
        </w:rPr>
        <w:t xml:space="preserve"> 25: 140-154. </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Bebchuk, L. A., and H. Spamann. 2009. Regulating bankers' pay.</w:t>
      </w:r>
      <w:r w:rsidRPr="003771E6">
        <w:rPr>
          <w:rStyle w:val="apple-converted-space"/>
          <w:rFonts w:ascii="Times New Roman" w:hAnsi="Times New Roman"/>
          <w:color w:val="222222"/>
          <w:shd w:val="clear" w:color="auto" w:fill="FFFFFF"/>
        </w:rPr>
        <w:t> </w:t>
      </w:r>
      <w:r w:rsidRPr="003771E6">
        <w:rPr>
          <w:rFonts w:ascii="Times New Roman" w:hAnsi="Times New Roman"/>
          <w:i/>
          <w:iCs/>
        </w:rPr>
        <w:t xml:space="preserve">Georgetown Law Journal </w:t>
      </w:r>
      <w:r w:rsidRPr="003771E6">
        <w:rPr>
          <w:rFonts w:ascii="Times New Roman" w:hAnsi="Times New Roman"/>
        </w:rPr>
        <w:t>98: 247.</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lastRenderedPageBreak/>
        <w:t xml:space="preserve">Beidleman, C. 1973. Income smoothing: The role of management. </w:t>
      </w:r>
      <w:r w:rsidRPr="003771E6">
        <w:rPr>
          <w:rFonts w:ascii="Times New Roman" w:hAnsi="Times New Roman"/>
          <w:i/>
        </w:rPr>
        <w:t>The Accounting Review</w:t>
      </w:r>
      <w:r w:rsidRPr="003771E6">
        <w:rPr>
          <w:rFonts w:ascii="Times New Roman" w:hAnsi="Times New Roman"/>
        </w:rPr>
        <w:t xml:space="preserve"> 48: 653–67.</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Beneish, M. D., and E. Press. 1993. Costs of technical violation of accounting-based debt covenants.</w:t>
      </w:r>
      <w:r w:rsidRPr="003771E6">
        <w:rPr>
          <w:rStyle w:val="apple-converted-space"/>
          <w:rFonts w:ascii="Times New Roman" w:hAnsi="Times New Roman"/>
          <w:color w:val="222222"/>
          <w:shd w:val="clear" w:color="auto" w:fill="FFFFFF"/>
        </w:rPr>
        <w:t> </w:t>
      </w:r>
      <w:r w:rsidRPr="003771E6">
        <w:rPr>
          <w:rFonts w:ascii="Times New Roman" w:hAnsi="Times New Roman"/>
          <w:i/>
          <w:iCs/>
        </w:rPr>
        <w:t xml:space="preserve">The Accounting Review </w:t>
      </w:r>
      <w:r w:rsidRPr="003771E6">
        <w:rPr>
          <w:rFonts w:ascii="Times New Roman" w:hAnsi="Times New Roman"/>
          <w:iCs/>
        </w:rPr>
        <w:t>68.2</w:t>
      </w:r>
      <w:r w:rsidRPr="003771E6">
        <w:rPr>
          <w:rFonts w:ascii="Times New Roman" w:hAnsi="Times New Roman"/>
        </w:rPr>
        <w:t>: 233-257.</w:t>
      </w:r>
    </w:p>
    <w:p w:rsidR="004C1B03" w:rsidRPr="003771E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771E6">
        <w:rPr>
          <w:rFonts w:ascii="Times New Roman" w:hAnsi="Times New Roman"/>
          <w:color w:val="222222"/>
          <w:shd w:val="clear" w:color="auto" w:fill="FFFFFF"/>
        </w:rPr>
        <w:t xml:space="preserve">Beneish, M. D., and E. Press. 1995. The resolution of technical default. </w:t>
      </w:r>
      <w:r w:rsidRPr="003771E6">
        <w:rPr>
          <w:rFonts w:ascii="Times New Roman" w:hAnsi="Times New Roman"/>
          <w:i/>
          <w:color w:val="222222"/>
          <w:shd w:val="clear" w:color="auto" w:fill="FFFFFF"/>
        </w:rPr>
        <w:t>The</w:t>
      </w:r>
      <w:r w:rsidRPr="003771E6">
        <w:rPr>
          <w:rFonts w:ascii="Times New Roman" w:hAnsi="Times New Roman"/>
          <w:color w:val="222222"/>
          <w:shd w:val="clear" w:color="auto" w:fill="FFFFFF"/>
        </w:rPr>
        <w:t xml:space="preserve"> </w:t>
      </w:r>
      <w:r w:rsidRPr="003771E6">
        <w:rPr>
          <w:rFonts w:ascii="Times New Roman" w:hAnsi="Times New Roman"/>
          <w:i/>
          <w:iCs/>
          <w:color w:val="222222"/>
          <w:shd w:val="clear" w:color="auto" w:fill="FFFFFF"/>
        </w:rPr>
        <w:t xml:space="preserve">Accounting Review </w:t>
      </w:r>
      <w:r w:rsidRPr="003771E6">
        <w:rPr>
          <w:rFonts w:ascii="Times New Roman" w:hAnsi="Times New Roman"/>
          <w:iCs/>
          <w:color w:val="222222"/>
          <w:shd w:val="clear" w:color="auto" w:fill="FFFFFF"/>
        </w:rPr>
        <w:t>70.2</w:t>
      </w:r>
      <w:r w:rsidRPr="003771E6">
        <w:rPr>
          <w:rFonts w:ascii="Times New Roman" w:hAnsi="Times New Roman"/>
          <w:color w:val="222222"/>
          <w:shd w:val="clear" w:color="auto" w:fill="FFFFFF"/>
        </w:rPr>
        <w:t>: 337-353.</w:t>
      </w:r>
    </w:p>
    <w:p w:rsidR="004C1B03" w:rsidRDefault="004C1B03" w:rsidP="00F73091">
      <w:pPr>
        <w:autoSpaceDE w:val="0"/>
        <w:autoSpaceDN w:val="0"/>
        <w:spacing w:after="240" w:line="240" w:lineRule="auto"/>
        <w:ind w:left="720" w:hanging="720"/>
        <w:mirrorIndents/>
        <w:jc w:val="both"/>
        <w:rPr>
          <w:rFonts w:ascii="Times New Roman" w:hAnsi="Times New Roman"/>
          <w:lang w:eastAsia="zh-CN"/>
        </w:rPr>
      </w:pPr>
      <w:r>
        <w:rPr>
          <w:rFonts w:ascii="Times New Roman" w:hAnsi="Times New Roman" w:hint="eastAsia"/>
          <w:lang w:eastAsia="zh-CN"/>
        </w:rPr>
        <w:t xml:space="preserve">Bhagat, S., and R. Romano. 2009. Reforming executive compensation: simplicity, transparency, and </w:t>
      </w:r>
      <w:r>
        <w:rPr>
          <w:rFonts w:ascii="Times New Roman" w:hAnsi="Times New Roman"/>
          <w:lang w:eastAsia="zh-CN"/>
        </w:rPr>
        <w:t>committing</w:t>
      </w:r>
      <w:r>
        <w:rPr>
          <w:rFonts w:ascii="Times New Roman" w:hAnsi="Times New Roman" w:hint="eastAsia"/>
          <w:lang w:eastAsia="zh-CN"/>
        </w:rPr>
        <w:t xml:space="preserve"> to the long-term. Working paper: Yale University. </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Bhattacharyya, S., and J. Cohn, 2010. The temporal structure of equity compensation. Working Paper.</w:t>
      </w:r>
    </w:p>
    <w:p w:rsidR="004C1B03"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Black, F., and M. Scholes. 1973. The pricing of options and corporate liabilities.</w:t>
      </w:r>
      <w:r w:rsidRPr="003771E6">
        <w:rPr>
          <w:rStyle w:val="apple-converted-space"/>
          <w:rFonts w:ascii="Times New Roman" w:hAnsi="Times New Roman"/>
          <w:color w:val="222222"/>
          <w:shd w:val="clear" w:color="auto" w:fill="FFFFFF"/>
        </w:rPr>
        <w:t> </w:t>
      </w:r>
      <w:r w:rsidRPr="003771E6">
        <w:rPr>
          <w:rFonts w:ascii="Times New Roman" w:hAnsi="Times New Roman"/>
          <w:i/>
          <w:iCs/>
        </w:rPr>
        <w:t>The Journal of Political Economy</w:t>
      </w:r>
      <w:r w:rsidRPr="003771E6">
        <w:rPr>
          <w:rFonts w:ascii="Times New Roman" w:hAnsi="Times New Roman"/>
        </w:rPr>
        <w:t>: 637-654.</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Brick, I. E., Palmon, O., and Wald, J. K. 2006. CEO compensation, director compensation, and firm performance: Evidence of cronyism?</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Journal of Corporate Finance</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12</w:t>
      </w:r>
      <w:r w:rsidRPr="00FD06A6">
        <w:rPr>
          <w:rFonts w:ascii="Times New Roman" w:hAnsi="Times New Roman"/>
          <w:color w:val="222222"/>
          <w:shd w:val="clear" w:color="auto" w:fill="FFFFFF"/>
        </w:rPr>
        <w:t>(3): 403-423.</w:t>
      </w:r>
    </w:p>
    <w:p w:rsidR="004C1B03" w:rsidRPr="00DF498A" w:rsidRDefault="004C1B03" w:rsidP="00F73091">
      <w:pPr>
        <w:autoSpaceDE w:val="0"/>
        <w:autoSpaceDN w:val="0"/>
        <w:spacing w:after="240" w:line="240" w:lineRule="auto"/>
        <w:ind w:left="720" w:hanging="720"/>
        <w:mirrorIndents/>
        <w:jc w:val="both"/>
        <w:rPr>
          <w:rFonts w:ascii="Times New Roman" w:hAnsi="Times New Roman"/>
        </w:rPr>
      </w:pPr>
      <w:r w:rsidRPr="00DF498A">
        <w:rPr>
          <w:rFonts w:ascii="Times New Roman" w:hAnsi="Times New Roman"/>
          <w:color w:val="222222"/>
          <w:shd w:val="clear" w:color="auto" w:fill="FFFFFF"/>
        </w:rPr>
        <w:t>Brickley, J.A., Coles, J.L., Jarrell, G., 1997. Leadership structure: Separating the CEO and the</w:t>
      </w:r>
      <w:r>
        <w:rPr>
          <w:rFonts w:ascii="Times New Roman" w:hAnsi="Times New Roman" w:hint="eastAsia"/>
        </w:rPr>
        <w:t xml:space="preserve"> </w:t>
      </w:r>
      <w:r w:rsidRPr="00DF498A">
        <w:rPr>
          <w:rFonts w:ascii="Times New Roman" w:hAnsi="Times New Roman"/>
          <w:color w:val="222222"/>
          <w:shd w:val="clear" w:color="auto" w:fill="FFFFFF"/>
        </w:rPr>
        <w:t xml:space="preserve">chairman of the board. </w:t>
      </w:r>
      <w:r w:rsidRPr="00DF498A">
        <w:rPr>
          <w:rFonts w:ascii="Times New Roman" w:hAnsi="Times New Roman"/>
          <w:i/>
          <w:color w:val="222222"/>
          <w:shd w:val="clear" w:color="auto" w:fill="FFFFFF"/>
        </w:rPr>
        <w:t>Journal of Corporate Finance</w:t>
      </w:r>
      <w:r w:rsidRPr="00DF498A">
        <w:rPr>
          <w:rFonts w:ascii="Times New Roman" w:hAnsi="Times New Roman"/>
          <w:color w:val="222222"/>
          <w:shd w:val="clear" w:color="auto" w:fill="FFFFFF"/>
        </w:rPr>
        <w:t xml:space="preserve"> 3</w:t>
      </w:r>
      <w:r>
        <w:rPr>
          <w:rFonts w:ascii="Times New Roman" w:hAnsi="Times New Roman" w:hint="eastAsia"/>
          <w:color w:val="222222"/>
          <w:shd w:val="clear" w:color="auto" w:fill="FFFFFF"/>
        </w:rPr>
        <w:t>:</w:t>
      </w:r>
      <w:r w:rsidRPr="00DF498A">
        <w:rPr>
          <w:rFonts w:ascii="Times New Roman" w:hAnsi="Times New Roman"/>
          <w:color w:val="222222"/>
          <w:shd w:val="clear" w:color="auto" w:fill="FFFFFF"/>
        </w:rPr>
        <w:t xml:space="preserve"> 189–220.</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rPr>
        <w:t xml:space="preserve">Brickley, J., Coles, J., and Terry, R., 1994. Outside directors and the adoption of poison pills. </w:t>
      </w:r>
      <w:r w:rsidRPr="00FD06A6">
        <w:rPr>
          <w:rFonts w:ascii="Times New Roman" w:hAnsi="Times New Roman"/>
          <w:i/>
        </w:rPr>
        <w:t>Journal of Financial Economics</w:t>
      </w:r>
      <w:r w:rsidRPr="00FD06A6">
        <w:rPr>
          <w:rFonts w:ascii="Times New Roman" w:hAnsi="Times New Roman"/>
        </w:rPr>
        <w:t xml:space="preserve"> 35: 371–390.</w:t>
      </w:r>
    </w:p>
    <w:p w:rsidR="004C1B03"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Brown, L. D., and Higgins, H. N. 2002. Managing earnings surprises in the US versus 12 other countries.</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Journal of Accounting and Public Policy</w:t>
      </w:r>
      <w:r w:rsidRPr="00FD06A6">
        <w:rPr>
          <w:rFonts w:ascii="Times New Roman" w:hAnsi="Times New Roman"/>
          <w:color w:val="222222"/>
          <w:shd w:val="clear" w:color="auto" w:fill="FFFFFF"/>
        </w:rPr>
        <w:t>,</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20</w:t>
      </w:r>
      <w:r w:rsidRPr="00FD06A6">
        <w:rPr>
          <w:rFonts w:ascii="Times New Roman" w:hAnsi="Times New Roman"/>
          <w:color w:val="222222"/>
          <w:shd w:val="clear" w:color="auto" w:fill="FFFFFF"/>
        </w:rPr>
        <w:t>(4): 373-398.</w:t>
      </w:r>
    </w:p>
    <w:p w:rsidR="004C1B03"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DF1CA7">
        <w:rPr>
          <w:rFonts w:ascii="Times New Roman" w:hAnsi="Times New Roman"/>
          <w:color w:val="222222"/>
          <w:shd w:val="clear" w:color="auto" w:fill="FFFFFF"/>
        </w:rPr>
        <w:t xml:space="preserve">Bruce, D., Fox, W.F., Yang, Z., 2010. Base mobility and state personal income taxes. </w:t>
      </w:r>
      <w:r w:rsidRPr="00DF1CA7">
        <w:rPr>
          <w:rFonts w:ascii="Times New Roman" w:hAnsi="Times New Roman"/>
          <w:i/>
          <w:color w:val="222222"/>
          <w:shd w:val="clear" w:color="auto" w:fill="FFFFFF"/>
        </w:rPr>
        <w:t>National Tax Journal</w:t>
      </w:r>
      <w:r w:rsidRPr="00DF1CA7">
        <w:rPr>
          <w:rFonts w:ascii="Times New Roman" w:hAnsi="Times New Roman"/>
          <w:color w:val="222222"/>
          <w:shd w:val="clear" w:color="auto" w:fill="FFFFFF"/>
        </w:rPr>
        <w:t xml:space="preserve"> 63, 945–966.</w:t>
      </w:r>
    </w:p>
    <w:p w:rsidR="004C1B03"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DF498A">
        <w:rPr>
          <w:rFonts w:ascii="Times New Roman" w:hAnsi="Times New Roman"/>
          <w:color w:val="222222"/>
          <w:shd w:val="clear" w:color="auto" w:fill="FFFFFF"/>
        </w:rPr>
        <w:t>Bryan, S., Nash, R., Patel, A., 2006. Can the agency costs of debt and equity explain the changes</w:t>
      </w:r>
      <w:r w:rsidRPr="003771E6">
        <w:rPr>
          <w:rFonts w:ascii="Times New Roman" w:hAnsi="Times New Roman"/>
        </w:rPr>
        <w:t xml:space="preserve"> in executive compensation during the 1990s? </w:t>
      </w:r>
      <w:r w:rsidRPr="003771E6">
        <w:rPr>
          <w:rFonts w:ascii="Times New Roman" w:hAnsi="Times New Roman"/>
          <w:i/>
        </w:rPr>
        <w:t>Journal of Corporate Finance</w:t>
      </w:r>
      <w:r w:rsidRPr="003771E6">
        <w:rPr>
          <w:rFonts w:ascii="Times New Roman" w:hAnsi="Times New Roman"/>
        </w:rPr>
        <w:t xml:space="preserve"> 12, 516–535.</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rPr>
        <w:t xml:space="preserve">Byrd, J., Hickman, K., 1992. Do outside directors monitor managers? Evidence from tender offer bids. </w:t>
      </w:r>
      <w:r w:rsidRPr="00FD06A6">
        <w:rPr>
          <w:rFonts w:ascii="Times New Roman" w:hAnsi="Times New Roman"/>
          <w:i/>
        </w:rPr>
        <w:t>Journal of Financial Economics</w:t>
      </w:r>
      <w:r w:rsidRPr="00FD06A6">
        <w:rPr>
          <w:rFonts w:ascii="Times New Roman" w:hAnsi="Times New Roman"/>
        </w:rPr>
        <w:t xml:space="preserve"> 32, 195–222.</w:t>
      </w:r>
    </w:p>
    <w:p w:rsidR="004C1B03" w:rsidRPr="00313BF5"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13BF5">
        <w:rPr>
          <w:rFonts w:ascii="Times New Roman" w:hAnsi="Times New Roman"/>
        </w:rPr>
        <w:t>Cadbury Committee Report, 1992. Report of the Cadbury Committee on the Financial Aspects of</w:t>
      </w:r>
      <w:r>
        <w:rPr>
          <w:rFonts w:ascii="Times New Roman" w:hAnsi="Times New Roman" w:hint="eastAsia"/>
          <w:color w:val="222222"/>
          <w:shd w:val="clear" w:color="auto" w:fill="FFFFFF"/>
        </w:rPr>
        <w:t xml:space="preserve"> </w:t>
      </w:r>
      <w:r w:rsidRPr="00313BF5">
        <w:rPr>
          <w:rFonts w:ascii="Times New Roman" w:hAnsi="Times New Roman"/>
        </w:rPr>
        <w:t>Corporate Governance. Gee, London.</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rPr>
        <w:t>Cadman, B., and Vincent, L. 2014. The role of defined benefit pension plans in executive compensation. </w:t>
      </w:r>
      <w:r w:rsidRPr="007918F5">
        <w:rPr>
          <w:rFonts w:ascii="Times New Roman" w:hAnsi="Times New Roman"/>
          <w:i/>
        </w:rPr>
        <w:t>European Accounting Review</w:t>
      </w:r>
      <w:r w:rsidRPr="00FD06A6">
        <w:rPr>
          <w:rFonts w:ascii="Times New Roman" w:hAnsi="Times New Roman"/>
        </w:rPr>
        <w:t>: 1-22.</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lastRenderedPageBreak/>
        <w:t xml:space="preserve">Carlson, S. J., and C. T. Bathala. 1997. Ownership differences and firms' income smoothing behavior. </w:t>
      </w:r>
      <w:r w:rsidRPr="003771E6">
        <w:rPr>
          <w:rFonts w:ascii="Times New Roman" w:hAnsi="Times New Roman"/>
          <w:i/>
        </w:rPr>
        <w:t>Journal of Business Finance and Accounting</w:t>
      </w:r>
      <w:r w:rsidRPr="003771E6">
        <w:rPr>
          <w:rFonts w:ascii="Times New Roman" w:hAnsi="Times New Roman"/>
        </w:rPr>
        <w:t xml:space="preserve"> 24: 179–96.</w:t>
      </w:r>
    </w:p>
    <w:p w:rsidR="004C1B03"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Cassell, C. A., S. X. Huang, J. M. Sanchez, and M. D. Stuart. 2012. Seeking safety: The relation between CEO inside debt holdings and the riskiness of firm investment and financial policies.</w:t>
      </w:r>
      <w:r w:rsidRPr="003771E6">
        <w:rPr>
          <w:rStyle w:val="apple-converted-space"/>
          <w:rFonts w:ascii="Times New Roman" w:hAnsi="Times New Roman"/>
          <w:color w:val="222222"/>
          <w:shd w:val="clear" w:color="auto" w:fill="FFFFFF"/>
        </w:rPr>
        <w:t> </w:t>
      </w:r>
      <w:r w:rsidRPr="003771E6">
        <w:rPr>
          <w:rFonts w:ascii="Times New Roman" w:hAnsi="Times New Roman"/>
          <w:i/>
          <w:iCs/>
        </w:rPr>
        <w:t>Journal of Financial Economics</w:t>
      </w:r>
      <w:r w:rsidRPr="003771E6">
        <w:rPr>
          <w:rStyle w:val="apple-converted-space"/>
          <w:rFonts w:ascii="Times New Roman" w:hAnsi="Times New Roman"/>
        </w:rPr>
        <w:t> 103.3: 588-610.</w:t>
      </w:r>
    </w:p>
    <w:p w:rsidR="004C1B03" w:rsidRPr="00077B4B" w:rsidRDefault="004C1B03" w:rsidP="00F73091">
      <w:pPr>
        <w:autoSpaceDE w:val="0"/>
        <w:autoSpaceDN w:val="0"/>
        <w:spacing w:after="240" w:line="240" w:lineRule="auto"/>
        <w:ind w:left="720" w:hanging="720"/>
        <w:mirrorIndents/>
        <w:jc w:val="both"/>
        <w:rPr>
          <w:rFonts w:ascii="Times New Roman" w:hAnsi="Times New Roman"/>
        </w:rPr>
      </w:pPr>
      <w:r w:rsidRPr="00077B4B">
        <w:rPr>
          <w:rFonts w:ascii="Times New Roman" w:hAnsi="Times New Roman"/>
          <w:color w:val="222222"/>
          <w:shd w:val="clear" w:color="auto" w:fill="FFFFFF"/>
        </w:rPr>
        <w:t>Carver, J., 1990. Boards that Make a Difference. Jossey-Bass, San Francisco, CA.</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Chaney, P. K., D. C. Jeter, and C. M. Lewis. 1998. The use of accruals in income smoothing: a permanent earnings hypothesis.</w:t>
      </w:r>
      <w:r w:rsidRPr="003771E6">
        <w:rPr>
          <w:rStyle w:val="apple-converted-space"/>
          <w:rFonts w:ascii="Times New Roman" w:hAnsi="Times New Roman"/>
          <w:color w:val="222222"/>
          <w:shd w:val="clear" w:color="auto" w:fill="FFFFFF"/>
        </w:rPr>
        <w:t> </w:t>
      </w:r>
      <w:r w:rsidRPr="003771E6">
        <w:rPr>
          <w:rFonts w:ascii="Times New Roman" w:hAnsi="Times New Roman"/>
          <w:i/>
          <w:iCs/>
        </w:rPr>
        <w:t>Advances in quantitative analysis of finance and accounting</w:t>
      </w:r>
      <w:r w:rsidRPr="003771E6">
        <w:rPr>
          <w:rStyle w:val="apple-converted-space"/>
          <w:rFonts w:ascii="Times New Roman" w:hAnsi="Times New Roman"/>
        </w:rPr>
        <w:t> 6: 103-135.</w:t>
      </w:r>
    </w:p>
    <w:p w:rsidR="004C1B03"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Chaney, P. K., and C. M. Lewis. 1995. Earnings management and firm valuation under asymmetric information.</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Journal of Corporate Finance</w:t>
      </w:r>
      <w:r w:rsidRPr="00FD06A6">
        <w:rPr>
          <w:rStyle w:val="apple-converted-space"/>
          <w:rFonts w:ascii="Times New Roman" w:hAnsi="Times New Roman"/>
          <w:color w:val="222222"/>
          <w:shd w:val="clear" w:color="auto" w:fill="FFFFFF"/>
        </w:rPr>
        <w:t> </w:t>
      </w:r>
      <w:r w:rsidRPr="00FD06A6">
        <w:rPr>
          <w:rFonts w:ascii="Times New Roman" w:hAnsi="Times New Roman"/>
          <w:color w:val="222222"/>
          <w:shd w:val="clear" w:color="auto" w:fill="FFFFFF"/>
        </w:rPr>
        <w:t>1.3: 319-345.</w:t>
      </w:r>
    </w:p>
    <w:p w:rsidR="004C1B03"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41F5F">
        <w:rPr>
          <w:rFonts w:ascii="Times New Roman" w:hAnsi="Times New Roman"/>
          <w:color w:val="222222"/>
          <w:shd w:val="clear" w:color="auto" w:fill="FFFFFF"/>
        </w:rPr>
        <w:t xml:space="preserve">Chason, E.D., 2006. Deferred compensation reform: taxing the fruit of the tree in its proper season. </w:t>
      </w:r>
      <w:r w:rsidRPr="00341F5F">
        <w:rPr>
          <w:rFonts w:ascii="Times New Roman" w:hAnsi="Times New Roman"/>
          <w:i/>
          <w:color w:val="222222"/>
          <w:shd w:val="clear" w:color="auto" w:fill="FFFFFF"/>
        </w:rPr>
        <w:t>Ohio State Law Journal</w:t>
      </w:r>
      <w:r w:rsidRPr="00341F5F">
        <w:rPr>
          <w:rFonts w:ascii="Times New Roman" w:hAnsi="Times New Roman"/>
          <w:color w:val="222222"/>
          <w:shd w:val="clear" w:color="auto" w:fill="FFFFFF"/>
        </w:rPr>
        <w:t xml:space="preserve"> 67, 347–399.</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Chava, S., P. Kumar, and A. Warga. 2010. Managerial agency and bond covenants.</w:t>
      </w:r>
      <w:r w:rsidRPr="003771E6">
        <w:rPr>
          <w:rStyle w:val="apple-converted-space"/>
          <w:rFonts w:ascii="Times New Roman" w:hAnsi="Times New Roman"/>
          <w:color w:val="222222"/>
          <w:shd w:val="clear" w:color="auto" w:fill="FFFFFF"/>
        </w:rPr>
        <w:t> </w:t>
      </w:r>
      <w:r w:rsidRPr="003771E6">
        <w:rPr>
          <w:rFonts w:ascii="Times New Roman" w:hAnsi="Times New Roman"/>
          <w:i/>
          <w:iCs/>
        </w:rPr>
        <w:t>Review of Financial Studies</w:t>
      </w:r>
      <w:r w:rsidRPr="003771E6">
        <w:rPr>
          <w:rStyle w:val="apple-converted-space"/>
          <w:rFonts w:ascii="Times New Roman" w:hAnsi="Times New Roman"/>
        </w:rPr>
        <w:t> 23.3: 1120-1148.</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Chava, S., and M. R. Roberts. 2008. How does financing impact investment? The role of debt covenants.</w:t>
      </w:r>
      <w:r w:rsidRPr="003771E6">
        <w:rPr>
          <w:rStyle w:val="apple-converted-space"/>
          <w:rFonts w:ascii="Times New Roman" w:hAnsi="Times New Roman"/>
          <w:color w:val="222222"/>
          <w:shd w:val="clear" w:color="auto" w:fill="FFFFFF"/>
        </w:rPr>
        <w:t> </w:t>
      </w:r>
      <w:r w:rsidRPr="003771E6">
        <w:rPr>
          <w:rFonts w:ascii="Times New Roman" w:hAnsi="Times New Roman"/>
          <w:i/>
          <w:iCs/>
        </w:rPr>
        <w:t>The Journal of Finance</w:t>
      </w:r>
      <w:r w:rsidRPr="003771E6">
        <w:rPr>
          <w:rStyle w:val="apple-converted-space"/>
          <w:rFonts w:ascii="Times New Roman" w:hAnsi="Times New Roman"/>
        </w:rPr>
        <w:t> 63.5: 2085-2121.</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color w:val="222222"/>
          <w:shd w:val="clear" w:color="auto" w:fill="FFFFFF"/>
        </w:rPr>
        <w:t>Chen, X., Cheng, Q., and Lo, K. 2010. On the relationship between analyst reports and corporate disclosures: Exploring the roles of information discovery and interpretation.</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Journal of Accounting and Economics</w:t>
      </w:r>
      <w:r w:rsidRPr="00FD06A6">
        <w:rPr>
          <w:rFonts w:ascii="Times New Roman" w:hAnsi="Times New Roman"/>
          <w:color w:val="222222"/>
          <w:shd w:val="clear" w:color="auto" w:fill="FFFFFF"/>
        </w:rPr>
        <w:t>,</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49</w:t>
      </w:r>
      <w:r w:rsidRPr="00FD06A6">
        <w:rPr>
          <w:rFonts w:ascii="Times New Roman" w:hAnsi="Times New Roman"/>
          <w:color w:val="222222"/>
          <w:shd w:val="clear" w:color="auto" w:fill="FFFFFF"/>
        </w:rPr>
        <w:t>(3): 206-226.</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Cheng, Q., and T. D. Warfield. 2005. Equity incentives and earnings management. </w:t>
      </w:r>
      <w:r w:rsidRPr="003771E6">
        <w:rPr>
          <w:rFonts w:ascii="Times New Roman" w:hAnsi="Times New Roman"/>
          <w:i/>
        </w:rPr>
        <w:t>The Accounting Review</w:t>
      </w:r>
      <w:r w:rsidRPr="003771E6">
        <w:rPr>
          <w:rFonts w:ascii="Times New Roman" w:hAnsi="Times New Roman"/>
        </w:rPr>
        <w:t xml:space="preserve"> 80: 441-76.</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rPr>
        <w:t xml:space="preserve">Christie, A., and J. Zimmerman. 1994. Efficient and opportunistic Choices of accounting procedures: corporate control contests. </w:t>
      </w:r>
      <w:r w:rsidRPr="00FD06A6">
        <w:rPr>
          <w:rFonts w:ascii="Times New Roman" w:hAnsi="Times New Roman"/>
          <w:i/>
        </w:rPr>
        <w:t>The Accounting Review</w:t>
      </w:r>
      <w:r w:rsidRPr="00FD06A6">
        <w:rPr>
          <w:rFonts w:ascii="Times New Roman" w:hAnsi="Times New Roman"/>
        </w:rPr>
        <w:t xml:space="preserve"> 69: 539–66.</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Coles, J. L., N. D. Daniel, and L. Naveen. 2006. Managerial incentives and risk-taking. </w:t>
      </w:r>
      <w:r w:rsidRPr="003771E6">
        <w:rPr>
          <w:rFonts w:ascii="Times New Roman" w:hAnsi="Times New Roman"/>
          <w:i/>
        </w:rPr>
        <w:t>Journal of Financial Economics</w:t>
      </w:r>
      <w:r w:rsidRPr="003771E6">
        <w:rPr>
          <w:rFonts w:ascii="Times New Roman" w:hAnsi="Times New Roman"/>
        </w:rPr>
        <w:t> 79.2: 431-468.</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Collins, D. W., S. P. Kothari, J. Shanken, and R. Sloan. 1994. Lack of timeliness and noise as explanations for the low contemporaneous return-earnings association. </w:t>
      </w:r>
      <w:r w:rsidRPr="003771E6">
        <w:rPr>
          <w:rFonts w:ascii="Times New Roman" w:hAnsi="Times New Roman"/>
          <w:i/>
        </w:rPr>
        <w:t>Journal of Accounting and Economics</w:t>
      </w:r>
      <w:r w:rsidRPr="003771E6">
        <w:rPr>
          <w:rFonts w:ascii="Times New Roman" w:hAnsi="Times New Roman"/>
        </w:rPr>
        <w:t xml:space="preserve"> 18: 289–324.</w:t>
      </w:r>
    </w:p>
    <w:p w:rsidR="004C1B03" w:rsidRPr="003771E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771E6">
        <w:rPr>
          <w:rFonts w:ascii="Times New Roman" w:hAnsi="Times New Roman"/>
        </w:rPr>
        <w:t xml:space="preserve">Collins, D.W., M.S. Rozeff, and D.S. Dhaliwal. 1981. A cross-sectional analysis of the economic determinants of market reaction to the proposed mandatory accounting change in the oil and gas industry. </w:t>
      </w:r>
      <w:r w:rsidRPr="003771E6">
        <w:rPr>
          <w:rFonts w:ascii="Times New Roman" w:hAnsi="Times New Roman"/>
          <w:i/>
        </w:rPr>
        <w:t>Journal of Accounting and Economics</w:t>
      </w:r>
      <w:r w:rsidRPr="003771E6">
        <w:rPr>
          <w:rFonts w:ascii="Times New Roman" w:hAnsi="Times New Roman"/>
        </w:rPr>
        <w:t xml:space="preserve"> 3: 37-72.</w:t>
      </w:r>
    </w:p>
    <w:p w:rsidR="004C1B03" w:rsidRPr="003771E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771E6">
        <w:rPr>
          <w:rFonts w:ascii="Times New Roman" w:hAnsi="Times New Roman"/>
        </w:rPr>
        <w:lastRenderedPageBreak/>
        <w:t xml:space="preserve">Dechow, P. M., and D. Dichev.2002. The quality of accruals and earnings: The role of accrual estimation errors. </w:t>
      </w:r>
      <w:r w:rsidRPr="003771E6">
        <w:rPr>
          <w:rFonts w:ascii="Times New Roman" w:hAnsi="Times New Roman"/>
          <w:i/>
        </w:rPr>
        <w:t>The Accounting Review</w:t>
      </w:r>
      <w:r w:rsidRPr="003771E6">
        <w:rPr>
          <w:rFonts w:ascii="Times New Roman" w:hAnsi="Times New Roman"/>
        </w:rPr>
        <w:t xml:space="preserve"> 77: 35-59.</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Dechow, P. M., Hutton, A. P., Kim, J. H., and Sloan, R. G. (2012). Detecting earnings management: A new approach.</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Journal of Accounting Research</w:t>
      </w:r>
      <w:r>
        <w:rPr>
          <w:rFonts w:ascii="Times New Roman" w:hAnsi="Times New Roman" w:hint="eastAsia"/>
          <w:color w:val="222222"/>
          <w:shd w:val="clear" w:color="auto" w:fill="FFFFFF"/>
        </w:rPr>
        <w:t xml:space="preserve"> </w:t>
      </w:r>
      <w:r w:rsidRPr="00FD06A6">
        <w:rPr>
          <w:rFonts w:ascii="Times New Roman" w:hAnsi="Times New Roman"/>
          <w:i/>
          <w:iCs/>
          <w:color w:val="222222"/>
          <w:shd w:val="clear" w:color="auto" w:fill="FFFFFF"/>
        </w:rPr>
        <w:t>50</w:t>
      </w:r>
      <w:r w:rsidRPr="00FD06A6">
        <w:rPr>
          <w:rFonts w:ascii="Times New Roman" w:hAnsi="Times New Roman"/>
          <w:color w:val="222222"/>
          <w:shd w:val="clear" w:color="auto" w:fill="FFFFFF"/>
        </w:rPr>
        <w:t>(2), 275-334.</w:t>
      </w:r>
    </w:p>
    <w:p w:rsidR="004C1B03" w:rsidRPr="003771E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771E6">
        <w:rPr>
          <w:rFonts w:ascii="Times New Roman" w:hAnsi="Times New Roman"/>
          <w:color w:val="222222"/>
          <w:shd w:val="clear" w:color="auto" w:fill="FFFFFF"/>
        </w:rPr>
        <w:t xml:space="preserve">Dechow, P., W. Ge, and C. Schrand. 2010. Understanding earnings quality: A review of the proxies, their determinants and their consequences. </w:t>
      </w:r>
      <w:r w:rsidRPr="003771E6">
        <w:rPr>
          <w:rFonts w:ascii="Times New Roman" w:hAnsi="Times New Roman"/>
          <w:i/>
          <w:iCs/>
          <w:color w:val="222222"/>
          <w:shd w:val="clear" w:color="auto" w:fill="FFFFFF"/>
        </w:rPr>
        <w:t>Journal of Accounting and Economics</w:t>
      </w:r>
      <w:r w:rsidRPr="003771E6">
        <w:rPr>
          <w:rStyle w:val="apple-converted-space"/>
          <w:rFonts w:ascii="Times New Roman" w:hAnsi="Times New Roman"/>
          <w:color w:val="222222"/>
          <w:shd w:val="clear" w:color="auto" w:fill="FFFFFF"/>
        </w:rPr>
        <w:t> 50.2: 344-401.</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Dechow, P. M., and D. J. Skinner. 2000. Earnings management: Reconciling the views of accounting academics, practitioners, and regulators. </w:t>
      </w:r>
      <w:r w:rsidRPr="003771E6">
        <w:rPr>
          <w:rFonts w:ascii="Times New Roman" w:hAnsi="Times New Roman"/>
          <w:i/>
        </w:rPr>
        <w:t>Accounting Horizons</w:t>
      </w:r>
      <w:r w:rsidRPr="003771E6">
        <w:rPr>
          <w:rFonts w:ascii="Times New Roman" w:hAnsi="Times New Roman"/>
        </w:rPr>
        <w:t xml:space="preserve"> 14: 232-50.</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color w:val="222222"/>
          <w:shd w:val="clear" w:color="auto" w:fill="FFFFFF"/>
        </w:rPr>
        <w:t>Dechow, P. M., Sloan, R. G., and Sweeney, A. P. 1996. Causes and consequences of earnings manipulation: An analysis of firms subject to enforcement actions by the SEC.</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Contemporary Accounting Research</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13</w:t>
      </w:r>
      <w:r w:rsidRPr="00FD06A6">
        <w:rPr>
          <w:rFonts w:ascii="Times New Roman" w:hAnsi="Times New Roman"/>
          <w:color w:val="222222"/>
          <w:shd w:val="clear" w:color="auto" w:fill="FFFFFF"/>
        </w:rPr>
        <w:t>(1): 1-36.</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DeFond, M. L., and J. Jiambalvo. 1994. Debt covenant violation and manipulation of accruals.</w:t>
      </w:r>
      <w:r w:rsidRPr="003771E6">
        <w:rPr>
          <w:rStyle w:val="apple-converted-space"/>
          <w:rFonts w:ascii="Times New Roman" w:hAnsi="Times New Roman"/>
          <w:color w:val="222222"/>
          <w:shd w:val="clear" w:color="auto" w:fill="FFFFFF"/>
        </w:rPr>
        <w:t> </w:t>
      </w:r>
      <w:r w:rsidRPr="003771E6">
        <w:rPr>
          <w:rFonts w:ascii="Times New Roman" w:hAnsi="Times New Roman"/>
          <w:i/>
          <w:iCs/>
        </w:rPr>
        <w:t>Journal of Accounting and Economics</w:t>
      </w:r>
      <w:r w:rsidRPr="003771E6">
        <w:rPr>
          <w:rStyle w:val="apple-converted-space"/>
          <w:rFonts w:ascii="Times New Roman" w:hAnsi="Times New Roman"/>
        </w:rPr>
        <w:t> 17.1: 145-176.</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DeFond, M. L., and C. W. Park. 1997. Smoothing income in anticipation of future earnings.</w:t>
      </w:r>
      <w:r w:rsidRPr="003771E6">
        <w:rPr>
          <w:rStyle w:val="apple-converted-space"/>
          <w:rFonts w:ascii="Times New Roman" w:hAnsi="Times New Roman"/>
          <w:color w:val="222222"/>
          <w:shd w:val="clear" w:color="auto" w:fill="FFFFFF"/>
        </w:rPr>
        <w:t> </w:t>
      </w:r>
      <w:r w:rsidRPr="003771E6">
        <w:rPr>
          <w:rFonts w:ascii="Times New Roman" w:hAnsi="Times New Roman"/>
          <w:i/>
          <w:iCs/>
        </w:rPr>
        <w:t>Journal of Accounting and Economics</w:t>
      </w:r>
      <w:r w:rsidRPr="003771E6">
        <w:rPr>
          <w:rStyle w:val="apple-converted-space"/>
          <w:rFonts w:ascii="Times New Roman" w:hAnsi="Times New Roman"/>
        </w:rPr>
        <w:t> 23.2: 115-139.</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Demerjian, P. R. 2007. Financial ratios and credit risk: The selection of financial ratio covenants in debt contracts. Working paper.</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Demerjian, P. R., M. F. Lewi</w:t>
      </w:r>
      <w:r>
        <w:rPr>
          <w:rFonts w:ascii="Times New Roman" w:hAnsi="Times New Roman"/>
          <w:color w:val="222222"/>
          <w:shd w:val="clear" w:color="auto" w:fill="FFFFFF"/>
        </w:rPr>
        <w:t>s-Western, and S. E. McVay. 201</w:t>
      </w:r>
      <w:r>
        <w:rPr>
          <w:rFonts w:ascii="Times New Roman" w:hAnsi="Times New Roman" w:hint="eastAsia"/>
          <w:color w:val="222222"/>
          <w:shd w:val="clear" w:color="auto" w:fill="FFFFFF"/>
        </w:rPr>
        <w:t>5</w:t>
      </w:r>
      <w:r w:rsidRPr="003771E6">
        <w:rPr>
          <w:rFonts w:ascii="Times New Roman" w:hAnsi="Times New Roman"/>
          <w:color w:val="222222"/>
          <w:shd w:val="clear" w:color="auto" w:fill="FFFFFF"/>
        </w:rPr>
        <w:t>. Earnings Smoothing: For Good or Evil?.</w:t>
      </w:r>
      <w:r w:rsidRPr="003771E6">
        <w:rPr>
          <w:rFonts w:ascii="Times New Roman" w:hAnsi="Times New Roman"/>
        </w:rPr>
        <w:t xml:space="preserve"> Working paper.</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color w:val="222222"/>
          <w:shd w:val="clear" w:color="auto" w:fill="FFFFFF"/>
        </w:rPr>
        <w:t xml:space="preserve">Demski, J. S., and Feltham, G. A. 1994. Market response to financial reports. </w:t>
      </w:r>
      <w:r w:rsidRPr="00FD06A6">
        <w:rPr>
          <w:rFonts w:ascii="Times New Roman" w:hAnsi="Times New Roman"/>
          <w:i/>
          <w:iCs/>
          <w:color w:val="222222"/>
          <w:shd w:val="clear" w:color="auto" w:fill="FFFFFF"/>
        </w:rPr>
        <w:t>Journal of Accounting and Economics</w:t>
      </w:r>
      <w:r w:rsidRPr="00FD06A6">
        <w:rPr>
          <w:rFonts w:ascii="Times New Roman" w:hAnsi="Times New Roman"/>
          <w:color w:val="222222"/>
          <w:shd w:val="clear" w:color="auto" w:fill="FFFFFF"/>
        </w:rPr>
        <w:t>,</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17</w:t>
      </w:r>
      <w:r w:rsidRPr="00FD06A6">
        <w:rPr>
          <w:rFonts w:ascii="Times New Roman" w:hAnsi="Times New Roman"/>
          <w:color w:val="222222"/>
          <w:shd w:val="clear" w:color="auto" w:fill="FFFFFF"/>
        </w:rPr>
        <w:t>(1): 3-40.</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Demski, J. S. 1998. Performance measure manipulation. </w:t>
      </w:r>
      <w:r w:rsidRPr="003771E6">
        <w:rPr>
          <w:rFonts w:ascii="Times New Roman" w:hAnsi="Times New Roman"/>
          <w:i/>
        </w:rPr>
        <w:t>Contemporary Accounting Research</w:t>
      </w:r>
      <w:r w:rsidRPr="003771E6">
        <w:rPr>
          <w:rFonts w:ascii="Times New Roman" w:hAnsi="Times New Roman"/>
        </w:rPr>
        <w:t> 15.3: 261-285.</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Dewatripont, M., and J. Tirole. 1994. A theory of debt and equity: Diversity of securities and manager-shareholder congruence.</w:t>
      </w:r>
      <w:r w:rsidRPr="003771E6">
        <w:rPr>
          <w:rStyle w:val="apple-converted-space"/>
          <w:rFonts w:ascii="Times New Roman" w:hAnsi="Times New Roman"/>
          <w:color w:val="222222"/>
          <w:shd w:val="clear" w:color="auto" w:fill="FFFFFF"/>
        </w:rPr>
        <w:t> </w:t>
      </w:r>
      <w:r w:rsidRPr="003771E6">
        <w:rPr>
          <w:rFonts w:ascii="Times New Roman" w:hAnsi="Times New Roman"/>
          <w:i/>
          <w:iCs/>
        </w:rPr>
        <w:t>The Quarterly Journal of Economics</w:t>
      </w:r>
      <w:r w:rsidRPr="003771E6">
        <w:rPr>
          <w:rFonts w:ascii="Times New Roman" w:hAnsi="Times New Roman"/>
        </w:rPr>
        <w:t>: 1027-1054.</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DeVita, R., and S. Holton. 2015. 10 Key Facts about Nonqualified Deferred Comp. CFO.com. June 22, 2015.</w:t>
      </w:r>
    </w:p>
    <w:p w:rsidR="004C1B03"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lang w:eastAsia="zh-CN"/>
        </w:rPr>
      </w:pPr>
      <w:r>
        <w:rPr>
          <w:rFonts w:ascii="Times New Roman" w:hAnsi="Times New Roman" w:hint="eastAsia"/>
          <w:color w:val="222222"/>
          <w:shd w:val="clear" w:color="auto" w:fill="FFFFFF"/>
          <w:lang w:eastAsia="zh-CN"/>
        </w:rPr>
        <w:t>Dhole, S. Manchiraju, H., and I. Suk. 2015. CEO Inside Debt and Earnings Management</w:t>
      </w:r>
      <w:r w:rsidRPr="00F35068">
        <w:rPr>
          <w:rFonts w:ascii="Times New Roman" w:hAnsi="Times New Roman" w:hint="eastAsia"/>
          <w:i/>
          <w:color w:val="222222"/>
          <w:shd w:val="clear" w:color="auto" w:fill="FFFFFF"/>
          <w:lang w:eastAsia="zh-CN"/>
        </w:rPr>
        <w:t>. Journal of Accounting, Auditing &amp; Finance</w:t>
      </w:r>
      <w:r>
        <w:rPr>
          <w:rFonts w:ascii="Times New Roman" w:hAnsi="Times New Roman" w:hint="eastAsia"/>
          <w:color w:val="222222"/>
          <w:shd w:val="clear" w:color="auto" w:fill="FFFFFF"/>
          <w:lang w:eastAsia="zh-CN"/>
        </w:rPr>
        <w:t>: 1-36.</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DuCharme, L. L., Malatesta, P. H., and Sefcik, S. E. 2004. Earnings management, stock issues, and shareholder lawsuits.</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 xml:space="preserve">Journal of </w:t>
      </w:r>
      <w:r>
        <w:rPr>
          <w:rFonts w:ascii="Times New Roman" w:hAnsi="Times New Roman" w:hint="eastAsia"/>
          <w:i/>
          <w:iCs/>
          <w:color w:val="222222"/>
          <w:shd w:val="clear" w:color="auto" w:fill="FFFFFF"/>
        </w:rPr>
        <w:t>F</w:t>
      </w:r>
      <w:r w:rsidRPr="00FD06A6">
        <w:rPr>
          <w:rFonts w:ascii="Times New Roman" w:hAnsi="Times New Roman"/>
          <w:i/>
          <w:iCs/>
          <w:color w:val="222222"/>
          <w:shd w:val="clear" w:color="auto" w:fill="FFFFFF"/>
        </w:rPr>
        <w:t>inancial</w:t>
      </w:r>
      <w:r>
        <w:rPr>
          <w:rFonts w:ascii="Times New Roman" w:hAnsi="Times New Roman" w:hint="eastAsia"/>
          <w:i/>
          <w:iCs/>
          <w:color w:val="222222"/>
          <w:shd w:val="clear" w:color="auto" w:fill="FFFFFF"/>
        </w:rPr>
        <w:t xml:space="preserve"> E</w:t>
      </w:r>
      <w:r w:rsidRPr="00FD06A6">
        <w:rPr>
          <w:rFonts w:ascii="Times New Roman" w:hAnsi="Times New Roman"/>
          <w:i/>
          <w:iCs/>
          <w:color w:val="222222"/>
          <w:shd w:val="clear" w:color="auto" w:fill="FFFFFF"/>
        </w:rPr>
        <w:t>conomics</w:t>
      </w:r>
      <w:r w:rsidRPr="00FD06A6">
        <w:rPr>
          <w:rFonts w:ascii="Times New Roman" w:hAnsi="Times New Roman"/>
          <w:color w:val="222222"/>
          <w:shd w:val="clear" w:color="auto" w:fill="FFFFFF"/>
        </w:rPr>
        <w:t>,</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71</w:t>
      </w:r>
      <w:r w:rsidRPr="00FD06A6">
        <w:rPr>
          <w:rFonts w:ascii="Times New Roman" w:hAnsi="Times New Roman"/>
          <w:color w:val="222222"/>
          <w:shd w:val="clear" w:color="auto" w:fill="FFFFFF"/>
        </w:rPr>
        <w:t>(1): 27-49.</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rPr>
        <w:lastRenderedPageBreak/>
        <w:t>Dou, Y., O-K, Hope, W. B. Thomas, and Y. Zou. 2015. Blockholder exit threats and financial reporting quality. Working paper: New York University, University of Toronto, University of Oklahoma, and The George Washington University.</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 xml:space="preserve">Dye, R. A. 1988. Earnings management in an overlapping generations model. </w:t>
      </w:r>
      <w:r w:rsidRPr="00FD06A6">
        <w:rPr>
          <w:rFonts w:ascii="Times New Roman" w:hAnsi="Times New Roman"/>
          <w:i/>
          <w:iCs/>
          <w:color w:val="222222"/>
          <w:shd w:val="clear" w:color="auto" w:fill="FFFFFF"/>
        </w:rPr>
        <w:t>Journal of Accounting research</w:t>
      </w:r>
      <w:r w:rsidRPr="00FD06A6">
        <w:rPr>
          <w:rFonts w:ascii="Times New Roman" w:hAnsi="Times New Roman"/>
          <w:color w:val="222222"/>
          <w:shd w:val="clear" w:color="auto" w:fill="FFFFFF"/>
        </w:rPr>
        <w:t>: 195-235.</w:t>
      </w:r>
    </w:p>
    <w:p w:rsidR="004C1B03" w:rsidRPr="00EF7BBC" w:rsidRDefault="004C1B03" w:rsidP="00F73091">
      <w:pPr>
        <w:spacing w:after="240" w:line="240" w:lineRule="auto"/>
        <w:ind w:left="720" w:hanging="720"/>
        <w:mirrorIndents/>
        <w:jc w:val="both"/>
        <w:rPr>
          <w:rFonts w:ascii="Times New Roman" w:hAnsi="Times New Roman"/>
        </w:rPr>
      </w:pPr>
      <w:r w:rsidRPr="00EF7BBC">
        <w:rPr>
          <w:rFonts w:ascii="Times New Roman" w:hAnsi="Times New Roman"/>
        </w:rPr>
        <w:t xml:space="preserve">Edmans, A. 2009. Blockholder trading, market efficiency, and managerial myopia. Journal of Finance 64: 2481-2513. </w:t>
      </w:r>
    </w:p>
    <w:p w:rsidR="004C1B03" w:rsidRPr="00EF7BBC" w:rsidRDefault="004C1B03" w:rsidP="00F73091">
      <w:pPr>
        <w:spacing w:after="240" w:line="240" w:lineRule="auto"/>
        <w:ind w:left="720" w:hanging="720"/>
        <w:mirrorIndents/>
        <w:jc w:val="both"/>
        <w:rPr>
          <w:rFonts w:ascii="Times New Roman" w:hAnsi="Times New Roman"/>
        </w:rPr>
      </w:pPr>
      <w:r w:rsidRPr="00EF7BBC">
        <w:rPr>
          <w:rFonts w:ascii="Times New Roman" w:hAnsi="Times New Roman"/>
        </w:rPr>
        <w:t>Edmans, A. 2014. Blockholders and Corporate Governance. Annual Review of Financial Economics 6: 23- 50.</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Edmans, A., and Q. Liu. 2011. Inside debt.</w:t>
      </w:r>
      <w:r w:rsidRPr="003771E6">
        <w:rPr>
          <w:rStyle w:val="apple-converted-space"/>
          <w:rFonts w:ascii="Times New Roman" w:hAnsi="Times New Roman"/>
          <w:color w:val="222222"/>
          <w:shd w:val="clear" w:color="auto" w:fill="FFFFFF"/>
        </w:rPr>
        <w:t> </w:t>
      </w:r>
      <w:r w:rsidRPr="003771E6">
        <w:rPr>
          <w:rFonts w:ascii="Times New Roman" w:hAnsi="Times New Roman"/>
          <w:i/>
          <w:iCs/>
        </w:rPr>
        <w:t>Review of Finance</w:t>
      </w:r>
      <w:r w:rsidRPr="003771E6">
        <w:rPr>
          <w:rStyle w:val="apple-converted-space"/>
          <w:rFonts w:ascii="Times New Roman" w:hAnsi="Times New Roman"/>
        </w:rPr>
        <w:t> 15.1: 75-102.</w:t>
      </w:r>
    </w:p>
    <w:p w:rsidR="004C1B03" w:rsidRPr="00EF7BBC" w:rsidRDefault="004C1B03" w:rsidP="00F73091">
      <w:pPr>
        <w:spacing w:after="240" w:line="240" w:lineRule="auto"/>
        <w:ind w:left="720" w:hanging="720"/>
        <w:mirrorIndents/>
        <w:jc w:val="both"/>
        <w:rPr>
          <w:rFonts w:ascii="Times New Roman" w:hAnsi="Times New Roman"/>
        </w:rPr>
      </w:pPr>
      <w:r w:rsidRPr="00EF7BBC">
        <w:rPr>
          <w:rFonts w:ascii="Times New Roman" w:hAnsi="Times New Roman"/>
        </w:rPr>
        <w:t>Edmans, A., V. Fang, and E. Zur. 2013. The effect of liquidity on governance. Review of Financial Studies 26 (6): 1443-1482.</w:t>
      </w:r>
    </w:p>
    <w:p w:rsidR="004C1B03" w:rsidRPr="00720BE1" w:rsidRDefault="004C1B03" w:rsidP="00F73091">
      <w:pPr>
        <w:autoSpaceDE w:val="0"/>
        <w:autoSpaceDN w:val="0"/>
        <w:spacing w:after="240" w:line="240" w:lineRule="auto"/>
        <w:ind w:left="720" w:hanging="720"/>
        <w:mirrorIndents/>
        <w:jc w:val="both"/>
        <w:rPr>
          <w:rFonts w:ascii="Times New Roman" w:hAnsi="Times New Roman"/>
        </w:rPr>
      </w:pPr>
      <w:r w:rsidRPr="00720BE1">
        <w:rPr>
          <w:rFonts w:ascii="Times New Roman" w:hAnsi="Times New Roman"/>
        </w:rPr>
        <w:t xml:space="preserve">Farber, D. Restoring trust after fraud: Does corporate governance matter? </w:t>
      </w:r>
      <w:r w:rsidRPr="00720BE1">
        <w:rPr>
          <w:rFonts w:ascii="Times New Roman" w:hAnsi="Times New Roman"/>
          <w:i/>
        </w:rPr>
        <w:t>The Accounting Review</w:t>
      </w:r>
      <w:r w:rsidRPr="00720BE1">
        <w:rPr>
          <w:rFonts w:ascii="Times New Roman" w:hAnsi="Times New Roman"/>
        </w:rPr>
        <w:t xml:space="preserve"> 80 (2005): 539-61.</w:t>
      </w:r>
    </w:p>
    <w:p w:rsidR="004C1B03" w:rsidRPr="00DF498A"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DF498A">
        <w:rPr>
          <w:rFonts w:ascii="Times New Roman" w:hAnsi="Times New Roman"/>
          <w:color w:val="222222"/>
          <w:shd w:val="clear" w:color="auto" w:fill="FFFFFF"/>
        </w:rPr>
        <w:t>Fama, E., Jensen, M.C., 1983. Separation of ownership and control. Journal of Economics and</w:t>
      </w:r>
      <w:r w:rsidRPr="00DF498A">
        <w:rPr>
          <w:rFonts w:ascii="Times New Roman" w:hAnsi="Times New Roman" w:hint="eastAsia"/>
          <w:color w:val="222222"/>
          <w:shd w:val="clear" w:color="auto" w:fill="FFFFFF"/>
        </w:rPr>
        <w:t xml:space="preserve"> </w:t>
      </w:r>
      <w:r w:rsidRPr="00DF498A">
        <w:rPr>
          <w:rFonts w:ascii="Times New Roman" w:hAnsi="Times New Roman"/>
          <w:color w:val="222222"/>
          <w:shd w:val="clear" w:color="auto" w:fill="FFFFFF"/>
        </w:rPr>
        <w:t>Law</w:t>
      </w:r>
      <w:r>
        <w:rPr>
          <w:rFonts w:ascii="Times New Roman" w:hAnsi="Times New Roman" w:hint="eastAsia"/>
          <w:color w:val="222222"/>
          <w:shd w:val="clear" w:color="auto" w:fill="FFFFFF"/>
        </w:rPr>
        <w:t xml:space="preserve"> </w:t>
      </w:r>
      <w:r w:rsidRPr="00DF498A">
        <w:rPr>
          <w:rFonts w:ascii="Times New Roman" w:hAnsi="Times New Roman"/>
          <w:color w:val="222222"/>
          <w:shd w:val="clear" w:color="auto" w:fill="FFFFFF"/>
        </w:rPr>
        <w:t>26</w:t>
      </w:r>
      <w:r>
        <w:rPr>
          <w:rFonts w:ascii="Times New Roman" w:hAnsi="Times New Roman" w:hint="eastAsia"/>
          <w:color w:val="222222"/>
          <w:shd w:val="clear" w:color="auto" w:fill="FFFFFF"/>
        </w:rPr>
        <w:t xml:space="preserve">: </w:t>
      </w:r>
      <w:r w:rsidRPr="00DF498A">
        <w:rPr>
          <w:rFonts w:ascii="Times New Roman" w:hAnsi="Times New Roman"/>
          <w:color w:val="222222"/>
          <w:shd w:val="clear" w:color="auto" w:fill="FFFFFF"/>
        </w:rPr>
        <w:t>301–325.</w:t>
      </w:r>
    </w:p>
    <w:p w:rsidR="004C1B03" w:rsidRPr="00BC5648" w:rsidRDefault="004C1B03" w:rsidP="00F73091">
      <w:pPr>
        <w:autoSpaceDE w:val="0"/>
        <w:autoSpaceDN w:val="0"/>
        <w:spacing w:after="240" w:line="240" w:lineRule="auto"/>
        <w:ind w:left="720" w:hanging="720"/>
        <w:mirrorIndents/>
        <w:jc w:val="both"/>
        <w:rPr>
          <w:rFonts w:ascii="Times New Roman" w:hAnsi="Times New Roman"/>
        </w:rPr>
      </w:pPr>
      <w:r>
        <w:rPr>
          <w:rFonts w:ascii="Times New Roman" w:hAnsi="Times New Roman" w:hint="eastAsia"/>
        </w:rPr>
        <w:t xml:space="preserve">Fich, E.M., Tran, A.L., and R. A. Walking. 2013. On the importance of golden parachutes . </w:t>
      </w:r>
      <w:r>
        <w:rPr>
          <w:rFonts w:ascii="Times New Roman" w:hAnsi="Times New Roman" w:hint="eastAsia"/>
          <w:i/>
        </w:rPr>
        <w:t xml:space="preserve">Journal of Financial and </w:t>
      </w:r>
      <w:r>
        <w:rPr>
          <w:rFonts w:ascii="Times New Roman" w:hAnsi="Times New Roman"/>
          <w:i/>
        </w:rPr>
        <w:t>Quantitate</w:t>
      </w:r>
      <w:r>
        <w:rPr>
          <w:rFonts w:ascii="Times New Roman" w:hAnsi="Times New Roman" w:hint="eastAsia"/>
          <w:i/>
        </w:rPr>
        <w:t xml:space="preserve"> Analysis</w:t>
      </w:r>
      <w:r>
        <w:rPr>
          <w:rFonts w:ascii="Times New Roman" w:hAnsi="Times New Roman" w:hint="eastAsia"/>
        </w:rPr>
        <w:t xml:space="preserve"> 48: 1717-1753. </w:t>
      </w:r>
    </w:p>
    <w:p w:rsidR="004C1B03"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Fields, T. D., T. Z. Lys, and L. Vincent. 2001. Empirical research on accounting choice.</w:t>
      </w:r>
      <w:r w:rsidRPr="003771E6">
        <w:rPr>
          <w:rStyle w:val="apple-converted-space"/>
          <w:rFonts w:ascii="Times New Roman" w:hAnsi="Times New Roman"/>
          <w:color w:val="222222"/>
          <w:shd w:val="clear" w:color="auto" w:fill="FFFFFF"/>
        </w:rPr>
        <w:t> </w:t>
      </w:r>
      <w:r w:rsidRPr="003771E6">
        <w:rPr>
          <w:rFonts w:ascii="Times New Roman" w:hAnsi="Times New Roman"/>
          <w:i/>
          <w:iCs/>
        </w:rPr>
        <w:t>Journal of Accounting and Economics</w:t>
      </w:r>
      <w:r w:rsidRPr="003771E6">
        <w:rPr>
          <w:rStyle w:val="apple-converted-space"/>
          <w:rFonts w:ascii="Times New Roman" w:hAnsi="Times New Roman"/>
        </w:rPr>
        <w:t> 31.1: 255-307.</w:t>
      </w:r>
    </w:p>
    <w:p w:rsidR="004C1B03" w:rsidRPr="003E0651" w:rsidRDefault="004C1B03" w:rsidP="00F73091">
      <w:pPr>
        <w:autoSpaceDE w:val="0"/>
        <w:autoSpaceDN w:val="0"/>
        <w:spacing w:after="240" w:line="240" w:lineRule="auto"/>
        <w:ind w:left="720" w:hanging="720"/>
        <w:mirrorIndents/>
        <w:jc w:val="both"/>
        <w:rPr>
          <w:rFonts w:ascii="Times New Roman" w:hAnsi="Times New Roman"/>
        </w:rPr>
      </w:pPr>
      <w:r w:rsidRPr="003E0651">
        <w:rPr>
          <w:rFonts w:ascii="Times New Roman" w:hAnsi="Times New Roman"/>
          <w:color w:val="222222"/>
          <w:shd w:val="clear" w:color="auto" w:fill="FFFFFF"/>
        </w:rPr>
        <w:t>Finkelstein, S., D_Aveni, R.A., 1994. CEO duality as a double-edged sword: How boards of</w:t>
      </w:r>
      <w:r>
        <w:rPr>
          <w:rFonts w:ascii="Times New Roman" w:hAnsi="Times New Roman" w:hint="eastAsia"/>
        </w:rPr>
        <w:t xml:space="preserve"> </w:t>
      </w:r>
      <w:r w:rsidRPr="003E0651">
        <w:rPr>
          <w:rFonts w:ascii="Times New Roman" w:hAnsi="Times New Roman"/>
          <w:color w:val="222222"/>
          <w:shd w:val="clear" w:color="auto" w:fill="FFFFFF"/>
        </w:rPr>
        <w:t>directors balance entrenchment avoidance a</w:t>
      </w:r>
      <w:r>
        <w:rPr>
          <w:rFonts w:ascii="Times New Roman" w:hAnsi="Times New Roman"/>
          <w:color w:val="222222"/>
          <w:shd w:val="clear" w:color="auto" w:fill="FFFFFF"/>
        </w:rPr>
        <w:t>nd unity of command. Academy of</w:t>
      </w:r>
      <w:r>
        <w:rPr>
          <w:rFonts w:ascii="Times New Roman" w:hAnsi="Times New Roman" w:hint="eastAsia"/>
          <w:color w:val="222222"/>
          <w:shd w:val="clear" w:color="auto" w:fill="FFFFFF"/>
        </w:rPr>
        <w:t xml:space="preserve"> </w:t>
      </w:r>
      <w:r w:rsidRPr="003E0651">
        <w:rPr>
          <w:rFonts w:ascii="Times New Roman" w:hAnsi="Times New Roman"/>
          <w:color w:val="222222"/>
          <w:shd w:val="clear" w:color="auto" w:fill="FFFFFF"/>
        </w:rPr>
        <w:t>Management</w:t>
      </w:r>
      <w:r>
        <w:rPr>
          <w:rFonts w:ascii="Times New Roman" w:hAnsi="Times New Roman" w:hint="eastAsia"/>
        </w:rPr>
        <w:t xml:space="preserve"> </w:t>
      </w:r>
      <w:r w:rsidRPr="003E0651">
        <w:rPr>
          <w:rFonts w:ascii="Times New Roman" w:hAnsi="Times New Roman"/>
          <w:color w:val="222222"/>
          <w:shd w:val="clear" w:color="auto" w:fill="FFFFFF"/>
        </w:rPr>
        <w:t>Journal 37 (5), 1079–1108.</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Francis, B., Hasan, I., John, K., Waisman, M. 2010. The effect of state antitakeover laws on the firm’s bondholders. </w:t>
      </w:r>
      <w:r w:rsidRPr="003771E6">
        <w:rPr>
          <w:rFonts w:ascii="Times New Roman" w:hAnsi="Times New Roman"/>
          <w:i/>
        </w:rPr>
        <w:t>Journal of Financial Economics</w:t>
      </w:r>
      <w:r w:rsidRPr="003771E6">
        <w:rPr>
          <w:rFonts w:ascii="Times New Roman" w:hAnsi="Times New Roman"/>
        </w:rPr>
        <w:t xml:space="preserve"> 96: 127-154.</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Francis, J., R. LaFond, P. M. Olsson, and K. Schipper. 2004. Costs of equity and earnings attributes. </w:t>
      </w:r>
      <w:r w:rsidRPr="003771E6">
        <w:rPr>
          <w:rFonts w:ascii="Times New Roman" w:hAnsi="Times New Roman"/>
          <w:i/>
        </w:rPr>
        <w:t>The Accounting Review</w:t>
      </w:r>
      <w:r w:rsidRPr="003771E6">
        <w:rPr>
          <w:rFonts w:ascii="Times New Roman" w:hAnsi="Times New Roman"/>
        </w:rPr>
        <w:t xml:space="preserve"> 79: 967-1010.</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color w:val="222222"/>
          <w:shd w:val="clear" w:color="auto" w:fill="FFFFFF"/>
        </w:rPr>
        <w:t>Frankel, R., and Li, X. 2004. Characteristics of a firm's information environment and the information asymmetry between insiders and outsiders.</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Journal of Accounting and Economics</w:t>
      </w:r>
      <w:r w:rsidRPr="00FD06A6">
        <w:rPr>
          <w:rFonts w:ascii="Times New Roman" w:hAnsi="Times New Roman"/>
          <w:color w:val="222222"/>
          <w:shd w:val="clear" w:color="auto" w:fill="FFFFFF"/>
        </w:rPr>
        <w:t>,</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37</w:t>
      </w:r>
      <w:r w:rsidRPr="00FD06A6">
        <w:rPr>
          <w:rFonts w:ascii="Times New Roman" w:hAnsi="Times New Roman"/>
          <w:color w:val="222222"/>
          <w:shd w:val="clear" w:color="auto" w:fill="FFFFFF"/>
        </w:rPr>
        <w:t>(2): 229-259.</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Fudenberg, D., and J. Tirole. 1995. A theory of income and dividend smoothing based on incumbency rents. </w:t>
      </w:r>
      <w:r w:rsidRPr="003771E6">
        <w:rPr>
          <w:rFonts w:ascii="Times New Roman" w:hAnsi="Times New Roman"/>
          <w:i/>
        </w:rPr>
        <w:t>Journal of Political Economy</w:t>
      </w:r>
      <w:r w:rsidRPr="003771E6">
        <w:rPr>
          <w:rFonts w:ascii="Times New Roman" w:hAnsi="Times New Roman"/>
        </w:rPr>
        <w:t xml:space="preserve"> 103: 75–93.</w:t>
      </w:r>
    </w:p>
    <w:p w:rsidR="004C1B03" w:rsidRPr="00C0400D" w:rsidRDefault="004C1B03" w:rsidP="00F73091">
      <w:pPr>
        <w:autoSpaceDE w:val="0"/>
        <w:autoSpaceDN w:val="0"/>
        <w:spacing w:after="240" w:line="240" w:lineRule="auto"/>
        <w:ind w:left="720" w:hanging="720"/>
        <w:mirrorIndents/>
        <w:jc w:val="both"/>
        <w:rPr>
          <w:rFonts w:ascii="Times New Roman" w:hAnsi="Times New Roman"/>
        </w:rPr>
      </w:pPr>
      <w:r>
        <w:rPr>
          <w:rFonts w:ascii="Times New Roman" w:hAnsi="Times New Roman" w:hint="eastAsia"/>
        </w:rPr>
        <w:lastRenderedPageBreak/>
        <w:t xml:space="preserve">Gary, R. , and A. A. Cannella, Jr., 1997. The role of risk in executive compensation. </w:t>
      </w:r>
      <w:r>
        <w:rPr>
          <w:rFonts w:ascii="Times New Roman" w:hAnsi="Times New Roman" w:hint="eastAsia"/>
          <w:i/>
        </w:rPr>
        <w:t xml:space="preserve">Journal of Management </w:t>
      </w:r>
      <w:r>
        <w:rPr>
          <w:rFonts w:ascii="Times New Roman" w:hAnsi="Times New Roman" w:hint="eastAsia"/>
        </w:rPr>
        <w:t xml:space="preserve">23: 517-540. </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Gebhardt, W. R., C. M. C. Lee, and B. Swaminathan, 2001, Toward an implied cost of capital, Journal of Accounting Research 39:135-176.</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Givoly, D., and Lakonishok, J. 1979. The information content of financial analysts' forecasts of earnings: Some evidence on semi-strong inefficiency.</w:t>
      </w:r>
      <w:r>
        <w:rPr>
          <w:rFonts w:ascii="Times New Roman" w:hAnsi="Times New Roman" w:hint="eastAsia"/>
          <w:color w:val="222222"/>
          <w:shd w:val="clear" w:color="auto" w:fill="FFFFFF"/>
        </w:rPr>
        <w:t xml:space="preserve"> </w:t>
      </w:r>
      <w:r w:rsidRPr="00FD06A6">
        <w:rPr>
          <w:rFonts w:ascii="Times New Roman" w:hAnsi="Times New Roman"/>
          <w:i/>
          <w:iCs/>
          <w:color w:val="222222"/>
          <w:shd w:val="clear" w:color="auto" w:fill="FFFFFF"/>
        </w:rPr>
        <w:t>Journal of Accounting and Economics</w:t>
      </w:r>
      <w:r w:rsidRPr="00FD06A6">
        <w:rPr>
          <w:rFonts w:ascii="Times New Roman" w:hAnsi="Times New Roman"/>
          <w:color w:val="222222"/>
          <w:shd w:val="clear" w:color="auto" w:fill="FFFFFF"/>
        </w:rPr>
        <w:t>,</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1</w:t>
      </w:r>
      <w:r w:rsidRPr="00FD06A6">
        <w:rPr>
          <w:rFonts w:ascii="Times New Roman" w:hAnsi="Times New Roman"/>
          <w:color w:val="222222"/>
          <w:shd w:val="clear" w:color="auto" w:fill="FFFFFF"/>
        </w:rPr>
        <w:t>(3): 165-185.</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color w:val="222222"/>
          <w:shd w:val="clear" w:color="auto" w:fill="FFFFFF"/>
        </w:rPr>
        <w:t>Gleason, C. A., and Lee, C. M. 2003. Analyst forecast revisions and market price discovery.</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The Accounting Review</w:t>
      </w:r>
      <w:r w:rsidRPr="00FD06A6">
        <w:rPr>
          <w:rFonts w:ascii="Times New Roman" w:hAnsi="Times New Roman"/>
          <w:color w:val="222222"/>
          <w:shd w:val="clear" w:color="auto" w:fill="FFFFFF"/>
        </w:rPr>
        <w:t>,</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78</w:t>
      </w:r>
      <w:r w:rsidRPr="00FD06A6">
        <w:rPr>
          <w:rFonts w:ascii="Times New Roman" w:hAnsi="Times New Roman"/>
          <w:color w:val="222222"/>
          <w:shd w:val="clear" w:color="auto" w:fill="FFFFFF"/>
        </w:rPr>
        <w:t>(1): 193-225.</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Graham, J. R., C. R. Harvey, and S. Rajgopal. 2005. The economic implications of corporate financial reporting. </w:t>
      </w:r>
      <w:r w:rsidRPr="003771E6">
        <w:rPr>
          <w:rFonts w:ascii="Times New Roman" w:hAnsi="Times New Roman"/>
          <w:i/>
        </w:rPr>
        <w:t>Journal of Accounting and Economics</w:t>
      </w:r>
      <w:r w:rsidRPr="003771E6">
        <w:rPr>
          <w:rFonts w:ascii="Times New Roman" w:hAnsi="Times New Roman"/>
        </w:rPr>
        <w:t xml:space="preserve"> 40: 3–73.</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Grant, J., G. Markarian, and A. Parbonetti. 2009. CEO risk-related incentives and income smoothing. </w:t>
      </w:r>
      <w:r w:rsidRPr="003771E6">
        <w:rPr>
          <w:rFonts w:ascii="Times New Roman" w:hAnsi="Times New Roman"/>
          <w:i/>
        </w:rPr>
        <w:t>Contemporary Accounting Research</w:t>
      </w:r>
      <w:r w:rsidRPr="003771E6">
        <w:rPr>
          <w:rFonts w:ascii="Times New Roman" w:hAnsi="Times New Roman"/>
        </w:rPr>
        <w:t xml:space="preserve"> 26.4: 1029-1065. </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Gu, Z. 2005. Income smoothing and the prediction of future cash flows. Working paper. </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Guay, W. R. 1999. The sensitivity of CEO wealth to equity risk: an analysis of the magnitude and determinants. </w:t>
      </w:r>
      <w:r w:rsidRPr="003771E6">
        <w:rPr>
          <w:rFonts w:ascii="Times New Roman" w:hAnsi="Times New Roman"/>
          <w:i/>
        </w:rPr>
        <w:t>Journal of Financial Economics</w:t>
      </w:r>
      <w:r w:rsidRPr="003771E6">
        <w:rPr>
          <w:rFonts w:ascii="Times New Roman" w:hAnsi="Times New Roman"/>
        </w:rPr>
        <w:t> 53.1: 43-71.</w:t>
      </w:r>
    </w:p>
    <w:p w:rsidR="004C1B03" w:rsidRPr="005C16AD"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Pr>
          <w:rFonts w:ascii="Times New Roman" w:hAnsi="Times New Roman" w:hint="eastAsia"/>
          <w:color w:val="222222"/>
          <w:shd w:val="clear" w:color="auto" w:fill="FFFFFF"/>
        </w:rPr>
        <w:t>Gul, F. A., and Leung S., 2004. Board leadership, outside directors</w:t>
      </w:r>
      <w:r>
        <w:rPr>
          <w:rFonts w:ascii="Times New Roman" w:hAnsi="Times New Roman"/>
          <w:color w:val="222222"/>
          <w:shd w:val="clear" w:color="auto" w:fill="FFFFFF"/>
        </w:rPr>
        <w:t>’</w:t>
      </w:r>
      <w:r>
        <w:rPr>
          <w:rFonts w:ascii="Times New Roman" w:hAnsi="Times New Roman" w:hint="eastAsia"/>
          <w:color w:val="222222"/>
          <w:shd w:val="clear" w:color="auto" w:fill="FFFFFF"/>
        </w:rPr>
        <w:t xml:space="preserve"> expertise and voluntary </w:t>
      </w:r>
      <w:r>
        <w:rPr>
          <w:rFonts w:ascii="Times New Roman" w:hAnsi="Times New Roman"/>
          <w:color w:val="222222"/>
          <w:shd w:val="clear" w:color="auto" w:fill="FFFFFF"/>
        </w:rPr>
        <w:t>corporate</w:t>
      </w:r>
      <w:r>
        <w:rPr>
          <w:rFonts w:ascii="Times New Roman" w:hAnsi="Times New Roman" w:hint="eastAsia"/>
          <w:color w:val="222222"/>
          <w:shd w:val="clear" w:color="auto" w:fill="FFFFFF"/>
        </w:rPr>
        <w:t xml:space="preserve"> disclosures. </w:t>
      </w:r>
      <w:r>
        <w:rPr>
          <w:rFonts w:ascii="Times New Roman" w:hAnsi="Times New Roman" w:hint="eastAsia"/>
          <w:i/>
          <w:color w:val="222222"/>
          <w:shd w:val="clear" w:color="auto" w:fill="FFFFFF"/>
        </w:rPr>
        <w:t xml:space="preserve">Journal of Accounting and Public Policy </w:t>
      </w:r>
      <w:r>
        <w:rPr>
          <w:rFonts w:ascii="Times New Roman" w:hAnsi="Times New Roman" w:hint="eastAsia"/>
          <w:color w:val="222222"/>
          <w:shd w:val="clear" w:color="auto" w:fill="FFFFFF"/>
        </w:rPr>
        <w:t>23: 351-379.</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Hanlon, M., S. Rajgopal, and T. Shevlin. 2003. Are executive stock options associated with future earnings?</w:t>
      </w:r>
      <w:r w:rsidRPr="003771E6">
        <w:rPr>
          <w:rStyle w:val="apple-converted-space"/>
          <w:rFonts w:ascii="Times New Roman" w:hAnsi="Times New Roman"/>
          <w:color w:val="222222"/>
          <w:shd w:val="clear" w:color="auto" w:fill="FFFFFF"/>
        </w:rPr>
        <w:t> </w:t>
      </w:r>
      <w:r w:rsidRPr="003771E6">
        <w:rPr>
          <w:rFonts w:ascii="Times New Roman" w:hAnsi="Times New Roman"/>
          <w:i/>
          <w:iCs/>
        </w:rPr>
        <w:t>Journal of Accounting and Economics</w:t>
      </w:r>
      <w:r w:rsidRPr="003771E6">
        <w:rPr>
          <w:rStyle w:val="apple-converted-space"/>
          <w:rFonts w:ascii="Times New Roman" w:hAnsi="Times New Roman"/>
        </w:rPr>
        <w:t> 36.1: 3-43.</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Harris, M., and A. Raviv. 1995. The role of games in security design.</w:t>
      </w:r>
      <w:r w:rsidRPr="003771E6">
        <w:rPr>
          <w:rStyle w:val="apple-converted-space"/>
          <w:rFonts w:ascii="Times New Roman" w:hAnsi="Times New Roman"/>
          <w:color w:val="222222"/>
          <w:shd w:val="clear" w:color="auto" w:fill="FFFFFF"/>
        </w:rPr>
        <w:t> </w:t>
      </w:r>
      <w:r w:rsidRPr="003771E6">
        <w:rPr>
          <w:rFonts w:ascii="Times New Roman" w:hAnsi="Times New Roman"/>
          <w:i/>
          <w:iCs/>
        </w:rPr>
        <w:t>Review of Financial Studies</w:t>
      </w:r>
      <w:r w:rsidRPr="003771E6">
        <w:rPr>
          <w:rStyle w:val="apple-converted-space"/>
          <w:rFonts w:ascii="Times New Roman" w:hAnsi="Times New Roman"/>
        </w:rPr>
        <w:t> 8.2: 327-367.</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Haugen, R. A., and L. W. Senbet. 1981. Resolving the agency problems of external capital through options.</w:t>
      </w:r>
      <w:r w:rsidRPr="003771E6">
        <w:rPr>
          <w:rStyle w:val="apple-converted-space"/>
          <w:rFonts w:ascii="Times New Roman" w:hAnsi="Times New Roman"/>
          <w:color w:val="222222"/>
          <w:shd w:val="clear" w:color="auto" w:fill="FFFFFF"/>
        </w:rPr>
        <w:t> </w:t>
      </w:r>
      <w:r w:rsidRPr="003771E6">
        <w:rPr>
          <w:rFonts w:ascii="Times New Roman" w:hAnsi="Times New Roman"/>
          <w:i/>
          <w:iCs/>
        </w:rPr>
        <w:t>The Journal of Finance</w:t>
      </w:r>
      <w:r w:rsidRPr="003771E6">
        <w:rPr>
          <w:rStyle w:val="apple-converted-space"/>
          <w:rFonts w:ascii="Times New Roman" w:hAnsi="Times New Roman"/>
        </w:rPr>
        <w:t> 36.3: 629-647.</w:t>
      </w:r>
    </w:p>
    <w:p w:rsidR="004C1B03" w:rsidRDefault="004C1B03" w:rsidP="00F73091">
      <w:pPr>
        <w:autoSpaceDE w:val="0"/>
        <w:autoSpaceDN w:val="0"/>
        <w:spacing w:after="240" w:line="240" w:lineRule="auto"/>
        <w:ind w:left="720" w:hanging="720"/>
        <w:mirrorIndents/>
        <w:jc w:val="both"/>
        <w:rPr>
          <w:rFonts w:ascii="Times New Roman" w:hAnsi="Times New Roman"/>
          <w:lang w:eastAsia="zh-CN"/>
        </w:rPr>
      </w:pPr>
      <w:r>
        <w:rPr>
          <w:rFonts w:ascii="Times New Roman" w:hAnsi="Times New Roman" w:hint="eastAsia"/>
          <w:lang w:eastAsia="zh-CN"/>
        </w:rPr>
        <w:t>He, G. 2015. The effect of CEO inside debt holdings on financial reporting quality. Review of Accounting Studies 20</w:t>
      </w:r>
      <w:r>
        <w:rPr>
          <w:rFonts w:ascii="Times New Roman" w:hAnsi="Times New Roman"/>
          <w:lang w:eastAsia="zh-CN"/>
        </w:rPr>
        <w:t xml:space="preserve">: 501-536. </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Healy, P. 1985. The effect of bonus schemes on accounting decisions. </w:t>
      </w:r>
      <w:r w:rsidRPr="003771E6">
        <w:rPr>
          <w:rFonts w:ascii="Times New Roman" w:hAnsi="Times New Roman"/>
          <w:i/>
        </w:rPr>
        <w:t>Journal of Accounting and Economics</w:t>
      </w:r>
      <w:r w:rsidRPr="003771E6">
        <w:rPr>
          <w:rFonts w:ascii="Times New Roman" w:hAnsi="Times New Roman"/>
        </w:rPr>
        <w:t xml:space="preserve"> 7: 85–107.</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Healy, P. M., and J. M. Wahlen. 1999. A review of the earnings management literature and its implications for standard setting. </w:t>
      </w:r>
      <w:r w:rsidRPr="003771E6">
        <w:rPr>
          <w:rFonts w:ascii="Times New Roman" w:hAnsi="Times New Roman"/>
          <w:i/>
        </w:rPr>
        <w:t>Accounting Horizons</w:t>
      </w:r>
      <w:r w:rsidRPr="003771E6">
        <w:rPr>
          <w:rFonts w:ascii="Times New Roman" w:hAnsi="Times New Roman"/>
        </w:rPr>
        <w:t> 13.4: 365-383.</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Hemmer, T., O. Kim, and R. Verrecchia. 1999. Introducing convexity into optimal compensation contracts.</w:t>
      </w:r>
      <w:r w:rsidRPr="003771E6">
        <w:rPr>
          <w:rStyle w:val="apple-converted-space"/>
          <w:rFonts w:ascii="Times New Roman" w:hAnsi="Times New Roman"/>
          <w:color w:val="222222"/>
          <w:shd w:val="clear" w:color="auto" w:fill="FFFFFF"/>
        </w:rPr>
        <w:t> </w:t>
      </w:r>
      <w:r w:rsidRPr="003771E6">
        <w:rPr>
          <w:rFonts w:ascii="Times New Roman" w:hAnsi="Times New Roman"/>
          <w:i/>
          <w:iCs/>
        </w:rPr>
        <w:t>Journal of Accounting and Economics</w:t>
      </w:r>
      <w:r w:rsidRPr="003771E6">
        <w:rPr>
          <w:rStyle w:val="apple-converted-space"/>
          <w:rFonts w:ascii="Times New Roman" w:hAnsi="Times New Roman"/>
        </w:rPr>
        <w:t> 28.3: 307-327.</w:t>
      </w:r>
    </w:p>
    <w:p w:rsidR="004C1B03" w:rsidRPr="00EF7BBC" w:rsidRDefault="004C1B03" w:rsidP="00F73091">
      <w:pPr>
        <w:spacing w:after="240" w:line="240" w:lineRule="auto"/>
        <w:ind w:left="720" w:hanging="720"/>
        <w:mirrorIndents/>
        <w:jc w:val="both"/>
        <w:rPr>
          <w:rFonts w:ascii="Times New Roman" w:hAnsi="Times New Roman"/>
        </w:rPr>
      </w:pPr>
      <w:r w:rsidRPr="00EF7BBC">
        <w:rPr>
          <w:rFonts w:ascii="Times New Roman" w:hAnsi="Times New Roman"/>
        </w:rPr>
        <w:lastRenderedPageBreak/>
        <w:t xml:space="preserve">Holderness, C. 2003. Joint ownership and alienability. International Review of Law and Economics 23: 75-100. </w:t>
      </w:r>
    </w:p>
    <w:p w:rsidR="004C1B03" w:rsidRPr="00EF7BBC" w:rsidRDefault="004C1B03" w:rsidP="00F73091">
      <w:pPr>
        <w:spacing w:after="240" w:line="240" w:lineRule="auto"/>
        <w:ind w:left="720" w:hanging="720"/>
        <w:mirrorIndents/>
        <w:jc w:val="both"/>
        <w:rPr>
          <w:rFonts w:ascii="Times New Roman" w:hAnsi="Times New Roman"/>
        </w:rPr>
      </w:pPr>
      <w:r w:rsidRPr="00EF7BBC">
        <w:rPr>
          <w:rFonts w:ascii="Times New Roman" w:hAnsi="Times New Roman"/>
        </w:rPr>
        <w:t>Holderness, C. 2009. The myth of diffuse ownership in the United States. Review of Financial Studies 22: 1377-1408.</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color w:val="222222"/>
          <w:shd w:val="clear" w:color="auto" w:fill="FFFFFF"/>
        </w:rPr>
        <w:t>Holthausen, R. W., and Verrecchia, R. E. (1988). The effect of sequential information releases on the variance of price changes in an intertemporal multi-asset market.</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Journal of Accounting Research</w:t>
      </w:r>
      <w:r w:rsidRPr="00FD06A6">
        <w:rPr>
          <w:rFonts w:ascii="Times New Roman" w:hAnsi="Times New Roman"/>
          <w:color w:val="222222"/>
          <w:shd w:val="clear" w:color="auto" w:fill="FFFFFF"/>
        </w:rPr>
        <w:t>, 82-106.</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color w:val="222222"/>
          <w:shd w:val="clear" w:color="auto" w:fill="FFFFFF"/>
        </w:rPr>
        <w:t>Hong, H., Kubik, J. D., and Solomon, A. 2000. Security analysts' career concerns and herding of earnings forecasts.</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The Rand journal of economics</w:t>
      </w:r>
      <w:r w:rsidRPr="00FD06A6">
        <w:rPr>
          <w:rFonts w:ascii="Times New Roman" w:hAnsi="Times New Roman"/>
          <w:color w:val="222222"/>
          <w:shd w:val="clear" w:color="auto" w:fill="FFFFFF"/>
        </w:rPr>
        <w:t>, 121-144.</w:t>
      </w:r>
    </w:p>
    <w:p w:rsidR="004C1B03" w:rsidRPr="003771E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771E6">
        <w:rPr>
          <w:rFonts w:ascii="Times New Roman" w:hAnsi="Times New Roman"/>
          <w:color w:val="222222"/>
          <w:shd w:val="clear" w:color="auto" w:fill="FFFFFF"/>
        </w:rPr>
        <w:t xml:space="preserve">Hribar, P., and D. C. Nichols. 2007. The use of unsigned earnings quality measures in tests of earnings management. </w:t>
      </w:r>
      <w:r w:rsidRPr="003771E6">
        <w:rPr>
          <w:rFonts w:ascii="Times New Roman" w:hAnsi="Times New Roman"/>
          <w:i/>
          <w:iCs/>
          <w:color w:val="222222"/>
          <w:shd w:val="clear" w:color="auto" w:fill="FFFFFF"/>
        </w:rPr>
        <w:t xml:space="preserve">Journal of Accounting Research </w:t>
      </w:r>
      <w:r w:rsidRPr="003771E6">
        <w:rPr>
          <w:rFonts w:ascii="Times New Roman" w:hAnsi="Times New Roman"/>
          <w:color w:val="222222"/>
          <w:shd w:val="clear" w:color="auto" w:fill="FFFFFF"/>
        </w:rPr>
        <w:t>45.5: 1017-1053.</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Imhoff, E. A., and J. K. Thomas. 1988. Economic consequences of accounting standards: The lease disclosure rule change.</w:t>
      </w:r>
      <w:r w:rsidRPr="003771E6">
        <w:rPr>
          <w:rStyle w:val="apple-converted-space"/>
          <w:rFonts w:ascii="Times New Roman" w:hAnsi="Times New Roman"/>
          <w:color w:val="222222"/>
          <w:shd w:val="clear" w:color="auto" w:fill="FFFFFF"/>
        </w:rPr>
        <w:t> </w:t>
      </w:r>
      <w:r w:rsidRPr="003771E6">
        <w:rPr>
          <w:rFonts w:ascii="Times New Roman" w:hAnsi="Times New Roman"/>
          <w:i/>
          <w:iCs/>
        </w:rPr>
        <w:t>Journal of Accounting and Economics</w:t>
      </w:r>
      <w:r w:rsidRPr="003771E6">
        <w:rPr>
          <w:rStyle w:val="apple-converted-space"/>
          <w:rFonts w:ascii="Times New Roman" w:hAnsi="Times New Roman"/>
        </w:rPr>
        <w:t> 10.4: 277-310.</w:t>
      </w:r>
    </w:p>
    <w:p w:rsidR="004C1B03" w:rsidRPr="003771E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771E6">
        <w:rPr>
          <w:rFonts w:ascii="Times New Roman" w:hAnsi="Times New Roman"/>
          <w:color w:val="222222"/>
          <w:shd w:val="clear" w:color="auto" w:fill="FFFFFF"/>
        </w:rPr>
        <w:t xml:space="preserve">Isidore, C. “Ex-GM chief’s pension cut to $8.5 million.” </w:t>
      </w:r>
      <w:r w:rsidRPr="003771E6">
        <w:rPr>
          <w:rFonts w:ascii="Times New Roman" w:hAnsi="Times New Roman"/>
          <w:i/>
          <w:color w:val="222222"/>
          <w:shd w:val="clear" w:color="auto" w:fill="FFFFFF"/>
        </w:rPr>
        <w:t>CNNMoney.com</w:t>
      </w:r>
      <w:r w:rsidRPr="003771E6">
        <w:rPr>
          <w:rFonts w:ascii="Times New Roman" w:hAnsi="Times New Roman"/>
          <w:color w:val="222222"/>
          <w:shd w:val="clear" w:color="auto" w:fill="FFFFFF"/>
        </w:rPr>
        <w:t>. July 15, 2009.</w:t>
      </w:r>
    </w:p>
    <w:p w:rsidR="004C1B03"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Jayaraman, S. 2008. Earnings volatility, cash flow volatility, and informed trading. J</w:t>
      </w:r>
      <w:r w:rsidRPr="003771E6">
        <w:rPr>
          <w:rFonts w:ascii="Times New Roman" w:hAnsi="Times New Roman"/>
          <w:i/>
        </w:rPr>
        <w:t>ournal of Accounting Research</w:t>
      </w:r>
      <w:r w:rsidRPr="003771E6">
        <w:rPr>
          <w:rFonts w:ascii="Times New Roman" w:hAnsi="Times New Roman"/>
        </w:rPr>
        <w:t> 46.4: 809-851.</w:t>
      </w:r>
    </w:p>
    <w:p w:rsidR="004C1B03"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Jensen, M. 1986. Agency costs of free cash flow, corporate finance, and the market for takeovers. </w:t>
      </w:r>
      <w:r w:rsidRPr="003771E6">
        <w:rPr>
          <w:rFonts w:ascii="Times New Roman" w:hAnsi="Times New Roman"/>
          <w:i/>
        </w:rPr>
        <w:t>American Economic Review</w:t>
      </w:r>
      <w:r w:rsidRPr="003771E6">
        <w:rPr>
          <w:rFonts w:ascii="Times New Roman" w:hAnsi="Times New Roman"/>
        </w:rPr>
        <w:t xml:space="preserve"> 76:323-29. </w:t>
      </w:r>
    </w:p>
    <w:p w:rsidR="004C1B03" w:rsidRPr="003771E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771E6">
        <w:rPr>
          <w:rFonts w:ascii="Times New Roman" w:hAnsi="Times New Roman"/>
        </w:rPr>
        <w:t xml:space="preserve">Jensen, M. 1993. The modern industrial revolution, exit, and failure of internal control systems. </w:t>
      </w:r>
      <w:r w:rsidRPr="003771E6">
        <w:rPr>
          <w:rFonts w:ascii="Times New Roman" w:hAnsi="Times New Roman"/>
          <w:i/>
        </w:rPr>
        <w:t>Journal of Finance</w:t>
      </w:r>
      <w:r w:rsidRPr="003771E6">
        <w:rPr>
          <w:rFonts w:ascii="Times New Roman" w:hAnsi="Times New Roman"/>
        </w:rPr>
        <w:t xml:space="preserve"> 48:35-44.</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Jensen, M. C., and W. H. Meckling. 1976. Theory of the firm: Managerial behavior, agency costs and ownership structure, </w:t>
      </w:r>
      <w:r w:rsidRPr="003771E6">
        <w:rPr>
          <w:rFonts w:ascii="Times New Roman" w:hAnsi="Times New Roman"/>
          <w:i/>
        </w:rPr>
        <w:t xml:space="preserve">Journal of Financial Economics </w:t>
      </w:r>
      <w:r w:rsidRPr="003771E6">
        <w:rPr>
          <w:rFonts w:ascii="Times New Roman" w:hAnsi="Times New Roman"/>
        </w:rPr>
        <w:t>3: 305-360.</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rPr>
        <w:t>Joffe, D. B. 2015. United States: IRS updates guide to auditing nonqualified deferred compensation plans. Mondaq.com. July 21, 2015.</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John, T. A., and K. John. 1993. Top</w:t>
      </w:r>
      <w:r w:rsidRPr="003771E6">
        <w:rPr>
          <w:rFonts w:ascii="Cambria Math" w:hAnsi="Cambria Math" w:cs="Cambria Math"/>
          <w:color w:val="222222"/>
          <w:shd w:val="clear" w:color="auto" w:fill="FFFFFF"/>
        </w:rPr>
        <w:t>‐</w:t>
      </w:r>
      <w:r w:rsidRPr="003771E6">
        <w:rPr>
          <w:rFonts w:ascii="Times New Roman" w:hAnsi="Times New Roman"/>
          <w:color w:val="222222"/>
          <w:shd w:val="clear" w:color="auto" w:fill="FFFFFF"/>
        </w:rPr>
        <w:t>management compensation and capital structure.</w:t>
      </w:r>
      <w:r w:rsidRPr="003771E6">
        <w:rPr>
          <w:rStyle w:val="apple-converted-space"/>
          <w:rFonts w:ascii="Times New Roman" w:hAnsi="Times New Roman"/>
          <w:color w:val="222222"/>
          <w:shd w:val="clear" w:color="auto" w:fill="FFFFFF"/>
        </w:rPr>
        <w:t> </w:t>
      </w:r>
      <w:r w:rsidRPr="003771E6">
        <w:rPr>
          <w:rFonts w:ascii="Times New Roman" w:hAnsi="Times New Roman"/>
          <w:i/>
          <w:iCs/>
        </w:rPr>
        <w:t>The Journal of Finance</w:t>
      </w:r>
      <w:r w:rsidRPr="003771E6">
        <w:rPr>
          <w:rStyle w:val="apple-converted-space"/>
          <w:rFonts w:ascii="Times New Roman" w:hAnsi="Times New Roman"/>
        </w:rPr>
        <w:t> 48.3: 949-974.</w:t>
      </w:r>
    </w:p>
    <w:p w:rsidR="004C1B03" w:rsidRPr="00F35068" w:rsidRDefault="004C1B03" w:rsidP="00F73091">
      <w:pPr>
        <w:keepLines/>
        <w:autoSpaceDE w:val="0"/>
        <w:autoSpaceDN w:val="0"/>
        <w:spacing w:after="240" w:line="240" w:lineRule="auto"/>
        <w:ind w:left="720" w:hanging="720"/>
        <w:mirrorIndents/>
        <w:jc w:val="both"/>
        <w:rPr>
          <w:rFonts w:ascii="Times New Roman" w:hAnsi="Times New Roman"/>
          <w:color w:val="222222"/>
          <w:shd w:val="clear" w:color="auto" w:fill="FFFFFF"/>
          <w:lang w:eastAsia="zh-CN"/>
        </w:rPr>
      </w:pPr>
      <w:r>
        <w:rPr>
          <w:rFonts w:ascii="Times New Roman" w:hAnsi="Times New Roman" w:hint="eastAsia"/>
          <w:color w:val="222222"/>
          <w:shd w:val="clear" w:color="auto" w:fill="FFFFFF"/>
          <w:lang w:eastAsia="zh-CN"/>
        </w:rPr>
        <w:t xml:space="preserve">Kalyta, P. 2009. Accounting Discretion, Horizon Problem, and CEO Retirement Benfits. </w:t>
      </w:r>
      <w:r>
        <w:rPr>
          <w:rFonts w:ascii="Times New Roman" w:hAnsi="Times New Roman" w:hint="eastAsia"/>
          <w:i/>
          <w:color w:val="222222"/>
          <w:shd w:val="clear" w:color="auto" w:fill="FFFFFF"/>
          <w:lang w:eastAsia="zh-CN"/>
        </w:rPr>
        <w:t>The Accounting Review</w:t>
      </w:r>
      <w:r>
        <w:rPr>
          <w:rFonts w:ascii="Times New Roman" w:hAnsi="Times New Roman" w:hint="eastAsia"/>
          <w:color w:val="222222"/>
          <w:shd w:val="clear" w:color="auto" w:fill="FFFFFF"/>
          <w:lang w:eastAsia="zh-CN"/>
        </w:rPr>
        <w:t xml:space="preserve"> 84: 1553-1573. </w:t>
      </w:r>
    </w:p>
    <w:p w:rsidR="004C1B03" w:rsidRPr="00FD06A6" w:rsidRDefault="004C1B03" w:rsidP="00F73091">
      <w:pPr>
        <w:keepLines/>
        <w:autoSpaceDE w:val="0"/>
        <w:autoSpaceDN w:val="0"/>
        <w:spacing w:after="240" w:line="240" w:lineRule="auto"/>
        <w:ind w:left="720" w:hanging="720"/>
        <w:mirrorIndents/>
        <w:jc w:val="both"/>
        <w:rPr>
          <w:rFonts w:ascii="Times New Roman" w:hAnsi="Times New Roman"/>
          <w:color w:val="000000"/>
          <w:shd w:val="clear" w:color="auto" w:fill="FFFFFF"/>
        </w:rPr>
      </w:pPr>
      <w:r w:rsidRPr="00FD06A6">
        <w:rPr>
          <w:rFonts w:ascii="Times New Roman" w:hAnsi="Times New Roman"/>
          <w:color w:val="222222"/>
          <w:shd w:val="clear" w:color="auto" w:fill="FFFFFF"/>
        </w:rPr>
        <w:t xml:space="preserve">Khanna V., and R. Zyla. 2012. </w:t>
      </w:r>
      <w:r w:rsidRPr="00FD06A6">
        <w:rPr>
          <w:rFonts w:ascii="Times New Roman" w:hAnsi="Times New Roman"/>
        </w:rPr>
        <w:t>Survey Says… Corporate Governance Matters to Investors in Emerging Market Companies.". International Finance Corporation.</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color w:val="222222"/>
          <w:shd w:val="clear" w:color="auto" w:fill="FFFFFF"/>
        </w:rPr>
        <w:lastRenderedPageBreak/>
        <w:t>Kim, O., and Verrecchia, R. E. (1991). Market reaction to anticipated announcements.</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Journal of Financial Economics</w:t>
      </w:r>
      <w:r w:rsidRPr="00FD06A6">
        <w:rPr>
          <w:rFonts w:ascii="Times New Roman" w:hAnsi="Times New Roman"/>
          <w:color w:val="222222"/>
          <w:shd w:val="clear" w:color="auto" w:fill="FFFFFF"/>
        </w:rPr>
        <w:t>,</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30</w:t>
      </w:r>
      <w:r w:rsidRPr="00FD06A6">
        <w:rPr>
          <w:rFonts w:ascii="Times New Roman" w:hAnsi="Times New Roman"/>
          <w:color w:val="222222"/>
          <w:shd w:val="clear" w:color="auto" w:fill="FFFFFF"/>
        </w:rPr>
        <w:t>(2), 273-309.</w:t>
      </w:r>
    </w:p>
    <w:p w:rsidR="004C1B03" w:rsidRPr="003771E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771E6">
        <w:rPr>
          <w:rFonts w:ascii="Times New Roman" w:hAnsi="Times New Roman"/>
        </w:rPr>
        <w:t>King, T., Wen, M. 2011. Shareholder governance, bondholder governance, and managerial risk</w:t>
      </w:r>
      <w:r>
        <w:rPr>
          <w:rFonts w:ascii="Times New Roman" w:hAnsi="Times New Roman" w:hint="eastAsia"/>
        </w:rPr>
        <w:t xml:space="preserve"> </w:t>
      </w:r>
      <w:r w:rsidRPr="003771E6">
        <w:rPr>
          <w:rFonts w:ascii="Times New Roman" w:hAnsi="Times New Roman"/>
        </w:rPr>
        <w:t xml:space="preserve">taking. </w:t>
      </w:r>
      <w:r w:rsidRPr="003771E6">
        <w:rPr>
          <w:rFonts w:ascii="Times New Roman" w:hAnsi="Times New Roman"/>
          <w:i/>
        </w:rPr>
        <w:t>Journal of Banking &amp; Finance</w:t>
      </w:r>
      <w:r w:rsidRPr="003771E6">
        <w:rPr>
          <w:rFonts w:ascii="Times New Roman" w:hAnsi="Times New Roman"/>
        </w:rPr>
        <w:t xml:space="preserve"> 35: 512–531.</w:t>
      </w:r>
    </w:p>
    <w:p w:rsidR="004C1B03"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rPr>
        <w:t xml:space="preserve">Kirschenheiter, M., and N. Melumad. </w:t>
      </w:r>
      <w:r>
        <w:rPr>
          <w:rFonts w:ascii="Times New Roman" w:hAnsi="Times New Roman" w:hint="eastAsia"/>
        </w:rPr>
        <w:t xml:space="preserve">2002. </w:t>
      </w:r>
      <w:r w:rsidRPr="00FD06A6">
        <w:rPr>
          <w:rFonts w:ascii="Times New Roman" w:hAnsi="Times New Roman"/>
        </w:rPr>
        <w:t xml:space="preserve">Can big bath and earnings smoothing co-exist as equilibrium financial reporting strategies? </w:t>
      </w:r>
      <w:r w:rsidRPr="00FD06A6">
        <w:rPr>
          <w:rFonts w:ascii="Times New Roman" w:hAnsi="Times New Roman"/>
          <w:i/>
        </w:rPr>
        <w:t>Journal of Accounting Research</w:t>
      </w:r>
      <w:r>
        <w:rPr>
          <w:rFonts w:ascii="Times New Roman" w:hAnsi="Times New Roman"/>
        </w:rPr>
        <w:t xml:space="preserve"> 40 (</w:t>
      </w:r>
      <w:r>
        <w:rPr>
          <w:rFonts w:ascii="Times New Roman" w:hAnsi="Times New Roman" w:hint="eastAsia"/>
        </w:rPr>
        <w:t>3</w:t>
      </w:r>
      <w:r>
        <w:rPr>
          <w:rFonts w:ascii="Times New Roman" w:hAnsi="Times New Roman"/>
        </w:rPr>
        <w:t>)</w:t>
      </w:r>
      <w:r>
        <w:rPr>
          <w:rFonts w:ascii="Times New Roman" w:hAnsi="Times New Roman" w:hint="eastAsia"/>
        </w:rPr>
        <w:t>: 761-796.</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Klein, A. 2002. Audit committee, board of director characteristics, and earnings management. </w:t>
      </w:r>
      <w:r w:rsidRPr="003771E6">
        <w:rPr>
          <w:rFonts w:ascii="Times New Roman" w:hAnsi="Times New Roman"/>
          <w:i/>
        </w:rPr>
        <w:t>Journal of Accounting and Economics</w:t>
      </w:r>
      <w:r w:rsidRPr="003771E6">
        <w:rPr>
          <w:rFonts w:ascii="Times New Roman" w:hAnsi="Times New Roman"/>
        </w:rPr>
        <w:t xml:space="preserve"> 33: 375-400.</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Klock, M., Mansi, S., Maxwell, W. 2005. Does corporate governance matter to bondholders? Journal of Financial and Quantitative Analysis 40: 693-719.</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Kothari, S. P., A. Leone, and C. Wasley. 2005. Performance matched discretionary accruals. </w:t>
      </w:r>
      <w:r w:rsidRPr="003771E6">
        <w:rPr>
          <w:rFonts w:ascii="Times New Roman" w:hAnsi="Times New Roman"/>
          <w:i/>
        </w:rPr>
        <w:t>Journal of Accounting and Economics</w:t>
      </w:r>
      <w:r w:rsidRPr="003771E6">
        <w:rPr>
          <w:rFonts w:ascii="Times New Roman" w:hAnsi="Times New Roman"/>
        </w:rPr>
        <w:t xml:space="preserve"> 39: 161–97.</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Lambert, R. A. 1984. Income smoothing as rational equilibrium behavior.</w:t>
      </w:r>
      <w:r>
        <w:rPr>
          <w:rFonts w:ascii="Times New Roman" w:hAnsi="Times New Roman" w:hint="eastAsia"/>
          <w:color w:val="222222"/>
          <w:shd w:val="clear" w:color="auto" w:fill="FFFFFF"/>
        </w:rPr>
        <w:t xml:space="preserve"> </w:t>
      </w:r>
      <w:r>
        <w:rPr>
          <w:rFonts w:ascii="Times New Roman" w:hAnsi="Times New Roman" w:hint="eastAsia"/>
          <w:i/>
          <w:color w:val="222222"/>
          <w:shd w:val="clear" w:color="auto" w:fill="FFFFFF"/>
        </w:rPr>
        <w:t xml:space="preserve">The </w:t>
      </w:r>
      <w:r w:rsidRPr="00FD06A6">
        <w:rPr>
          <w:rFonts w:ascii="Times New Roman" w:hAnsi="Times New Roman"/>
          <w:i/>
          <w:iCs/>
          <w:color w:val="222222"/>
          <w:shd w:val="clear" w:color="auto" w:fill="FFFFFF"/>
        </w:rPr>
        <w:t>Accounting Review</w:t>
      </w:r>
      <w:r w:rsidRPr="00FD06A6">
        <w:rPr>
          <w:rFonts w:ascii="Times New Roman" w:hAnsi="Times New Roman"/>
          <w:color w:val="222222"/>
          <w:shd w:val="clear" w:color="auto" w:fill="FFFFFF"/>
        </w:rPr>
        <w:t>: 604-618.</w:t>
      </w:r>
    </w:p>
    <w:p w:rsidR="004C1B03"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Lambert, R. 1986. Executive effort and the selection of risky projects. </w:t>
      </w:r>
      <w:r w:rsidRPr="003771E6">
        <w:rPr>
          <w:rFonts w:ascii="Times New Roman" w:hAnsi="Times New Roman"/>
          <w:i/>
        </w:rPr>
        <w:t>Rand Journal of Economics</w:t>
      </w:r>
      <w:r w:rsidRPr="003771E6">
        <w:rPr>
          <w:rFonts w:ascii="Times New Roman" w:hAnsi="Times New Roman"/>
        </w:rPr>
        <w:t xml:space="preserve"> 17: 77–88.</w:t>
      </w:r>
    </w:p>
    <w:p w:rsidR="004C1B03" w:rsidRPr="00411EEA" w:rsidRDefault="004C1B03" w:rsidP="00F73091">
      <w:pPr>
        <w:autoSpaceDE w:val="0"/>
        <w:autoSpaceDN w:val="0"/>
        <w:spacing w:after="240" w:line="240" w:lineRule="auto"/>
        <w:ind w:left="720" w:hanging="720"/>
        <w:mirrorIndents/>
        <w:jc w:val="both"/>
        <w:rPr>
          <w:rFonts w:ascii="Times New Roman" w:hAnsi="Times New Roman"/>
        </w:rPr>
      </w:pPr>
      <w:r w:rsidRPr="00411EEA">
        <w:rPr>
          <w:rFonts w:ascii="Times New Roman" w:hAnsi="Times New Roman"/>
        </w:rPr>
        <w:t>Lambert, R</w:t>
      </w:r>
      <w:r>
        <w:rPr>
          <w:rFonts w:ascii="Times New Roman" w:hAnsi="Times New Roman" w:hint="eastAsia"/>
        </w:rPr>
        <w:t>.</w:t>
      </w:r>
      <w:r w:rsidRPr="00411EEA">
        <w:rPr>
          <w:rFonts w:ascii="Times New Roman" w:hAnsi="Times New Roman"/>
        </w:rPr>
        <w:t xml:space="preserve"> A., </w:t>
      </w:r>
      <w:r>
        <w:rPr>
          <w:rFonts w:ascii="Times New Roman" w:hAnsi="Times New Roman" w:hint="eastAsia"/>
        </w:rPr>
        <w:t xml:space="preserve">and </w:t>
      </w:r>
      <w:r w:rsidRPr="00411EEA">
        <w:rPr>
          <w:rFonts w:ascii="Times New Roman" w:hAnsi="Times New Roman"/>
        </w:rPr>
        <w:t>Larcker, D</w:t>
      </w:r>
      <w:r>
        <w:rPr>
          <w:rFonts w:ascii="Times New Roman" w:hAnsi="Times New Roman" w:hint="eastAsia"/>
        </w:rPr>
        <w:t>.</w:t>
      </w:r>
      <w:r w:rsidRPr="00411EEA">
        <w:rPr>
          <w:rFonts w:ascii="Times New Roman" w:hAnsi="Times New Roman"/>
        </w:rPr>
        <w:t xml:space="preserve"> F., 1985. Golden parachutes, executive decision-making, and shareholder wealth. </w:t>
      </w:r>
      <w:r w:rsidRPr="00411EEA">
        <w:rPr>
          <w:rFonts w:ascii="Times New Roman" w:hAnsi="Times New Roman"/>
          <w:i/>
        </w:rPr>
        <w:t>J</w:t>
      </w:r>
      <w:r w:rsidRPr="00411EEA">
        <w:rPr>
          <w:rFonts w:ascii="Times New Roman" w:hAnsi="Times New Roman" w:hint="eastAsia"/>
          <w:i/>
        </w:rPr>
        <w:t>ournal of</w:t>
      </w:r>
      <w:r w:rsidRPr="00411EEA">
        <w:rPr>
          <w:rFonts w:ascii="Times New Roman" w:hAnsi="Times New Roman"/>
          <w:i/>
        </w:rPr>
        <w:t xml:space="preserve"> Account</w:t>
      </w:r>
      <w:r w:rsidRPr="00411EEA">
        <w:rPr>
          <w:rFonts w:ascii="Times New Roman" w:hAnsi="Times New Roman" w:hint="eastAsia"/>
          <w:i/>
        </w:rPr>
        <w:t>ing</w:t>
      </w:r>
      <w:r w:rsidRPr="00411EEA">
        <w:rPr>
          <w:rFonts w:ascii="Times New Roman" w:hAnsi="Times New Roman"/>
          <w:i/>
        </w:rPr>
        <w:t xml:space="preserve"> Econ</w:t>
      </w:r>
      <w:r w:rsidRPr="00411EEA">
        <w:rPr>
          <w:rFonts w:ascii="Times New Roman" w:hAnsi="Times New Roman" w:hint="eastAsia"/>
          <w:i/>
        </w:rPr>
        <w:t>omics</w:t>
      </w:r>
      <w:r w:rsidRPr="00411EEA">
        <w:rPr>
          <w:rFonts w:ascii="Times New Roman" w:hAnsi="Times New Roman"/>
        </w:rPr>
        <w:t xml:space="preserve"> 7</w:t>
      </w:r>
      <w:r>
        <w:rPr>
          <w:rFonts w:ascii="Times New Roman" w:hAnsi="Times New Roman" w:hint="eastAsia"/>
        </w:rPr>
        <w:t xml:space="preserve">: </w:t>
      </w:r>
      <w:r w:rsidRPr="00411EEA">
        <w:rPr>
          <w:rFonts w:ascii="Times New Roman" w:hAnsi="Times New Roman"/>
        </w:rPr>
        <w:t>179–203.</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4E28EE">
        <w:rPr>
          <w:rFonts w:ascii="Times New Roman" w:eastAsia="Times New Roman" w:hAnsi="Times New Roman"/>
          <w:color w:val="000000"/>
        </w:rPr>
        <w:t xml:space="preserve">Lang, M. H., Lins, K. V. and Miller, D. P. </w:t>
      </w:r>
      <w:r w:rsidRPr="00FD06A6">
        <w:rPr>
          <w:rFonts w:ascii="Times New Roman" w:eastAsia="Times New Roman" w:hAnsi="Times New Roman"/>
          <w:color w:val="000000"/>
        </w:rPr>
        <w:t>2003</w:t>
      </w:r>
      <w:r w:rsidRPr="004E28EE">
        <w:rPr>
          <w:rFonts w:ascii="Times New Roman" w:eastAsia="Times New Roman" w:hAnsi="Times New Roman"/>
          <w:color w:val="000000"/>
        </w:rPr>
        <w:t>, ADRs, Analysts, and Accuracy: Does Cross Listing in the United States Improve a Firm's Information Environ</w:t>
      </w:r>
      <w:r w:rsidRPr="00FD06A6">
        <w:rPr>
          <w:rFonts w:ascii="Times New Roman" w:eastAsia="Times New Roman" w:hAnsi="Times New Roman"/>
          <w:color w:val="000000"/>
        </w:rPr>
        <w:t>ment and Increase Market Value?</w:t>
      </w:r>
      <w:r w:rsidRPr="004E28EE">
        <w:rPr>
          <w:rFonts w:ascii="Times New Roman" w:eastAsia="Times New Roman" w:hAnsi="Times New Roman"/>
          <w:color w:val="000000"/>
        </w:rPr>
        <w:t xml:space="preserve"> </w:t>
      </w:r>
      <w:r w:rsidRPr="004E28EE">
        <w:rPr>
          <w:rFonts w:ascii="Times New Roman" w:eastAsia="Times New Roman" w:hAnsi="Times New Roman"/>
          <w:i/>
          <w:color w:val="000000"/>
        </w:rPr>
        <w:t>Journal of Accounting Research</w:t>
      </w:r>
      <w:r w:rsidRPr="004E28EE">
        <w:rPr>
          <w:rFonts w:ascii="Times New Roman" w:eastAsia="Times New Roman" w:hAnsi="Times New Roman"/>
          <w:color w:val="000000"/>
        </w:rPr>
        <w:t xml:space="preserve"> 41: 317–345</w:t>
      </w:r>
      <w:r w:rsidRPr="00FD06A6">
        <w:rPr>
          <w:rFonts w:ascii="Times New Roman" w:hAnsi="Times New Roman"/>
          <w:color w:val="000000"/>
        </w:rPr>
        <w:t>.</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rPr>
        <w:t xml:space="preserve">Lang, M., and M. Maffett. 2011. Transparency and liquidity uncertainty in crisis periods. </w:t>
      </w:r>
      <w:r w:rsidRPr="00FD06A6">
        <w:rPr>
          <w:rFonts w:ascii="Times New Roman" w:hAnsi="Times New Roman"/>
          <w:i/>
        </w:rPr>
        <w:t>Journal of Accounting and Economics</w:t>
      </w:r>
      <w:r w:rsidRPr="00FD06A6">
        <w:rPr>
          <w:rFonts w:ascii="Times New Roman" w:hAnsi="Times New Roman"/>
        </w:rPr>
        <w:t xml:space="preserve"> 52 (2-3): 101-125. </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Lehavy, R., Li, F., and Merkley, K. 2011. The effect of annual report readability on analyst following and the properties of their earnings forecasts.</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The Accounting Review</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86</w:t>
      </w:r>
      <w:r w:rsidRPr="00FD06A6">
        <w:rPr>
          <w:rFonts w:ascii="Times New Roman" w:hAnsi="Times New Roman"/>
          <w:color w:val="222222"/>
          <w:shd w:val="clear" w:color="auto" w:fill="FFFFFF"/>
        </w:rPr>
        <w:t>(3): 1087-1115.</w:t>
      </w:r>
    </w:p>
    <w:p w:rsidR="004C1B03"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Leuz, C., D. Nanda, and P. D. Wysocki. 2003. Earnings management and investor protection: an international comparison.</w:t>
      </w:r>
      <w:r w:rsidRPr="003771E6">
        <w:rPr>
          <w:rStyle w:val="apple-converted-space"/>
          <w:rFonts w:ascii="Times New Roman" w:hAnsi="Times New Roman"/>
          <w:color w:val="222222"/>
          <w:shd w:val="clear" w:color="auto" w:fill="FFFFFF"/>
        </w:rPr>
        <w:t> </w:t>
      </w:r>
      <w:r w:rsidRPr="003771E6">
        <w:rPr>
          <w:rFonts w:ascii="Times New Roman" w:hAnsi="Times New Roman"/>
          <w:i/>
          <w:iCs/>
        </w:rPr>
        <w:t>Journal of Financial Economics</w:t>
      </w:r>
      <w:r w:rsidRPr="003771E6">
        <w:rPr>
          <w:rStyle w:val="apple-converted-space"/>
          <w:rFonts w:ascii="Times New Roman" w:hAnsi="Times New Roman"/>
        </w:rPr>
        <w:t> 69.3: 505-527.</w:t>
      </w:r>
    </w:p>
    <w:p w:rsidR="004C1B03" w:rsidRDefault="004C1B03" w:rsidP="00F73091">
      <w:pPr>
        <w:autoSpaceDE w:val="0"/>
        <w:autoSpaceDN w:val="0"/>
        <w:spacing w:after="240" w:line="240" w:lineRule="auto"/>
        <w:ind w:left="720" w:hanging="720"/>
        <w:mirrorIndents/>
        <w:jc w:val="both"/>
        <w:rPr>
          <w:rFonts w:ascii="Times New Roman" w:hAnsi="Times New Roman"/>
        </w:rPr>
      </w:pPr>
      <w:r w:rsidRPr="004338FA">
        <w:rPr>
          <w:rFonts w:ascii="Times New Roman" w:hAnsi="Times New Roman"/>
          <w:color w:val="222222"/>
          <w:szCs w:val="20"/>
          <w:shd w:val="clear" w:color="auto" w:fill="FFFFFF"/>
        </w:rPr>
        <w:t>Leland, H</w:t>
      </w:r>
      <w:r>
        <w:rPr>
          <w:rFonts w:ascii="Times New Roman" w:hAnsi="Times New Roman" w:hint="eastAsia"/>
          <w:color w:val="222222"/>
          <w:szCs w:val="20"/>
          <w:shd w:val="clear" w:color="auto" w:fill="FFFFFF"/>
        </w:rPr>
        <w:t>.</w:t>
      </w:r>
      <w:r w:rsidRPr="004338FA">
        <w:rPr>
          <w:rFonts w:ascii="Times New Roman" w:hAnsi="Times New Roman"/>
          <w:color w:val="222222"/>
          <w:szCs w:val="20"/>
          <w:shd w:val="clear" w:color="auto" w:fill="FFFFFF"/>
        </w:rPr>
        <w:t xml:space="preserve"> E. </w:t>
      </w:r>
      <w:r>
        <w:rPr>
          <w:rFonts w:ascii="Times New Roman" w:hAnsi="Times New Roman" w:hint="eastAsia"/>
          <w:color w:val="222222"/>
          <w:szCs w:val="20"/>
          <w:shd w:val="clear" w:color="auto" w:fill="FFFFFF"/>
        </w:rPr>
        <w:t xml:space="preserve">1998. </w:t>
      </w:r>
      <w:r w:rsidRPr="004338FA">
        <w:rPr>
          <w:rFonts w:ascii="Times New Roman" w:hAnsi="Times New Roman"/>
          <w:color w:val="222222"/>
          <w:szCs w:val="20"/>
          <w:shd w:val="clear" w:color="auto" w:fill="FFFFFF"/>
        </w:rPr>
        <w:t>Agency costs, risk man</w:t>
      </w:r>
      <w:r>
        <w:rPr>
          <w:rFonts w:ascii="Times New Roman" w:hAnsi="Times New Roman"/>
          <w:color w:val="222222"/>
          <w:szCs w:val="20"/>
          <w:shd w:val="clear" w:color="auto" w:fill="FFFFFF"/>
        </w:rPr>
        <w:t>agement, and capital structure.</w:t>
      </w:r>
      <w:r w:rsidRPr="004338FA">
        <w:rPr>
          <w:rStyle w:val="apple-converted-space"/>
          <w:rFonts w:ascii="Times New Roman" w:hAnsi="Times New Roman"/>
          <w:color w:val="222222"/>
          <w:szCs w:val="20"/>
          <w:shd w:val="clear" w:color="auto" w:fill="FFFFFF"/>
        </w:rPr>
        <w:t> </w:t>
      </w:r>
      <w:r w:rsidRPr="004338FA">
        <w:rPr>
          <w:rFonts w:ascii="Times New Roman" w:hAnsi="Times New Roman"/>
          <w:i/>
          <w:iCs/>
          <w:color w:val="222222"/>
          <w:szCs w:val="20"/>
          <w:shd w:val="clear" w:color="auto" w:fill="FFFFFF"/>
        </w:rPr>
        <w:t>The Journal of Finance</w:t>
      </w:r>
      <w:r w:rsidRPr="004338FA">
        <w:rPr>
          <w:rStyle w:val="apple-converted-space"/>
          <w:rFonts w:ascii="Times New Roman" w:hAnsi="Times New Roman"/>
          <w:color w:val="222222"/>
          <w:szCs w:val="20"/>
          <w:shd w:val="clear" w:color="auto" w:fill="FFFFFF"/>
        </w:rPr>
        <w:t> </w:t>
      </w:r>
      <w:r>
        <w:rPr>
          <w:rFonts w:ascii="Times New Roman" w:hAnsi="Times New Roman"/>
          <w:color w:val="222222"/>
          <w:szCs w:val="20"/>
          <w:shd w:val="clear" w:color="auto" w:fill="FFFFFF"/>
        </w:rPr>
        <w:t>53.4</w:t>
      </w:r>
      <w:r w:rsidRPr="004338FA">
        <w:rPr>
          <w:rFonts w:ascii="Times New Roman" w:hAnsi="Times New Roman"/>
          <w:color w:val="222222"/>
          <w:szCs w:val="20"/>
          <w:shd w:val="clear" w:color="auto" w:fill="FFFFFF"/>
        </w:rPr>
        <w:t>: 1213-1243.</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Li, J. 2013. Accounting conservatism and debt contracts: Efficient liquidation and covenant renegotiation.</w:t>
      </w:r>
      <w:r w:rsidRPr="003771E6">
        <w:rPr>
          <w:rStyle w:val="apple-converted-space"/>
          <w:rFonts w:ascii="Times New Roman" w:hAnsi="Times New Roman"/>
          <w:color w:val="222222"/>
          <w:shd w:val="clear" w:color="auto" w:fill="FFFFFF"/>
        </w:rPr>
        <w:t> </w:t>
      </w:r>
      <w:r w:rsidRPr="003771E6">
        <w:rPr>
          <w:rFonts w:ascii="Times New Roman" w:hAnsi="Times New Roman"/>
          <w:i/>
          <w:iCs/>
        </w:rPr>
        <w:t>Contemporary Accounting Research</w:t>
      </w:r>
      <w:r w:rsidRPr="003771E6">
        <w:rPr>
          <w:rStyle w:val="apple-converted-space"/>
          <w:rFonts w:ascii="Times New Roman" w:hAnsi="Times New Roman"/>
        </w:rPr>
        <w:t> 30.3: 1082-1098.</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lastRenderedPageBreak/>
        <w:t>Linn, S. C., and Park, D. 2005. Outside director compensation policy and the investment opportunity set.</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Journal of Corporate Finance</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11</w:t>
      </w:r>
      <w:r w:rsidRPr="00FD06A6">
        <w:rPr>
          <w:rFonts w:ascii="Times New Roman" w:hAnsi="Times New Roman"/>
          <w:color w:val="222222"/>
          <w:shd w:val="clear" w:color="auto" w:fill="FFFFFF"/>
        </w:rPr>
        <w:t>(4): 680-715.</w:t>
      </w:r>
    </w:p>
    <w:p w:rsidR="004C1B03" w:rsidRPr="003771E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771E6">
        <w:rPr>
          <w:rFonts w:ascii="Times New Roman" w:hAnsi="Times New Roman"/>
          <w:color w:val="222222"/>
          <w:shd w:val="clear" w:color="auto" w:fill="FFFFFF"/>
        </w:rPr>
        <w:t xml:space="preserve">Low, A. 2009. Managerial risk-taking behavior and equity-based compensation. </w:t>
      </w:r>
      <w:r w:rsidRPr="003771E6">
        <w:rPr>
          <w:rFonts w:ascii="Times New Roman" w:hAnsi="Times New Roman"/>
          <w:i/>
          <w:iCs/>
          <w:color w:val="222222"/>
          <w:shd w:val="clear" w:color="auto" w:fill="FFFFFF"/>
        </w:rPr>
        <w:t>Journal of Financial Economics</w:t>
      </w:r>
      <w:r w:rsidRPr="003771E6">
        <w:rPr>
          <w:rStyle w:val="apple-converted-space"/>
          <w:rFonts w:ascii="Times New Roman" w:hAnsi="Times New Roman"/>
          <w:color w:val="222222"/>
          <w:shd w:val="clear" w:color="auto" w:fill="FFFFFF"/>
        </w:rPr>
        <w:t> 92.3: 470-490.</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Lundholm, R., and L. A. Myers. 2002. Bringing the future forward: the effect of disclosure on the returns</w:t>
      </w:r>
      <w:r w:rsidRPr="003771E6">
        <w:rPr>
          <w:rFonts w:ascii="Cambria Math" w:hAnsi="Cambria Math" w:cs="Cambria Math"/>
          <w:color w:val="222222"/>
          <w:shd w:val="clear" w:color="auto" w:fill="FFFFFF"/>
        </w:rPr>
        <w:t>‐</w:t>
      </w:r>
      <w:r w:rsidRPr="003771E6">
        <w:rPr>
          <w:rFonts w:ascii="Times New Roman" w:hAnsi="Times New Roman"/>
          <w:color w:val="222222"/>
          <w:shd w:val="clear" w:color="auto" w:fill="FFFFFF"/>
        </w:rPr>
        <w:t>earnings relation.</w:t>
      </w:r>
      <w:r w:rsidRPr="003771E6">
        <w:rPr>
          <w:rStyle w:val="apple-converted-space"/>
          <w:rFonts w:ascii="Times New Roman" w:hAnsi="Times New Roman"/>
          <w:color w:val="222222"/>
          <w:shd w:val="clear" w:color="auto" w:fill="FFFFFF"/>
        </w:rPr>
        <w:t> </w:t>
      </w:r>
      <w:r w:rsidRPr="003771E6">
        <w:rPr>
          <w:rFonts w:ascii="Times New Roman" w:hAnsi="Times New Roman"/>
          <w:i/>
          <w:iCs/>
        </w:rPr>
        <w:t xml:space="preserve">Journal of Accounting Research </w:t>
      </w:r>
      <w:r w:rsidRPr="003771E6">
        <w:rPr>
          <w:rFonts w:ascii="Times New Roman" w:hAnsi="Times New Roman"/>
        </w:rPr>
        <w:t>40.3: 809-839.</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color w:val="222222"/>
          <w:shd w:val="clear" w:color="auto" w:fill="FFFFFF"/>
        </w:rPr>
        <w:t>Lys, T., and Soo, L. G. 1995. Analysts' forecast precision as a response to competition.</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Journal of Accounting, Auditing and Finance</w:t>
      </w:r>
      <w:r w:rsidRPr="00FD06A6">
        <w:rPr>
          <w:rFonts w:ascii="Times New Roman" w:hAnsi="Times New Roman"/>
          <w:color w:val="222222"/>
          <w:shd w:val="clear" w:color="auto" w:fill="FFFFFF"/>
        </w:rPr>
        <w:t>,</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10</w:t>
      </w:r>
      <w:r w:rsidRPr="00FD06A6">
        <w:rPr>
          <w:rFonts w:ascii="Times New Roman" w:hAnsi="Times New Roman"/>
          <w:color w:val="222222"/>
          <w:shd w:val="clear" w:color="auto" w:fill="FFFFFF"/>
        </w:rPr>
        <w:t>(4): 751-765.</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Magnan, M., St-Onge, S., and Gélinas, P. 2010. Director compensation and firm value: A research synthesis.</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International Journal of Disclosure and Governance</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7</w:t>
      </w:r>
      <w:r w:rsidRPr="00FD06A6">
        <w:rPr>
          <w:rFonts w:ascii="Times New Roman" w:hAnsi="Times New Roman"/>
          <w:color w:val="222222"/>
          <w:shd w:val="clear" w:color="auto" w:fill="FFFFFF"/>
        </w:rPr>
        <w:t>(1): 28-41.</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McNichols, M. 2002. Discussion of the quality of accruals and earnings: The role of accrual estimation errors. </w:t>
      </w:r>
      <w:r w:rsidRPr="003771E6">
        <w:rPr>
          <w:rFonts w:ascii="Times New Roman" w:hAnsi="Times New Roman"/>
          <w:i/>
        </w:rPr>
        <w:t>The Accounting Review</w:t>
      </w:r>
      <w:r w:rsidRPr="003771E6">
        <w:rPr>
          <w:rFonts w:ascii="Times New Roman" w:hAnsi="Times New Roman"/>
        </w:rPr>
        <w:t xml:space="preserve"> 77: 61–69.</w:t>
      </w:r>
    </w:p>
    <w:p w:rsidR="004C1B03"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Merton, R. C. 1976. Option pricing when underlying stock returns are discontinuous.</w:t>
      </w:r>
      <w:r w:rsidRPr="003771E6">
        <w:rPr>
          <w:rStyle w:val="apple-converted-space"/>
          <w:rFonts w:ascii="Times New Roman" w:hAnsi="Times New Roman"/>
          <w:color w:val="222222"/>
          <w:shd w:val="clear" w:color="auto" w:fill="FFFFFF"/>
        </w:rPr>
        <w:t> </w:t>
      </w:r>
      <w:r w:rsidRPr="003771E6">
        <w:rPr>
          <w:rFonts w:ascii="Times New Roman" w:hAnsi="Times New Roman"/>
          <w:i/>
          <w:iCs/>
        </w:rPr>
        <w:t>Journal of Financial Economics</w:t>
      </w:r>
      <w:r w:rsidRPr="003771E6">
        <w:rPr>
          <w:rStyle w:val="apple-converted-space"/>
          <w:rFonts w:ascii="Times New Roman" w:hAnsi="Times New Roman"/>
        </w:rPr>
        <w:t> 3.1: 125-144.</w:t>
      </w:r>
    </w:p>
    <w:p w:rsidR="004C1B03" w:rsidRPr="00B0297E"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Pr>
          <w:rFonts w:ascii="Times New Roman" w:hAnsi="Times New Roman"/>
          <w:color w:val="222222"/>
          <w:shd w:val="clear" w:color="auto" w:fill="FFFFFF"/>
        </w:rPr>
        <w:t xml:space="preserve">Millstein, I., 1992. The </w:t>
      </w:r>
      <w:r>
        <w:rPr>
          <w:rFonts w:ascii="Times New Roman" w:hAnsi="Times New Roman" w:hint="eastAsia"/>
          <w:color w:val="222222"/>
          <w:shd w:val="clear" w:color="auto" w:fill="FFFFFF"/>
        </w:rPr>
        <w:t>l</w:t>
      </w:r>
      <w:r w:rsidRPr="00B0297E">
        <w:rPr>
          <w:rFonts w:ascii="Times New Roman" w:hAnsi="Times New Roman"/>
          <w:color w:val="222222"/>
          <w:shd w:val="clear" w:color="auto" w:fill="FFFFFF"/>
        </w:rPr>
        <w:t>imit</w:t>
      </w:r>
      <w:r>
        <w:rPr>
          <w:rFonts w:ascii="Times New Roman" w:hAnsi="Times New Roman"/>
          <w:color w:val="222222"/>
          <w:shd w:val="clear" w:color="auto" w:fill="FFFFFF"/>
        </w:rPr>
        <w:t xml:space="preserve">s of </w:t>
      </w:r>
      <w:r>
        <w:rPr>
          <w:rFonts w:ascii="Times New Roman" w:hAnsi="Times New Roman" w:hint="eastAsia"/>
          <w:color w:val="222222"/>
          <w:shd w:val="clear" w:color="auto" w:fill="FFFFFF"/>
        </w:rPr>
        <w:t>c</w:t>
      </w:r>
      <w:r>
        <w:rPr>
          <w:rFonts w:ascii="Times New Roman" w:hAnsi="Times New Roman"/>
          <w:color w:val="222222"/>
          <w:shd w:val="clear" w:color="auto" w:fill="FFFFFF"/>
        </w:rPr>
        <w:t xml:space="preserve">orporate </w:t>
      </w:r>
      <w:r>
        <w:rPr>
          <w:rFonts w:ascii="Times New Roman" w:hAnsi="Times New Roman" w:hint="eastAsia"/>
          <w:color w:val="222222"/>
          <w:shd w:val="clear" w:color="auto" w:fill="FFFFFF"/>
        </w:rPr>
        <w:t>p</w:t>
      </w:r>
      <w:r>
        <w:rPr>
          <w:rFonts w:ascii="Times New Roman" w:hAnsi="Times New Roman"/>
          <w:color w:val="222222"/>
          <w:shd w:val="clear" w:color="auto" w:fill="FFFFFF"/>
        </w:rPr>
        <w:t xml:space="preserve">ower: Existing </w:t>
      </w:r>
      <w:r>
        <w:rPr>
          <w:rFonts w:ascii="Times New Roman" w:hAnsi="Times New Roman" w:hint="eastAsia"/>
          <w:color w:val="222222"/>
          <w:shd w:val="clear" w:color="auto" w:fill="FFFFFF"/>
        </w:rPr>
        <w:t>c</w:t>
      </w:r>
      <w:r>
        <w:rPr>
          <w:rFonts w:ascii="Times New Roman" w:hAnsi="Times New Roman"/>
          <w:color w:val="222222"/>
          <w:shd w:val="clear" w:color="auto" w:fill="FFFFFF"/>
        </w:rPr>
        <w:t xml:space="preserve">onstraints on the </w:t>
      </w:r>
      <w:r>
        <w:rPr>
          <w:rFonts w:ascii="Times New Roman" w:hAnsi="Times New Roman" w:hint="eastAsia"/>
          <w:color w:val="222222"/>
          <w:shd w:val="clear" w:color="auto" w:fill="FFFFFF"/>
        </w:rPr>
        <w:t>e</w:t>
      </w:r>
      <w:r w:rsidRPr="00B0297E">
        <w:rPr>
          <w:rFonts w:ascii="Times New Roman" w:hAnsi="Times New Roman"/>
          <w:color w:val="222222"/>
          <w:shd w:val="clear" w:color="auto" w:fill="FFFFFF"/>
        </w:rPr>
        <w:t>xercise of</w:t>
      </w:r>
      <w:r w:rsidRPr="00B0297E">
        <w:rPr>
          <w:rFonts w:ascii="Times New Roman" w:hAnsi="Times New Roman" w:hint="eastAsia"/>
          <w:color w:val="222222"/>
          <w:shd w:val="clear" w:color="auto" w:fill="FFFFFF"/>
        </w:rPr>
        <w:t xml:space="preserve"> </w:t>
      </w:r>
      <w:r>
        <w:rPr>
          <w:rFonts w:ascii="Times New Roman" w:hAnsi="Times New Roman" w:hint="eastAsia"/>
          <w:color w:val="222222"/>
          <w:shd w:val="clear" w:color="auto" w:fill="FFFFFF"/>
        </w:rPr>
        <w:t>c</w:t>
      </w:r>
      <w:r>
        <w:rPr>
          <w:rFonts w:ascii="Times New Roman" w:hAnsi="Times New Roman"/>
          <w:color w:val="222222"/>
          <w:shd w:val="clear" w:color="auto" w:fill="FFFFFF"/>
        </w:rPr>
        <w:t xml:space="preserve">orporate </w:t>
      </w:r>
      <w:r>
        <w:rPr>
          <w:rFonts w:ascii="Times New Roman" w:hAnsi="Times New Roman" w:hint="eastAsia"/>
          <w:color w:val="222222"/>
          <w:shd w:val="clear" w:color="auto" w:fill="FFFFFF"/>
        </w:rPr>
        <w:t>d</w:t>
      </w:r>
      <w:r w:rsidRPr="00B0297E">
        <w:rPr>
          <w:rFonts w:ascii="Times New Roman" w:hAnsi="Times New Roman"/>
          <w:color w:val="222222"/>
          <w:shd w:val="clear" w:color="auto" w:fill="FFFFFF"/>
        </w:rPr>
        <w:t>iscretion. Macmillan, NewYork.</w:t>
      </w:r>
    </w:p>
    <w:p w:rsidR="004C1B03"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Minton, B. A., and Schrand, C. 1999. The impact of cash flow volatility on discretionary investment and the costs of debt and equity financing.</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Journal of Financial Economics</w:t>
      </w:r>
      <w:r>
        <w:rPr>
          <w:rFonts w:ascii="Times New Roman" w:hAnsi="Times New Roman" w:hint="eastAsia"/>
          <w:color w:val="222222"/>
          <w:shd w:val="clear" w:color="auto" w:fill="FFFFFF"/>
        </w:rPr>
        <w:t xml:space="preserve"> </w:t>
      </w:r>
      <w:r w:rsidRPr="00FD06A6">
        <w:rPr>
          <w:rFonts w:ascii="Times New Roman" w:hAnsi="Times New Roman"/>
          <w:i/>
          <w:iCs/>
          <w:color w:val="222222"/>
          <w:shd w:val="clear" w:color="auto" w:fill="FFFFFF"/>
        </w:rPr>
        <w:t>54</w:t>
      </w:r>
      <w:r w:rsidRPr="00FD06A6">
        <w:rPr>
          <w:rFonts w:ascii="Times New Roman" w:hAnsi="Times New Roman"/>
          <w:color w:val="222222"/>
          <w:shd w:val="clear" w:color="auto" w:fill="FFFFFF"/>
        </w:rPr>
        <w:t>(3): 423-460.</w:t>
      </w:r>
    </w:p>
    <w:p w:rsidR="004C1B03"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41F5F">
        <w:rPr>
          <w:rFonts w:ascii="Times New Roman" w:hAnsi="Times New Roman"/>
          <w:color w:val="222222"/>
          <w:shd w:val="clear" w:color="auto" w:fill="FFFFFF"/>
        </w:rPr>
        <w:t xml:space="preserve">Murphy, K., 1999. Executive compensation. </w:t>
      </w:r>
      <w:r w:rsidRPr="00362CB8">
        <w:rPr>
          <w:rFonts w:ascii="Times New Roman" w:hAnsi="Times New Roman"/>
          <w:i/>
          <w:color w:val="222222"/>
          <w:shd w:val="clear" w:color="auto" w:fill="FFFFFF"/>
        </w:rPr>
        <w:t>Handbook of Labor Economics</w:t>
      </w:r>
      <w:r>
        <w:rPr>
          <w:rFonts w:ascii="Times New Roman" w:hAnsi="Times New Roman"/>
          <w:color w:val="222222"/>
          <w:shd w:val="clear" w:color="auto" w:fill="FFFFFF"/>
        </w:rPr>
        <w:t xml:space="preserve">, </w:t>
      </w:r>
      <w:r>
        <w:rPr>
          <w:rFonts w:ascii="Times New Roman" w:hAnsi="Times New Roman" w:hint="eastAsia"/>
          <w:color w:val="222222"/>
          <w:shd w:val="clear" w:color="auto" w:fill="FFFFFF"/>
        </w:rPr>
        <w:t>V</w:t>
      </w:r>
      <w:r w:rsidRPr="00341F5F">
        <w:rPr>
          <w:rFonts w:ascii="Times New Roman" w:hAnsi="Times New Roman"/>
          <w:color w:val="222222"/>
          <w:shd w:val="clear" w:color="auto" w:fill="FFFFFF"/>
        </w:rPr>
        <w:t>ol. 3b, Elsevier Science, North Holland, pp. 2485–2563.</w:t>
      </w:r>
    </w:p>
    <w:p w:rsidR="004C1B03" w:rsidRPr="00341F5F"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771E6">
        <w:rPr>
          <w:rFonts w:ascii="Times New Roman" w:hAnsi="Times New Roman"/>
          <w:color w:val="222222"/>
          <w:shd w:val="clear" w:color="auto" w:fill="FFFFFF"/>
        </w:rPr>
        <w:t>Myers, S. C. 1977. Determinants of corporate borrowing.</w:t>
      </w:r>
      <w:r w:rsidRPr="003771E6">
        <w:rPr>
          <w:rStyle w:val="apple-converted-space"/>
          <w:rFonts w:ascii="Times New Roman" w:hAnsi="Times New Roman"/>
          <w:color w:val="222222"/>
          <w:shd w:val="clear" w:color="auto" w:fill="FFFFFF"/>
        </w:rPr>
        <w:t> </w:t>
      </w:r>
      <w:r w:rsidRPr="003771E6">
        <w:rPr>
          <w:rFonts w:ascii="Times New Roman" w:hAnsi="Times New Roman"/>
          <w:i/>
          <w:iCs/>
        </w:rPr>
        <w:t>Journal of Financial Economics</w:t>
      </w:r>
      <w:r w:rsidRPr="003771E6">
        <w:rPr>
          <w:rStyle w:val="apple-converted-space"/>
          <w:rFonts w:ascii="Times New Roman" w:hAnsi="Times New Roman"/>
        </w:rPr>
        <w:t> 5.2: 147-175.</w:t>
      </w:r>
    </w:p>
    <w:p w:rsidR="004C1B03" w:rsidRPr="003C0EB3" w:rsidRDefault="004C1B03" w:rsidP="00F73091">
      <w:pPr>
        <w:autoSpaceDE w:val="0"/>
        <w:autoSpaceDN w:val="0"/>
        <w:spacing w:after="240" w:line="240" w:lineRule="auto"/>
        <w:ind w:left="720" w:hanging="720"/>
        <w:mirrorIndents/>
        <w:jc w:val="both"/>
        <w:rPr>
          <w:rFonts w:ascii="Times New Roman" w:hAnsi="Times New Roman"/>
          <w:lang w:eastAsia="zh-CN"/>
        </w:rPr>
      </w:pPr>
      <w:r w:rsidRPr="003C0EB3">
        <w:rPr>
          <w:rFonts w:ascii="Times New Roman" w:hAnsi="Times New Roman"/>
          <w:color w:val="222222"/>
          <w:shd w:val="clear" w:color="auto" w:fill="FFFFFF"/>
        </w:rPr>
        <w:t>Myers, S</w:t>
      </w:r>
      <w:r>
        <w:rPr>
          <w:rFonts w:ascii="Times New Roman" w:hAnsi="Times New Roman" w:hint="eastAsia"/>
          <w:color w:val="222222"/>
          <w:shd w:val="clear" w:color="auto" w:fill="FFFFFF"/>
          <w:lang w:eastAsia="zh-CN"/>
        </w:rPr>
        <w:t>.</w:t>
      </w:r>
      <w:r w:rsidRPr="003C0EB3">
        <w:rPr>
          <w:rFonts w:ascii="Times New Roman" w:hAnsi="Times New Roman"/>
          <w:color w:val="222222"/>
          <w:shd w:val="clear" w:color="auto" w:fill="FFFFFF"/>
        </w:rPr>
        <w:t xml:space="preserve"> C. </w:t>
      </w:r>
      <w:r>
        <w:rPr>
          <w:rFonts w:ascii="Times New Roman" w:hAnsi="Times New Roman" w:hint="eastAsia"/>
          <w:color w:val="222222"/>
          <w:shd w:val="clear" w:color="auto" w:fill="FFFFFF"/>
          <w:lang w:eastAsia="zh-CN"/>
        </w:rPr>
        <w:t xml:space="preserve">1984. </w:t>
      </w:r>
      <w:r w:rsidRPr="003C0EB3">
        <w:rPr>
          <w:rFonts w:ascii="Times New Roman" w:hAnsi="Times New Roman"/>
          <w:color w:val="222222"/>
          <w:shd w:val="clear" w:color="auto" w:fill="FFFFFF"/>
        </w:rPr>
        <w:t>The capital structure puzzle.</w:t>
      </w:r>
      <w:r w:rsidRPr="003C0EB3">
        <w:rPr>
          <w:rFonts w:ascii="Times New Roman" w:hAnsi="Times New Roman"/>
        </w:rPr>
        <w:t> </w:t>
      </w:r>
      <w:r>
        <w:rPr>
          <w:rFonts w:ascii="Times New Roman" w:hAnsi="Times New Roman"/>
          <w:i/>
          <w:color w:val="222222"/>
          <w:shd w:val="clear" w:color="auto" w:fill="FFFFFF"/>
        </w:rPr>
        <w:t xml:space="preserve">The </w:t>
      </w:r>
      <w:r>
        <w:rPr>
          <w:rFonts w:ascii="Times New Roman" w:hAnsi="Times New Roman" w:hint="eastAsia"/>
          <w:i/>
          <w:color w:val="222222"/>
          <w:shd w:val="clear" w:color="auto" w:fill="FFFFFF"/>
          <w:lang w:eastAsia="zh-CN"/>
        </w:rPr>
        <w:t>J</w:t>
      </w:r>
      <w:r>
        <w:rPr>
          <w:rFonts w:ascii="Times New Roman" w:hAnsi="Times New Roman"/>
          <w:i/>
          <w:color w:val="222222"/>
          <w:shd w:val="clear" w:color="auto" w:fill="FFFFFF"/>
        </w:rPr>
        <w:t xml:space="preserve">ournal of </w:t>
      </w:r>
      <w:r>
        <w:rPr>
          <w:rFonts w:ascii="Times New Roman" w:hAnsi="Times New Roman" w:hint="eastAsia"/>
          <w:i/>
          <w:color w:val="222222"/>
          <w:shd w:val="clear" w:color="auto" w:fill="FFFFFF"/>
          <w:lang w:eastAsia="zh-CN"/>
        </w:rPr>
        <w:t>F</w:t>
      </w:r>
      <w:r w:rsidRPr="003C0EB3">
        <w:rPr>
          <w:rFonts w:ascii="Times New Roman" w:hAnsi="Times New Roman"/>
          <w:i/>
          <w:color w:val="222222"/>
          <w:shd w:val="clear" w:color="auto" w:fill="FFFFFF"/>
        </w:rPr>
        <w:t>inance</w:t>
      </w:r>
      <w:r w:rsidRPr="003C0EB3">
        <w:rPr>
          <w:rFonts w:ascii="Times New Roman" w:hAnsi="Times New Roman"/>
        </w:rPr>
        <w:t> </w:t>
      </w:r>
      <w:r>
        <w:rPr>
          <w:rFonts w:ascii="Times New Roman" w:hAnsi="Times New Roman"/>
          <w:color w:val="222222"/>
          <w:shd w:val="clear" w:color="auto" w:fill="FFFFFF"/>
        </w:rPr>
        <w:t>39.3</w:t>
      </w:r>
      <w:r w:rsidRPr="003C0EB3">
        <w:rPr>
          <w:rFonts w:ascii="Times New Roman" w:hAnsi="Times New Roman"/>
          <w:color w:val="222222"/>
          <w:shd w:val="clear" w:color="auto" w:fill="FFFFFF"/>
        </w:rPr>
        <w:t>: 574-592.</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Nam, J., R. E. Ottoo, and J. H. Thornton. 2003. The effect of managerial incentives to bear risk on corporate capital structure and R&amp;D investment.</w:t>
      </w:r>
      <w:r w:rsidRPr="003771E6">
        <w:rPr>
          <w:rStyle w:val="apple-converted-space"/>
          <w:rFonts w:ascii="Times New Roman" w:hAnsi="Times New Roman"/>
          <w:color w:val="222222"/>
          <w:shd w:val="clear" w:color="auto" w:fill="FFFFFF"/>
        </w:rPr>
        <w:t> </w:t>
      </w:r>
      <w:r w:rsidRPr="003771E6">
        <w:rPr>
          <w:rFonts w:ascii="Times New Roman" w:hAnsi="Times New Roman"/>
          <w:i/>
          <w:iCs/>
        </w:rPr>
        <w:t>Financial Review</w:t>
      </w:r>
      <w:r w:rsidRPr="003771E6">
        <w:rPr>
          <w:rStyle w:val="apple-converted-space"/>
          <w:rFonts w:ascii="Times New Roman" w:hAnsi="Times New Roman"/>
        </w:rPr>
        <w:t> 38.1: 77-101.</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Nini, G., D. C. Smith, and A. Sufi. 2012. Creditor control rights, corporate governance, and firm value.</w:t>
      </w:r>
      <w:r w:rsidRPr="003771E6">
        <w:rPr>
          <w:rStyle w:val="apple-converted-space"/>
          <w:rFonts w:ascii="Times New Roman" w:hAnsi="Times New Roman"/>
          <w:color w:val="222222"/>
          <w:shd w:val="clear" w:color="auto" w:fill="FFFFFF"/>
        </w:rPr>
        <w:t> </w:t>
      </w:r>
      <w:r w:rsidRPr="003771E6">
        <w:rPr>
          <w:rFonts w:ascii="Times New Roman" w:hAnsi="Times New Roman"/>
          <w:i/>
          <w:iCs/>
        </w:rPr>
        <w:t>Review of Financial Studies</w:t>
      </w:r>
      <w:r w:rsidRPr="003771E6">
        <w:rPr>
          <w:rStyle w:val="apple-converted-space"/>
          <w:rFonts w:ascii="Times New Roman" w:hAnsi="Times New Roman"/>
        </w:rPr>
        <w:t> 25.6: 1713-1761.</w:t>
      </w:r>
    </w:p>
    <w:p w:rsidR="004C1B03" w:rsidRPr="003771E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771E6">
        <w:rPr>
          <w:rFonts w:ascii="Times New Roman" w:hAnsi="Times New Roman"/>
        </w:rPr>
        <w:t xml:space="preserve">Phan, H. V. 2014. Inside debt and mergers and acquisitions. </w:t>
      </w:r>
      <w:r w:rsidRPr="003771E6">
        <w:rPr>
          <w:rFonts w:ascii="Times New Roman" w:hAnsi="Times New Roman"/>
          <w:i/>
        </w:rPr>
        <w:t>Journal of Financial and Quantitative Analysis.</w:t>
      </w:r>
      <w:r w:rsidRPr="003771E6">
        <w:rPr>
          <w:rFonts w:ascii="Times New Roman" w:hAnsi="Times New Roman"/>
        </w:rPr>
        <w:t xml:space="preserve"> Forthcoming.</w:t>
      </w:r>
    </w:p>
    <w:p w:rsidR="004C1B03" w:rsidRPr="003771E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771E6">
        <w:rPr>
          <w:rFonts w:ascii="Times New Roman" w:hAnsi="Times New Roman"/>
          <w:color w:val="222222"/>
          <w:shd w:val="clear" w:color="auto" w:fill="FFFFFF"/>
        </w:rPr>
        <w:lastRenderedPageBreak/>
        <w:t xml:space="preserve">Rajan, R., and A. Winton. 1995. Covenants and collateral as incentives to monitor. </w:t>
      </w:r>
      <w:r w:rsidRPr="003771E6">
        <w:rPr>
          <w:rFonts w:ascii="Times New Roman" w:hAnsi="Times New Roman"/>
          <w:i/>
          <w:iCs/>
          <w:color w:val="222222"/>
          <w:shd w:val="clear" w:color="auto" w:fill="FFFFFF"/>
        </w:rPr>
        <w:t>The Journal of Finance</w:t>
      </w:r>
      <w:r w:rsidRPr="003771E6">
        <w:rPr>
          <w:rStyle w:val="apple-converted-space"/>
          <w:rFonts w:ascii="Times New Roman" w:hAnsi="Times New Roman"/>
          <w:color w:val="222222"/>
          <w:shd w:val="clear" w:color="auto" w:fill="FFFFFF"/>
        </w:rPr>
        <w:t> 50.4: 1113-1146.</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rPr>
        <w:t>Rajan, R. G., and L. Zingales. 1998. Financial dependence and growth. A</w:t>
      </w:r>
      <w:r w:rsidRPr="00FD06A6">
        <w:rPr>
          <w:rFonts w:ascii="Times New Roman" w:hAnsi="Times New Roman"/>
          <w:i/>
        </w:rPr>
        <w:t xml:space="preserve">merican Economic Review </w:t>
      </w:r>
      <w:r w:rsidRPr="00FD06A6">
        <w:rPr>
          <w:rFonts w:ascii="Times New Roman" w:hAnsi="Times New Roman"/>
        </w:rPr>
        <w:t>88 (3): 559-586.</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Rajgopal, S., and T. Shevlin. 2002. Empirical evidence on the relation between stock option compensation and risk taking. </w:t>
      </w:r>
      <w:r w:rsidRPr="003771E6">
        <w:rPr>
          <w:rFonts w:ascii="Times New Roman" w:hAnsi="Times New Roman"/>
          <w:i/>
        </w:rPr>
        <w:t xml:space="preserve">Journal of Accounting and Economics </w:t>
      </w:r>
      <w:r w:rsidRPr="003771E6">
        <w:rPr>
          <w:rFonts w:ascii="Times New Roman" w:hAnsi="Times New Roman"/>
        </w:rPr>
        <w:t>33.2: 145-171.</w:t>
      </w:r>
    </w:p>
    <w:p w:rsidR="004C1B03" w:rsidRPr="00BC5648" w:rsidRDefault="004C1B03" w:rsidP="00F73091">
      <w:pPr>
        <w:autoSpaceDE w:val="0"/>
        <w:autoSpaceDN w:val="0"/>
        <w:spacing w:after="240" w:line="240" w:lineRule="auto"/>
        <w:ind w:left="720" w:hanging="720"/>
        <w:mirrorIndents/>
        <w:jc w:val="both"/>
        <w:rPr>
          <w:rFonts w:ascii="Times New Roman" w:hAnsi="Times New Roman"/>
        </w:rPr>
      </w:pPr>
      <w:r>
        <w:rPr>
          <w:rFonts w:ascii="Times New Roman" w:hAnsi="Times New Roman" w:hint="eastAsia"/>
        </w:rPr>
        <w:t xml:space="preserve">Rau, P. R., and J. Xu, 2013. How do ex ante severance pay contracts fit into optimal executive incentive schemes. </w:t>
      </w:r>
      <w:r>
        <w:rPr>
          <w:rFonts w:ascii="Times New Roman" w:hAnsi="Times New Roman" w:hint="eastAsia"/>
          <w:i/>
        </w:rPr>
        <w:t>Journal of Accounting Research</w:t>
      </w:r>
      <w:r>
        <w:rPr>
          <w:rFonts w:ascii="Times New Roman" w:hAnsi="Times New Roman" w:hint="eastAsia"/>
        </w:rPr>
        <w:t xml:space="preserve"> 51: 631-671. </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Roberts, M. R., and A. Sufi. 2009b. Renegotiation of financial contracts: Evidence from private credit agreements.</w:t>
      </w:r>
      <w:r w:rsidRPr="003771E6">
        <w:rPr>
          <w:rStyle w:val="apple-converted-space"/>
          <w:rFonts w:ascii="Times New Roman" w:hAnsi="Times New Roman"/>
          <w:color w:val="222222"/>
          <w:shd w:val="clear" w:color="auto" w:fill="FFFFFF"/>
        </w:rPr>
        <w:t> </w:t>
      </w:r>
      <w:r w:rsidRPr="003771E6">
        <w:rPr>
          <w:rFonts w:ascii="Times New Roman" w:hAnsi="Times New Roman"/>
          <w:i/>
          <w:iCs/>
        </w:rPr>
        <w:t>Journal of Financial Economics</w:t>
      </w:r>
      <w:r w:rsidRPr="003771E6">
        <w:rPr>
          <w:rStyle w:val="apple-converted-space"/>
          <w:rFonts w:ascii="Times New Roman" w:hAnsi="Times New Roman"/>
        </w:rPr>
        <w:t> 93.2: 159-184.</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Ronen, J., Tzur, J., and Yaari, V. L. 2006. The effect of directors’ equity incentives on earnings management.</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Journal of Accounting and Public Policy 25</w:t>
      </w:r>
      <w:r w:rsidRPr="00FD06A6">
        <w:rPr>
          <w:rFonts w:ascii="Times New Roman" w:hAnsi="Times New Roman"/>
          <w:color w:val="222222"/>
          <w:shd w:val="clear" w:color="auto" w:fill="FFFFFF"/>
        </w:rPr>
        <w:t>(4): 359-389.</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rPr>
        <w:t>Rosenstein, S., and Wyatt, J. G. 1990. Outside directors, board independence, and shareholder wealth. </w:t>
      </w:r>
      <w:r w:rsidRPr="00FD06A6">
        <w:rPr>
          <w:rFonts w:ascii="Times New Roman" w:hAnsi="Times New Roman"/>
          <w:i/>
        </w:rPr>
        <w:t>Journal of Financial Economics</w:t>
      </w:r>
      <w:r w:rsidRPr="00FD06A6">
        <w:rPr>
          <w:rFonts w:ascii="Times New Roman" w:hAnsi="Times New Roman"/>
        </w:rPr>
        <w:t> 26(2): 175-191.</w:t>
      </w:r>
    </w:p>
    <w:p w:rsidR="004C1B03" w:rsidRDefault="004C1B03" w:rsidP="00F73091">
      <w:pPr>
        <w:autoSpaceDE w:val="0"/>
        <w:autoSpaceDN w:val="0"/>
        <w:spacing w:after="240" w:line="240" w:lineRule="auto"/>
        <w:ind w:left="720" w:hanging="720"/>
        <w:mirrorIndents/>
        <w:jc w:val="both"/>
        <w:rPr>
          <w:rStyle w:val="apple-converted-space"/>
          <w:rFonts w:ascii="Times New Roman" w:hAnsi="Times New Roman"/>
        </w:rPr>
      </w:pPr>
      <w:r w:rsidRPr="003771E6">
        <w:rPr>
          <w:rFonts w:ascii="Times New Roman" w:hAnsi="Times New Roman"/>
          <w:color w:val="222222"/>
          <w:shd w:val="clear" w:color="auto" w:fill="FFFFFF"/>
        </w:rPr>
        <w:t>Sankar, M. R., and K. R. Subramanyam. 2001. Reporting discretion and private information communication through earnings.</w:t>
      </w:r>
      <w:r w:rsidRPr="003771E6">
        <w:rPr>
          <w:rStyle w:val="apple-converted-space"/>
          <w:rFonts w:ascii="Times New Roman" w:hAnsi="Times New Roman"/>
          <w:color w:val="222222"/>
          <w:shd w:val="clear" w:color="auto" w:fill="FFFFFF"/>
        </w:rPr>
        <w:t> </w:t>
      </w:r>
      <w:r w:rsidRPr="003771E6">
        <w:rPr>
          <w:rFonts w:ascii="Times New Roman" w:hAnsi="Times New Roman"/>
          <w:i/>
          <w:iCs/>
        </w:rPr>
        <w:t>Journal of Accounting Research</w:t>
      </w:r>
      <w:r w:rsidRPr="003771E6">
        <w:rPr>
          <w:rStyle w:val="apple-converted-space"/>
          <w:rFonts w:ascii="Times New Roman" w:hAnsi="Times New Roman"/>
        </w:rPr>
        <w:t> 39.2: 365-386.</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Pr>
          <w:rFonts w:ascii="Times New Roman" w:hAnsi="Times New Roman" w:hint="eastAsia"/>
        </w:rPr>
        <w:t>SEC, 2006. Executive compensation and related person disclosure. Release NOS. 33-8732A; 34-54302A</w:t>
      </w:r>
      <w:r>
        <w:rPr>
          <w:rFonts w:ascii="Times New Roman" w:hAnsi="Times New Roman"/>
        </w:rPr>
        <w:t>; IC-27444A; File N</w:t>
      </w:r>
      <w:r>
        <w:rPr>
          <w:rFonts w:ascii="Times New Roman" w:hAnsi="Times New Roman" w:hint="eastAsia"/>
        </w:rPr>
        <w:t>O</w:t>
      </w:r>
      <w:r>
        <w:rPr>
          <w:rFonts w:ascii="Times New Roman" w:hAnsi="Times New Roman"/>
        </w:rPr>
        <w:t>.</w:t>
      </w:r>
      <w:r>
        <w:rPr>
          <w:rFonts w:ascii="Times New Roman" w:hAnsi="Times New Roman" w:hint="eastAsia"/>
        </w:rPr>
        <w:t xml:space="preserve"> S7-03-06. </w:t>
      </w:r>
      <w:r>
        <w:rPr>
          <w:rFonts w:ascii="Times New Roman" w:hAnsi="Times New Roman"/>
        </w:rPr>
        <w:t xml:space="preserve"> </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SEC, 2010. Final rule: proxy dis</w:t>
      </w:r>
      <w:r>
        <w:rPr>
          <w:rFonts w:ascii="Times New Roman" w:hAnsi="Times New Roman"/>
        </w:rPr>
        <w:t>closure enhancements. Release N</w:t>
      </w:r>
      <w:r>
        <w:rPr>
          <w:rFonts w:ascii="Times New Roman" w:hAnsi="Times New Roman" w:hint="eastAsia"/>
        </w:rPr>
        <w:t>OS</w:t>
      </w:r>
      <w:r w:rsidRPr="003771E6">
        <w:rPr>
          <w:rFonts w:ascii="Times New Roman" w:hAnsi="Times New Roman"/>
        </w:rPr>
        <w:t>. 33-9189; 34-6</w:t>
      </w:r>
      <w:r>
        <w:rPr>
          <w:rFonts w:ascii="Times New Roman" w:hAnsi="Times New Roman"/>
        </w:rPr>
        <w:t>1175; IC-29092; File N</w:t>
      </w:r>
      <w:r>
        <w:rPr>
          <w:rFonts w:ascii="Times New Roman" w:hAnsi="Times New Roman" w:hint="eastAsia"/>
        </w:rPr>
        <w:t>O</w:t>
      </w:r>
      <w:r w:rsidRPr="003771E6">
        <w:rPr>
          <w:rFonts w:ascii="Times New Roman" w:hAnsi="Times New Roman"/>
        </w:rPr>
        <w:t>S. S7-13-09.</w:t>
      </w:r>
    </w:p>
    <w:p w:rsidR="004C1B03" w:rsidRPr="00EF7BBC" w:rsidRDefault="004C1B03" w:rsidP="00F73091">
      <w:pPr>
        <w:spacing w:after="240" w:line="240" w:lineRule="auto"/>
        <w:ind w:left="720" w:hanging="720"/>
        <w:mirrorIndents/>
        <w:jc w:val="both"/>
        <w:rPr>
          <w:rFonts w:ascii="Times New Roman" w:hAnsi="Times New Roman"/>
        </w:rPr>
      </w:pPr>
      <w:r w:rsidRPr="00EF7BBC">
        <w:rPr>
          <w:rFonts w:ascii="Times New Roman" w:hAnsi="Times New Roman"/>
        </w:rPr>
        <w:t xml:space="preserve">Shleifer, A., and R. Vishny. 1986. Large shareholders and corporate control. Journal of Political Economy 94: 461-488. </w:t>
      </w:r>
    </w:p>
    <w:p w:rsidR="004C1B03" w:rsidRPr="00EF7BBC" w:rsidRDefault="004C1B03" w:rsidP="00F73091">
      <w:pPr>
        <w:spacing w:after="240" w:line="240" w:lineRule="auto"/>
        <w:ind w:left="720" w:hanging="720"/>
        <w:mirrorIndents/>
        <w:jc w:val="both"/>
        <w:rPr>
          <w:rFonts w:ascii="Times New Roman" w:hAnsi="Times New Roman"/>
        </w:rPr>
      </w:pPr>
      <w:r w:rsidRPr="00EF7BBC">
        <w:rPr>
          <w:rFonts w:ascii="Times New Roman" w:hAnsi="Times New Roman"/>
        </w:rPr>
        <w:t>Shleifer, A., and R. Vishny. 1997. A survey of corporate governance. Journal of Finance 52, 737- 783.</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rPr>
        <w:t xml:space="preserve">Shores, D. 1990. The association between interim information and security returns surrounding earnings announcements. </w:t>
      </w:r>
      <w:r w:rsidRPr="007918F5">
        <w:rPr>
          <w:rFonts w:ascii="Times New Roman" w:hAnsi="Times New Roman"/>
          <w:i/>
        </w:rPr>
        <w:t>Journal of Accounting Research</w:t>
      </w:r>
      <w:r w:rsidRPr="00FD06A6">
        <w:rPr>
          <w:rFonts w:ascii="Times New Roman" w:hAnsi="Times New Roman"/>
        </w:rPr>
        <w:t xml:space="preserve"> 28 (1): 164-181.</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rPr>
        <w:t>Shu. S. Q. and W. B. Thomas. 2015. Managerial equity holdings and income smoothing incentives. Working paper, University of Oklahoma.</w:t>
      </w:r>
    </w:p>
    <w:p w:rsidR="004C1B03" w:rsidRPr="003771E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771E6">
        <w:rPr>
          <w:rFonts w:ascii="Times New Roman" w:hAnsi="Times New Roman"/>
        </w:rPr>
        <w:t>SIFMA. 2010. Securities Industry and Financial Markets Association Annual Report. www.sifma.org/about/pdf/AnnualReport2009.pdf.</w:t>
      </w:r>
    </w:p>
    <w:p w:rsidR="004C1B03" w:rsidRPr="000E0BDC"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Pr>
          <w:rFonts w:ascii="Times New Roman" w:hAnsi="Times New Roman" w:hint="eastAsia"/>
          <w:color w:val="222222"/>
          <w:shd w:val="clear" w:color="auto" w:fill="FFFFFF"/>
        </w:rPr>
        <w:lastRenderedPageBreak/>
        <w:t xml:space="preserve">Singh, H., and H. Farid, 1989. Management-board relationships, takeover risk, and the adoption of golden parachutes. </w:t>
      </w:r>
      <w:r>
        <w:rPr>
          <w:rFonts w:ascii="Times New Roman" w:hAnsi="Times New Roman" w:hint="eastAsia"/>
          <w:i/>
          <w:color w:val="222222"/>
          <w:shd w:val="clear" w:color="auto" w:fill="FFFFFF"/>
        </w:rPr>
        <w:t xml:space="preserve">Academy of Management Journal </w:t>
      </w:r>
      <w:r>
        <w:rPr>
          <w:rFonts w:ascii="Times New Roman" w:hAnsi="Times New Roman" w:hint="eastAsia"/>
          <w:color w:val="222222"/>
          <w:shd w:val="clear" w:color="auto" w:fill="FFFFFF"/>
        </w:rPr>
        <w:t>32: 7-24.</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Smith, C. W., and R. M. Stulz. 1985. The determinants of firms' hedging policies.</w:t>
      </w:r>
      <w:r w:rsidRPr="003771E6">
        <w:rPr>
          <w:rStyle w:val="apple-converted-space"/>
          <w:rFonts w:ascii="Times New Roman" w:hAnsi="Times New Roman"/>
          <w:color w:val="222222"/>
          <w:shd w:val="clear" w:color="auto" w:fill="FFFFFF"/>
        </w:rPr>
        <w:t> </w:t>
      </w:r>
      <w:r w:rsidRPr="003771E6">
        <w:rPr>
          <w:rFonts w:ascii="Times New Roman" w:hAnsi="Times New Roman"/>
          <w:i/>
          <w:iCs/>
        </w:rPr>
        <w:t>Journal of Financial and Quantitative Analysis</w:t>
      </w:r>
      <w:r w:rsidRPr="003771E6">
        <w:rPr>
          <w:rStyle w:val="apple-converted-space"/>
          <w:rFonts w:ascii="Times New Roman" w:hAnsi="Times New Roman"/>
        </w:rPr>
        <w:t> 20.04: 391-405.</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Smith, C. W., and J. B. Warner. 1979. On financial contracting: An analysis of bond covenants.</w:t>
      </w:r>
      <w:r w:rsidRPr="003771E6">
        <w:rPr>
          <w:rStyle w:val="apple-converted-space"/>
          <w:rFonts w:ascii="Times New Roman" w:hAnsi="Times New Roman"/>
          <w:color w:val="222222"/>
          <w:shd w:val="clear" w:color="auto" w:fill="FFFFFF"/>
        </w:rPr>
        <w:t> </w:t>
      </w:r>
      <w:r w:rsidRPr="003771E6">
        <w:rPr>
          <w:rFonts w:ascii="Times New Roman" w:hAnsi="Times New Roman"/>
          <w:i/>
          <w:iCs/>
        </w:rPr>
        <w:t>Journal of Financial Economics</w:t>
      </w:r>
      <w:r w:rsidRPr="003771E6">
        <w:rPr>
          <w:rStyle w:val="apple-converted-space"/>
          <w:rFonts w:ascii="Times New Roman" w:hAnsi="Times New Roman"/>
        </w:rPr>
        <w:t> 7.2: 117-161.</w:t>
      </w:r>
    </w:p>
    <w:p w:rsidR="004C1B03" w:rsidRPr="003771E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3771E6">
        <w:rPr>
          <w:rFonts w:ascii="Times New Roman" w:hAnsi="Times New Roman"/>
          <w:color w:val="222222"/>
          <w:shd w:val="clear" w:color="auto" w:fill="FFFFFF"/>
        </w:rPr>
        <w:t xml:space="preserve">Schultz, E. “Banks owe billions to executives.” </w:t>
      </w:r>
      <w:r w:rsidRPr="003771E6">
        <w:rPr>
          <w:rFonts w:ascii="Times New Roman" w:hAnsi="Times New Roman"/>
          <w:i/>
          <w:color w:val="222222"/>
          <w:shd w:val="clear" w:color="auto" w:fill="FFFFFF"/>
        </w:rPr>
        <w:t>The Wall Street Journal</w:t>
      </w:r>
      <w:r w:rsidRPr="003771E6">
        <w:rPr>
          <w:rFonts w:ascii="Times New Roman" w:hAnsi="Times New Roman"/>
          <w:color w:val="222222"/>
          <w:shd w:val="clear" w:color="auto" w:fill="FFFFFF"/>
        </w:rPr>
        <w:t xml:space="preserve">. October 31, 2008. </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Stulz, R. 1990. Managerial discretion and optimal financing policies. </w:t>
      </w:r>
      <w:r w:rsidRPr="003771E6">
        <w:rPr>
          <w:rFonts w:ascii="Times New Roman" w:hAnsi="Times New Roman"/>
          <w:i/>
        </w:rPr>
        <w:t>Journal of Financial Economics</w:t>
      </w:r>
      <w:r w:rsidRPr="003771E6">
        <w:rPr>
          <w:rFonts w:ascii="Times New Roman" w:hAnsi="Times New Roman"/>
        </w:rPr>
        <w:t xml:space="preserve"> 26:3-27</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Sundaram, R. K., and D. L. Yermack. 2007. Pay me later: Inside debt and its role in managerial compensation.</w:t>
      </w:r>
      <w:r w:rsidRPr="003771E6">
        <w:rPr>
          <w:rStyle w:val="apple-converted-space"/>
          <w:rFonts w:ascii="Times New Roman" w:hAnsi="Times New Roman"/>
          <w:color w:val="222222"/>
          <w:shd w:val="clear" w:color="auto" w:fill="FFFFFF"/>
        </w:rPr>
        <w:t> </w:t>
      </w:r>
      <w:r w:rsidRPr="003771E6">
        <w:rPr>
          <w:rFonts w:ascii="Times New Roman" w:hAnsi="Times New Roman"/>
          <w:i/>
          <w:iCs/>
        </w:rPr>
        <w:t>The Journal of Finance</w:t>
      </w:r>
      <w:r w:rsidRPr="003771E6">
        <w:rPr>
          <w:rStyle w:val="apple-converted-space"/>
          <w:rFonts w:ascii="Times New Roman" w:hAnsi="Times New Roman"/>
        </w:rPr>
        <w:t> 62.4: 1551-1588.</w:t>
      </w:r>
    </w:p>
    <w:p w:rsidR="004C1B03" w:rsidRPr="00492ED6" w:rsidRDefault="004C1B03" w:rsidP="00F73091">
      <w:pPr>
        <w:autoSpaceDE w:val="0"/>
        <w:autoSpaceDN w:val="0"/>
        <w:spacing w:after="240" w:line="240" w:lineRule="auto"/>
        <w:ind w:left="720" w:hanging="720"/>
        <w:mirrorIndents/>
        <w:jc w:val="both"/>
        <w:rPr>
          <w:rFonts w:ascii="Times New Roman" w:hAnsi="Times New Roman"/>
        </w:rPr>
      </w:pPr>
      <w:r w:rsidRPr="00492ED6">
        <w:rPr>
          <w:rFonts w:ascii="Times New Roman" w:hAnsi="Times New Roman"/>
          <w:color w:val="222222"/>
          <w:shd w:val="clear" w:color="auto" w:fill="FFFFFF"/>
        </w:rPr>
        <w:t>T</w:t>
      </w:r>
      <w:r>
        <w:rPr>
          <w:rFonts w:ascii="Times New Roman" w:hAnsi="Times New Roman" w:hint="eastAsia"/>
          <w:color w:val="222222"/>
          <w:shd w:val="clear" w:color="auto" w:fill="FFFFFF"/>
        </w:rPr>
        <w:t>irole</w:t>
      </w:r>
      <w:r>
        <w:rPr>
          <w:rFonts w:ascii="Times New Roman" w:hAnsi="Times New Roman"/>
          <w:color w:val="222222"/>
          <w:shd w:val="clear" w:color="auto" w:fill="FFFFFF"/>
        </w:rPr>
        <w:t>, J.</w:t>
      </w:r>
      <w:r>
        <w:rPr>
          <w:rFonts w:ascii="Times New Roman" w:hAnsi="Times New Roman" w:hint="eastAsia"/>
          <w:color w:val="222222"/>
          <w:shd w:val="clear" w:color="auto" w:fill="FFFFFF"/>
        </w:rPr>
        <w:t xml:space="preserve">, 2006. </w:t>
      </w:r>
      <w:r>
        <w:rPr>
          <w:rFonts w:ascii="Times New Roman" w:hAnsi="Times New Roman"/>
          <w:color w:val="222222"/>
          <w:shd w:val="clear" w:color="auto" w:fill="FFFFFF"/>
        </w:rPr>
        <w:t xml:space="preserve">The </w:t>
      </w:r>
      <w:r>
        <w:rPr>
          <w:rFonts w:ascii="Times New Roman" w:hAnsi="Times New Roman" w:hint="eastAsia"/>
          <w:color w:val="222222"/>
          <w:shd w:val="clear" w:color="auto" w:fill="FFFFFF"/>
        </w:rPr>
        <w:t>t</w:t>
      </w:r>
      <w:r>
        <w:rPr>
          <w:rFonts w:ascii="Times New Roman" w:hAnsi="Times New Roman"/>
          <w:color w:val="222222"/>
          <w:shd w:val="clear" w:color="auto" w:fill="FFFFFF"/>
        </w:rPr>
        <w:t xml:space="preserve">heory of </w:t>
      </w:r>
      <w:r>
        <w:rPr>
          <w:rFonts w:ascii="Times New Roman" w:hAnsi="Times New Roman" w:hint="eastAsia"/>
          <w:color w:val="222222"/>
          <w:shd w:val="clear" w:color="auto" w:fill="FFFFFF"/>
        </w:rPr>
        <w:t>c</w:t>
      </w:r>
      <w:r>
        <w:rPr>
          <w:rFonts w:ascii="Times New Roman" w:hAnsi="Times New Roman"/>
          <w:color w:val="222222"/>
          <w:shd w:val="clear" w:color="auto" w:fill="FFFFFF"/>
        </w:rPr>
        <w:t xml:space="preserve">orporate </w:t>
      </w:r>
      <w:r>
        <w:rPr>
          <w:rFonts w:ascii="Times New Roman" w:hAnsi="Times New Roman" w:hint="eastAsia"/>
          <w:color w:val="222222"/>
          <w:shd w:val="clear" w:color="auto" w:fill="FFFFFF"/>
        </w:rPr>
        <w:t>f</w:t>
      </w:r>
      <w:r w:rsidRPr="00492ED6">
        <w:rPr>
          <w:rFonts w:ascii="Times New Roman" w:hAnsi="Times New Roman"/>
          <w:color w:val="222222"/>
          <w:shd w:val="clear" w:color="auto" w:fill="FFFFFF"/>
        </w:rPr>
        <w:t>inance. Princeton, NJ Princeton University Press.</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Trueman, B., and S. Titman. 1988. An explanation for accounting income smoothing. </w:t>
      </w:r>
      <w:r>
        <w:rPr>
          <w:rFonts w:ascii="Times New Roman" w:hAnsi="Times New Roman"/>
          <w:i/>
        </w:rPr>
        <w:t xml:space="preserve">Journal of </w:t>
      </w:r>
      <w:r w:rsidRPr="003771E6">
        <w:rPr>
          <w:rFonts w:ascii="Times New Roman" w:hAnsi="Times New Roman"/>
          <w:i/>
        </w:rPr>
        <w:t>Accounting Research</w:t>
      </w:r>
      <w:r w:rsidRPr="003771E6">
        <w:rPr>
          <w:rFonts w:ascii="Times New Roman" w:hAnsi="Times New Roman"/>
        </w:rPr>
        <w:t xml:space="preserve"> 26: 127-144.</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Tucker, J. W., and P. A. Zarowin. 2006. Does income smoothing improve earnings informativeness?</w:t>
      </w:r>
      <w:r w:rsidRPr="003771E6">
        <w:rPr>
          <w:rStyle w:val="apple-converted-space"/>
          <w:rFonts w:ascii="Times New Roman" w:hAnsi="Times New Roman"/>
          <w:color w:val="222222"/>
          <w:shd w:val="clear" w:color="auto" w:fill="FFFFFF"/>
        </w:rPr>
        <w:t> </w:t>
      </w:r>
      <w:r w:rsidRPr="003771E6">
        <w:rPr>
          <w:rFonts w:ascii="Times New Roman" w:hAnsi="Times New Roman"/>
          <w:i/>
          <w:iCs/>
        </w:rPr>
        <w:t>The Accounting Review</w:t>
      </w:r>
      <w:r w:rsidRPr="003771E6">
        <w:rPr>
          <w:rStyle w:val="apple-converted-space"/>
          <w:rFonts w:ascii="Times New Roman" w:hAnsi="Times New Roman"/>
        </w:rPr>
        <w:t> 81.1: 251-270.</w:t>
      </w:r>
    </w:p>
    <w:p w:rsidR="004C1B03" w:rsidRPr="003771E6"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rPr>
        <w:t xml:space="preserve">Watts, R., and J. Zimmerman. 1978. Towards a positive theory of the determination of accounting standards. </w:t>
      </w:r>
      <w:r w:rsidRPr="003771E6">
        <w:rPr>
          <w:rFonts w:ascii="Times New Roman" w:hAnsi="Times New Roman"/>
          <w:i/>
        </w:rPr>
        <w:t>The Accounting Review</w:t>
      </w:r>
      <w:r w:rsidRPr="003771E6">
        <w:rPr>
          <w:rFonts w:ascii="Times New Roman" w:hAnsi="Times New Roman"/>
        </w:rPr>
        <w:t xml:space="preserve"> 53: 112–34.</w:t>
      </w:r>
    </w:p>
    <w:p w:rsidR="004C1B03" w:rsidRDefault="004C1B03" w:rsidP="00F73091">
      <w:pPr>
        <w:autoSpaceDE w:val="0"/>
        <w:autoSpaceDN w:val="0"/>
        <w:spacing w:after="240" w:line="240" w:lineRule="auto"/>
        <w:ind w:left="720" w:hanging="720"/>
        <w:mirrorIndents/>
        <w:jc w:val="both"/>
        <w:rPr>
          <w:rFonts w:ascii="Times New Roman" w:hAnsi="Times New Roman"/>
        </w:rPr>
      </w:pPr>
      <w:r w:rsidRPr="003771E6">
        <w:rPr>
          <w:rFonts w:ascii="Times New Roman" w:hAnsi="Times New Roman"/>
          <w:color w:val="222222"/>
          <w:shd w:val="clear" w:color="auto" w:fill="FFFFFF"/>
        </w:rPr>
        <w:t>Wei, C., and D. Yermack. 2011. Investor reactions to CEOs' inside debt incentives.</w:t>
      </w:r>
      <w:r w:rsidRPr="003771E6">
        <w:rPr>
          <w:rStyle w:val="apple-converted-space"/>
          <w:rFonts w:ascii="Times New Roman" w:hAnsi="Times New Roman"/>
          <w:color w:val="222222"/>
          <w:shd w:val="clear" w:color="auto" w:fill="FFFFFF"/>
        </w:rPr>
        <w:t> </w:t>
      </w:r>
      <w:r w:rsidRPr="003771E6">
        <w:rPr>
          <w:rFonts w:ascii="Times New Roman" w:hAnsi="Times New Roman"/>
          <w:i/>
          <w:iCs/>
        </w:rPr>
        <w:t>Review of Financial Studies</w:t>
      </w:r>
      <w:r w:rsidRPr="003771E6">
        <w:rPr>
          <w:rFonts w:ascii="Times New Roman" w:hAnsi="Times New Roman"/>
        </w:rPr>
        <w:t>: hhr028.</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Weisbach, M. S. 1988. Outside directors and CEO turnover.</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Journal of Financial Economics 20</w:t>
      </w:r>
      <w:r w:rsidRPr="00FD06A6">
        <w:rPr>
          <w:rFonts w:ascii="Times New Roman" w:hAnsi="Times New Roman"/>
          <w:color w:val="222222"/>
          <w:shd w:val="clear" w:color="auto" w:fill="FFFFFF"/>
        </w:rPr>
        <w:t>: 431-460.</w:t>
      </w:r>
    </w:p>
    <w:p w:rsidR="004C1B03" w:rsidRPr="00FD06A6"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rPr>
        <w:t xml:space="preserve">Weisberg, M., and L. L. Hoseman. 2015. Two key legislative developments impact wellness plans, non-qualified deferred compensation plans. June 05. 2015. </w:t>
      </w:r>
    </w:p>
    <w:p w:rsidR="004C1B03"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D04C79">
        <w:rPr>
          <w:rFonts w:ascii="Times New Roman" w:hAnsi="Times New Roman"/>
          <w:color w:val="222222"/>
          <w:shd w:val="clear" w:color="auto" w:fill="FFFFFF"/>
        </w:rPr>
        <w:t>Worrell, D.L., Nemec, C., Davidson III, W.N., 1997. Research notes and communications</w:t>
      </w:r>
      <w:r>
        <w:rPr>
          <w:rFonts w:ascii="Times New Roman" w:hAnsi="Times New Roman" w:hint="eastAsia"/>
          <w:color w:val="222222"/>
          <w:shd w:val="clear" w:color="auto" w:fill="FFFFFF"/>
        </w:rPr>
        <w:t xml:space="preserve"> </w:t>
      </w:r>
      <w:r>
        <w:rPr>
          <w:rFonts w:ascii="Times New Roman" w:hAnsi="Times New Roman"/>
          <w:color w:val="222222"/>
          <w:shd w:val="clear" w:color="auto" w:fill="FFFFFF"/>
        </w:rPr>
        <w:t>–</w:t>
      </w:r>
      <w:r>
        <w:rPr>
          <w:rFonts w:ascii="Times New Roman" w:hAnsi="Times New Roman" w:hint="eastAsia"/>
          <w:color w:val="222222"/>
          <w:shd w:val="clear" w:color="auto" w:fill="FFFFFF"/>
        </w:rPr>
        <w:t xml:space="preserve"> </w:t>
      </w:r>
      <w:r>
        <w:rPr>
          <w:rFonts w:ascii="Times New Roman" w:hAnsi="Times New Roman"/>
          <w:color w:val="222222"/>
          <w:shd w:val="clear" w:color="auto" w:fill="FFFFFF"/>
        </w:rPr>
        <w:t>one</w:t>
      </w:r>
      <w:r>
        <w:rPr>
          <w:rFonts w:ascii="Times New Roman" w:hAnsi="Times New Roman" w:hint="eastAsia"/>
          <w:color w:val="222222"/>
          <w:shd w:val="clear" w:color="auto" w:fill="FFFFFF"/>
        </w:rPr>
        <w:t xml:space="preserve"> </w:t>
      </w:r>
      <w:r w:rsidRPr="00D04C79">
        <w:rPr>
          <w:rFonts w:ascii="Times New Roman" w:hAnsi="Times New Roman"/>
          <w:color w:val="222222"/>
          <w:shd w:val="clear" w:color="auto" w:fill="FFFFFF"/>
        </w:rPr>
        <w:t>hat too many: Key executive plurality and shareholder wealt</w:t>
      </w:r>
      <w:r>
        <w:rPr>
          <w:rFonts w:ascii="Times New Roman" w:hAnsi="Times New Roman"/>
          <w:color w:val="222222"/>
          <w:shd w:val="clear" w:color="auto" w:fill="FFFFFF"/>
        </w:rPr>
        <w:t>h. Strategic Management Journal</w:t>
      </w:r>
      <w:r>
        <w:rPr>
          <w:rFonts w:ascii="Times New Roman" w:hAnsi="Times New Roman" w:hint="eastAsia"/>
          <w:color w:val="222222"/>
          <w:shd w:val="clear" w:color="auto" w:fill="FFFFFF"/>
        </w:rPr>
        <w:t xml:space="preserve"> </w:t>
      </w:r>
      <w:r w:rsidRPr="00D04C79">
        <w:rPr>
          <w:rFonts w:ascii="Times New Roman" w:hAnsi="Times New Roman"/>
          <w:color w:val="222222"/>
          <w:shd w:val="clear" w:color="auto" w:fill="FFFFFF"/>
        </w:rPr>
        <w:t>18 (6), 499–507.</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t>Xie, B., Davidson, W. N., and DaDalt, P. J. 2003. Earnings management and corporate governance: the role of the board and the audit committee.</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Journal of Corporate Finance</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9</w:t>
      </w:r>
      <w:r w:rsidRPr="00FD06A6">
        <w:rPr>
          <w:rFonts w:ascii="Times New Roman" w:hAnsi="Times New Roman"/>
          <w:color w:val="222222"/>
          <w:shd w:val="clear" w:color="auto" w:fill="FFFFFF"/>
        </w:rPr>
        <w:t>(3): 295-316.</w:t>
      </w:r>
    </w:p>
    <w:p w:rsidR="004C1B03" w:rsidRPr="00FD06A6" w:rsidRDefault="004C1B03" w:rsidP="00F73091">
      <w:pPr>
        <w:autoSpaceDE w:val="0"/>
        <w:autoSpaceDN w:val="0"/>
        <w:spacing w:after="240" w:line="240" w:lineRule="auto"/>
        <w:ind w:left="720" w:hanging="720"/>
        <w:mirrorIndents/>
        <w:jc w:val="both"/>
        <w:rPr>
          <w:rFonts w:ascii="Times New Roman" w:hAnsi="Times New Roman"/>
          <w:color w:val="222222"/>
          <w:shd w:val="clear" w:color="auto" w:fill="FFFFFF"/>
        </w:rPr>
      </w:pPr>
      <w:r w:rsidRPr="00FD06A6">
        <w:rPr>
          <w:rFonts w:ascii="Times New Roman" w:hAnsi="Times New Roman"/>
          <w:color w:val="222222"/>
          <w:shd w:val="clear" w:color="auto" w:fill="FFFFFF"/>
        </w:rPr>
        <w:lastRenderedPageBreak/>
        <w:t>Yermack, D. 2004. Remuneration, retention, and reputation incentives for outside directors.</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The Journal of Finance</w:t>
      </w:r>
      <w:r w:rsidRPr="00FD06A6">
        <w:rPr>
          <w:rStyle w:val="apple-converted-space"/>
          <w:rFonts w:ascii="Times New Roman" w:hAnsi="Times New Roman"/>
          <w:color w:val="222222"/>
          <w:shd w:val="clear" w:color="auto" w:fill="FFFFFF"/>
        </w:rPr>
        <w:t> </w:t>
      </w:r>
      <w:r w:rsidRPr="00FD06A6">
        <w:rPr>
          <w:rFonts w:ascii="Times New Roman" w:hAnsi="Times New Roman"/>
          <w:i/>
          <w:iCs/>
          <w:color w:val="222222"/>
          <w:shd w:val="clear" w:color="auto" w:fill="FFFFFF"/>
        </w:rPr>
        <w:t>59</w:t>
      </w:r>
      <w:r w:rsidRPr="00FD06A6">
        <w:rPr>
          <w:rFonts w:ascii="Times New Roman" w:hAnsi="Times New Roman"/>
          <w:color w:val="222222"/>
          <w:shd w:val="clear" w:color="auto" w:fill="FFFFFF"/>
        </w:rPr>
        <w:t>(5): 2281-2308.</w:t>
      </w:r>
    </w:p>
    <w:p w:rsidR="004C1B03" w:rsidRDefault="004C1B03" w:rsidP="00F73091">
      <w:pPr>
        <w:autoSpaceDE w:val="0"/>
        <w:autoSpaceDN w:val="0"/>
        <w:spacing w:after="240" w:line="240" w:lineRule="auto"/>
        <w:ind w:left="720" w:hanging="720"/>
        <w:mirrorIndents/>
        <w:jc w:val="both"/>
        <w:rPr>
          <w:rFonts w:ascii="Times New Roman" w:hAnsi="Times New Roman"/>
        </w:rPr>
      </w:pPr>
      <w:r w:rsidRPr="00FD06A6">
        <w:rPr>
          <w:rFonts w:ascii="Times New Roman" w:hAnsi="Times New Roman"/>
        </w:rPr>
        <w:t xml:space="preserve">Yu, F. Analyst coverage and earnings management. </w:t>
      </w:r>
      <w:r w:rsidRPr="00FD06A6">
        <w:rPr>
          <w:rFonts w:ascii="Times New Roman" w:hAnsi="Times New Roman"/>
          <w:i/>
        </w:rPr>
        <w:t>Journal of Financial Economics</w:t>
      </w:r>
      <w:r w:rsidRPr="00FD06A6">
        <w:rPr>
          <w:rFonts w:ascii="Times New Roman" w:hAnsi="Times New Roman"/>
        </w:rPr>
        <w:t xml:space="preserve"> 88 (2008): 245-71.</w:t>
      </w:r>
    </w:p>
    <w:p w:rsidR="00AA0B13" w:rsidRPr="004C1B03" w:rsidRDefault="004C1B03" w:rsidP="00F73091">
      <w:pPr>
        <w:autoSpaceDE w:val="0"/>
        <w:autoSpaceDN w:val="0"/>
        <w:spacing w:after="240" w:line="240" w:lineRule="auto"/>
        <w:ind w:left="720" w:hanging="720"/>
        <w:mirrorIndents/>
        <w:jc w:val="both"/>
        <w:rPr>
          <w:rFonts w:ascii="Times New Roman" w:hAnsi="Times New Roman"/>
          <w:lang w:eastAsia="zh-CN"/>
        </w:rPr>
      </w:pPr>
      <w:r w:rsidRPr="003771E6">
        <w:rPr>
          <w:rFonts w:ascii="Times New Roman" w:hAnsi="Times New Roman"/>
          <w:color w:val="222222"/>
          <w:shd w:val="clear" w:color="auto" w:fill="FFFFFF"/>
        </w:rPr>
        <w:t>Zhang, J. 2008. The contracting benefits of accounting conservatism to lenders and borrowers.</w:t>
      </w:r>
      <w:r w:rsidRPr="003771E6">
        <w:rPr>
          <w:rStyle w:val="apple-converted-space"/>
          <w:rFonts w:ascii="Times New Roman" w:hAnsi="Times New Roman"/>
          <w:color w:val="222222"/>
          <w:shd w:val="clear" w:color="auto" w:fill="FFFFFF"/>
        </w:rPr>
        <w:t> </w:t>
      </w:r>
      <w:r w:rsidRPr="003771E6">
        <w:rPr>
          <w:rFonts w:ascii="Times New Roman" w:hAnsi="Times New Roman"/>
          <w:i/>
          <w:iCs/>
        </w:rPr>
        <w:t>Journal of Accounting and Economics</w:t>
      </w:r>
      <w:r w:rsidRPr="003771E6">
        <w:rPr>
          <w:rStyle w:val="apple-converted-space"/>
          <w:rFonts w:ascii="Times New Roman" w:hAnsi="Times New Roman"/>
        </w:rPr>
        <w:t> 45.1: 27-54.</w:t>
      </w:r>
    </w:p>
    <w:p w:rsidR="00AA0B13" w:rsidRDefault="00AA0B13" w:rsidP="001E614E">
      <w:pPr>
        <w:pStyle w:val="Heading1"/>
      </w:pPr>
      <w:r>
        <w:br w:type="page"/>
      </w:r>
      <w:bookmarkStart w:id="50" w:name="_Toc310579475"/>
      <w:bookmarkStart w:id="51" w:name="_Toc449350341"/>
      <w:r w:rsidR="00165123">
        <w:lastRenderedPageBreak/>
        <w:t>Appendix</w:t>
      </w:r>
      <w:bookmarkEnd w:id="50"/>
      <w:r w:rsidR="001C2742">
        <w:rPr>
          <w:rFonts w:hint="eastAsia"/>
        </w:rPr>
        <w:t>: Variable Definitions</w:t>
      </w:r>
      <w:bookmarkEnd w:id="51"/>
    </w:p>
    <w:tbl>
      <w:tblPr>
        <w:tblW w:w="0" w:type="auto"/>
        <w:tblBorders>
          <w:bottom w:val="single" w:sz="4" w:space="0" w:color="auto"/>
          <w:insideH w:val="single" w:sz="4" w:space="0" w:color="auto"/>
        </w:tblBorders>
        <w:tblLook w:val="04A0" w:firstRow="1" w:lastRow="0" w:firstColumn="1" w:lastColumn="0" w:noHBand="0" w:noVBand="1"/>
      </w:tblPr>
      <w:tblGrid>
        <w:gridCol w:w="1368"/>
        <w:gridCol w:w="7344"/>
      </w:tblGrid>
      <w:tr w:rsidR="00165123" w:rsidRPr="00BE7D04" w:rsidTr="00B82EF3">
        <w:tc>
          <w:tcPr>
            <w:tcW w:w="0" w:type="auto"/>
            <w:gridSpan w:val="2"/>
          </w:tcPr>
          <w:p w:rsidR="00165123" w:rsidRPr="00BE7D04" w:rsidRDefault="00165123" w:rsidP="00A41F99">
            <w:pPr>
              <w:spacing w:line="240" w:lineRule="auto"/>
              <w:contextualSpacing/>
              <w:rPr>
                <w:rFonts w:ascii="Times New Roman" w:hAnsi="Times New Roman"/>
                <w:b/>
              </w:rPr>
            </w:pPr>
            <w:r w:rsidRPr="00BE7D04">
              <w:rPr>
                <w:rFonts w:ascii="Times New Roman" w:hAnsi="Times New Roman"/>
                <w:b/>
              </w:rPr>
              <w:t>Test Variables</w:t>
            </w:r>
          </w:p>
        </w:tc>
      </w:tr>
      <w:tr w:rsidR="00165123" w:rsidRPr="00BE7D04" w:rsidTr="00B82EF3">
        <w:tc>
          <w:tcPr>
            <w:tcW w:w="1368" w:type="dxa"/>
          </w:tcPr>
          <w:p w:rsidR="00165123" w:rsidRPr="00BE7D04" w:rsidRDefault="00165123" w:rsidP="00B82EF3">
            <w:pPr>
              <w:spacing w:after="240" w:line="240" w:lineRule="auto"/>
              <w:rPr>
                <w:rFonts w:ascii="Times New Roman" w:hAnsi="Times New Roman"/>
                <w:i/>
              </w:rPr>
            </w:pPr>
            <w:r w:rsidRPr="00BE7D04">
              <w:rPr>
                <w:rFonts w:ascii="Times New Roman" w:hAnsi="Times New Roman"/>
                <w:i/>
              </w:rPr>
              <w:t>R</w:t>
            </w:r>
            <w:r w:rsidRPr="00BE7D04">
              <w:rPr>
                <w:rFonts w:ascii="Times New Roman" w:hAnsi="Times New Roman"/>
                <w:i/>
                <w:vertAlign w:val="subscript"/>
              </w:rPr>
              <w:t>t</w:t>
            </w:r>
          </w:p>
        </w:tc>
        <w:tc>
          <w:tcPr>
            <w:tcW w:w="7344" w:type="dxa"/>
          </w:tcPr>
          <w:p w:rsidR="00165123" w:rsidRPr="00BE7D04" w:rsidRDefault="00165123" w:rsidP="00B82EF3">
            <w:pPr>
              <w:spacing w:after="240" w:line="240" w:lineRule="auto"/>
              <w:rPr>
                <w:rFonts w:ascii="Times New Roman" w:hAnsi="Times New Roman"/>
              </w:rPr>
            </w:pPr>
            <w:r w:rsidRPr="00BE7D04">
              <w:rPr>
                <w:rFonts w:ascii="Times New Roman" w:hAnsi="Times New Roman"/>
              </w:rPr>
              <w:t>Annual ex-dividend stock returns for year t.</w:t>
            </w:r>
          </w:p>
        </w:tc>
      </w:tr>
      <w:tr w:rsidR="00165123" w:rsidRPr="00BE7D04" w:rsidTr="00B82EF3">
        <w:tc>
          <w:tcPr>
            <w:tcW w:w="1368" w:type="dxa"/>
          </w:tcPr>
          <w:p w:rsidR="00165123" w:rsidRPr="00BE7D04" w:rsidRDefault="00165123" w:rsidP="00B82EF3">
            <w:pPr>
              <w:spacing w:after="240" w:line="240" w:lineRule="auto"/>
              <w:rPr>
                <w:rFonts w:ascii="Times New Roman" w:hAnsi="Times New Roman"/>
                <w:i/>
              </w:rPr>
            </w:pPr>
            <w:r w:rsidRPr="00BE7D04">
              <w:rPr>
                <w:rFonts w:ascii="Times New Roman" w:hAnsi="Times New Roman"/>
                <w:i/>
              </w:rPr>
              <w:t>X</w:t>
            </w:r>
            <w:r w:rsidRPr="00BE7D04">
              <w:rPr>
                <w:rFonts w:ascii="Times New Roman" w:hAnsi="Times New Roman"/>
                <w:i/>
                <w:vertAlign w:val="subscript"/>
              </w:rPr>
              <w:t>t-1</w:t>
            </w:r>
          </w:p>
        </w:tc>
        <w:tc>
          <w:tcPr>
            <w:tcW w:w="7344" w:type="dxa"/>
          </w:tcPr>
          <w:p w:rsidR="00165123" w:rsidRPr="00BE7D04" w:rsidRDefault="00165123" w:rsidP="00B82EF3">
            <w:pPr>
              <w:spacing w:after="240" w:line="240" w:lineRule="auto"/>
              <w:rPr>
                <w:rFonts w:ascii="Times New Roman" w:hAnsi="Times New Roman"/>
              </w:rPr>
            </w:pPr>
            <w:r w:rsidRPr="00BE7D04">
              <w:rPr>
                <w:rFonts w:ascii="Times New Roman" w:hAnsi="Times New Roman"/>
              </w:rPr>
              <w:t>Earnings per share (</w:t>
            </w:r>
            <w:r w:rsidRPr="00BE7D04">
              <w:rPr>
                <w:rFonts w:ascii="Times New Roman" w:hAnsi="Times New Roman"/>
                <w:i/>
              </w:rPr>
              <w:t>Compustat</w:t>
            </w:r>
            <w:r w:rsidRPr="00BE7D04">
              <w:rPr>
                <w:rFonts w:ascii="Times New Roman" w:hAnsi="Times New Roman"/>
              </w:rPr>
              <w:t xml:space="preserve"> epspx, adjusted for stock splits and stock dividends) at the end of year t-1, scaled by the stock price at the beginning of fiscal year t.</w:t>
            </w:r>
          </w:p>
        </w:tc>
      </w:tr>
      <w:tr w:rsidR="00165123" w:rsidRPr="00BE7D04" w:rsidTr="00B82EF3">
        <w:tc>
          <w:tcPr>
            <w:tcW w:w="1368" w:type="dxa"/>
          </w:tcPr>
          <w:p w:rsidR="00165123" w:rsidRPr="00BE7D04" w:rsidRDefault="00165123" w:rsidP="00B82EF3">
            <w:pPr>
              <w:spacing w:after="240" w:line="240" w:lineRule="auto"/>
              <w:rPr>
                <w:rFonts w:ascii="Times New Roman" w:hAnsi="Times New Roman"/>
                <w:i/>
              </w:rPr>
            </w:pPr>
            <w:r w:rsidRPr="00BE7D04">
              <w:rPr>
                <w:rFonts w:ascii="Times New Roman" w:hAnsi="Times New Roman"/>
                <w:i/>
              </w:rPr>
              <w:t>X</w:t>
            </w:r>
            <w:r w:rsidRPr="00BE7D04">
              <w:rPr>
                <w:rFonts w:ascii="Times New Roman" w:hAnsi="Times New Roman"/>
                <w:i/>
                <w:vertAlign w:val="subscript"/>
              </w:rPr>
              <w:t>t</w:t>
            </w:r>
          </w:p>
        </w:tc>
        <w:tc>
          <w:tcPr>
            <w:tcW w:w="7344" w:type="dxa"/>
          </w:tcPr>
          <w:p w:rsidR="00165123" w:rsidRPr="00BE7D04" w:rsidRDefault="00165123" w:rsidP="00B82EF3">
            <w:pPr>
              <w:spacing w:after="240" w:line="240" w:lineRule="auto"/>
              <w:rPr>
                <w:rFonts w:ascii="Times New Roman" w:hAnsi="Times New Roman"/>
              </w:rPr>
            </w:pPr>
            <w:r w:rsidRPr="00BE7D04">
              <w:rPr>
                <w:rFonts w:ascii="Times New Roman" w:hAnsi="Times New Roman"/>
              </w:rPr>
              <w:t>Earnings per share (</w:t>
            </w:r>
            <w:r w:rsidRPr="00BE7D04">
              <w:rPr>
                <w:rFonts w:ascii="Times New Roman" w:hAnsi="Times New Roman"/>
                <w:i/>
              </w:rPr>
              <w:t>Compustat</w:t>
            </w:r>
            <w:r w:rsidRPr="00BE7D04">
              <w:rPr>
                <w:rFonts w:ascii="Times New Roman" w:hAnsi="Times New Roman"/>
              </w:rPr>
              <w:t xml:space="preserve"> epspx, adjusted for stock splits and stock dividends) at the end of year t, scaled by the stock price at the beginning of year t.</w:t>
            </w:r>
          </w:p>
        </w:tc>
      </w:tr>
      <w:tr w:rsidR="00165123" w:rsidRPr="00BE7D04" w:rsidTr="00B82EF3">
        <w:tc>
          <w:tcPr>
            <w:tcW w:w="1368" w:type="dxa"/>
          </w:tcPr>
          <w:p w:rsidR="00165123" w:rsidRPr="00BE7D04" w:rsidRDefault="00165123" w:rsidP="00B82EF3">
            <w:pPr>
              <w:spacing w:after="240" w:line="240" w:lineRule="auto"/>
              <w:rPr>
                <w:rFonts w:ascii="Times New Roman" w:hAnsi="Times New Roman"/>
                <w:i/>
              </w:rPr>
            </w:pPr>
            <w:r w:rsidRPr="00BE7D04">
              <w:rPr>
                <w:rFonts w:ascii="Times New Roman" w:hAnsi="Times New Roman"/>
                <w:i/>
              </w:rPr>
              <w:t>X</w:t>
            </w:r>
            <w:r w:rsidRPr="00BE7D04">
              <w:rPr>
                <w:rFonts w:ascii="Times New Roman" w:hAnsi="Times New Roman"/>
                <w:i/>
                <w:vertAlign w:val="subscript"/>
              </w:rPr>
              <w:t>t3</w:t>
            </w:r>
          </w:p>
        </w:tc>
        <w:tc>
          <w:tcPr>
            <w:tcW w:w="7344" w:type="dxa"/>
          </w:tcPr>
          <w:p w:rsidR="00165123" w:rsidRPr="00BE7D04" w:rsidRDefault="00165123" w:rsidP="00B82EF3">
            <w:pPr>
              <w:spacing w:after="240" w:line="240" w:lineRule="auto"/>
              <w:rPr>
                <w:rFonts w:ascii="Times New Roman" w:hAnsi="Times New Roman"/>
              </w:rPr>
            </w:pPr>
            <w:r w:rsidRPr="00BE7D04">
              <w:rPr>
                <w:rFonts w:ascii="Times New Roman" w:hAnsi="Times New Roman"/>
              </w:rPr>
              <w:t>The sum of earnings per share (</w:t>
            </w:r>
            <w:r w:rsidRPr="00BE7D04">
              <w:rPr>
                <w:rFonts w:ascii="Times New Roman" w:hAnsi="Times New Roman"/>
                <w:i/>
              </w:rPr>
              <w:t>Compustat</w:t>
            </w:r>
            <w:r w:rsidRPr="00BE7D04">
              <w:rPr>
                <w:rFonts w:ascii="Times New Roman" w:hAnsi="Times New Roman"/>
              </w:rPr>
              <w:t xml:space="preserve"> epspx, adjusted for stock splits and stock dividends) for years t+1 through t+3, scaled by the stock price at the beginning of year t.</w:t>
            </w:r>
          </w:p>
        </w:tc>
      </w:tr>
      <w:tr w:rsidR="00165123" w:rsidRPr="00BE7D04" w:rsidTr="00B82EF3">
        <w:tc>
          <w:tcPr>
            <w:tcW w:w="1368" w:type="dxa"/>
          </w:tcPr>
          <w:p w:rsidR="00165123" w:rsidRPr="00BE7D04" w:rsidRDefault="00165123" w:rsidP="00B82EF3">
            <w:pPr>
              <w:spacing w:after="240" w:line="240" w:lineRule="auto"/>
              <w:rPr>
                <w:rFonts w:ascii="Times New Roman" w:hAnsi="Times New Roman"/>
                <w:i/>
              </w:rPr>
            </w:pPr>
            <w:r w:rsidRPr="00BE7D04">
              <w:rPr>
                <w:rFonts w:ascii="Times New Roman" w:hAnsi="Times New Roman"/>
                <w:i/>
              </w:rPr>
              <w:t>R</w:t>
            </w:r>
            <w:r w:rsidRPr="00BE7D04">
              <w:rPr>
                <w:rFonts w:ascii="Times New Roman" w:hAnsi="Times New Roman"/>
                <w:i/>
                <w:vertAlign w:val="subscript"/>
              </w:rPr>
              <w:t>t3</w:t>
            </w:r>
          </w:p>
        </w:tc>
        <w:tc>
          <w:tcPr>
            <w:tcW w:w="7344" w:type="dxa"/>
          </w:tcPr>
          <w:p w:rsidR="00165123" w:rsidRPr="00BE7D04" w:rsidRDefault="00165123" w:rsidP="00B82EF3">
            <w:pPr>
              <w:spacing w:after="240" w:line="240" w:lineRule="auto"/>
              <w:rPr>
                <w:rFonts w:ascii="Times New Roman" w:hAnsi="Times New Roman"/>
              </w:rPr>
            </w:pPr>
            <w:r w:rsidRPr="00BE7D04">
              <w:rPr>
                <w:rFonts w:ascii="Times New Roman" w:hAnsi="Times New Roman"/>
              </w:rPr>
              <w:t>The annually compounded stock return for years t+1 through t+3.</w:t>
            </w:r>
          </w:p>
        </w:tc>
      </w:tr>
      <w:tr w:rsidR="00165123" w:rsidRPr="00BE7D04" w:rsidTr="00B82EF3">
        <w:tc>
          <w:tcPr>
            <w:tcW w:w="1368" w:type="dxa"/>
          </w:tcPr>
          <w:p w:rsidR="00165123" w:rsidRPr="00BE7D04" w:rsidRDefault="00165123" w:rsidP="00B82EF3">
            <w:pPr>
              <w:spacing w:after="240" w:line="240" w:lineRule="auto"/>
              <w:rPr>
                <w:rFonts w:ascii="Times New Roman" w:hAnsi="Times New Roman"/>
                <w:i/>
              </w:rPr>
            </w:pPr>
            <w:r w:rsidRPr="00BE7D04">
              <w:rPr>
                <w:rFonts w:ascii="Times New Roman" w:hAnsi="Times New Roman"/>
                <w:i/>
              </w:rPr>
              <w:t>IS</w:t>
            </w:r>
            <w:r w:rsidRPr="00BE7D04">
              <w:rPr>
                <w:rFonts w:ascii="Times New Roman" w:hAnsi="Times New Roman"/>
                <w:i/>
                <w:vertAlign w:val="subscript"/>
              </w:rPr>
              <w:t>t</w:t>
            </w:r>
          </w:p>
        </w:tc>
        <w:tc>
          <w:tcPr>
            <w:tcW w:w="7344" w:type="dxa"/>
          </w:tcPr>
          <w:p w:rsidR="00165123" w:rsidRDefault="00165123" w:rsidP="00B82EF3">
            <w:pPr>
              <w:spacing w:after="240" w:line="240" w:lineRule="auto"/>
              <w:rPr>
                <w:rFonts w:ascii="Times New Roman" w:hAnsi="Times New Roman"/>
                <w:lang w:eastAsia="zh-CN"/>
              </w:rPr>
            </w:pPr>
            <w:r w:rsidRPr="00BE7D04">
              <w:rPr>
                <w:rFonts w:ascii="Times New Roman" w:hAnsi="Times New Roman"/>
              </w:rPr>
              <w:t>The correlation between change in discretionary accruals (DA) and change in pre-discretionary income (</w:t>
            </w:r>
            <w:r w:rsidRPr="00BE7D04">
              <w:rPr>
                <w:rFonts w:ascii="Times New Roman" w:hAnsi="Times New Roman"/>
                <w:i/>
              </w:rPr>
              <w:t>PDI</w:t>
            </w:r>
            <w:r w:rsidRPr="00BE7D04">
              <w:rPr>
                <w:rFonts w:ascii="Times New Roman" w:hAnsi="Times New Roman"/>
              </w:rPr>
              <w:t xml:space="preserve">) over previous five years, multiplied by minus one. </w:t>
            </w:r>
            <w:r w:rsidRPr="00BE7D04">
              <w:rPr>
                <w:rFonts w:ascii="Times New Roman" w:hAnsi="Times New Roman"/>
                <w:i/>
              </w:rPr>
              <w:t>PDI</w:t>
            </w:r>
            <w:r w:rsidRPr="00BE7D04">
              <w:rPr>
                <w:rFonts w:ascii="Times New Roman" w:hAnsi="Times New Roman"/>
              </w:rPr>
              <w:t xml:space="preserve"> is calculated as net income before extraordinary items (</w:t>
            </w:r>
            <w:r w:rsidRPr="00BE7D04">
              <w:rPr>
                <w:rFonts w:ascii="Times New Roman" w:hAnsi="Times New Roman"/>
                <w:i/>
              </w:rPr>
              <w:t>Compustat</w:t>
            </w:r>
            <w:r w:rsidRPr="00BE7D04">
              <w:rPr>
                <w:rFonts w:ascii="Times New Roman" w:hAnsi="Times New Roman"/>
              </w:rPr>
              <w:t xml:space="preserve"> ibc) for year t scaled by total assets (</w:t>
            </w:r>
            <w:r w:rsidRPr="00BE7D04">
              <w:rPr>
                <w:rFonts w:ascii="Times New Roman" w:hAnsi="Times New Roman"/>
                <w:i/>
              </w:rPr>
              <w:t>Compustat</w:t>
            </w:r>
            <w:r w:rsidRPr="00BE7D04">
              <w:rPr>
                <w:rFonts w:ascii="Times New Roman" w:hAnsi="Times New Roman"/>
              </w:rPr>
              <w:t xml:space="preserve"> at) at the beginning of year t minus discretionary accruals for year t. DA are the residuals from the following regression. </w:t>
            </w:r>
          </w:p>
          <w:p w:rsidR="00165123" w:rsidRDefault="00165123" w:rsidP="00B82EF3">
            <w:pPr>
              <w:spacing w:after="240" w:line="240" w:lineRule="auto"/>
              <w:rPr>
                <w:rFonts w:ascii="Times New Roman" w:hAnsi="Times New Roman"/>
                <w:i/>
                <w:lang w:eastAsia="zh-CN"/>
              </w:rPr>
            </w:pPr>
            <w:r w:rsidRPr="00BE7D04">
              <w:rPr>
                <w:rFonts w:ascii="Times New Roman" w:hAnsi="Times New Roman"/>
                <w:i/>
              </w:rPr>
              <w:t>Accruals</w:t>
            </w:r>
            <w:r w:rsidRPr="00BE7D04">
              <w:rPr>
                <w:rFonts w:ascii="Times New Roman" w:hAnsi="Times New Roman"/>
                <w:i/>
                <w:vertAlign w:val="subscript"/>
              </w:rPr>
              <w:t>t</w:t>
            </w:r>
            <w:r w:rsidRPr="00BE7D04">
              <w:rPr>
                <w:rFonts w:ascii="Times New Roman" w:hAnsi="Times New Roman"/>
                <w:i/>
              </w:rPr>
              <w:t xml:space="preserve"> = α</w:t>
            </w:r>
            <w:r w:rsidRPr="00BE7D04">
              <w:rPr>
                <w:rFonts w:ascii="Times New Roman" w:hAnsi="Times New Roman"/>
                <w:i/>
                <w:vertAlign w:val="subscript"/>
              </w:rPr>
              <w:t>0</w:t>
            </w:r>
            <w:r w:rsidRPr="00BE7D04">
              <w:rPr>
                <w:rFonts w:ascii="Times New Roman" w:hAnsi="Times New Roman"/>
                <w:i/>
              </w:rPr>
              <w:t xml:space="preserve"> + α1OCF</w:t>
            </w:r>
            <w:r w:rsidRPr="00BE7D04">
              <w:rPr>
                <w:rFonts w:ascii="Times New Roman" w:hAnsi="Times New Roman"/>
                <w:i/>
                <w:vertAlign w:val="subscript"/>
              </w:rPr>
              <w:t>t-1</w:t>
            </w:r>
            <w:r w:rsidRPr="00BE7D04">
              <w:rPr>
                <w:rFonts w:ascii="Times New Roman" w:hAnsi="Times New Roman"/>
                <w:i/>
              </w:rPr>
              <w:t xml:space="preserve"> + α</w:t>
            </w:r>
            <w:r w:rsidRPr="00BE7D04">
              <w:rPr>
                <w:rFonts w:ascii="Times New Roman" w:hAnsi="Times New Roman"/>
                <w:i/>
                <w:vertAlign w:val="subscript"/>
              </w:rPr>
              <w:t>2</w:t>
            </w:r>
            <w:r w:rsidRPr="00BE7D04">
              <w:rPr>
                <w:rFonts w:ascii="Times New Roman" w:hAnsi="Times New Roman"/>
                <w:i/>
              </w:rPr>
              <w:t>OCF</w:t>
            </w:r>
            <w:r w:rsidRPr="00BE7D04">
              <w:rPr>
                <w:rFonts w:ascii="Times New Roman" w:hAnsi="Times New Roman"/>
                <w:i/>
                <w:vertAlign w:val="subscript"/>
              </w:rPr>
              <w:t>t</w:t>
            </w:r>
            <w:r w:rsidRPr="00BE7D04">
              <w:rPr>
                <w:rFonts w:ascii="Times New Roman" w:hAnsi="Times New Roman"/>
                <w:i/>
              </w:rPr>
              <w:t xml:space="preserve"> + α</w:t>
            </w:r>
            <w:r w:rsidRPr="00BE7D04">
              <w:rPr>
                <w:rFonts w:ascii="Times New Roman" w:hAnsi="Times New Roman"/>
                <w:i/>
                <w:vertAlign w:val="subscript"/>
              </w:rPr>
              <w:t>3</w:t>
            </w:r>
            <w:r w:rsidRPr="00BE7D04">
              <w:rPr>
                <w:rFonts w:ascii="Times New Roman" w:hAnsi="Times New Roman"/>
                <w:i/>
              </w:rPr>
              <w:t>NegOCF</w:t>
            </w:r>
            <w:r w:rsidRPr="00BE7D04">
              <w:rPr>
                <w:rFonts w:ascii="Times New Roman" w:hAnsi="Times New Roman"/>
                <w:i/>
                <w:vertAlign w:val="subscript"/>
              </w:rPr>
              <w:t>t</w:t>
            </w:r>
            <w:r w:rsidRPr="00BE7D04">
              <w:rPr>
                <w:rFonts w:ascii="Times New Roman" w:hAnsi="Times New Roman"/>
                <w:i/>
              </w:rPr>
              <w:t xml:space="preserve"> + α</w:t>
            </w:r>
            <w:r w:rsidRPr="00BE7D04">
              <w:rPr>
                <w:rFonts w:ascii="Times New Roman" w:hAnsi="Times New Roman"/>
                <w:i/>
                <w:vertAlign w:val="subscript"/>
              </w:rPr>
              <w:t>4</w:t>
            </w:r>
            <w:r w:rsidRPr="00BE7D04">
              <w:rPr>
                <w:rFonts w:ascii="Times New Roman" w:hAnsi="Times New Roman"/>
                <w:i/>
              </w:rPr>
              <w:t>OCF</w:t>
            </w:r>
            <w:r w:rsidRPr="00BE7D04">
              <w:rPr>
                <w:rFonts w:ascii="Times New Roman" w:hAnsi="Times New Roman"/>
                <w:i/>
                <w:vertAlign w:val="subscript"/>
              </w:rPr>
              <w:t>t</w:t>
            </w:r>
            <w:r w:rsidRPr="00BE7D04">
              <w:rPr>
                <w:rFonts w:ascii="Times New Roman" w:hAnsi="Times New Roman"/>
                <w:i/>
              </w:rPr>
              <w:t>*NegOCF</w:t>
            </w:r>
            <w:r w:rsidRPr="00BE7D04">
              <w:rPr>
                <w:rFonts w:ascii="Times New Roman" w:hAnsi="Times New Roman"/>
                <w:i/>
                <w:vertAlign w:val="subscript"/>
              </w:rPr>
              <w:t>t</w:t>
            </w:r>
            <w:r w:rsidRPr="00BE7D04">
              <w:rPr>
                <w:rFonts w:ascii="Times New Roman" w:hAnsi="Times New Roman"/>
                <w:i/>
              </w:rPr>
              <w:t xml:space="preserve"> + α5OCF</w:t>
            </w:r>
            <w:r w:rsidRPr="00BE7D04">
              <w:rPr>
                <w:rFonts w:ascii="Times New Roman" w:hAnsi="Times New Roman"/>
                <w:i/>
                <w:vertAlign w:val="subscript"/>
              </w:rPr>
              <w:t>t+1</w:t>
            </w:r>
            <w:r w:rsidRPr="00BE7D04">
              <w:rPr>
                <w:rFonts w:ascii="Times New Roman" w:hAnsi="Times New Roman"/>
                <w:i/>
              </w:rPr>
              <w:t xml:space="preserve"> + α</w:t>
            </w:r>
            <w:r w:rsidRPr="00BE7D04">
              <w:rPr>
                <w:rFonts w:ascii="Times New Roman" w:hAnsi="Times New Roman"/>
                <w:i/>
                <w:vertAlign w:val="subscript"/>
              </w:rPr>
              <w:t>6</w:t>
            </w:r>
            <w:r w:rsidRPr="00BE7D04">
              <w:rPr>
                <w:rFonts w:ascii="Times New Roman" w:hAnsi="Times New Roman"/>
                <w:i/>
              </w:rPr>
              <w:t>∆Sales</w:t>
            </w:r>
            <w:r w:rsidRPr="00BE7D04">
              <w:rPr>
                <w:rFonts w:ascii="Times New Roman" w:hAnsi="Times New Roman"/>
                <w:i/>
                <w:vertAlign w:val="subscript"/>
              </w:rPr>
              <w:t>t</w:t>
            </w:r>
            <w:r w:rsidRPr="00BE7D04">
              <w:rPr>
                <w:rFonts w:ascii="Times New Roman" w:hAnsi="Times New Roman"/>
                <w:i/>
              </w:rPr>
              <w:t xml:space="preserve"> + α</w:t>
            </w:r>
            <w:r w:rsidRPr="00BE7D04">
              <w:rPr>
                <w:rFonts w:ascii="Times New Roman" w:hAnsi="Times New Roman"/>
                <w:i/>
                <w:vertAlign w:val="subscript"/>
              </w:rPr>
              <w:t>7</w:t>
            </w:r>
            <w:r w:rsidRPr="00BE7D04">
              <w:rPr>
                <w:rFonts w:ascii="Times New Roman" w:hAnsi="Times New Roman"/>
                <w:i/>
              </w:rPr>
              <w:t>PPE</w:t>
            </w:r>
            <w:r w:rsidRPr="00BE7D04">
              <w:rPr>
                <w:rFonts w:ascii="Times New Roman" w:hAnsi="Times New Roman"/>
                <w:i/>
                <w:vertAlign w:val="subscript"/>
              </w:rPr>
              <w:t>t</w:t>
            </w:r>
            <w:r w:rsidRPr="00BE7D04">
              <w:rPr>
                <w:rFonts w:ascii="Times New Roman" w:hAnsi="Times New Roman"/>
                <w:i/>
              </w:rPr>
              <w:t xml:space="preserve"> + ω</w:t>
            </w:r>
            <w:r w:rsidRPr="00BE7D04">
              <w:rPr>
                <w:rFonts w:ascii="Times New Roman" w:hAnsi="Times New Roman"/>
                <w:i/>
                <w:vertAlign w:val="subscript"/>
              </w:rPr>
              <w:t>t</w:t>
            </w:r>
            <w:r w:rsidRPr="00BE7D04">
              <w:rPr>
                <w:rFonts w:ascii="Times New Roman" w:hAnsi="Times New Roman"/>
                <w:i/>
              </w:rPr>
              <w:t xml:space="preserve"> </w:t>
            </w:r>
          </w:p>
          <w:p w:rsidR="00165123" w:rsidRPr="00BE7D04" w:rsidRDefault="00165123" w:rsidP="00B82EF3">
            <w:pPr>
              <w:spacing w:after="240" w:line="240" w:lineRule="auto"/>
              <w:rPr>
                <w:rFonts w:ascii="Times New Roman" w:hAnsi="Times New Roman"/>
              </w:rPr>
            </w:pPr>
            <w:r w:rsidRPr="00BE7D04">
              <w:rPr>
                <w:rFonts w:ascii="Times New Roman" w:hAnsi="Times New Roman"/>
                <w:i/>
              </w:rPr>
              <w:t>Accruals</w:t>
            </w:r>
            <w:r w:rsidRPr="00BE7D04">
              <w:rPr>
                <w:rFonts w:ascii="Times New Roman" w:hAnsi="Times New Roman"/>
                <w:i/>
                <w:vertAlign w:val="subscript"/>
              </w:rPr>
              <w:t>t</w:t>
            </w:r>
            <w:r w:rsidRPr="00BE7D04">
              <w:rPr>
                <w:rFonts w:ascii="Times New Roman" w:hAnsi="Times New Roman"/>
                <w:i/>
              </w:rPr>
              <w:t xml:space="preserve"> </w:t>
            </w:r>
            <w:r w:rsidRPr="00BE7D04">
              <w:rPr>
                <w:rFonts w:ascii="Times New Roman" w:hAnsi="Times New Roman"/>
              </w:rPr>
              <w:t>is equal to net income before extraordinary items (</w:t>
            </w:r>
            <w:r w:rsidRPr="00BE7D04">
              <w:rPr>
                <w:rFonts w:ascii="Times New Roman" w:hAnsi="Times New Roman"/>
                <w:i/>
              </w:rPr>
              <w:t>Compustat</w:t>
            </w:r>
            <w:r w:rsidRPr="00BE7D04">
              <w:rPr>
                <w:rFonts w:ascii="Times New Roman" w:hAnsi="Times New Roman"/>
              </w:rPr>
              <w:t xml:space="preserve"> ibc) for year t minus operating cash flows </w:t>
            </w:r>
            <w:r w:rsidRPr="00BE7D04">
              <w:rPr>
                <w:rFonts w:ascii="Times New Roman" w:hAnsi="Times New Roman"/>
                <w:i/>
              </w:rPr>
              <w:t>OCF</w:t>
            </w:r>
            <w:r w:rsidRPr="00BE7D04">
              <w:rPr>
                <w:rFonts w:ascii="Times New Roman" w:hAnsi="Times New Roman"/>
                <w:i/>
                <w:vertAlign w:val="subscript"/>
              </w:rPr>
              <w:t>t</w:t>
            </w:r>
            <w:r w:rsidRPr="00BE7D04">
              <w:rPr>
                <w:rFonts w:ascii="Times New Roman" w:hAnsi="Times New Roman"/>
              </w:rPr>
              <w:t xml:space="preserve"> (</w:t>
            </w:r>
            <w:r w:rsidRPr="00BE7D04">
              <w:rPr>
                <w:rFonts w:ascii="Times New Roman" w:hAnsi="Times New Roman"/>
                <w:i/>
              </w:rPr>
              <w:t>Compustat</w:t>
            </w:r>
            <w:r w:rsidRPr="00BE7D04">
              <w:rPr>
                <w:rFonts w:ascii="Times New Roman" w:hAnsi="Times New Roman"/>
              </w:rPr>
              <w:t xml:space="preserve"> oancf) for year t, scaled by total assets at the beginning of year t; </w:t>
            </w:r>
            <w:r w:rsidRPr="00BE7D04">
              <w:rPr>
                <w:rFonts w:ascii="Times New Roman" w:hAnsi="Times New Roman"/>
                <w:i/>
              </w:rPr>
              <w:t>NegOCF</w:t>
            </w:r>
            <w:r w:rsidRPr="00BE7D04">
              <w:rPr>
                <w:rFonts w:ascii="Times New Roman" w:hAnsi="Times New Roman"/>
                <w:i/>
                <w:vertAlign w:val="subscript"/>
              </w:rPr>
              <w:t>t</w:t>
            </w:r>
            <w:r w:rsidRPr="00BE7D04">
              <w:rPr>
                <w:rFonts w:ascii="Times New Roman" w:hAnsi="Times New Roman"/>
                <w:i/>
              </w:rPr>
              <w:t xml:space="preserve"> </w:t>
            </w:r>
            <w:r w:rsidRPr="00BE7D04">
              <w:rPr>
                <w:rFonts w:ascii="Times New Roman" w:hAnsi="Times New Roman"/>
              </w:rPr>
              <w:t xml:space="preserve">is an indicator variable that is equal to one if </w:t>
            </w:r>
            <w:r w:rsidRPr="00BE7D04">
              <w:rPr>
                <w:rFonts w:ascii="Times New Roman" w:hAnsi="Times New Roman"/>
                <w:i/>
              </w:rPr>
              <w:t>OCF</w:t>
            </w:r>
            <w:r w:rsidRPr="00BE7D04">
              <w:rPr>
                <w:rFonts w:ascii="Times New Roman" w:hAnsi="Times New Roman"/>
                <w:i/>
                <w:vertAlign w:val="subscript"/>
              </w:rPr>
              <w:t>t</w:t>
            </w:r>
            <w:r w:rsidRPr="00BE7D04">
              <w:rPr>
                <w:rFonts w:ascii="Times New Roman" w:hAnsi="Times New Roman"/>
              </w:rPr>
              <w:t xml:space="preserve"> is negative and zero otherwise; </w:t>
            </w:r>
            <w:r w:rsidRPr="00BE7D04">
              <w:rPr>
                <w:rFonts w:ascii="Times New Roman" w:hAnsi="Times New Roman"/>
                <w:i/>
              </w:rPr>
              <w:t>∆Sales</w:t>
            </w:r>
            <w:r w:rsidRPr="00BE7D04">
              <w:rPr>
                <w:rFonts w:ascii="Times New Roman" w:hAnsi="Times New Roman"/>
                <w:i/>
                <w:vertAlign w:val="subscript"/>
              </w:rPr>
              <w:t>t</w:t>
            </w:r>
            <w:r w:rsidRPr="00BE7D04">
              <w:rPr>
                <w:rFonts w:ascii="Times New Roman" w:hAnsi="Times New Roman"/>
              </w:rPr>
              <w:t xml:space="preserve"> is the annual change in sales (</w:t>
            </w:r>
            <w:r w:rsidRPr="00BE7D04">
              <w:rPr>
                <w:rFonts w:ascii="Times New Roman" w:hAnsi="Times New Roman"/>
                <w:i/>
              </w:rPr>
              <w:t>Compustat</w:t>
            </w:r>
            <w:r w:rsidRPr="00BE7D04">
              <w:rPr>
                <w:rFonts w:ascii="Times New Roman" w:hAnsi="Times New Roman"/>
              </w:rPr>
              <w:t xml:space="preserve"> sales) from year t to year t-1 scaled by total assets (</w:t>
            </w:r>
            <w:r w:rsidRPr="00BE7D04">
              <w:rPr>
                <w:rFonts w:ascii="Times New Roman" w:hAnsi="Times New Roman"/>
                <w:i/>
              </w:rPr>
              <w:t>Compustat</w:t>
            </w:r>
            <w:r w:rsidRPr="00BE7D04">
              <w:rPr>
                <w:rFonts w:ascii="Times New Roman" w:hAnsi="Times New Roman"/>
              </w:rPr>
              <w:t xml:space="preserve"> at) at the beginning of year t; and </w:t>
            </w:r>
            <w:r w:rsidRPr="00BE7D04">
              <w:rPr>
                <w:rFonts w:ascii="Times New Roman" w:hAnsi="Times New Roman"/>
                <w:i/>
              </w:rPr>
              <w:t>PPE</w:t>
            </w:r>
            <w:r w:rsidRPr="00BE7D04">
              <w:rPr>
                <w:rFonts w:ascii="Times New Roman" w:hAnsi="Times New Roman"/>
                <w:i/>
                <w:vertAlign w:val="subscript"/>
              </w:rPr>
              <w:t>t</w:t>
            </w:r>
            <w:r w:rsidRPr="00BE7D04">
              <w:rPr>
                <w:rFonts w:ascii="Times New Roman" w:hAnsi="Times New Roman"/>
              </w:rPr>
              <w:t xml:space="preserve"> is the gross property, plant and equipment for year t (</w:t>
            </w:r>
            <w:r w:rsidRPr="00BE7D04">
              <w:rPr>
                <w:rFonts w:ascii="Times New Roman" w:hAnsi="Times New Roman"/>
                <w:i/>
              </w:rPr>
              <w:t>Compustat</w:t>
            </w:r>
            <w:r w:rsidRPr="00BE7D04">
              <w:rPr>
                <w:rFonts w:ascii="Times New Roman" w:hAnsi="Times New Roman"/>
              </w:rPr>
              <w:t xml:space="preserve"> ppegt) scaled by total assets at the beginning of year t (</w:t>
            </w:r>
            <w:r w:rsidRPr="00BE7D04">
              <w:rPr>
                <w:rFonts w:ascii="Times New Roman" w:hAnsi="Times New Roman"/>
                <w:i/>
              </w:rPr>
              <w:t>Compustat</w:t>
            </w:r>
            <w:r w:rsidRPr="00BE7D04">
              <w:rPr>
                <w:rFonts w:ascii="Times New Roman" w:hAnsi="Times New Roman"/>
              </w:rPr>
              <w:t xml:space="preserve"> at). </w:t>
            </w:r>
          </w:p>
        </w:tc>
      </w:tr>
      <w:tr w:rsidR="00165123" w:rsidRPr="00BE7D04" w:rsidTr="00B82EF3">
        <w:tc>
          <w:tcPr>
            <w:tcW w:w="1368" w:type="dxa"/>
          </w:tcPr>
          <w:p w:rsidR="00165123" w:rsidRPr="00BE7D04" w:rsidRDefault="00165123" w:rsidP="00B82EF3">
            <w:pPr>
              <w:spacing w:after="240" w:line="240" w:lineRule="auto"/>
              <w:rPr>
                <w:rFonts w:ascii="Times New Roman" w:hAnsi="Times New Roman"/>
                <w:i/>
              </w:rPr>
            </w:pPr>
            <w:r>
              <w:rPr>
                <w:rFonts w:ascii="Times New Roman" w:hAnsi="Times New Roman"/>
                <w:i/>
              </w:rPr>
              <w:t>LDComp</w:t>
            </w:r>
            <w:r w:rsidRPr="00BE7D04">
              <w:rPr>
                <w:rFonts w:ascii="Times New Roman" w:hAnsi="Times New Roman"/>
                <w:i/>
                <w:vertAlign w:val="subscript"/>
              </w:rPr>
              <w:t>t-1</w:t>
            </w:r>
          </w:p>
        </w:tc>
        <w:tc>
          <w:tcPr>
            <w:tcW w:w="7344" w:type="dxa"/>
          </w:tcPr>
          <w:p w:rsidR="00A41F99" w:rsidRPr="00BE7D04" w:rsidRDefault="00165123" w:rsidP="00B82EF3">
            <w:pPr>
              <w:spacing w:after="240" w:line="240" w:lineRule="auto"/>
              <w:rPr>
                <w:rFonts w:ascii="Times New Roman" w:hAnsi="Times New Roman"/>
                <w:lang w:eastAsia="zh-CN"/>
              </w:rPr>
            </w:pPr>
            <w:r w:rsidRPr="00BE7D04">
              <w:rPr>
                <w:rFonts w:ascii="Times New Roman" w:hAnsi="Times New Roman"/>
              </w:rPr>
              <w:t xml:space="preserve">An indicator variable that takes the value of one if the </w:t>
            </w:r>
            <w:r>
              <w:rPr>
                <w:rFonts w:ascii="Times New Roman" w:hAnsi="Times New Roman" w:hint="eastAsia"/>
                <w:lang w:eastAsia="zh-CN"/>
              </w:rPr>
              <w:t xml:space="preserve">aggregated value of the </w:t>
            </w:r>
            <w:r w:rsidRPr="00BE7D04">
              <w:rPr>
                <w:rFonts w:ascii="Times New Roman" w:hAnsi="Times New Roman"/>
              </w:rPr>
              <w:t>CEO</w:t>
            </w:r>
            <w:r>
              <w:rPr>
                <w:rFonts w:ascii="Times New Roman" w:hAnsi="Times New Roman"/>
                <w:lang w:eastAsia="zh-CN"/>
              </w:rPr>
              <w:t>’</w:t>
            </w:r>
            <w:r>
              <w:rPr>
                <w:rFonts w:ascii="Times New Roman" w:hAnsi="Times New Roman" w:hint="eastAsia"/>
                <w:lang w:eastAsia="zh-CN"/>
              </w:rPr>
              <w:t>s</w:t>
            </w:r>
            <w:r w:rsidRPr="00BE7D04">
              <w:rPr>
                <w:rFonts w:ascii="Times New Roman" w:hAnsi="Times New Roman"/>
              </w:rPr>
              <w:t xml:space="preserve"> defined </w:t>
            </w:r>
            <w:r>
              <w:rPr>
                <w:rFonts w:ascii="Times New Roman" w:hAnsi="Times New Roman"/>
              </w:rPr>
              <w:t>benefit</w:t>
            </w:r>
            <w:r w:rsidRPr="00BE7D04">
              <w:rPr>
                <w:rFonts w:ascii="Times New Roman" w:hAnsi="Times New Roman"/>
              </w:rPr>
              <w:t xml:space="preserve"> pension</w:t>
            </w:r>
            <w:r>
              <w:rPr>
                <w:rFonts w:ascii="Times New Roman" w:hAnsi="Times New Roman" w:hint="eastAsia"/>
              </w:rPr>
              <w:t>s</w:t>
            </w:r>
            <w:r w:rsidRPr="00BE7D04">
              <w:rPr>
                <w:rFonts w:ascii="Times New Roman" w:hAnsi="Times New Roman"/>
              </w:rPr>
              <w:t xml:space="preserve"> (</w:t>
            </w:r>
            <w:r w:rsidRPr="00BE7D04">
              <w:rPr>
                <w:rFonts w:ascii="Times New Roman" w:hAnsi="Times New Roman"/>
                <w:i/>
              </w:rPr>
              <w:t xml:space="preserve">Execucomp </w:t>
            </w:r>
            <w:r>
              <w:rPr>
                <w:rFonts w:ascii="Times New Roman" w:hAnsi="Times New Roman"/>
              </w:rPr>
              <w:t>pension_value_total)</w:t>
            </w:r>
            <w:r>
              <w:rPr>
                <w:rFonts w:ascii="Times New Roman" w:hAnsi="Times New Roman" w:hint="eastAsia"/>
                <w:lang w:eastAsia="zh-CN"/>
              </w:rPr>
              <w:t xml:space="preserve"> plus </w:t>
            </w:r>
            <w:r w:rsidRPr="00BE7D04">
              <w:rPr>
                <w:rFonts w:ascii="Times New Roman" w:hAnsi="Times New Roman"/>
              </w:rPr>
              <w:t>deferred compensation (</w:t>
            </w:r>
            <w:r w:rsidRPr="00BE7D04">
              <w:rPr>
                <w:rFonts w:ascii="Times New Roman" w:hAnsi="Times New Roman"/>
                <w:i/>
              </w:rPr>
              <w:t xml:space="preserve">Execucomp </w:t>
            </w:r>
            <w:r w:rsidRPr="00BE7D04">
              <w:rPr>
                <w:rFonts w:ascii="Times New Roman" w:hAnsi="Times New Roman"/>
              </w:rPr>
              <w:t xml:space="preserve">defer_balance_total) </w:t>
            </w:r>
            <w:r>
              <w:rPr>
                <w:rFonts w:ascii="Times New Roman" w:hAnsi="Times New Roman" w:hint="eastAsia"/>
                <w:lang w:eastAsia="zh-CN"/>
              </w:rPr>
              <w:t xml:space="preserve">scaled by CEO annual </w:t>
            </w:r>
            <w:r w:rsidRPr="00BE7D04">
              <w:rPr>
                <w:rFonts w:ascii="Times New Roman" w:hAnsi="Times New Roman"/>
              </w:rPr>
              <w:t>total compensation (</w:t>
            </w:r>
            <w:r w:rsidRPr="00BE7D04">
              <w:rPr>
                <w:rFonts w:ascii="Times New Roman" w:hAnsi="Times New Roman"/>
                <w:i/>
              </w:rPr>
              <w:t xml:space="preserve">Execucomp </w:t>
            </w:r>
            <w:r w:rsidRPr="00BE7D04">
              <w:rPr>
                <w:rFonts w:ascii="Times New Roman" w:hAnsi="Times New Roman"/>
              </w:rPr>
              <w:t xml:space="preserve">total_sec) </w:t>
            </w:r>
            <w:r>
              <w:rPr>
                <w:rFonts w:ascii="Times New Roman" w:hAnsi="Times New Roman" w:hint="eastAsia"/>
                <w:lang w:eastAsia="zh-CN"/>
              </w:rPr>
              <w:t xml:space="preserve">is greater than the sample mean </w:t>
            </w:r>
            <w:r w:rsidRPr="00BE7D04">
              <w:rPr>
                <w:rFonts w:ascii="Times New Roman" w:hAnsi="Times New Roman"/>
              </w:rPr>
              <w:t>at the end of year t-1</w:t>
            </w:r>
            <w:r>
              <w:rPr>
                <w:rFonts w:ascii="Times New Roman" w:hAnsi="Times New Roman" w:hint="eastAsia"/>
                <w:lang w:eastAsia="zh-CN"/>
              </w:rPr>
              <w:t>, and zero otherwise</w:t>
            </w:r>
            <w:r w:rsidRPr="00BE7D04">
              <w:rPr>
                <w:rFonts w:ascii="Times New Roman" w:hAnsi="Times New Roman"/>
              </w:rPr>
              <w:t>.</w:t>
            </w:r>
          </w:p>
        </w:tc>
      </w:tr>
    </w:tbl>
    <w:p w:rsidR="00AA0B13" w:rsidRDefault="00AA0B13" w:rsidP="00F73091">
      <w:pPr>
        <w:rPr>
          <w:lang w:eastAsia="zh-CN"/>
        </w:rPr>
      </w:pPr>
    </w:p>
    <w:tbl>
      <w:tblPr>
        <w:tblW w:w="5000" w:type="pct"/>
        <w:tblBorders>
          <w:bottom w:val="single" w:sz="4" w:space="0" w:color="auto"/>
          <w:insideH w:val="single" w:sz="4" w:space="0" w:color="auto"/>
        </w:tblBorders>
        <w:tblLook w:val="04A0" w:firstRow="1" w:lastRow="0" w:firstColumn="1" w:lastColumn="0" w:noHBand="0" w:noVBand="1"/>
      </w:tblPr>
      <w:tblGrid>
        <w:gridCol w:w="1368"/>
        <w:gridCol w:w="7344"/>
      </w:tblGrid>
      <w:tr w:rsidR="00B82EF3" w:rsidRPr="00691F26" w:rsidTr="00F35CD0">
        <w:tc>
          <w:tcPr>
            <w:tcW w:w="5000" w:type="pct"/>
            <w:gridSpan w:val="2"/>
          </w:tcPr>
          <w:p w:rsidR="00B82EF3" w:rsidRPr="00BE7D04" w:rsidRDefault="00B82EF3" w:rsidP="00F35CD0">
            <w:pPr>
              <w:spacing w:line="240" w:lineRule="auto"/>
              <w:contextualSpacing/>
              <w:rPr>
                <w:rFonts w:ascii="Times New Roman" w:hAnsi="Times New Roman"/>
                <w:b/>
                <w:lang w:eastAsia="zh-CN"/>
              </w:rPr>
            </w:pPr>
            <w:r w:rsidRPr="00BE7D04">
              <w:rPr>
                <w:rFonts w:ascii="Times New Roman" w:hAnsi="Times New Roman"/>
                <w:b/>
                <w:lang w:eastAsia="zh-CN"/>
              </w:rPr>
              <w:lastRenderedPageBreak/>
              <w:t xml:space="preserve">Control Variables </w:t>
            </w:r>
          </w:p>
        </w:tc>
      </w:tr>
      <w:tr w:rsidR="00B82EF3" w:rsidRPr="00BE7D04" w:rsidTr="00B82EF3">
        <w:tc>
          <w:tcPr>
            <w:tcW w:w="785" w:type="pct"/>
          </w:tcPr>
          <w:p w:rsidR="00B82EF3" w:rsidRPr="00BE7D04" w:rsidRDefault="00B82EF3" w:rsidP="00B82EF3">
            <w:pPr>
              <w:spacing w:after="240" w:line="240" w:lineRule="auto"/>
              <w:rPr>
                <w:rFonts w:ascii="Times New Roman" w:hAnsi="Times New Roman"/>
                <w:i/>
              </w:rPr>
            </w:pPr>
            <w:r w:rsidRPr="00BE7D04">
              <w:rPr>
                <w:rFonts w:ascii="Times New Roman" w:hAnsi="Times New Roman"/>
                <w:i/>
              </w:rPr>
              <w:t>Size</w:t>
            </w:r>
          </w:p>
        </w:tc>
        <w:tc>
          <w:tcPr>
            <w:tcW w:w="4215" w:type="pct"/>
          </w:tcPr>
          <w:p w:rsidR="00B82EF3" w:rsidRPr="00BE7D04" w:rsidRDefault="00B82EF3" w:rsidP="00B82EF3">
            <w:pPr>
              <w:spacing w:after="240" w:line="240" w:lineRule="auto"/>
              <w:rPr>
                <w:rFonts w:ascii="Times New Roman" w:hAnsi="Times New Roman"/>
              </w:rPr>
            </w:pPr>
            <w:r w:rsidRPr="00BE7D04">
              <w:rPr>
                <w:rFonts w:ascii="Times New Roman" w:hAnsi="Times New Roman"/>
              </w:rPr>
              <w:t>The natural logarithm of total assets (</w:t>
            </w:r>
            <w:r w:rsidRPr="00BE7D04">
              <w:rPr>
                <w:rFonts w:ascii="Times New Roman" w:hAnsi="Times New Roman"/>
                <w:i/>
              </w:rPr>
              <w:t xml:space="preserve">Compustat </w:t>
            </w:r>
            <w:r w:rsidRPr="002B4300">
              <w:rPr>
                <w:rFonts w:ascii="Times New Roman" w:hAnsi="Times New Roman"/>
              </w:rPr>
              <w:t>at</w:t>
            </w:r>
            <w:r w:rsidRPr="00BE7D04">
              <w:rPr>
                <w:rFonts w:ascii="Times New Roman" w:hAnsi="Times New Roman"/>
              </w:rPr>
              <w:t>) at the beginning of the fiscal year.</w:t>
            </w:r>
          </w:p>
        </w:tc>
      </w:tr>
      <w:tr w:rsidR="00B82EF3" w:rsidRPr="00BE7D04" w:rsidTr="00B82EF3">
        <w:tc>
          <w:tcPr>
            <w:tcW w:w="785" w:type="pct"/>
          </w:tcPr>
          <w:p w:rsidR="00B82EF3" w:rsidRPr="00BE7D04" w:rsidRDefault="00B82EF3" w:rsidP="00B82EF3">
            <w:pPr>
              <w:spacing w:after="240" w:line="240" w:lineRule="auto"/>
              <w:rPr>
                <w:rFonts w:ascii="Times New Roman" w:hAnsi="Times New Roman"/>
                <w:i/>
              </w:rPr>
            </w:pPr>
            <w:r w:rsidRPr="00BE7D04">
              <w:rPr>
                <w:rFonts w:ascii="Times New Roman" w:hAnsi="Times New Roman"/>
                <w:i/>
              </w:rPr>
              <w:t>CashVol</w:t>
            </w:r>
          </w:p>
        </w:tc>
        <w:tc>
          <w:tcPr>
            <w:tcW w:w="4215" w:type="pct"/>
          </w:tcPr>
          <w:p w:rsidR="00B82EF3" w:rsidRPr="00BE7D04" w:rsidRDefault="00B82EF3" w:rsidP="00B82EF3">
            <w:pPr>
              <w:spacing w:after="240" w:line="240" w:lineRule="auto"/>
              <w:rPr>
                <w:rFonts w:ascii="Times New Roman" w:hAnsi="Times New Roman"/>
              </w:rPr>
            </w:pPr>
            <w:r w:rsidRPr="00BE7D04">
              <w:rPr>
                <w:rFonts w:ascii="Times New Roman" w:hAnsi="Times New Roman"/>
              </w:rPr>
              <w:t>The standard deviation of operating cash flows (</w:t>
            </w:r>
            <w:r w:rsidRPr="00BE7D04">
              <w:rPr>
                <w:rFonts w:ascii="Times New Roman" w:hAnsi="Times New Roman"/>
                <w:i/>
              </w:rPr>
              <w:t xml:space="preserve">Compustat </w:t>
            </w:r>
            <w:r w:rsidRPr="002B4300">
              <w:rPr>
                <w:rFonts w:ascii="Times New Roman" w:hAnsi="Times New Roman"/>
              </w:rPr>
              <w:t>oancf</w:t>
            </w:r>
            <w:r w:rsidRPr="00BE7D04">
              <w:rPr>
                <w:rFonts w:ascii="Times New Roman" w:hAnsi="Times New Roman"/>
              </w:rPr>
              <w:t>) over the previous five years.</w:t>
            </w:r>
          </w:p>
        </w:tc>
      </w:tr>
      <w:tr w:rsidR="00B82EF3" w:rsidRPr="00BE7D04" w:rsidTr="00B82EF3">
        <w:tc>
          <w:tcPr>
            <w:tcW w:w="785" w:type="pct"/>
          </w:tcPr>
          <w:p w:rsidR="00B82EF3" w:rsidRPr="00BE7D04" w:rsidRDefault="00B82EF3" w:rsidP="00B82EF3">
            <w:pPr>
              <w:spacing w:after="240" w:line="240" w:lineRule="auto"/>
              <w:rPr>
                <w:rFonts w:ascii="Times New Roman" w:hAnsi="Times New Roman"/>
                <w:i/>
              </w:rPr>
            </w:pPr>
            <w:r w:rsidRPr="00BE7D04">
              <w:rPr>
                <w:rFonts w:ascii="Times New Roman" w:hAnsi="Times New Roman"/>
                <w:i/>
              </w:rPr>
              <w:t>Leverage</w:t>
            </w:r>
          </w:p>
        </w:tc>
        <w:tc>
          <w:tcPr>
            <w:tcW w:w="4215" w:type="pct"/>
          </w:tcPr>
          <w:p w:rsidR="00B82EF3" w:rsidRPr="00BE7D04" w:rsidRDefault="00B82EF3" w:rsidP="00B82EF3">
            <w:pPr>
              <w:spacing w:after="240" w:line="240" w:lineRule="auto"/>
              <w:rPr>
                <w:rFonts w:ascii="Times New Roman" w:hAnsi="Times New Roman"/>
              </w:rPr>
            </w:pPr>
            <w:r w:rsidRPr="00BE7D04">
              <w:rPr>
                <w:rFonts w:ascii="Times New Roman" w:hAnsi="Times New Roman"/>
              </w:rPr>
              <w:t>The ratio of total debt (</w:t>
            </w:r>
            <w:r w:rsidRPr="00BE7D04">
              <w:rPr>
                <w:rFonts w:ascii="Times New Roman" w:hAnsi="Times New Roman"/>
                <w:i/>
              </w:rPr>
              <w:t>Compustat</w:t>
            </w:r>
            <w:r w:rsidRPr="00BE7D04">
              <w:rPr>
                <w:rFonts w:ascii="Times New Roman" w:hAnsi="Times New Roman"/>
              </w:rPr>
              <w:t xml:space="preserve"> </w:t>
            </w:r>
            <w:r w:rsidRPr="002B4300">
              <w:rPr>
                <w:rFonts w:ascii="Times New Roman" w:hAnsi="Times New Roman"/>
              </w:rPr>
              <w:t>dlc+dltt</w:t>
            </w:r>
            <w:r w:rsidRPr="00BE7D04">
              <w:rPr>
                <w:rFonts w:ascii="Times New Roman" w:hAnsi="Times New Roman"/>
              </w:rPr>
              <w:t>) to total assets (</w:t>
            </w:r>
            <w:r w:rsidRPr="00BE7D04">
              <w:rPr>
                <w:rFonts w:ascii="Times New Roman" w:hAnsi="Times New Roman"/>
                <w:i/>
              </w:rPr>
              <w:t xml:space="preserve">Compustat </w:t>
            </w:r>
            <w:r w:rsidRPr="002B4300">
              <w:rPr>
                <w:rFonts w:ascii="Times New Roman" w:hAnsi="Times New Roman"/>
              </w:rPr>
              <w:t>at</w:t>
            </w:r>
            <w:r w:rsidRPr="00BE7D04">
              <w:rPr>
                <w:rFonts w:ascii="Times New Roman" w:hAnsi="Times New Roman"/>
              </w:rPr>
              <w:t>) at the beginning of the fiscal year.</w:t>
            </w:r>
          </w:p>
        </w:tc>
      </w:tr>
      <w:tr w:rsidR="00B82EF3" w:rsidRPr="00BE7D04" w:rsidTr="00B82EF3">
        <w:tc>
          <w:tcPr>
            <w:tcW w:w="785" w:type="pct"/>
          </w:tcPr>
          <w:p w:rsidR="00B82EF3" w:rsidRPr="00BE7D04" w:rsidRDefault="00B82EF3" w:rsidP="00B82EF3">
            <w:pPr>
              <w:spacing w:after="240" w:line="240" w:lineRule="auto"/>
              <w:rPr>
                <w:rFonts w:ascii="Times New Roman" w:hAnsi="Times New Roman"/>
                <w:i/>
              </w:rPr>
            </w:pPr>
            <w:r w:rsidRPr="00BE7D04">
              <w:rPr>
                <w:rFonts w:ascii="Times New Roman" w:hAnsi="Times New Roman"/>
                <w:i/>
              </w:rPr>
              <w:t>Growth</w:t>
            </w:r>
          </w:p>
        </w:tc>
        <w:tc>
          <w:tcPr>
            <w:tcW w:w="4215" w:type="pct"/>
          </w:tcPr>
          <w:p w:rsidR="00B82EF3" w:rsidRPr="00BE7D04" w:rsidRDefault="00B82EF3" w:rsidP="00B82EF3">
            <w:pPr>
              <w:spacing w:after="240" w:line="240" w:lineRule="auto"/>
              <w:rPr>
                <w:rFonts w:ascii="Times New Roman" w:hAnsi="Times New Roman"/>
              </w:rPr>
            </w:pPr>
            <w:r w:rsidRPr="00BE7D04">
              <w:rPr>
                <w:rFonts w:ascii="Times New Roman" w:hAnsi="Times New Roman"/>
              </w:rPr>
              <w:t>The annual percentage change in sales (</w:t>
            </w:r>
            <w:r w:rsidRPr="00BE7D04">
              <w:rPr>
                <w:rFonts w:ascii="Times New Roman" w:hAnsi="Times New Roman"/>
                <w:i/>
              </w:rPr>
              <w:t xml:space="preserve">Compustat </w:t>
            </w:r>
            <w:r w:rsidRPr="002B4300">
              <w:rPr>
                <w:rFonts w:ascii="Times New Roman" w:hAnsi="Times New Roman"/>
              </w:rPr>
              <w:t>sales</w:t>
            </w:r>
            <w:r w:rsidRPr="00BE7D04">
              <w:rPr>
                <w:rFonts w:ascii="Times New Roman" w:hAnsi="Times New Roman"/>
              </w:rPr>
              <w:t>) at the beginning of the fiscal year.</w:t>
            </w:r>
          </w:p>
        </w:tc>
      </w:tr>
      <w:tr w:rsidR="00B82EF3" w:rsidRPr="00BE7D04" w:rsidTr="00B82EF3">
        <w:tc>
          <w:tcPr>
            <w:tcW w:w="785" w:type="pct"/>
          </w:tcPr>
          <w:p w:rsidR="00B82EF3" w:rsidRPr="00BE7D04" w:rsidRDefault="00B82EF3" w:rsidP="00B82EF3">
            <w:pPr>
              <w:spacing w:after="240" w:line="240" w:lineRule="auto"/>
              <w:rPr>
                <w:rFonts w:ascii="Times New Roman" w:hAnsi="Times New Roman"/>
                <w:i/>
              </w:rPr>
            </w:pPr>
            <w:r w:rsidRPr="00BE7D04">
              <w:rPr>
                <w:rFonts w:ascii="Times New Roman" w:hAnsi="Times New Roman"/>
                <w:i/>
              </w:rPr>
              <w:t>MB</w:t>
            </w:r>
          </w:p>
        </w:tc>
        <w:tc>
          <w:tcPr>
            <w:tcW w:w="4215" w:type="pct"/>
          </w:tcPr>
          <w:p w:rsidR="00B82EF3" w:rsidRPr="00BE7D04" w:rsidRDefault="00B82EF3" w:rsidP="00B82EF3">
            <w:pPr>
              <w:spacing w:after="240" w:line="240" w:lineRule="auto"/>
              <w:rPr>
                <w:rFonts w:ascii="Times New Roman" w:hAnsi="Times New Roman"/>
              </w:rPr>
            </w:pPr>
            <w:r w:rsidRPr="00BE7D04">
              <w:rPr>
                <w:rFonts w:ascii="Times New Roman" w:hAnsi="Times New Roman"/>
              </w:rPr>
              <w:t>The ratio of the market value of total assets (</w:t>
            </w:r>
            <w:r w:rsidRPr="00BE7D04">
              <w:rPr>
                <w:rFonts w:ascii="Times New Roman" w:hAnsi="Times New Roman"/>
                <w:i/>
              </w:rPr>
              <w:t xml:space="preserve">Compustat </w:t>
            </w:r>
            <w:r w:rsidRPr="002B4300">
              <w:rPr>
                <w:rFonts w:ascii="Times New Roman" w:hAnsi="Times New Roman"/>
              </w:rPr>
              <w:t>csho*prcc_f+at–ceq</w:t>
            </w:r>
            <w:r w:rsidRPr="00BE7D04">
              <w:rPr>
                <w:rFonts w:ascii="Times New Roman" w:hAnsi="Times New Roman"/>
              </w:rPr>
              <w:t>) over the book value of total assets (</w:t>
            </w:r>
            <w:r w:rsidRPr="00BE7D04">
              <w:rPr>
                <w:rFonts w:ascii="Times New Roman" w:hAnsi="Times New Roman"/>
                <w:i/>
              </w:rPr>
              <w:t xml:space="preserve">Compustat </w:t>
            </w:r>
            <w:r w:rsidRPr="002B4300">
              <w:rPr>
                <w:rFonts w:ascii="Times New Roman" w:hAnsi="Times New Roman"/>
              </w:rPr>
              <w:t>at</w:t>
            </w:r>
            <w:r w:rsidRPr="00BE7D04">
              <w:rPr>
                <w:rFonts w:ascii="Times New Roman" w:hAnsi="Times New Roman"/>
              </w:rPr>
              <w:t xml:space="preserve">) at the beginning of the fiscal year. </w:t>
            </w:r>
          </w:p>
        </w:tc>
      </w:tr>
      <w:tr w:rsidR="00B82EF3" w:rsidRPr="00BE7D04" w:rsidTr="00B82EF3">
        <w:tc>
          <w:tcPr>
            <w:tcW w:w="785" w:type="pct"/>
          </w:tcPr>
          <w:p w:rsidR="00B82EF3" w:rsidRPr="00BE7D04" w:rsidRDefault="00B82EF3" w:rsidP="00B82EF3">
            <w:pPr>
              <w:spacing w:after="240" w:line="240" w:lineRule="auto"/>
              <w:rPr>
                <w:rFonts w:ascii="Times New Roman" w:hAnsi="Times New Roman"/>
                <w:i/>
              </w:rPr>
            </w:pPr>
            <w:r w:rsidRPr="00BE7D04">
              <w:rPr>
                <w:rFonts w:ascii="Times New Roman" w:hAnsi="Times New Roman"/>
                <w:i/>
              </w:rPr>
              <w:t>Profit</w:t>
            </w:r>
          </w:p>
        </w:tc>
        <w:tc>
          <w:tcPr>
            <w:tcW w:w="4215" w:type="pct"/>
          </w:tcPr>
          <w:p w:rsidR="00B82EF3" w:rsidRPr="00BE7D04" w:rsidRDefault="00B82EF3" w:rsidP="00B82EF3">
            <w:pPr>
              <w:spacing w:after="240" w:line="240" w:lineRule="auto"/>
              <w:rPr>
                <w:rFonts w:ascii="Times New Roman" w:hAnsi="Times New Roman"/>
              </w:rPr>
            </w:pPr>
            <w:r w:rsidRPr="00BE7D04">
              <w:rPr>
                <w:rFonts w:ascii="Times New Roman" w:hAnsi="Times New Roman"/>
              </w:rPr>
              <w:t>The ratio of net income before extraordinary items (</w:t>
            </w:r>
            <w:r w:rsidRPr="00BE7D04">
              <w:rPr>
                <w:rFonts w:ascii="Times New Roman" w:hAnsi="Times New Roman"/>
                <w:i/>
              </w:rPr>
              <w:t xml:space="preserve">Compustat </w:t>
            </w:r>
            <w:r w:rsidRPr="002B4300">
              <w:rPr>
                <w:rFonts w:ascii="Times New Roman" w:hAnsi="Times New Roman"/>
              </w:rPr>
              <w:t>ibc</w:t>
            </w:r>
            <w:r w:rsidRPr="00BE7D04">
              <w:rPr>
                <w:rFonts w:ascii="Times New Roman" w:hAnsi="Times New Roman"/>
              </w:rPr>
              <w:t>) over total assets (</w:t>
            </w:r>
            <w:r w:rsidRPr="00BE7D04">
              <w:rPr>
                <w:rFonts w:ascii="Times New Roman" w:hAnsi="Times New Roman"/>
                <w:i/>
              </w:rPr>
              <w:t>Compustat</w:t>
            </w:r>
            <w:r w:rsidRPr="00BE7D04">
              <w:rPr>
                <w:rFonts w:ascii="Times New Roman" w:hAnsi="Times New Roman"/>
              </w:rPr>
              <w:t xml:space="preserve"> </w:t>
            </w:r>
            <w:r w:rsidRPr="002B4300">
              <w:rPr>
                <w:rFonts w:ascii="Times New Roman" w:hAnsi="Times New Roman"/>
              </w:rPr>
              <w:t>at</w:t>
            </w:r>
            <w:r w:rsidRPr="00BE7D04">
              <w:rPr>
                <w:rFonts w:ascii="Times New Roman" w:hAnsi="Times New Roman"/>
              </w:rPr>
              <w:t>) at the beginning of the fiscal year</w:t>
            </w:r>
          </w:p>
        </w:tc>
      </w:tr>
      <w:tr w:rsidR="00B82EF3" w:rsidRPr="00BE7D04" w:rsidTr="00B82EF3">
        <w:tc>
          <w:tcPr>
            <w:tcW w:w="785" w:type="pct"/>
          </w:tcPr>
          <w:p w:rsidR="00B82EF3" w:rsidRPr="00BE7D04" w:rsidRDefault="00B82EF3" w:rsidP="00B82EF3">
            <w:pPr>
              <w:spacing w:after="240" w:line="240" w:lineRule="auto"/>
              <w:rPr>
                <w:rFonts w:ascii="Times New Roman" w:hAnsi="Times New Roman"/>
                <w:i/>
              </w:rPr>
            </w:pPr>
            <w:r w:rsidRPr="00BE7D04">
              <w:rPr>
                <w:rFonts w:ascii="Times New Roman" w:hAnsi="Times New Roman"/>
                <w:i/>
              </w:rPr>
              <w:t>Invest</w:t>
            </w:r>
          </w:p>
        </w:tc>
        <w:tc>
          <w:tcPr>
            <w:tcW w:w="4215" w:type="pct"/>
          </w:tcPr>
          <w:p w:rsidR="00B82EF3" w:rsidRPr="00BE7D04" w:rsidRDefault="00B82EF3" w:rsidP="00B82EF3">
            <w:pPr>
              <w:spacing w:after="240" w:line="240" w:lineRule="auto"/>
              <w:rPr>
                <w:rFonts w:ascii="Times New Roman" w:hAnsi="Times New Roman"/>
              </w:rPr>
            </w:pPr>
            <w:r w:rsidRPr="00BE7D04">
              <w:rPr>
                <w:rFonts w:ascii="Times New Roman" w:hAnsi="Times New Roman"/>
              </w:rPr>
              <w:t>The ratio of research and development expenses (</w:t>
            </w:r>
            <w:r w:rsidRPr="00BE7D04">
              <w:rPr>
                <w:rFonts w:ascii="Times New Roman" w:hAnsi="Times New Roman"/>
                <w:i/>
              </w:rPr>
              <w:t>Compustat</w:t>
            </w:r>
            <w:r w:rsidRPr="00BE7D04">
              <w:rPr>
                <w:rFonts w:ascii="Times New Roman" w:hAnsi="Times New Roman"/>
              </w:rPr>
              <w:t xml:space="preserve"> </w:t>
            </w:r>
            <w:r w:rsidRPr="002B4300">
              <w:rPr>
                <w:rFonts w:ascii="Times New Roman" w:hAnsi="Times New Roman"/>
              </w:rPr>
              <w:t>xrd</w:t>
            </w:r>
            <w:r w:rsidRPr="00BE7D04">
              <w:rPr>
                <w:rFonts w:ascii="Times New Roman" w:hAnsi="Times New Roman"/>
              </w:rPr>
              <w:t>) plus capital expenditures (</w:t>
            </w:r>
            <w:r w:rsidRPr="00BE7D04">
              <w:rPr>
                <w:rFonts w:ascii="Times New Roman" w:hAnsi="Times New Roman"/>
                <w:i/>
              </w:rPr>
              <w:t>Compustat</w:t>
            </w:r>
            <w:r w:rsidRPr="00BE7D04">
              <w:rPr>
                <w:rFonts w:ascii="Times New Roman" w:hAnsi="Times New Roman"/>
              </w:rPr>
              <w:t xml:space="preserve"> </w:t>
            </w:r>
            <w:r w:rsidRPr="002B4300">
              <w:rPr>
                <w:rFonts w:ascii="Times New Roman" w:hAnsi="Times New Roman"/>
              </w:rPr>
              <w:t>capx</w:t>
            </w:r>
            <w:r w:rsidRPr="00BE7D04">
              <w:rPr>
                <w:rFonts w:ascii="Times New Roman" w:hAnsi="Times New Roman"/>
              </w:rPr>
              <w:t>) minus sales of fixed assets (</w:t>
            </w:r>
            <w:r w:rsidRPr="00BE7D04">
              <w:rPr>
                <w:rFonts w:ascii="Times New Roman" w:hAnsi="Times New Roman"/>
                <w:i/>
              </w:rPr>
              <w:t>Compustat</w:t>
            </w:r>
            <w:r w:rsidRPr="00BE7D04">
              <w:rPr>
                <w:rFonts w:ascii="Times New Roman" w:hAnsi="Times New Roman"/>
              </w:rPr>
              <w:t xml:space="preserve"> </w:t>
            </w:r>
            <w:r w:rsidRPr="002B4300">
              <w:rPr>
                <w:rFonts w:ascii="Times New Roman" w:hAnsi="Times New Roman"/>
              </w:rPr>
              <w:t>sppe</w:t>
            </w:r>
            <w:r w:rsidRPr="00BE7D04">
              <w:rPr>
                <w:rFonts w:ascii="Times New Roman" w:hAnsi="Times New Roman"/>
              </w:rPr>
              <w:t>) over total assets (</w:t>
            </w:r>
            <w:r w:rsidRPr="00BE7D04">
              <w:rPr>
                <w:rFonts w:ascii="Times New Roman" w:hAnsi="Times New Roman"/>
                <w:i/>
              </w:rPr>
              <w:t>Compustat</w:t>
            </w:r>
            <w:r w:rsidRPr="00BE7D04">
              <w:rPr>
                <w:rFonts w:ascii="Times New Roman" w:hAnsi="Times New Roman"/>
              </w:rPr>
              <w:t xml:space="preserve"> </w:t>
            </w:r>
            <w:r w:rsidRPr="002B4300">
              <w:rPr>
                <w:rFonts w:ascii="Times New Roman" w:hAnsi="Times New Roman"/>
              </w:rPr>
              <w:t>at</w:t>
            </w:r>
            <w:r w:rsidRPr="00BE7D04">
              <w:rPr>
                <w:rFonts w:ascii="Times New Roman" w:hAnsi="Times New Roman"/>
              </w:rPr>
              <w:t>) at the beginning of the fiscal year.</w:t>
            </w:r>
          </w:p>
        </w:tc>
      </w:tr>
      <w:tr w:rsidR="00B82EF3" w:rsidRPr="00BE7D04" w:rsidTr="00B82EF3">
        <w:tc>
          <w:tcPr>
            <w:tcW w:w="785" w:type="pct"/>
          </w:tcPr>
          <w:p w:rsidR="00B82EF3" w:rsidRPr="00BE7D04" w:rsidRDefault="00B82EF3" w:rsidP="00B82EF3">
            <w:pPr>
              <w:spacing w:after="240" w:line="240" w:lineRule="auto"/>
              <w:rPr>
                <w:rFonts w:ascii="Times New Roman" w:hAnsi="Times New Roman"/>
                <w:i/>
              </w:rPr>
            </w:pPr>
            <w:r w:rsidRPr="00BE7D04">
              <w:rPr>
                <w:rFonts w:ascii="Times New Roman" w:hAnsi="Times New Roman"/>
                <w:i/>
              </w:rPr>
              <w:t>PPE</w:t>
            </w:r>
          </w:p>
        </w:tc>
        <w:tc>
          <w:tcPr>
            <w:tcW w:w="4215" w:type="pct"/>
          </w:tcPr>
          <w:p w:rsidR="00B82EF3" w:rsidRPr="00BE7D04" w:rsidRDefault="00B82EF3" w:rsidP="00B82EF3">
            <w:pPr>
              <w:spacing w:after="240" w:line="240" w:lineRule="auto"/>
              <w:rPr>
                <w:rFonts w:ascii="Times New Roman" w:hAnsi="Times New Roman"/>
              </w:rPr>
            </w:pPr>
            <w:r w:rsidRPr="00BE7D04">
              <w:rPr>
                <w:rFonts w:ascii="Times New Roman" w:hAnsi="Times New Roman"/>
              </w:rPr>
              <w:t>The ratio of net property, plant and equipment (</w:t>
            </w:r>
            <w:r w:rsidRPr="00BE7D04">
              <w:rPr>
                <w:rFonts w:ascii="Times New Roman" w:hAnsi="Times New Roman"/>
                <w:i/>
              </w:rPr>
              <w:t>Compustat</w:t>
            </w:r>
            <w:r w:rsidRPr="00BE7D04">
              <w:rPr>
                <w:rFonts w:ascii="Times New Roman" w:hAnsi="Times New Roman"/>
              </w:rPr>
              <w:t xml:space="preserve"> </w:t>
            </w:r>
            <w:r w:rsidRPr="002B4300">
              <w:rPr>
                <w:rFonts w:ascii="Times New Roman" w:hAnsi="Times New Roman"/>
              </w:rPr>
              <w:t>ppent</w:t>
            </w:r>
            <w:r w:rsidRPr="00BE7D04">
              <w:rPr>
                <w:rFonts w:ascii="Times New Roman" w:hAnsi="Times New Roman"/>
              </w:rPr>
              <w:t>) over total assets (</w:t>
            </w:r>
            <w:r w:rsidRPr="00BE7D04">
              <w:rPr>
                <w:rFonts w:ascii="Times New Roman" w:hAnsi="Times New Roman"/>
                <w:i/>
              </w:rPr>
              <w:t>Compustat</w:t>
            </w:r>
            <w:r w:rsidRPr="00BE7D04">
              <w:rPr>
                <w:rFonts w:ascii="Times New Roman" w:hAnsi="Times New Roman"/>
              </w:rPr>
              <w:t xml:space="preserve"> </w:t>
            </w:r>
            <w:r w:rsidRPr="002B4300">
              <w:rPr>
                <w:rFonts w:ascii="Times New Roman" w:hAnsi="Times New Roman"/>
              </w:rPr>
              <w:t>at</w:t>
            </w:r>
            <w:r w:rsidRPr="00BE7D04">
              <w:rPr>
                <w:rFonts w:ascii="Times New Roman" w:hAnsi="Times New Roman"/>
              </w:rPr>
              <w:t>) at the beginning of the fiscal year.</w:t>
            </w:r>
          </w:p>
        </w:tc>
      </w:tr>
      <w:tr w:rsidR="00B82EF3" w:rsidRPr="00BE7D04" w:rsidTr="00B82EF3">
        <w:tc>
          <w:tcPr>
            <w:tcW w:w="785" w:type="pct"/>
          </w:tcPr>
          <w:p w:rsidR="00B82EF3" w:rsidRPr="00BE7D04" w:rsidRDefault="00B82EF3" w:rsidP="00B82EF3">
            <w:pPr>
              <w:spacing w:after="240" w:line="240" w:lineRule="auto"/>
              <w:rPr>
                <w:rFonts w:ascii="Times New Roman" w:hAnsi="Times New Roman"/>
                <w:i/>
              </w:rPr>
            </w:pPr>
            <w:r w:rsidRPr="00BE7D04">
              <w:rPr>
                <w:rFonts w:ascii="Times New Roman" w:hAnsi="Times New Roman"/>
                <w:i/>
              </w:rPr>
              <w:t>Analyst</w:t>
            </w:r>
          </w:p>
        </w:tc>
        <w:tc>
          <w:tcPr>
            <w:tcW w:w="4215" w:type="pct"/>
          </w:tcPr>
          <w:p w:rsidR="00B82EF3" w:rsidRPr="00BE7D04" w:rsidRDefault="00B82EF3" w:rsidP="00B82EF3">
            <w:pPr>
              <w:spacing w:after="240" w:line="240" w:lineRule="auto"/>
              <w:rPr>
                <w:rFonts w:ascii="Times New Roman" w:hAnsi="Times New Roman"/>
              </w:rPr>
            </w:pPr>
            <w:r w:rsidRPr="00BE7D04">
              <w:rPr>
                <w:rFonts w:ascii="Times New Roman" w:hAnsi="Times New Roman"/>
              </w:rPr>
              <w:t>The natural logarithm of one plus the average number of analyst following at the beginning of the fiscal year (</w:t>
            </w:r>
            <w:r w:rsidRPr="00BE7D04">
              <w:rPr>
                <w:rFonts w:ascii="Times New Roman" w:hAnsi="Times New Roman"/>
                <w:i/>
              </w:rPr>
              <w:t>I</w:t>
            </w:r>
            <w:r>
              <w:rPr>
                <w:rFonts w:ascii="Times New Roman" w:hAnsi="Times New Roman" w:hint="eastAsia"/>
                <w:i/>
              </w:rPr>
              <w:t>/</w:t>
            </w:r>
            <w:r w:rsidRPr="00BE7D04">
              <w:rPr>
                <w:rFonts w:ascii="Times New Roman" w:hAnsi="Times New Roman"/>
                <w:i/>
              </w:rPr>
              <w:t>B</w:t>
            </w:r>
            <w:r>
              <w:rPr>
                <w:rFonts w:ascii="Times New Roman" w:hAnsi="Times New Roman" w:hint="eastAsia"/>
                <w:i/>
              </w:rPr>
              <w:t>/</w:t>
            </w:r>
            <w:r w:rsidRPr="00BE7D04">
              <w:rPr>
                <w:rFonts w:ascii="Times New Roman" w:hAnsi="Times New Roman"/>
                <w:i/>
              </w:rPr>
              <w:t>E</w:t>
            </w:r>
            <w:r>
              <w:rPr>
                <w:rFonts w:ascii="Times New Roman" w:hAnsi="Times New Roman" w:hint="eastAsia"/>
                <w:i/>
              </w:rPr>
              <w:t>/</w:t>
            </w:r>
            <w:r w:rsidRPr="00BE7D04">
              <w:rPr>
                <w:rFonts w:ascii="Times New Roman" w:hAnsi="Times New Roman"/>
                <w:i/>
              </w:rPr>
              <w:t>S</w:t>
            </w:r>
            <w:r w:rsidRPr="00BE7D04">
              <w:rPr>
                <w:rFonts w:ascii="Times New Roman" w:hAnsi="Times New Roman"/>
              </w:rPr>
              <w:t>).</w:t>
            </w:r>
          </w:p>
        </w:tc>
      </w:tr>
      <w:tr w:rsidR="00B82EF3" w:rsidRPr="00BE7D04" w:rsidTr="00B82EF3">
        <w:tc>
          <w:tcPr>
            <w:tcW w:w="785" w:type="pct"/>
          </w:tcPr>
          <w:p w:rsidR="00B82EF3" w:rsidRPr="00BE7D04" w:rsidRDefault="00B82EF3" w:rsidP="00B82EF3">
            <w:pPr>
              <w:spacing w:after="240" w:line="240" w:lineRule="auto"/>
              <w:rPr>
                <w:rFonts w:ascii="Times New Roman" w:hAnsi="Times New Roman"/>
                <w:i/>
              </w:rPr>
            </w:pPr>
            <w:r w:rsidRPr="00BE7D04">
              <w:rPr>
                <w:rFonts w:ascii="Times New Roman" w:hAnsi="Times New Roman"/>
                <w:i/>
              </w:rPr>
              <w:t>Loss</w:t>
            </w:r>
          </w:p>
        </w:tc>
        <w:tc>
          <w:tcPr>
            <w:tcW w:w="4215" w:type="pct"/>
          </w:tcPr>
          <w:p w:rsidR="00B82EF3" w:rsidRPr="00BE7D04" w:rsidRDefault="00B82EF3" w:rsidP="00B82EF3">
            <w:pPr>
              <w:spacing w:after="240" w:line="240" w:lineRule="auto"/>
              <w:rPr>
                <w:rFonts w:ascii="Times New Roman" w:hAnsi="Times New Roman"/>
              </w:rPr>
            </w:pPr>
            <w:r w:rsidRPr="00BE7D04">
              <w:rPr>
                <w:rFonts w:ascii="Times New Roman" w:hAnsi="Times New Roman"/>
              </w:rPr>
              <w:t>An indicator variable that is equal to one if the firm has negative earnings per share (</w:t>
            </w:r>
            <w:r w:rsidRPr="00BE7D04">
              <w:rPr>
                <w:rFonts w:ascii="Times New Roman" w:hAnsi="Times New Roman"/>
                <w:i/>
              </w:rPr>
              <w:t>Compustat</w:t>
            </w:r>
            <w:r w:rsidRPr="00BE7D04">
              <w:rPr>
                <w:rFonts w:ascii="Times New Roman" w:hAnsi="Times New Roman"/>
              </w:rPr>
              <w:t xml:space="preserve"> </w:t>
            </w:r>
            <w:r w:rsidRPr="002B4300">
              <w:rPr>
                <w:rFonts w:ascii="Times New Roman" w:hAnsi="Times New Roman"/>
              </w:rPr>
              <w:t>epspx</w:t>
            </w:r>
            <w:r w:rsidRPr="00BE7D04">
              <w:rPr>
                <w:rFonts w:ascii="Times New Roman" w:hAnsi="Times New Roman"/>
              </w:rPr>
              <w:t>, adjusted for stock splits and stock dividends) at the end of the fiscal year, and zero otherwise.</w:t>
            </w:r>
          </w:p>
        </w:tc>
      </w:tr>
      <w:tr w:rsidR="00B82EF3" w:rsidRPr="00BE7D04" w:rsidTr="00B82EF3">
        <w:tc>
          <w:tcPr>
            <w:tcW w:w="785" w:type="pct"/>
          </w:tcPr>
          <w:p w:rsidR="00B82EF3" w:rsidRPr="00BE7D04" w:rsidRDefault="00B82EF3" w:rsidP="00B82EF3">
            <w:pPr>
              <w:spacing w:after="240" w:line="240" w:lineRule="auto"/>
              <w:rPr>
                <w:rFonts w:ascii="Times New Roman" w:hAnsi="Times New Roman"/>
                <w:i/>
              </w:rPr>
            </w:pPr>
            <w:r w:rsidRPr="00BE7D04">
              <w:rPr>
                <w:rFonts w:ascii="Times New Roman" w:hAnsi="Times New Roman"/>
                <w:i/>
              </w:rPr>
              <w:t>Age</w:t>
            </w:r>
          </w:p>
        </w:tc>
        <w:tc>
          <w:tcPr>
            <w:tcW w:w="4215" w:type="pct"/>
          </w:tcPr>
          <w:p w:rsidR="00B82EF3" w:rsidRPr="00BE7D04" w:rsidRDefault="00B82EF3" w:rsidP="00B82EF3">
            <w:pPr>
              <w:spacing w:after="240" w:line="240" w:lineRule="auto"/>
              <w:rPr>
                <w:rFonts w:ascii="Times New Roman" w:hAnsi="Times New Roman"/>
              </w:rPr>
            </w:pPr>
            <w:r w:rsidRPr="00BE7D04">
              <w:rPr>
                <w:rFonts w:ascii="Times New Roman" w:hAnsi="Times New Roman"/>
              </w:rPr>
              <w:t xml:space="preserve">The </w:t>
            </w:r>
            <w:r>
              <w:rPr>
                <w:rFonts w:ascii="Times New Roman" w:hAnsi="Times New Roman" w:hint="eastAsia"/>
              </w:rPr>
              <w:t xml:space="preserve">natural logarithm of one plus the </w:t>
            </w:r>
            <w:r w:rsidRPr="00BE7D04">
              <w:rPr>
                <w:rFonts w:ascii="Times New Roman" w:hAnsi="Times New Roman"/>
              </w:rPr>
              <w:t>age of the CEO at the beginning of the fiscal year (</w:t>
            </w:r>
            <w:r w:rsidRPr="00BE7D04">
              <w:rPr>
                <w:rFonts w:ascii="Times New Roman" w:hAnsi="Times New Roman"/>
                <w:i/>
              </w:rPr>
              <w:t>Execucomp</w:t>
            </w:r>
            <w:r w:rsidRPr="00BE7D04">
              <w:rPr>
                <w:rFonts w:ascii="Times New Roman" w:hAnsi="Times New Roman"/>
              </w:rPr>
              <w:t xml:space="preserve"> </w:t>
            </w:r>
            <w:r w:rsidRPr="002B4300">
              <w:rPr>
                <w:rFonts w:ascii="Times New Roman" w:hAnsi="Times New Roman"/>
              </w:rPr>
              <w:t>age</w:t>
            </w:r>
            <w:r w:rsidRPr="00BE7D04">
              <w:rPr>
                <w:rFonts w:ascii="Times New Roman" w:hAnsi="Times New Roman"/>
              </w:rPr>
              <w:t xml:space="preserve">) </w:t>
            </w:r>
          </w:p>
        </w:tc>
      </w:tr>
      <w:tr w:rsidR="00B82EF3" w:rsidRPr="00BE7D04" w:rsidTr="00B82EF3">
        <w:tc>
          <w:tcPr>
            <w:tcW w:w="785" w:type="pct"/>
          </w:tcPr>
          <w:p w:rsidR="00B82EF3" w:rsidRPr="00BE7D04" w:rsidRDefault="00B82EF3" w:rsidP="00B82EF3">
            <w:pPr>
              <w:spacing w:after="240" w:line="240" w:lineRule="auto"/>
              <w:rPr>
                <w:rFonts w:ascii="Times New Roman" w:hAnsi="Times New Roman"/>
                <w:i/>
              </w:rPr>
            </w:pPr>
            <w:r w:rsidRPr="00BE7D04">
              <w:rPr>
                <w:rFonts w:ascii="Times New Roman" w:hAnsi="Times New Roman"/>
                <w:i/>
              </w:rPr>
              <w:t>Tenure</w:t>
            </w:r>
          </w:p>
        </w:tc>
        <w:tc>
          <w:tcPr>
            <w:tcW w:w="4215" w:type="pct"/>
          </w:tcPr>
          <w:p w:rsidR="00B82EF3" w:rsidRPr="00BE7D04" w:rsidRDefault="00B82EF3" w:rsidP="00B82EF3">
            <w:pPr>
              <w:spacing w:after="240" w:line="240" w:lineRule="auto"/>
              <w:rPr>
                <w:rFonts w:ascii="Times New Roman" w:hAnsi="Times New Roman"/>
              </w:rPr>
            </w:pPr>
            <w:r w:rsidRPr="00BE7D04">
              <w:rPr>
                <w:rFonts w:ascii="Times New Roman" w:hAnsi="Times New Roman"/>
              </w:rPr>
              <w:t xml:space="preserve">The </w:t>
            </w:r>
            <w:r>
              <w:rPr>
                <w:rFonts w:ascii="Times New Roman" w:hAnsi="Times New Roman" w:hint="eastAsia"/>
              </w:rPr>
              <w:t xml:space="preserve">natural logarithm of one plus the </w:t>
            </w:r>
            <w:r w:rsidRPr="00BE7D04">
              <w:rPr>
                <w:rFonts w:ascii="Times New Roman" w:hAnsi="Times New Roman"/>
              </w:rPr>
              <w:t>difference between the year of the observation and the year in which the executive became CEO (</w:t>
            </w:r>
            <w:r w:rsidRPr="00BE7D04">
              <w:rPr>
                <w:rFonts w:ascii="Times New Roman" w:hAnsi="Times New Roman"/>
                <w:i/>
              </w:rPr>
              <w:t>Execucomp</w:t>
            </w:r>
            <w:r w:rsidRPr="00BE7D04">
              <w:rPr>
                <w:rFonts w:ascii="Times New Roman" w:hAnsi="Times New Roman"/>
              </w:rPr>
              <w:t xml:space="preserve"> </w:t>
            </w:r>
            <w:r w:rsidRPr="002B4300">
              <w:rPr>
                <w:rFonts w:ascii="Times New Roman" w:hAnsi="Times New Roman"/>
              </w:rPr>
              <w:t>becameceo</w:t>
            </w:r>
            <w:r w:rsidRPr="00BE7D04">
              <w:rPr>
                <w:rFonts w:ascii="Times New Roman" w:hAnsi="Times New Roman"/>
              </w:rPr>
              <w:t>).</w:t>
            </w:r>
          </w:p>
        </w:tc>
      </w:tr>
      <w:tr w:rsidR="00B82EF3" w:rsidRPr="00BE7D04" w:rsidTr="00B82EF3">
        <w:tc>
          <w:tcPr>
            <w:tcW w:w="785" w:type="pct"/>
          </w:tcPr>
          <w:p w:rsidR="00B82EF3" w:rsidRPr="00BE7D04" w:rsidRDefault="00B82EF3" w:rsidP="00B82EF3">
            <w:pPr>
              <w:spacing w:after="240" w:line="240" w:lineRule="auto"/>
              <w:rPr>
                <w:rFonts w:ascii="Times New Roman" w:hAnsi="Times New Roman"/>
                <w:i/>
              </w:rPr>
            </w:pPr>
            <w:r>
              <w:rPr>
                <w:rFonts w:ascii="Times New Roman" w:hAnsi="Times New Roman" w:hint="eastAsia"/>
                <w:i/>
              </w:rPr>
              <w:t>E</w:t>
            </w:r>
            <w:r>
              <w:rPr>
                <w:rFonts w:ascii="Times New Roman" w:hAnsi="Times New Roman"/>
                <w:i/>
              </w:rPr>
              <w:t>c</w:t>
            </w:r>
            <w:r>
              <w:rPr>
                <w:rFonts w:ascii="Times New Roman" w:hAnsi="Times New Roman" w:hint="eastAsia"/>
                <w:i/>
              </w:rPr>
              <w:t>omp</w:t>
            </w:r>
          </w:p>
        </w:tc>
        <w:tc>
          <w:tcPr>
            <w:tcW w:w="4215" w:type="pct"/>
          </w:tcPr>
          <w:p w:rsidR="00B82EF3" w:rsidRPr="00BE7D04" w:rsidRDefault="00B82EF3" w:rsidP="00B82EF3">
            <w:pPr>
              <w:spacing w:after="240" w:line="240" w:lineRule="auto"/>
              <w:rPr>
                <w:rFonts w:ascii="Times New Roman" w:hAnsi="Times New Roman"/>
              </w:rPr>
            </w:pPr>
            <w:r>
              <w:rPr>
                <w:rFonts w:ascii="Times New Roman" w:hAnsi="Times New Roman"/>
              </w:rPr>
              <w:t>T</w:t>
            </w:r>
            <w:r>
              <w:rPr>
                <w:rFonts w:ascii="Times New Roman" w:hAnsi="Times New Roman" w:hint="eastAsia"/>
              </w:rPr>
              <w:t xml:space="preserve">he natural logarithm of one </w:t>
            </w:r>
            <w:r w:rsidRPr="00BE7D04">
              <w:rPr>
                <w:rFonts w:ascii="Times New Roman" w:hAnsi="Times New Roman"/>
              </w:rPr>
              <w:t xml:space="preserve">plus the ratio of </w:t>
            </w:r>
            <w:r>
              <w:rPr>
                <w:rFonts w:ascii="Times New Roman" w:hAnsi="Times New Roman" w:hint="eastAsia"/>
              </w:rPr>
              <w:t>CEO stock awards (</w:t>
            </w:r>
            <w:r w:rsidRPr="002B4300">
              <w:rPr>
                <w:rFonts w:ascii="Times New Roman" w:hAnsi="Times New Roman" w:hint="eastAsia"/>
                <w:i/>
              </w:rPr>
              <w:t xml:space="preserve">Execucomp </w:t>
            </w:r>
            <w:r w:rsidRPr="002B4300">
              <w:rPr>
                <w:rFonts w:ascii="Times New Roman" w:hAnsi="Times New Roman" w:hint="eastAsia"/>
              </w:rPr>
              <w:t>stock_awards</w:t>
            </w:r>
            <w:r>
              <w:rPr>
                <w:rFonts w:ascii="Times New Roman" w:hAnsi="Times New Roman" w:hint="eastAsia"/>
              </w:rPr>
              <w:t>) and option awards (</w:t>
            </w:r>
            <w:r>
              <w:rPr>
                <w:rFonts w:ascii="Times New Roman" w:hAnsi="Times New Roman" w:hint="eastAsia"/>
                <w:i/>
              </w:rPr>
              <w:t xml:space="preserve">Execucomp </w:t>
            </w:r>
            <w:r w:rsidRPr="002B4300">
              <w:rPr>
                <w:rFonts w:ascii="Times New Roman" w:hAnsi="Times New Roman" w:hint="eastAsia"/>
              </w:rPr>
              <w:t>option_awards</w:t>
            </w:r>
            <w:r>
              <w:rPr>
                <w:rFonts w:ascii="Times New Roman" w:hAnsi="Times New Roman" w:hint="eastAsia"/>
              </w:rPr>
              <w:t xml:space="preserve">) divided by </w:t>
            </w:r>
            <w:r w:rsidRPr="00BE7D04">
              <w:rPr>
                <w:rFonts w:ascii="Times New Roman" w:hAnsi="Times New Roman"/>
              </w:rPr>
              <w:t>CEO total compensation (</w:t>
            </w:r>
            <w:r w:rsidRPr="00BE7D04">
              <w:rPr>
                <w:rFonts w:ascii="Times New Roman" w:hAnsi="Times New Roman"/>
                <w:i/>
              </w:rPr>
              <w:t xml:space="preserve">Execucomp </w:t>
            </w:r>
            <w:r w:rsidRPr="002B4300">
              <w:rPr>
                <w:rFonts w:ascii="Times New Roman" w:hAnsi="Times New Roman"/>
              </w:rPr>
              <w:t>total_sec</w:t>
            </w:r>
            <w:r w:rsidRPr="00BE7D04">
              <w:rPr>
                <w:rFonts w:ascii="Times New Roman" w:hAnsi="Times New Roman"/>
              </w:rPr>
              <w:t xml:space="preserve">) at the </w:t>
            </w:r>
            <w:r>
              <w:rPr>
                <w:rFonts w:ascii="Times New Roman" w:hAnsi="Times New Roman"/>
              </w:rPr>
              <w:t>beginning</w:t>
            </w:r>
            <w:r w:rsidRPr="00BE7D04">
              <w:rPr>
                <w:rFonts w:ascii="Times New Roman" w:hAnsi="Times New Roman"/>
              </w:rPr>
              <w:t xml:space="preserve"> of </w:t>
            </w:r>
            <w:r>
              <w:rPr>
                <w:rFonts w:ascii="Times New Roman" w:hAnsi="Times New Roman" w:hint="eastAsia"/>
              </w:rPr>
              <w:t xml:space="preserve">the fiscal </w:t>
            </w:r>
            <w:r w:rsidRPr="00BE7D04">
              <w:rPr>
                <w:rFonts w:ascii="Times New Roman" w:hAnsi="Times New Roman"/>
              </w:rPr>
              <w:t>year.</w:t>
            </w:r>
          </w:p>
        </w:tc>
      </w:tr>
    </w:tbl>
    <w:p w:rsidR="00B82EF3" w:rsidRPr="00AA0B13" w:rsidRDefault="00B82EF3" w:rsidP="00FF76B5">
      <w:pPr>
        <w:rPr>
          <w:lang w:eastAsia="zh-CN"/>
        </w:rPr>
      </w:pPr>
    </w:p>
    <w:sectPr w:rsidR="00B82EF3" w:rsidRPr="00AA0B13" w:rsidSect="009B795B">
      <w:footerReference w:type="default" r:id="rId1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21F" w:rsidRDefault="0014221F" w:rsidP="008E1C26">
      <w:pPr>
        <w:spacing w:line="240" w:lineRule="auto"/>
      </w:pPr>
      <w:r>
        <w:separator/>
      </w:r>
    </w:p>
  </w:endnote>
  <w:endnote w:type="continuationSeparator" w:id="0">
    <w:p w:rsidR="0014221F" w:rsidRDefault="0014221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B3A" w:rsidRDefault="002E2B3A" w:rsidP="008E1C26">
    <w:pPr>
      <w:pStyle w:val="Footer"/>
      <w:jc w:val="center"/>
      <w:rPr>
        <w:lang w:eastAsia="zh-CN"/>
      </w:rPr>
    </w:pPr>
    <w:r>
      <w:fldChar w:fldCharType="begin"/>
    </w:r>
    <w:r>
      <w:instrText xml:space="preserve"> PAGE   \* MERGEFORMAT </w:instrText>
    </w:r>
    <w:r>
      <w:fldChar w:fldCharType="separate"/>
    </w:r>
    <w:r w:rsidR="00815394">
      <w:rPr>
        <w:noProof/>
      </w:rPr>
      <w:t>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B3A" w:rsidRDefault="002E2B3A" w:rsidP="008E1C26">
    <w:pPr>
      <w:pStyle w:val="Footer"/>
      <w:jc w:val="center"/>
    </w:pPr>
    <w:r>
      <w:fldChar w:fldCharType="begin"/>
    </w:r>
    <w:r>
      <w:instrText xml:space="preserve"> PAGE   \* MERGEFORMAT </w:instrText>
    </w:r>
    <w:r>
      <w:fldChar w:fldCharType="separate"/>
    </w:r>
    <w:r w:rsidR="00815394">
      <w:rPr>
        <w:noProof/>
      </w:rPr>
      <w:t>63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21F" w:rsidRDefault="0014221F" w:rsidP="008E1C26">
      <w:pPr>
        <w:spacing w:line="240" w:lineRule="auto"/>
      </w:pPr>
      <w:r>
        <w:separator/>
      </w:r>
    </w:p>
  </w:footnote>
  <w:footnote w:type="continuationSeparator" w:id="0">
    <w:p w:rsidR="0014221F" w:rsidRDefault="0014221F" w:rsidP="008E1C26">
      <w:pPr>
        <w:spacing w:line="240" w:lineRule="auto"/>
      </w:pPr>
      <w:r>
        <w:continuationSeparator/>
      </w:r>
    </w:p>
  </w:footnote>
  <w:footnote w:id="1">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lang w:eastAsia="zh-CN"/>
        </w:rPr>
        <w:t xml:space="preserve"> Unlike debtholders</w:t>
      </w:r>
      <w:r w:rsidRPr="00EF3B1E">
        <w:rPr>
          <w:rFonts w:ascii="Times New Roman" w:hAnsi="Times New Roman" w:cs="Times New Roman"/>
        </w:rPr>
        <w:t xml:space="preserve">, </w:t>
      </w:r>
      <w:r w:rsidRPr="00EF3B1E">
        <w:rPr>
          <w:rStyle w:val="FootnoteReference"/>
          <w:rFonts w:ascii="Times New Roman" w:hAnsi="Times New Roman" w:cs="Times New Roman"/>
          <w:vertAlign w:val="baseline"/>
        </w:rPr>
        <w:t xml:space="preserve">shareholders </w:t>
      </w:r>
      <w:r w:rsidRPr="00EF3B1E">
        <w:rPr>
          <w:rFonts w:ascii="Times New Roman" w:hAnsi="Times New Roman" w:cs="Times New Roman"/>
        </w:rPr>
        <w:t>have unlimited upside potential</w:t>
      </w:r>
      <w:r w:rsidRPr="00EF3B1E">
        <w:rPr>
          <w:rFonts w:ascii="Times New Roman" w:hAnsi="Times New Roman" w:cs="Times New Roman"/>
          <w:lang w:eastAsia="zh-CN"/>
        </w:rPr>
        <w:t xml:space="preserve"> from risky decisions </w:t>
      </w:r>
      <w:r w:rsidRPr="00EF3B1E">
        <w:rPr>
          <w:rFonts w:ascii="Times New Roman" w:hAnsi="Times New Roman" w:cs="Times New Roman"/>
        </w:rPr>
        <w:t xml:space="preserve">and </w:t>
      </w:r>
      <w:r w:rsidRPr="00EF3B1E">
        <w:rPr>
          <w:rStyle w:val="FootnoteReference"/>
          <w:rFonts w:ascii="Times New Roman" w:hAnsi="Times New Roman" w:cs="Times New Roman"/>
          <w:vertAlign w:val="baseline"/>
        </w:rPr>
        <w:t xml:space="preserve">face limited losses up to their </w:t>
      </w:r>
      <w:r w:rsidRPr="00EF3B1E">
        <w:rPr>
          <w:rFonts w:ascii="Times New Roman" w:hAnsi="Times New Roman" w:cs="Times New Roman"/>
        </w:rPr>
        <w:t xml:space="preserve">equity </w:t>
      </w:r>
      <w:r w:rsidRPr="00EF3B1E">
        <w:rPr>
          <w:rStyle w:val="FootnoteReference"/>
          <w:rFonts w:ascii="Times New Roman" w:hAnsi="Times New Roman" w:cs="Times New Roman"/>
          <w:vertAlign w:val="baseline"/>
        </w:rPr>
        <w:t>investments. Consequently, s</w:t>
      </w:r>
      <w:r w:rsidRPr="00EF3B1E">
        <w:rPr>
          <w:rFonts w:ascii="Times New Roman" w:hAnsi="Times New Roman" w:cs="Times New Roman"/>
        </w:rPr>
        <w:t>hareholders</w:t>
      </w:r>
      <w:r w:rsidRPr="00EF3B1E">
        <w:rPr>
          <w:rStyle w:val="FootnoteReference"/>
          <w:rFonts w:ascii="Times New Roman" w:hAnsi="Times New Roman" w:cs="Times New Roman"/>
          <w:vertAlign w:val="baseline"/>
        </w:rPr>
        <w:t xml:space="preserve"> can shift the downside risk </w:t>
      </w:r>
      <w:r w:rsidRPr="00EF3B1E">
        <w:rPr>
          <w:rFonts w:ascii="Times New Roman" w:hAnsi="Times New Roman" w:cs="Times New Roman"/>
          <w:lang w:eastAsia="zh-CN"/>
        </w:rPr>
        <w:t xml:space="preserve">of the firm </w:t>
      </w:r>
      <w:r w:rsidRPr="00EF3B1E">
        <w:rPr>
          <w:rStyle w:val="FootnoteReference"/>
          <w:rFonts w:ascii="Times New Roman" w:hAnsi="Times New Roman" w:cs="Times New Roman"/>
          <w:vertAlign w:val="baseline"/>
        </w:rPr>
        <w:t>to debtholders by encouraging risky investments with high expected returns.</w:t>
      </w:r>
      <w:r w:rsidRPr="00EF3B1E">
        <w:rPr>
          <w:rStyle w:val="FootnoteReference"/>
          <w:rFonts w:ascii="Times New Roman" w:hAnsi="Times New Roman" w:cs="Times New Roman"/>
        </w:rPr>
        <w:t xml:space="preserve"> </w:t>
      </w:r>
    </w:p>
  </w:footnote>
  <w:footnote w:id="2">
    <w:p w:rsidR="002E2B3A" w:rsidRPr="00EF3B1E" w:rsidRDefault="002E2B3A" w:rsidP="00EF3B1E">
      <w:pPr>
        <w:pStyle w:val="FootnoteText"/>
        <w:contextualSpacing/>
        <w:rPr>
          <w:rFonts w:ascii="Times New Roman" w:hAnsi="Times New Roman" w:cs="Times New Roman"/>
          <w:color w:val="FF0000"/>
        </w:rPr>
      </w:pPr>
      <w:r w:rsidRPr="00EF3B1E">
        <w:rPr>
          <w:rStyle w:val="FootnoteReference"/>
          <w:rFonts w:ascii="Times New Roman" w:hAnsi="Times New Roman" w:cs="Times New Roman"/>
        </w:rPr>
        <w:footnoteRef/>
      </w:r>
      <w:r w:rsidRPr="00EF3B1E">
        <w:rPr>
          <w:rFonts w:ascii="Times New Roman" w:hAnsi="Times New Roman" w:cs="Times New Roman"/>
        </w:rPr>
        <w:t xml:space="preserve"> Defined benefit pension plans and deferred compensation plans are referred to as debt-based executive compensation in that they generally represents </w:t>
      </w:r>
      <w:r w:rsidRPr="00EF3B1E">
        <w:rPr>
          <w:rFonts w:ascii="Times New Roman" w:hAnsi="Times New Roman" w:cs="Times New Roman"/>
          <w:i/>
        </w:rPr>
        <w:t>unsecured</w:t>
      </w:r>
      <w:r w:rsidRPr="00EF3B1E">
        <w:rPr>
          <w:rFonts w:ascii="Times New Roman" w:hAnsi="Times New Roman" w:cs="Times New Roman"/>
        </w:rPr>
        <w:t xml:space="preserve"> and </w:t>
      </w:r>
      <w:r w:rsidRPr="00EF3B1E">
        <w:rPr>
          <w:rFonts w:ascii="Times New Roman" w:hAnsi="Times New Roman" w:cs="Times New Roman"/>
          <w:i/>
        </w:rPr>
        <w:t>unfunded</w:t>
      </w:r>
      <w:r w:rsidRPr="00EF3B1E">
        <w:rPr>
          <w:rFonts w:ascii="Times New Roman" w:hAnsi="Times New Roman" w:cs="Times New Roman"/>
        </w:rPr>
        <w:t xml:space="preserve"> liabilities for the firm to make future payments to top managers </w:t>
      </w:r>
      <w:r w:rsidRPr="00EF3B1E">
        <w:rPr>
          <w:rFonts w:ascii="Times New Roman" w:hAnsi="Times New Roman" w:cs="Times New Roman"/>
          <w:lang w:eastAsia="zh-CN"/>
        </w:rPr>
        <w:t>after</w:t>
      </w:r>
      <w:r w:rsidRPr="00EF3B1E">
        <w:rPr>
          <w:rFonts w:ascii="Times New Roman" w:hAnsi="Times New Roman" w:cs="Times New Roman"/>
        </w:rPr>
        <w:t xml:space="preserve"> retirement (Wei and Yermack 2011; Sundaram and Yermack 2007; Edmans and Liu 2011). Whereas managers usually participate in firms’ ordinary pension plans that are federally insured, the vast majority of their pension benefits are covered by supplemental executive retirement plans (SERPs). The latter</w:t>
      </w:r>
      <w:r w:rsidRPr="00EF3B1E">
        <w:rPr>
          <w:rFonts w:ascii="Times New Roman" w:hAnsi="Times New Roman" w:cs="Times New Roman"/>
          <w:lang w:eastAsia="zh-CN"/>
        </w:rPr>
        <w:t xml:space="preserve"> </w:t>
      </w:r>
      <w:r w:rsidRPr="00EF3B1E">
        <w:rPr>
          <w:rFonts w:ascii="Times New Roman" w:hAnsi="Times New Roman" w:cs="Times New Roman"/>
        </w:rPr>
        <w:t xml:space="preserve">have payouts far exceeding the maximum insured amounts under ordinary plans (Sundaram and Yermack 2007). </w:t>
      </w:r>
    </w:p>
  </w:footnote>
  <w:footnote w:id="3">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Tucker and Zarowin use a prices-leading-earnings model to measure (investors’) predictability of future earnings.</w:t>
      </w:r>
    </w:p>
  </w:footnote>
  <w:footnote w:id="4">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To be clear, I do </w:t>
      </w:r>
      <w:r w:rsidRPr="00EF3B1E">
        <w:rPr>
          <w:rFonts w:ascii="Times New Roman" w:hAnsi="Times New Roman" w:cs="Times New Roman"/>
          <w:i/>
        </w:rPr>
        <w:t>not</w:t>
      </w:r>
      <w:r w:rsidRPr="00EF3B1E">
        <w:rPr>
          <w:rFonts w:ascii="Times New Roman" w:hAnsi="Times New Roman" w:cs="Times New Roman"/>
        </w:rPr>
        <w:t xml:space="preserve"> predict that reported income will be smoother for firms with low debt-compensated managers than for firms with high debt-compensated managers. Income smoothing is not a costless earnings management strategy (Trueman and Titman 1988; Fudenberg and Tirole 1995).</w:t>
      </w:r>
      <w:r w:rsidRPr="00EF3B1E">
        <w:rPr>
          <w:rFonts w:ascii="Times New Roman" w:hAnsi="Times New Roman" w:cs="Times New Roman"/>
          <w:lang w:eastAsia="zh-CN"/>
        </w:rPr>
        <w:t xml:space="preserve"> </w:t>
      </w:r>
      <w:r w:rsidRPr="00EF3B1E">
        <w:rPr>
          <w:rFonts w:ascii="Times New Roman" w:hAnsi="Times New Roman" w:cs="Times New Roman"/>
        </w:rPr>
        <w:t>Previous studies suggest that the associated costs of income smoothing</w:t>
      </w:r>
      <w:r w:rsidRPr="00EF3B1E">
        <w:rPr>
          <w:rFonts w:ascii="Times New Roman" w:hAnsi="Times New Roman" w:cs="Times New Roman"/>
          <w:lang w:eastAsia="zh-CN"/>
        </w:rPr>
        <w:t xml:space="preserve"> include </w:t>
      </w:r>
      <w:r w:rsidRPr="00EF3B1E">
        <w:rPr>
          <w:rFonts w:ascii="Times New Roman" w:hAnsi="Times New Roman" w:cs="Times New Roman"/>
        </w:rPr>
        <w:t>additional tax expenses (Trueman and Titman 1988; Chaney and Lewis 1995), disruption of operations (Dye 1988), and litigation charges (DuCharme et al. 2004).</w:t>
      </w:r>
      <w:r w:rsidRPr="00EF3B1E">
        <w:rPr>
          <w:rFonts w:ascii="Times New Roman" w:hAnsi="Times New Roman" w:cs="Times New Roman"/>
          <w:lang w:eastAsia="zh-CN"/>
        </w:rPr>
        <w:t xml:space="preserve"> </w:t>
      </w:r>
      <w:r w:rsidRPr="00EF3B1E">
        <w:rPr>
          <w:rFonts w:ascii="Times New Roman" w:hAnsi="Times New Roman" w:cs="Times New Roman"/>
        </w:rPr>
        <w:t xml:space="preserve">Firms with low debt-compensated managers are more likely engaging in risky activities, and the volatility in performance from these activities </w:t>
      </w:r>
      <w:r w:rsidRPr="00EF3B1E">
        <w:rPr>
          <w:rFonts w:ascii="Times New Roman" w:hAnsi="Times New Roman" w:cs="Times New Roman"/>
          <w:lang w:eastAsia="zh-CN"/>
        </w:rPr>
        <w:t>is</w:t>
      </w:r>
      <w:r w:rsidRPr="00EF3B1E">
        <w:rPr>
          <w:rFonts w:ascii="Times New Roman" w:hAnsi="Times New Roman" w:cs="Times New Roman"/>
        </w:rPr>
        <w:t xml:space="preserve"> not likely to be completely concealed through discretionary income smoothing.</w:t>
      </w:r>
    </w:p>
  </w:footnote>
  <w:footnote w:id="5">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w:t>
      </w:r>
      <w:r w:rsidRPr="00EF3B1E">
        <w:rPr>
          <w:rFonts w:ascii="Times New Roman" w:hAnsi="Times New Roman" w:cs="Times New Roman"/>
          <w:lang w:eastAsia="zh-CN"/>
        </w:rPr>
        <w:t>Prior research shows that i</w:t>
      </w:r>
      <w:r w:rsidRPr="00EF3B1E">
        <w:rPr>
          <w:rFonts w:ascii="Times New Roman" w:hAnsi="Times New Roman" w:cs="Times New Roman"/>
        </w:rPr>
        <w:t>nvestor</w:t>
      </w:r>
      <w:r w:rsidRPr="00EF3B1E">
        <w:rPr>
          <w:rFonts w:ascii="Times New Roman" w:hAnsi="Times New Roman" w:cs="Times New Roman"/>
          <w:lang w:eastAsia="zh-CN"/>
        </w:rPr>
        <w:t>s’</w:t>
      </w:r>
      <w:r w:rsidRPr="00EF3B1E">
        <w:rPr>
          <w:rFonts w:ascii="Times New Roman" w:hAnsi="Times New Roman" w:cs="Times New Roman"/>
        </w:rPr>
        <w:t xml:space="preserve"> reliance on financial statement increases when the firm’s alternative communication tunnels are limited (Holthausen and Verrecchia 1988; Kim and Verrecchia 1991; Demski and Feltham 1994).</w:t>
      </w:r>
    </w:p>
  </w:footnote>
  <w:footnote w:id="6">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Large portions of CEOs’ debt compensation were wiped out when their firms collapsed in the crisis. For example, General Motor’s ex-CEO Rick Wagoner left the company with pension benefits reduced by approximately two-thirds because of the firm’s high-profile bankruptcy (Isidore 2009).</w:t>
      </w:r>
    </w:p>
  </w:footnote>
  <w:footnote w:id="7">
    <w:p w:rsidR="002E2B3A" w:rsidRPr="00EF3B1E" w:rsidRDefault="002E2B3A" w:rsidP="00EF3B1E">
      <w:pPr>
        <w:pStyle w:val="FootnoteText"/>
        <w:contextualSpacing/>
        <w:rPr>
          <w:rFonts w:ascii="Times New Roman" w:hAnsi="Times New Roman" w:cs="Times New Roman"/>
          <w:lang w:eastAsia="zh-C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w:t>
      </w:r>
      <w:r w:rsidRPr="00EF3B1E">
        <w:rPr>
          <w:rFonts w:ascii="Times New Roman" w:hAnsi="Times New Roman" w:cs="Times New Roman"/>
          <w:lang w:eastAsia="zh-CN"/>
        </w:rPr>
        <w:t>For example, Treasury Secretary, Timothy Geithner, addresses in the</w:t>
      </w:r>
      <w:r w:rsidRPr="00EF3B1E">
        <w:rPr>
          <w:rFonts w:ascii="Times New Roman" w:hAnsi="Times New Roman" w:cs="Times New Roman"/>
        </w:rPr>
        <w:t xml:space="preserve"> 2009 U.S. Treasure Budget that “… what happened to compensation and the incentives in creative risk taking did contribute … to the vulnerability that we saw in this financial crisis.” Federal Reserve Chairman</w:t>
      </w:r>
      <w:r w:rsidRPr="00EF3B1E">
        <w:rPr>
          <w:rFonts w:ascii="Times New Roman" w:hAnsi="Times New Roman" w:cs="Times New Roman"/>
          <w:lang w:eastAsia="zh-CN"/>
        </w:rPr>
        <w:t>,</w:t>
      </w:r>
      <w:r w:rsidRPr="00EF3B1E">
        <w:rPr>
          <w:rFonts w:ascii="Times New Roman" w:hAnsi="Times New Roman" w:cs="Times New Roman"/>
        </w:rPr>
        <w:t xml:space="preserve"> Ben Bernake</w:t>
      </w:r>
      <w:r w:rsidRPr="00EF3B1E">
        <w:rPr>
          <w:rFonts w:ascii="Times New Roman" w:hAnsi="Times New Roman" w:cs="Times New Roman"/>
          <w:lang w:eastAsia="zh-CN"/>
        </w:rPr>
        <w:t>,</w:t>
      </w:r>
      <w:r w:rsidRPr="00EF3B1E">
        <w:rPr>
          <w:rFonts w:ascii="Times New Roman" w:hAnsi="Times New Roman" w:cs="Times New Roman"/>
        </w:rPr>
        <w:t xml:space="preserve"> also indicates that “Compensation practices at some banking organizations have led to misaligned incentives and excessive risk-taking, contributing to bank losses and financial stability.”</w:t>
      </w:r>
      <w:r w:rsidRPr="00EF3B1E">
        <w:rPr>
          <w:rFonts w:ascii="Times New Roman" w:hAnsi="Times New Roman" w:cs="Times New Roman"/>
          <w:lang w:eastAsia="zh-CN"/>
        </w:rPr>
        <w:t xml:space="preserve"> </w:t>
      </w:r>
      <w:r w:rsidRPr="00EF3B1E">
        <w:rPr>
          <w:rFonts w:ascii="Times New Roman" w:hAnsi="Times New Roman" w:cs="Times New Roman"/>
        </w:rPr>
        <w:t xml:space="preserve">The SEC discusses in </w:t>
      </w:r>
      <w:r w:rsidRPr="00EF3B1E">
        <w:rPr>
          <w:rFonts w:ascii="Times New Roman" w:hAnsi="Times New Roman" w:cs="Times New Roman"/>
          <w:lang w:eastAsia="zh-CN"/>
        </w:rPr>
        <w:t xml:space="preserve">2010 </w:t>
      </w:r>
      <w:r w:rsidRPr="00EF3B1E">
        <w:rPr>
          <w:rFonts w:ascii="Times New Roman" w:hAnsi="Times New Roman" w:cs="Times New Roman"/>
        </w:rPr>
        <w:t>Proxy Disclosure Enhancements that the link between risk taking and executive compensation is still not well understood.</w:t>
      </w:r>
    </w:p>
  </w:footnote>
  <w:footnote w:id="8">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Although income smoothing is “overwhelmingly” pervasive in practice, such strong enthusiasm among firm executives for earnings smoothness is still not adequately understood (Graham et al. 2005).</w:t>
      </w:r>
    </w:p>
  </w:footnote>
  <w:footnote w:id="9">
    <w:p w:rsidR="002E2B3A" w:rsidRPr="00EF3B1E" w:rsidRDefault="002E2B3A" w:rsidP="00EF3B1E">
      <w:pPr>
        <w:pStyle w:val="FootnoteText"/>
        <w:contextualSpacing/>
        <w:rPr>
          <w:rFonts w:ascii="Times New Roman" w:hAnsi="Times New Roman" w:cs="Times New Roman"/>
          <w:lang w:eastAsia="zh-C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w:t>
      </w:r>
      <w:r w:rsidRPr="00EF3B1E">
        <w:rPr>
          <w:rFonts w:ascii="Times New Roman" w:hAnsi="Times New Roman" w:cs="Times New Roman"/>
          <w:lang w:eastAsia="zh-CN"/>
        </w:rPr>
        <w:t xml:space="preserve">Several concurrent studies investigate the impact of managerial debt holdings on earnings management behavior. Kalyta (2009) find a positive relation between income-increasing earnings management and managers’ performance-based pensions in final pre-retirement years. He (2015) documents that managerial debt holdings positively relate to financial reporting quality. Dhole, Manchiraju, and Suk (2015) examine the relation between managerial debt compensation and a battery of proxies for earnings management behavior including the </w:t>
      </w:r>
      <w:r w:rsidRPr="00EF3B1E">
        <w:rPr>
          <w:rFonts w:ascii="Times New Roman" w:hAnsi="Times New Roman" w:cs="Times New Roman"/>
          <w:i/>
          <w:lang w:eastAsia="zh-CN"/>
        </w:rPr>
        <w:t>level</w:t>
      </w:r>
      <w:r w:rsidRPr="00EF3B1E">
        <w:rPr>
          <w:rFonts w:ascii="Times New Roman" w:hAnsi="Times New Roman" w:cs="Times New Roman"/>
          <w:lang w:eastAsia="zh-CN"/>
        </w:rPr>
        <w:t xml:space="preserve"> of income smoothing. My study is different from these studies in that I explicitly test the </w:t>
      </w:r>
      <w:r w:rsidRPr="00EF3B1E">
        <w:rPr>
          <w:rFonts w:ascii="Times New Roman" w:hAnsi="Times New Roman" w:cs="Times New Roman"/>
          <w:i/>
          <w:lang w:eastAsia="zh-CN"/>
        </w:rPr>
        <w:t>incentive</w:t>
      </w:r>
      <w:r w:rsidRPr="00EF3B1E">
        <w:rPr>
          <w:rFonts w:ascii="Times New Roman" w:hAnsi="Times New Roman" w:cs="Times New Roman"/>
          <w:lang w:eastAsia="zh-CN"/>
        </w:rPr>
        <w:t xml:space="preserve"> driving managers’ earnings management (income smoothing in particular) behavior.  </w:t>
      </w:r>
    </w:p>
  </w:footnote>
  <w:footnote w:id="10">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In 2009, </w:t>
      </w:r>
      <w:r w:rsidRPr="00EF3B1E">
        <w:rPr>
          <w:rFonts w:ascii="Times New Roman" w:hAnsi="Times New Roman" w:cs="Times New Roman"/>
          <w:lang w:eastAsia="zh-CN"/>
        </w:rPr>
        <w:t xml:space="preserve">for example, about </w:t>
      </w:r>
      <w:r w:rsidRPr="00EF3B1E">
        <w:rPr>
          <w:rFonts w:ascii="Times New Roman" w:hAnsi="Times New Roman" w:cs="Times New Roman"/>
        </w:rPr>
        <w:t>$1.1 trillion corporate debt was underwritten, whereas firms issued $263 billion in equity (SIFMA 2010).</w:t>
      </w:r>
    </w:p>
  </w:footnote>
  <w:footnote w:id="11">
    <w:p w:rsidR="002E2B3A" w:rsidRPr="00EF3B1E" w:rsidRDefault="002E2B3A" w:rsidP="00EF3B1E">
      <w:pPr>
        <w:pStyle w:val="FootnoteText"/>
        <w:contextualSpacing/>
        <w:rPr>
          <w:rFonts w:ascii="Times New Roman" w:hAnsi="Times New Roman" w:cs="Times New Roman"/>
          <w:lang w:eastAsia="zh-C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w:t>
      </w:r>
      <w:r w:rsidRPr="00EF3B1E">
        <w:rPr>
          <w:rFonts w:ascii="Times New Roman" w:hAnsi="Times New Roman" w:cs="Times New Roman"/>
          <w:lang w:eastAsia="zh-CN"/>
        </w:rPr>
        <w:t>These</w:t>
      </w:r>
      <w:r w:rsidRPr="00EF3B1E">
        <w:rPr>
          <w:rFonts w:ascii="Times New Roman" w:hAnsi="Times New Roman" w:cs="Times New Roman"/>
        </w:rPr>
        <w:t xml:space="preserve"> finding</w:t>
      </w:r>
      <w:r w:rsidRPr="00EF3B1E">
        <w:rPr>
          <w:rFonts w:ascii="Times New Roman" w:hAnsi="Times New Roman" w:cs="Times New Roman"/>
          <w:lang w:eastAsia="zh-CN"/>
        </w:rPr>
        <w:t>s</w:t>
      </w:r>
      <w:r w:rsidRPr="00EF3B1E">
        <w:rPr>
          <w:rFonts w:ascii="Times New Roman" w:hAnsi="Times New Roman" w:cs="Times New Roman"/>
        </w:rPr>
        <w:t xml:space="preserve"> should be of</w:t>
      </w:r>
      <w:r w:rsidRPr="00EF3B1E">
        <w:rPr>
          <w:rFonts w:ascii="Times New Roman" w:hAnsi="Times New Roman" w:cs="Times New Roman"/>
          <w:lang w:eastAsia="zh-CN"/>
        </w:rPr>
        <w:t xml:space="preserve"> particular</w:t>
      </w:r>
      <w:r w:rsidRPr="00EF3B1E">
        <w:rPr>
          <w:rFonts w:ascii="Times New Roman" w:hAnsi="Times New Roman" w:cs="Times New Roman"/>
        </w:rPr>
        <w:t xml:space="preserve"> interest to institutional investors given the critical role of corporate governance in their investment decisions (Khanna and Zyla 2012).</w:t>
      </w:r>
    </w:p>
  </w:footnote>
  <w:footnote w:id="12">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The value of stock options represents a convex payoff structure that increases with the volatility of stock price (Guay 1999). Such option-based compensation would motivate managers to increase the firm’s overall risk beyond a level that is optimal for firm-value maximization. </w:t>
      </w:r>
    </w:p>
  </w:footnote>
  <w:footnote w:id="13">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Even through outside shareholders receive most of the upside gains from risky investments and therefore expect managers to undertake more risk, not all forms of risk and associated volatility necessarily fit shareholders’ risk preferences. They still prefer to avoid risky projects that managers undertake for private benefits at the expense of firm value (Grant, Markarian and Parbonetti 2009). </w:t>
      </w:r>
    </w:p>
  </w:footnote>
  <w:footnote w:id="14">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Demksi (1998) shows that managers who can better predict future earnings have incentives to demonstrate their predictive power and their aligned interests with firm-value maximization by smoothing earnings. He further suggests that to the extent income smoothing is informative, investors are better off allowing for such earnings management than if they could prevent it with a costless audit technology. </w:t>
      </w:r>
    </w:p>
  </w:footnote>
  <w:footnote w:id="15">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Tucker and Zarowin argue that if managers’ discretionary smoothing practice makes earnings more informative about future prospects, then stock returns should impound more information about future earnings. In the contrary, if discretionary smoothing merely garbles information, then returns should reflect less future earnings information.  </w:t>
      </w:r>
    </w:p>
  </w:footnote>
  <w:footnote w:id="16">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Schultz (2008) reports that debt compensation can be as high as $11.8 billion at Goldman Sach Group Inc., $8.5 billion at J.P.Morgan Chase &amp; Co., and $10 to $15 billion at Morgan Stanley. </w:t>
      </w:r>
    </w:p>
  </w:footnote>
  <w:footnote w:id="17">
    <w:p w:rsidR="002E2B3A" w:rsidRPr="00EF3B1E" w:rsidRDefault="002E2B3A" w:rsidP="00EF3B1E">
      <w:pPr>
        <w:spacing w:line="240" w:lineRule="auto"/>
        <w:contextualSpacing/>
        <w:rPr>
          <w:rFonts w:ascii="Times New Roman" w:hAnsi="Times New Roman"/>
          <w:sz w:val="20"/>
          <w:szCs w:val="20"/>
        </w:rPr>
      </w:pPr>
      <w:r w:rsidRPr="00EF3B1E">
        <w:rPr>
          <w:rStyle w:val="FootnoteReference"/>
          <w:rFonts w:ascii="Times New Roman" w:hAnsi="Times New Roman"/>
          <w:sz w:val="20"/>
          <w:szCs w:val="20"/>
        </w:rPr>
        <w:footnoteRef/>
      </w:r>
      <w:r w:rsidRPr="00EF3B1E">
        <w:rPr>
          <w:rFonts w:ascii="Times New Roman" w:hAnsi="Times New Roman"/>
          <w:sz w:val="20"/>
          <w:szCs w:val="20"/>
        </w:rPr>
        <w:t xml:space="preserve"> Managers usually participate in firms’ ordinary tax-qualified pension plans that are available for most employees and are insured by the federal Pension Benefit Guaranty Corporation (PBGC). For U.S. companies, however, federally insured pension benefits are only a small fraction of the amount due to top executives. The vast majority of their pension benefits </w:t>
      </w:r>
      <w:r w:rsidRPr="00EF3B1E">
        <w:rPr>
          <w:rFonts w:ascii="Times New Roman" w:hAnsi="Times New Roman"/>
          <w:sz w:val="20"/>
          <w:szCs w:val="20"/>
          <w:lang w:eastAsia="zh-CN"/>
        </w:rPr>
        <w:t>fall under</w:t>
      </w:r>
      <w:r w:rsidRPr="00EF3B1E">
        <w:rPr>
          <w:rFonts w:ascii="Times New Roman" w:hAnsi="Times New Roman"/>
          <w:sz w:val="20"/>
          <w:szCs w:val="20"/>
        </w:rPr>
        <w:t xml:space="preserve"> supplemental executive retirement plans (SERPs). SERPs are not tax-qualified and do not have a PBGC guarantee since the payouts far exceed the maximum insured amounts under ordinary plans (Sundaram and Yermack 2007). As for deferred compensation plans, they may occasionally be funded using devices including the “rabbi” trust, but these assets are controversial and are unprotected if the company faces claims form other creditors. </w:t>
      </w:r>
    </w:p>
  </w:footnote>
  <w:footnote w:id="18">
    <w:p w:rsidR="002E2B3A" w:rsidRPr="00EF3B1E" w:rsidRDefault="002E2B3A" w:rsidP="00EF3B1E">
      <w:pPr>
        <w:pStyle w:val="FootnoteText"/>
        <w:contextualSpacing/>
        <w:rPr>
          <w:rFonts w:ascii="Times New Roman" w:hAnsi="Times New Roman" w:cs="Times New Roman"/>
          <w:lang w:eastAsia="zh-C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The SEC explicitly stated that additional disclosures on pension benefits and deferred compensation permit a better understanding of the company’s compensation obligations to named executive officers. Also, they indicate that the absence of such a disclosure requirement results in the understatement of non-performance-based compensation and distorts pay comparisons between executives and between companies (SEC 2006).</w:t>
      </w:r>
    </w:p>
  </w:footnote>
  <w:footnote w:id="19">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Debtholders’ adverse responses include increased interest costs, accelerated maturity periods, tightened collateral requirements, and stronger borrowing restrictions (Collins et al. 1981; Lys 1984; Imhoff and Thomas 1988; Rajan and Winton 1995; Harris and Raviv 1995; Amiram and Owen 2012; Li 2013; Zhang 2008). Another costly consequence, although less commonly observed, is that debtholders terminate the lending agreement immediately (DeFond and Jiambalvo 1994; Beneish and Press 1993; 1995).</w:t>
      </w:r>
    </w:p>
  </w:footnote>
  <w:footnote w:id="20">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To be clear, the </w:t>
      </w:r>
      <w:r w:rsidRPr="00EF3B1E">
        <w:rPr>
          <w:rFonts w:ascii="Times New Roman" w:hAnsi="Times New Roman" w:cs="Times New Roman"/>
          <w:i/>
        </w:rPr>
        <w:t>firm-specific</w:t>
      </w:r>
      <w:r w:rsidRPr="00EF3B1E">
        <w:rPr>
          <w:rFonts w:ascii="Times New Roman" w:hAnsi="Times New Roman" w:cs="Times New Roman"/>
        </w:rPr>
        <w:t xml:space="preserve"> effect of opportunistic smoothing is to reduce the volatility of reported performance, which could lead to more predictable future performance for the firm (compared to not smoothing at all). However, my prediction is made in the </w:t>
      </w:r>
      <w:r w:rsidRPr="00EF3B1E">
        <w:rPr>
          <w:rFonts w:ascii="Times New Roman" w:hAnsi="Times New Roman" w:cs="Times New Roman"/>
          <w:i/>
        </w:rPr>
        <w:t>cross section</w:t>
      </w:r>
      <w:r w:rsidRPr="00EF3B1E">
        <w:rPr>
          <w:rFonts w:ascii="Times New Roman" w:hAnsi="Times New Roman" w:cs="Times New Roman"/>
        </w:rPr>
        <w:t>. Specifically, I predict that firms with riskier operations are the ones engaged in opportunistic smoothing. Riskier operations are, on average, associated with more volatile performance and therefore less predictable future earnings. Thus, in the cross section, opportunistic smoothing suggests that firms with greater past income smoothing will have less predictable future earnings.</w:t>
      </w:r>
    </w:p>
  </w:footnote>
  <w:footnote w:id="21">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w:t>
      </w:r>
      <w:r w:rsidRPr="00D85F2C">
        <w:rPr>
          <w:rFonts w:ascii="Times New Roman" w:hAnsi="Times New Roman" w:cs="Times New Roman"/>
          <w:lang w:eastAsia="zh-CN"/>
        </w:rPr>
        <w:t xml:space="preserve">When a firms is at risk of financial distress, </w:t>
      </w:r>
      <w:r w:rsidRPr="00D85F2C">
        <w:rPr>
          <w:rStyle w:val="FootnoteReference"/>
          <w:rFonts w:ascii="Times New Roman" w:hAnsi="Times New Roman" w:cs="Times New Roman"/>
          <w:vertAlign w:val="baseline"/>
        </w:rPr>
        <w:t>shareholders can shift the downside risk of the firm to debtholders by encouraging managers to undertake risky investments with high expected returns (Jensen and Meckling 1976; Myers 1977; John and John 1993). Examples of research on shareholders’ risk-shifting problems includes Klock et al. (2005), Bryan et al. (2006), Francis et al. (2010) and King and Wen (2011).</w:t>
      </w:r>
    </w:p>
  </w:footnote>
  <w:footnote w:id="22">
    <w:p w:rsidR="002E2B3A" w:rsidRPr="00EF3B1E" w:rsidRDefault="002E2B3A" w:rsidP="00EF3B1E">
      <w:pPr>
        <w:pStyle w:val="FootnoteText"/>
        <w:contextualSpacing/>
        <w:rPr>
          <w:rFonts w:ascii="Times New Roman" w:hAnsi="Times New Roman" w:cs="Times New Roman"/>
          <w:vertAlign w:val="superscript"/>
          <w:lang w:eastAsia="zh-CN"/>
        </w:rPr>
      </w:pPr>
      <w:r w:rsidRPr="00EF3B1E">
        <w:rPr>
          <w:rStyle w:val="FootnoteReference"/>
          <w:rFonts w:ascii="Times New Roman" w:hAnsi="Times New Roman" w:cs="Times New Roman"/>
        </w:rPr>
        <w:footnoteRef/>
      </w:r>
      <w:r w:rsidRPr="00EF3B1E">
        <w:rPr>
          <w:rStyle w:val="FootnoteReference"/>
          <w:rFonts w:ascii="Times New Roman" w:hAnsi="Times New Roman" w:cs="Times New Roman"/>
        </w:rPr>
        <w:t xml:space="preserve"> </w:t>
      </w:r>
      <w:r w:rsidRPr="00860278">
        <w:rPr>
          <w:rStyle w:val="FootnoteReference"/>
          <w:rFonts w:ascii="Times New Roman" w:hAnsi="Times New Roman" w:cs="Times New Roman"/>
          <w:vertAlign w:val="baseline"/>
        </w:rPr>
        <w:t xml:space="preserve">Prior research shows that </w:t>
      </w:r>
      <w:r w:rsidRPr="00860278">
        <w:rPr>
          <w:rStyle w:val="FootnoteReference"/>
          <w:rFonts w:ascii="Times New Roman" w:hAnsi="Times New Roman" w:cs="Times New Roman"/>
          <w:vertAlign w:val="baseline"/>
          <w:lang w:eastAsia="zh-CN"/>
        </w:rPr>
        <w:t>i</w:t>
      </w:r>
      <w:r w:rsidRPr="00860278">
        <w:rPr>
          <w:rFonts w:ascii="Times New Roman" w:hAnsi="Times New Roman" w:cs="Times New Roman"/>
        </w:rPr>
        <w:t>ncome</w:t>
      </w:r>
      <w:r w:rsidRPr="00EF3B1E">
        <w:rPr>
          <w:rFonts w:ascii="Times New Roman" w:hAnsi="Times New Roman" w:cs="Times New Roman"/>
        </w:rPr>
        <w:t xml:space="preserve"> smoothing provides the firm with great flexibility to stay in covenant compliance over a long period of time (Carson and Bathala 1997; Chaney et al. 1998; Demerjian et al. 2015).</w:t>
      </w:r>
    </w:p>
  </w:footnote>
  <w:footnote w:id="23">
    <w:p w:rsidR="002E2B3A" w:rsidRPr="00EF3B1E" w:rsidRDefault="002E2B3A" w:rsidP="00EF3B1E">
      <w:pPr>
        <w:pStyle w:val="FootnoteText"/>
        <w:contextualSpacing/>
        <w:rPr>
          <w:rFonts w:ascii="Times New Roman" w:hAnsi="Times New Roman" w:cs="Times New Roman"/>
          <w:lang w:eastAsia="zh-CN"/>
        </w:rPr>
      </w:pPr>
      <w:r w:rsidRPr="00EF3B1E">
        <w:rPr>
          <w:rStyle w:val="FootnoteReference"/>
          <w:rFonts w:ascii="Times New Roman" w:hAnsi="Times New Roman" w:cs="Times New Roman"/>
        </w:rPr>
        <w:footnoteRef/>
      </w:r>
      <w:r w:rsidRPr="00EF3B1E">
        <w:rPr>
          <w:rFonts w:ascii="Times New Roman" w:hAnsi="Times New Roman" w:cs="Times New Roman"/>
          <w:lang w:eastAsia="zh-CN"/>
        </w:rPr>
        <w:t xml:space="preserve"> </w:t>
      </w:r>
      <w:r w:rsidRPr="00EF3B1E">
        <w:rPr>
          <w:rFonts w:ascii="Times New Roman" w:hAnsi="Times New Roman" w:cs="Times New Roman"/>
        </w:rPr>
        <w:t>Analytical research indicates that investors increase reliance on financial statement information when alternative communication tunnels of firm performance are limited (Holthausen and Verrecchia 1988; Kim and Verrecchia 1991; Demski and Feltham 1994).</w:t>
      </w:r>
    </w:p>
  </w:footnote>
  <w:footnote w:id="24">
    <w:p w:rsidR="002E2B3A" w:rsidRPr="00EF3B1E" w:rsidRDefault="002E2B3A" w:rsidP="00EF3B1E">
      <w:pPr>
        <w:pStyle w:val="FootnoteText"/>
        <w:contextualSpacing/>
        <w:rPr>
          <w:rFonts w:ascii="Times New Roman" w:hAnsi="Times New Roman" w:cs="Times New Roman"/>
          <w:lang w:eastAsia="zh-C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For firms with missing data on CEO debt compensation, I assume that debt compensation equals zero and assign the value of one to </w:t>
      </w:r>
      <w:r w:rsidRPr="00EF3B1E">
        <w:rPr>
          <w:rFonts w:ascii="Times New Roman" w:hAnsi="Times New Roman" w:cs="Times New Roman"/>
          <w:i/>
        </w:rPr>
        <w:t>LDComp</w:t>
      </w:r>
      <w:r w:rsidRPr="00EF3B1E">
        <w:rPr>
          <w:rFonts w:ascii="Times New Roman" w:hAnsi="Times New Roman" w:cs="Times New Roman"/>
        </w:rPr>
        <w:t>.</w:t>
      </w:r>
      <w:r w:rsidRPr="00EF3B1E">
        <w:rPr>
          <w:rFonts w:ascii="Times New Roman" w:hAnsi="Times New Roman" w:cs="Times New Roman"/>
          <w:lang w:eastAsia="zh-CN"/>
        </w:rPr>
        <w:t xml:space="preserve"> </w:t>
      </w:r>
      <w:r w:rsidRPr="00EF3B1E">
        <w:rPr>
          <w:rFonts w:ascii="Times New Roman" w:hAnsi="Times New Roman" w:cs="Times New Roman"/>
        </w:rPr>
        <w:t>As a sensitivity test, I delete firm-years with missing data on managerial debt holdings</w:t>
      </w:r>
      <w:r w:rsidRPr="00EF3B1E">
        <w:rPr>
          <w:rFonts w:ascii="Times New Roman" w:hAnsi="Times New Roman" w:cs="Times New Roman"/>
          <w:lang w:eastAsia="zh-CN"/>
        </w:rPr>
        <w:t xml:space="preserve">. This reduces the sample size but does not alter the conclusion.  </w:t>
      </w:r>
    </w:p>
  </w:footnote>
  <w:footnote w:id="25">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A fractional ranking is defined as the raw rank of the income smoothing variable divided by the total number of observations within each industry-year and has a range between 0 and 1. </w:t>
      </w:r>
    </w:p>
  </w:footnote>
  <w:footnote w:id="26">
    <w:p w:rsidR="002E2B3A" w:rsidRPr="002C6A09"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w:t>
      </w:r>
      <w:r w:rsidRPr="002C6A09">
        <w:rPr>
          <w:rStyle w:val="FootnoteReference"/>
          <w:rFonts w:ascii="Times New Roman" w:hAnsi="Times New Roman" w:cs="Times New Roman"/>
          <w:vertAlign w:val="baseline"/>
        </w:rPr>
        <w:t xml:space="preserve">The results are qualitatively similar when I use industry-year combinations with at least 20 or 30 observations. </w:t>
      </w:r>
    </w:p>
  </w:footnote>
  <w:footnote w:id="27">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Style w:val="FootnoteReference"/>
          <w:rFonts w:ascii="Times New Roman" w:hAnsi="Times New Roman" w:cs="Times New Roman"/>
        </w:rPr>
        <w:t xml:space="preserve"> </w:t>
      </w:r>
      <w:r w:rsidRPr="002C6A09">
        <w:rPr>
          <w:rStyle w:val="FootnoteReference"/>
          <w:rFonts w:ascii="Times New Roman" w:hAnsi="Times New Roman" w:cs="Times New Roman"/>
          <w:vertAlign w:val="baseline"/>
        </w:rPr>
        <w:t xml:space="preserve">Tucker and Zarowin (2006) estimate </w:t>
      </w:r>
      <w:r w:rsidRPr="002C6A09">
        <w:rPr>
          <w:rFonts w:ascii="Times New Roman" w:hAnsi="Times New Roman" w:cs="Times New Roman"/>
        </w:rPr>
        <w:t>discretionary accruals using the model in</w:t>
      </w:r>
      <w:r w:rsidRPr="002C6A09">
        <w:rPr>
          <w:rStyle w:val="FootnoteReference"/>
          <w:rFonts w:ascii="Times New Roman" w:hAnsi="Times New Roman" w:cs="Times New Roman"/>
          <w:vertAlign w:val="baseline"/>
        </w:rPr>
        <w:t xml:space="preserve"> Kothari et al. (2005). Dechow et al. (2012), however, i</w:t>
      </w:r>
      <w:r w:rsidRPr="002C6A09">
        <w:rPr>
          <w:rFonts w:ascii="Times New Roman" w:hAnsi="Times New Roman" w:cs="Times New Roman"/>
        </w:rPr>
        <w:t>ndicate</w:t>
      </w:r>
      <w:r w:rsidRPr="002C6A09">
        <w:rPr>
          <w:rStyle w:val="FootnoteReference"/>
          <w:rFonts w:ascii="Times New Roman" w:hAnsi="Times New Roman" w:cs="Times New Roman"/>
          <w:vertAlign w:val="baseline"/>
        </w:rPr>
        <w:t xml:space="preserve"> that the Kothari et al. model h</w:t>
      </w:r>
      <w:r w:rsidRPr="002C6A09">
        <w:rPr>
          <w:rFonts w:ascii="Times New Roman" w:hAnsi="Times New Roman" w:cs="Times New Roman"/>
        </w:rPr>
        <w:t>ave relatively</w:t>
      </w:r>
      <w:r w:rsidRPr="002C6A09">
        <w:rPr>
          <w:rStyle w:val="FootnoteReference"/>
          <w:rFonts w:ascii="Times New Roman" w:hAnsi="Times New Roman" w:cs="Times New Roman"/>
          <w:vertAlign w:val="baseline"/>
        </w:rPr>
        <w:t xml:space="preserve"> weak power and may lead to highly misspecified standard t-tests. Inferences are </w:t>
      </w:r>
      <w:r w:rsidRPr="002C6A09">
        <w:rPr>
          <w:rFonts w:ascii="Times New Roman" w:hAnsi="Times New Roman" w:cs="Times New Roman"/>
        </w:rPr>
        <w:t>unchanged when I use the Kothari et al. model.</w:t>
      </w:r>
    </w:p>
  </w:footnote>
  <w:footnote w:id="28">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Including </w:t>
      </w:r>
      <w:r w:rsidRPr="00EF3B1E">
        <w:rPr>
          <w:rFonts w:ascii="Times New Roman" w:hAnsi="Times New Roman" w:cs="Times New Roman"/>
          <w:i/>
        </w:rPr>
        <w:t>X</w:t>
      </w:r>
      <w:r w:rsidRPr="00EF3B1E">
        <w:rPr>
          <w:rFonts w:ascii="Times New Roman" w:hAnsi="Times New Roman" w:cs="Times New Roman"/>
          <w:i/>
          <w:vertAlign w:val="subscript"/>
        </w:rPr>
        <w:t>t-1</w:t>
      </w:r>
      <w:r w:rsidRPr="00EF3B1E">
        <w:rPr>
          <w:rFonts w:ascii="Times New Roman" w:hAnsi="Times New Roman" w:cs="Times New Roman"/>
          <w:vertAlign w:val="subscript"/>
        </w:rPr>
        <w:t xml:space="preserve"> </w:t>
      </w:r>
      <w:r w:rsidRPr="00EF3B1E">
        <w:rPr>
          <w:rFonts w:ascii="Times New Roman" w:hAnsi="Times New Roman" w:cs="Times New Roman"/>
        </w:rPr>
        <w:t xml:space="preserve">and </w:t>
      </w:r>
      <w:r w:rsidRPr="00EF3B1E">
        <w:rPr>
          <w:rFonts w:ascii="Times New Roman" w:hAnsi="Times New Roman" w:cs="Times New Roman"/>
          <w:i/>
        </w:rPr>
        <w:t>X</w:t>
      </w:r>
      <w:r w:rsidRPr="00EF3B1E">
        <w:rPr>
          <w:rFonts w:ascii="Times New Roman" w:hAnsi="Times New Roman" w:cs="Times New Roman"/>
          <w:i/>
          <w:vertAlign w:val="subscript"/>
        </w:rPr>
        <w:t>t</w:t>
      </w:r>
      <w:r w:rsidRPr="00EF3B1E">
        <w:rPr>
          <w:rFonts w:ascii="Times New Roman" w:hAnsi="Times New Roman" w:cs="Times New Roman"/>
        </w:rPr>
        <w:t xml:space="preserve"> is analogous to including the level </w:t>
      </w:r>
      <w:r w:rsidRPr="00EF3B1E">
        <w:rPr>
          <w:rFonts w:ascii="Times New Roman" w:hAnsi="Times New Roman" w:cs="Times New Roman"/>
          <w:i/>
        </w:rPr>
        <w:t xml:space="preserve">and </w:t>
      </w:r>
      <w:r w:rsidRPr="00EF3B1E">
        <w:rPr>
          <w:rFonts w:ascii="Times New Roman" w:hAnsi="Times New Roman" w:cs="Times New Roman"/>
        </w:rPr>
        <w:t>change in current earnings to account for unexpected earnings (Lundholm and Myers 2002)</w:t>
      </w:r>
    </w:p>
  </w:footnote>
  <w:footnote w:id="29">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When estimating model (4), I also calculate </w:t>
      </w:r>
      <w:r w:rsidRPr="00EF3B1E">
        <w:rPr>
          <w:rFonts w:ascii="Times New Roman" w:hAnsi="Times New Roman" w:cs="Times New Roman"/>
          <w:i/>
        </w:rPr>
        <w:t xml:space="preserve">IS </w:t>
      </w:r>
      <w:r w:rsidRPr="00EF3B1E">
        <w:rPr>
          <w:rFonts w:ascii="Times New Roman" w:hAnsi="Times New Roman" w:cs="Times New Roman"/>
        </w:rPr>
        <w:t xml:space="preserve">over the previous three years and take the average of </w:t>
      </w:r>
      <w:r w:rsidRPr="00EF3B1E">
        <w:rPr>
          <w:rFonts w:ascii="Times New Roman" w:hAnsi="Times New Roman" w:cs="Times New Roman"/>
          <w:i/>
        </w:rPr>
        <w:t xml:space="preserve">LDComp </w:t>
      </w:r>
      <w:r w:rsidRPr="00EF3B1E">
        <w:rPr>
          <w:rFonts w:ascii="Times New Roman" w:hAnsi="Times New Roman" w:cs="Times New Roman"/>
        </w:rPr>
        <w:t>during the same three-year period (i.e., a three-year smoothing measure is examined in conjunction with a three-year compensation measure) to mitigate the noise in the matching process (Grant, Markarian and Parbonetti 2009). For this alternative specification, my conclusions remain the same.</w:t>
      </w:r>
    </w:p>
  </w:footnote>
  <w:footnote w:id="30">
    <w:p w:rsidR="002E2B3A" w:rsidRPr="00EF3B1E" w:rsidRDefault="002E2B3A" w:rsidP="00EF3B1E">
      <w:pPr>
        <w:pStyle w:val="FootnoteText"/>
        <w:contextualSpacing/>
        <w:rPr>
          <w:rFonts w:ascii="Times New Roman" w:hAnsi="Times New Roman" w:cs="Times New Roman"/>
          <w:lang w:eastAsia="zh-C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w:t>
      </w:r>
      <w:r w:rsidRPr="00EF3B1E">
        <w:rPr>
          <w:rFonts w:ascii="Times New Roman" w:hAnsi="Times New Roman" w:cs="Times New Roman"/>
          <w:lang w:eastAsia="zh-CN"/>
        </w:rPr>
        <w:t xml:space="preserve">I also adopt interest coverage ratio as an alternative measure of a firm’s debt financing obligations, which is calculated as total interest expenditure divided by operating income. The results remain qualitatively similar. </w:t>
      </w:r>
    </w:p>
  </w:footnote>
  <w:footnote w:id="31">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In addition to accounting for the main effects of the control variables, I also interact them with </w:t>
      </w:r>
      <w:r w:rsidRPr="00EF3B1E">
        <w:rPr>
          <w:rFonts w:ascii="Times New Roman" w:hAnsi="Times New Roman" w:cs="Times New Roman"/>
          <w:i/>
        </w:rPr>
        <w:t>IS</w:t>
      </w:r>
      <w:r w:rsidRPr="00EF3B1E">
        <w:rPr>
          <w:rFonts w:ascii="Times New Roman" w:hAnsi="Times New Roman" w:cs="Times New Roman"/>
          <w:i/>
          <w:vertAlign w:val="subscript"/>
        </w:rPr>
        <w:t>t</w:t>
      </w:r>
      <w:r w:rsidRPr="00EF3B1E">
        <w:rPr>
          <w:rFonts w:ascii="Times New Roman" w:hAnsi="Times New Roman" w:cs="Times New Roman"/>
          <w:i/>
        </w:rPr>
        <w:t>*X</w:t>
      </w:r>
      <w:r w:rsidRPr="00EF3B1E">
        <w:rPr>
          <w:rFonts w:ascii="Times New Roman" w:hAnsi="Times New Roman" w:cs="Times New Roman"/>
          <w:i/>
          <w:vertAlign w:val="subscript"/>
        </w:rPr>
        <w:t>t3</w:t>
      </w:r>
      <w:r w:rsidRPr="00EF3B1E">
        <w:rPr>
          <w:rFonts w:ascii="Times New Roman" w:hAnsi="Times New Roman" w:cs="Times New Roman"/>
        </w:rPr>
        <w:t>.</w:t>
      </w:r>
    </w:p>
  </w:footnote>
  <w:footnote w:id="32">
    <w:p w:rsidR="002E2B3A" w:rsidRPr="00EF3B1E" w:rsidRDefault="002E2B3A" w:rsidP="00EF3B1E">
      <w:pPr>
        <w:pStyle w:val="FootnoteText"/>
        <w:contextualSpacing/>
        <w:rPr>
          <w:rFonts w:ascii="Times New Roman" w:hAnsi="Times New Roman" w:cs="Times New Roman"/>
          <w:lang w:eastAsia="zh-C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Shu and Thomas </w:t>
      </w:r>
      <w:r w:rsidRPr="00EF3B1E">
        <w:rPr>
          <w:rFonts w:ascii="Times New Roman" w:hAnsi="Times New Roman" w:cs="Times New Roman"/>
          <w:lang w:eastAsia="zh-CN"/>
        </w:rPr>
        <w:t>(</w:t>
      </w:r>
      <w:r w:rsidRPr="00EF3B1E">
        <w:rPr>
          <w:rFonts w:ascii="Times New Roman" w:hAnsi="Times New Roman" w:cs="Times New Roman"/>
        </w:rPr>
        <w:t>2015)</w:t>
      </w:r>
      <w:r w:rsidRPr="00EF3B1E">
        <w:rPr>
          <w:rFonts w:ascii="Times New Roman" w:hAnsi="Times New Roman" w:cs="Times New Roman"/>
          <w:lang w:eastAsia="zh-CN"/>
        </w:rPr>
        <w:t xml:space="preserve"> show that equity compensation affects managerial income smoothing incentive. </w:t>
      </w:r>
    </w:p>
  </w:footnote>
  <w:footnote w:id="33">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I collect data for fiscal years 2006 to 2014. The sample period ends in 2011 because three future years of earnings and returns are required to estimate Model (4).</w:t>
      </w:r>
    </w:p>
  </w:footnote>
  <w:footnote w:id="34">
    <w:p w:rsidR="002E2B3A" w:rsidRPr="00EF3B1E" w:rsidRDefault="002E2B3A" w:rsidP="00EF3B1E">
      <w:pPr>
        <w:pStyle w:val="FootnoteText"/>
        <w:contextualSpacing/>
        <w:rPr>
          <w:rFonts w:ascii="Times New Roman" w:hAnsi="Times New Roman" w:cs="Times New Roman"/>
          <w:lang w:eastAsia="zh-C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Untabulated statistics show that </w:t>
      </w:r>
      <w:r w:rsidRPr="00EF3B1E">
        <w:rPr>
          <w:rFonts w:ascii="Times New Roman" w:hAnsi="Times New Roman" w:cs="Times New Roman"/>
          <w:lang w:eastAsia="zh-CN"/>
        </w:rPr>
        <w:t>t</w:t>
      </w:r>
      <w:r w:rsidRPr="00EF3B1E">
        <w:rPr>
          <w:rFonts w:ascii="Times New Roman" w:hAnsi="Times New Roman" w:cs="Times New Roman"/>
        </w:rPr>
        <w:t xml:space="preserve">he </w:t>
      </w:r>
      <w:r w:rsidRPr="00EF3B1E">
        <w:rPr>
          <w:rFonts w:ascii="Times New Roman" w:hAnsi="Times New Roman" w:cs="Times New Roman"/>
          <w:lang w:eastAsia="zh-CN"/>
        </w:rPr>
        <w:t>mean (median)</w:t>
      </w:r>
      <w:r w:rsidRPr="00EF3B1E">
        <w:rPr>
          <w:rFonts w:ascii="Times New Roman" w:hAnsi="Times New Roman" w:cs="Times New Roman"/>
        </w:rPr>
        <w:t xml:space="preserve"> </w:t>
      </w:r>
      <w:r w:rsidRPr="00EF3B1E">
        <w:rPr>
          <w:rFonts w:ascii="Times New Roman" w:hAnsi="Times New Roman" w:cs="Times New Roman"/>
          <w:lang w:eastAsia="zh-CN"/>
        </w:rPr>
        <w:t xml:space="preserve">of my sample </w:t>
      </w:r>
      <w:r w:rsidRPr="00EF3B1E">
        <w:rPr>
          <w:rFonts w:ascii="Times New Roman" w:hAnsi="Times New Roman" w:cs="Times New Roman"/>
        </w:rPr>
        <w:t>CEO’s debt compensation is $</w:t>
      </w:r>
      <w:r w:rsidRPr="00EF3B1E">
        <w:rPr>
          <w:rFonts w:ascii="Times New Roman" w:hAnsi="Times New Roman" w:cs="Times New Roman"/>
          <w:lang w:eastAsia="zh-CN"/>
        </w:rPr>
        <w:t>8</w:t>
      </w:r>
      <w:r w:rsidRPr="00EF3B1E">
        <w:rPr>
          <w:rFonts w:ascii="Times New Roman" w:hAnsi="Times New Roman" w:cs="Times New Roman"/>
        </w:rPr>
        <w:t>.</w:t>
      </w:r>
      <w:r w:rsidRPr="00EF3B1E">
        <w:rPr>
          <w:rFonts w:ascii="Times New Roman" w:hAnsi="Times New Roman" w:cs="Times New Roman"/>
          <w:lang w:eastAsia="zh-CN"/>
        </w:rPr>
        <w:t>22</w:t>
      </w:r>
      <w:r w:rsidRPr="00EF3B1E">
        <w:rPr>
          <w:rFonts w:ascii="Times New Roman" w:hAnsi="Times New Roman" w:cs="Times New Roman"/>
        </w:rPr>
        <w:t xml:space="preserve"> million</w:t>
      </w:r>
      <w:r w:rsidRPr="00EF3B1E">
        <w:rPr>
          <w:rFonts w:ascii="Times New Roman" w:hAnsi="Times New Roman" w:cs="Times New Roman"/>
          <w:lang w:eastAsia="zh-CN"/>
        </w:rPr>
        <w:t xml:space="preserve"> ($3.03 million)</w:t>
      </w:r>
      <w:r w:rsidRPr="00EF3B1E">
        <w:rPr>
          <w:rFonts w:ascii="Times New Roman" w:hAnsi="Times New Roman" w:cs="Times New Roman"/>
        </w:rPr>
        <w:t xml:space="preserve"> and </w:t>
      </w:r>
      <w:r w:rsidRPr="00EF3B1E">
        <w:rPr>
          <w:rFonts w:ascii="Times New Roman" w:hAnsi="Times New Roman" w:cs="Times New Roman"/>
          <w:lang w:eastAsia="zh-CN"/>
        </w:rPr>
        <w:t xml:space="preserve">that </w:t>
      </w:r>
      <w:r w:rsidRPr="00EF3B1E">
        <w:rPr>
          <w:rFonts w:ascii="Times New Roman" w:hAnsi="Times New Roman" w:cs="Times New Roman"/>
        </w:rPr>
        <w:t xml:space="preserve">the </w:t>
      </w:r>
      <w:r w:rsidRPr="00EF3B1E">
        <w:rPr>
          <w:rFonts w:ascii="Times New Roman" w:hAnsi="Times New Roman" w:cs="Times New Roman"/>
          <w:lang w:eastAsia="zh-CN"/>
        </w:rPr>
        <w:t>mean (median)</w:t>
      </w:r>
      <w:r w:rsidRPr="00EF3B1E">
        <w:rPr>
          <w:rFonts w:ascii="Times New Roman" w:hAnsi="Times New Roman" w:cs="Times New Roman"/>
        </w:rPr>
        <w:t xml:space="preserve"> </w:t>
      </w:r>
      <w:r w:rsidRPr="00EF3B1E">
        <w:rPr>
          <w:rFonts w:ascii="Times New Roman" w:hAnsi="Times New Roman" w:cs="Times New Roman"/>
          <w:lang w:eastAsia="zh-CN"/>
        </w:rPr>
        <w:t>of</w:t>
      </w:r>
      <w:r w:rsidRPr="00EF3B1E">
        <w:rPr>
          <w:rFonts w:ascii="Times New Roman" w:hAnsi="Times New Roman" w:cs="Times New Roman"/>
        </w:rPr>
        <w:t xml:space="preserve"> annual </w:t>
      </w:r>
      <w:r w:rsidRPr="00EF3B1E">
        <w:rPr>
          <w:rFonts w:ascii="Times New Roman" w:hAnsi="Times New Roman" w:cs="Times New Roman"/>
          <w:lang w:eastAsia="zh-CN"/>
        </w:rPr>
        <w:t>change</w:t>
      </w:r>
      <w:r w:rsidRPr="00EF3B1E">
        <w:rPr>
          <w:rFonts w:ascii="Times New Roman" w:hAnsi="Times New Roman" w:cs="Times New Roman"/>
        </w:rPr>
        <w:t xml:space="preserve"> in the value </w:t>
      </w:r>
      <w:r w:rsidRPr="00EF3B1E">
        <w:rPr>
          <w:rFonts w:ascii="Times New Roman" w:hAnsi="Times New Roman" w:cs="Times New Roman"/>
          <w:lang w:eastAsia="zh-CN"/>
        </w:rPr>
        <w:t xml:space="preserve">of debt compensation </w:t>
      </w:r>
      <w:r w:rsidRPr="00EF3B1E">
        <w:rPr>
          <w:rFonts w:ascii="Times New Roman" w:hAnsi="Times New Roman" w:cs="Times New Roman"/>
        </w:rPr>
        <w:t>is $</w:t>
      </w:r>
      <w:r w:rsidRPr="00EF3B1E">
        <w:rPr>
          <w:rFonts w:ascii="Times New Roman" w:hAnsi="Times New Roman" w:cs="Times New Roman"/>
          <w:lang w:eastAsia="zh-CN"/>
        </w:rPr>
        <w:t>1</w:t>
      </w:r>
      <w:r w:rsidRPr="00EF3B1E">
        <w:rPr>
          <w:rFonts w:ascii="Times New Roman" w:hAnsi="Times New Roman" w:cs="Times New Roman"/>
        </w:rPr>
        <w:t>.</w:t>
      </w:r>
      <w:r w:rsidRPr="00EF3B1E">
        <w:rPr>
          <w:rFonts w:ascii="Times New Roman" w:hAnsi="Times New Roman" w:cs="Times New Roman"/>
          <w:lang w:eastAsia="zh-CN"/>
        </w:rPr>
        <w:t>11</w:t>
      </w:r>
      <w:r w:rsidRPr="00EF3B1E">
        <w:rPr>
          <w:rFonts w:ascii="Times New Roman" w:hAnsi="Times New Roman" w:cs="Times New Roman"/>
        </w:rPr>
        <w:t xml:space="preserve"> million</w:t>
      </w:r>
      <w:r w:rsidRPr="00EF3B1E">
        <w:rPr>
          <w:rFonts w:ascii="Times New Roman" w:hAnsi="Times New Roman" w:cs="Times New Roman"/>
          <w:lang w:eastAsia="zh-CN"/>
        </w:rPr>
        <w:t xml:space="preserve"> ($0.44 million)</w:t>
      </w:r>
      <w:r w:rsidRPr="00EF3B1E">
        <w:rPr>
          <w:rFonts w:ascii="Times New Roman" w:hAnsi="Times New Roman" w:cs="Times New Roman"/>
        </w:rPr>
        <w:t>.</w:t>
      </w:r>
      <w:r w:rsidRPr="00EF3B1E">
        <w:rPr>
          <w:rFonts w:ascii="Times New Roman" w:hAnsi="Times New Roman" w:cs="Times New Roman"/>
          <w:lang w:eastAsia="zh-CN"/>
        </w:rPr>
        <w:t xml:space="preserve"> The mean (median) of the ration of debt compensation to equity compensation is 0.59 (0.25). </w:t>
      </w:r>
    </w:p>
  </w:footnote>
  <w:footnote w:id="35">
    <w:p w:rsidR="002E2B3A" w:rsidRPr="00EF3B1E" w:rsidRDefault="002E2B3A" w:rsidP="00EF3B1E">
      <w:pPr>
        <w:pStyle w:val="FootnoteText"/>
        <w:contextualSpacing/>
        <w:rPr>
          <w:rFonts w:ascii="Times New Roman" w:hAnsi="Times New Roman" w:cs="Times New Roman"/>
          <w:lang w:eastAsia="zh-C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w:t>
      </w:r>
      <w:r w:rsidRPr="00EF3B1E">
        <w:rPr>
          <w:rFonts w:ascii="Times New Roman" w:hAnsi="Times New Roman" w:cs="Times New Roman"/>
          <w:lang w:eastAsia="zh-CN"/>
        </w:rPr>
        <w:t xml:space="preserve">The implication of my findings is that managers with low debt compensation have stronger incentives to engage in risky activities. Whereas prior research documents a negative relation between debt-based executive compensation and managerial risk-taking, I test and find a negative (positive) effect of debt compensation on the firm’s R&amp;D expenditures (working capital), thereby confirming insufficient debt compensation eliciting risk-taking. </w:t>
      </w:r>
    </w:p>
  </w:footnote>
  <w:footnote w:id="36">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Examples of a change in corporate control include purchase of a substantial block of outstanding stock, a change in the majority of the Board of Directors, and acquisition of the company by an unrelated party (Lambert and Larcker 1985). </w:t>
      </w:r>
    </w:p>
  </w:footnote>
  <w:footnote w:id="37">
    <w:p w:rsidR="002E2B3A" w:rsidRPr="00EF3B1E" w:rsidRDefault="002E2B3A" w:rsidP="00EF3B1E">
      <w:pPr>
        <w:pStyle w:val="FootnoteText"/>
        <w:contextualSpacing/>
        <w:rPr>
          <w:rFonts w:ascii="Times New Roman" w:hAnsi="Times New Roman" w:cs="Times New Roman"/>
          <w:lang w:eastAsia="zh-CN"/>
        </w:rPr>
      </w:pPr>
      <w:r w:rsidRPr="00EF3B1E">
        <w:rPr>
          <w:rStyle w:val="FootnoteReference"/>
          <w:rFonts w:ascii="Times New Roman" w:hAnsi="Times New Roman" w:cs="Times New Roman"/>
        </w:rPr>
        <w:footnoteRef/>
      </w:r>
      <w:r w:rsidRPr="00EF3B1E">
        <w:rPr>
          <w:rFonts w:ascii="Times New Roman" w:hAnsi="Times New Roman" w:cs="Times New Roman"/>
          <w:lang w:eastAsia="zh-CN"/>
        </w:rPr>
        <w:t xml:space="preserve"> </w:t>
      </w:r>
      <w:r w:rsidRPr="00EF3B1E">
        <w:rPr>
          <w:rFonts w:ascii="Times New Roman" w:hAnsi="Times New Roman" w:cs="Times New Roman"/>
        </w:rPr>
        <w:t>Anderson, Mansi, and Reeb (2004) show that debtholders consider the board of directors one of the most important factors influencing financial reporting integrity and document a negative relation between director independence and the cost of debt.</w:t>
      </w:r>
    </w:p>
  </w:footnote>
  <w:footnote w:id="38">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The other two types of board affiliations defined by </w:t>
      </w:r>
      <w:r w:rsidRPr="00EF3B1E">
        <w:rPr>
          <w:rFonts w:ascii="Times New Roman" w:hAnsi="Times New Roman" w:cs="Times New Roman"/>
          <w:i/>
          <w:lang w:eastAsia="zh-CN"/>
        </w:rPr>
        <w:t>ISS</w:t>
      </w:r>
      <w:r w:rsidRPr="00EF3B1E">
        <w:rPr>
          <w:rFonts w:ascii="Times New Roman" w:hAnsi="Times New Roman" w:cs="Times New Roman"/>
        </w:rPr>
        <w:t xml:space="preserve"> are inside/employee directors and affiliated/linked outside directors. </w:t>
      </w:r>
    </w:p>
  </w:footnote>
  <w:footnote w:id="39">
    <w:p w:rsidR="002E2B3A" w:rsidRPr="00EF3B1E" w:rsidRDefault="002E2B3A" w:rsidP="00EF3B1E">
      <w:pPr>
        <w:pStyle w:val="FootnoteText"/>
        <w:contextualSpacing/>
        <w:rPr>
          <w:rFonts w:ascii="Times New Roman" w:hAnsi="Times New Roman" w:cs="Times New Roman"/>
          <w:lang w:eastAsia="zh-C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Prior research shows that blockholders limit managers’ opportunistic behavior through intervention (Shleifer and Vishny 1986; Admati, Pfleiderer, and Zechner 1994) and/or t</w:t>
      </w:r>
      <w:r w:rsidRPr="00EF3B1E">
        <w:rPr>
          <w:rFonts w:ascii="Times New Roman" w:hAnsi="Times New Roman" w:cs="Times New Roman"/>
          <w:lang w:eastAsia="zh-CN"/>
        </w:rPr>
        <w:t>hr</w:t>
      </w:r>
      <w:r w:rsidRPr="00EF3B1E">
        <w:rPr>
          <w:rFonts w:ascii="Times New Roman" w:hAnsi="Times New Roman" w:cs="Times New Roman"/>
        </w:rPr>
        <w:t>eat to exit (Edmans 2009; Edmans, Fang, and Zur 2013; Dou et al., 2015).</w:t>
      </w:r>
    </w:p>
  </w:footnote>
  <w:footnote w:id="40">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Edmans and Mango (2011) suggest that a multiple blockholder structure is more efficient as a governance mechanism through increasing the power of trading. </w:t>
      </w:r>
    </w:p>
  </w:footnote>
  <w:footnote w:id="41">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As another robustness test, I also calculated the aggregate value of the CEO’s debt compensation scaled by the firm’s total assets, which provides a firm-level measure of managerial leverage. Results remain qualitatively similar. </w:t>
      </w:r>
    </w:p>
  </w:footnote>
  <w:footnote w:id="42">
    <w:p w:rsidR="002E2B3A" w:rsidRPr="00EF3B1E" w:rsidRDefault="002E2B3A" w:rsidP="00EF3B1E">
      <w:pPr>
        <w:pStyle w:val="FootnoteText"/>
        <w:contextualSpacing/>
        <w:rPr>
          <w:rFonts w:ascii="Times New Roman" w:hAnsi="Times New Roman" w:cs="Times New Roman"/>
          <w:lang w:eastAsia="zh-C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w:t>
      </w:r>
      <w:r w:rsidRPr="00EF3B1E">
        <w:rPr>
          <w:rFonts w:ascii="Times New Roman" w:hAnsi="Times New Roman" w:cs="Times New Roman"/>
          <w:lang w:eastAsia="zh-CN"/>
        </w:rPr>
        <w:t>For example, d</w:t>
      </w:r>
      <w:r w:rsidRPr="00EF3B1E">
        <w:rPr>
          <w:rFonts w:ascii="Times New Roman" w:hAnsi="Times New Roman" w:cs="Times New Roman"/>
        </w:rPr>
        <w:t>eferred compensation can be invested at a fixed rate of return, in the firm’s stock, or in stock or bond mutual funds (Wei and Yermack 2011)</w:t>
      </w:r>
      <w:r w:rsidRPr="00EF3B1E">
        <w:rPr>
          <w:rFonts w:ascii="Times New Roman" w:hAnsi="Times New Roman" w:cs="Times New Roman"/>
          <w:lang w:eastAsia="zh-CN"/>
        </w:rPr>
        <w:t>.</w:t>
      </w:r>
    </w:p>
  </w:footnote>
  <w:footnote w:id="43">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State tax rates are obtained from http://www.nber.org/~taxsim/state-rates/. </w:t>
      </w:r>
    </w:p>
  </w:footnote>
  <w:footnote w:id="44">
    <w:p w:rsidR="002E2B3A" w:rsidRPr="00EF3B1E" w:rsidRDefault="002E2B3A" w:rsidP="00EF3B1E">
      <w:pPr>
        <w:pStyle w:val="FootnoteText"/>
        <w:contextualSpacing/>
        <w:rPr>
          <w:rFonts w:ascii="Times New Roman" w:hAnsi="Times New Roman" w:cs="Times New Roman"/>
        </w:rPr>
      </w:pPr>
      <w:r w:rsidRPr="00EF3B1E">
        <w:rPr>
          <w:rStyle w:val="FootnoteReference"/>
          <w:rFonts w:ascii="Times New Roman" w:hAnsi="Times New Roman" w:cs="Times New Roman"/>
        </w:rPr>
        <w:footnoteRef/>
      </w:r>
      <w:r w:rsidRPr="00EF3B1E">
        <w:rPr>
          <w:rFonts w:ascii="Times New Roman" w:hAnsi="Times New Roman" w:cs="Times New Roman"/>
        </w:rPr>
        <w:t xml:space="preserve"> To implement the </w:t>
      </w:r>
      <w:r w:rsidRPr="00EF3B1E">
        <w:rPr>
          <w:rFonts w:ascii="Times New Roman" w:hAnsi="Times New Roman" w:cs="Times New Roman"/>
          <w:i/>
        </w:rPr>
        <w:t>2SLS</w:t>
      </w:r>
      <w:r w:rsidRPr="00EF3B1E">
        <w:rPr>
          <w:rFonts w:ascii="Times New Roman" w:hAnsi="Times New Roman" w:cs="Times New Roman"/>
        </w:rPr>
        <w:t xml:space="preserve"> approach, I first estimate debt-based executive compensation as a function of the two selected instruments and then estimate model (4) using the predicted values of  debt compensation obtained from the first-stage estimation. Other control variables are defined in Appendix.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11D2F"/>
    <w:rsid w:val="000079E9"/>
    <w:rsid w:val="00015B5C"/>
    <w:rsid w:val="00025A12"/>
    <w:rsid w:val="00027852"/>
    <w:rsid w:val="00041B04"/>
    <w:rsid w:val="00044558"/>
    <w:rsid w:val="0005374D"/>
    <w:rsid w:val="00054657"/>
    <w:rsid w:val="00076B36"/>
    <w:rsid w:val="00077A99"/>
    <w:rsid w:val="00077E52"/>
    <w:rsid w:val="00077F0A"/>
    <w:rsid w:val="0008176F"/>
    <w:rsid w:val="00097C50"/>
    <w:rsid w:val="000C18E6"/>
    <w:rsid w:val="000C24B8"/>
    <w:rsid w:val="000D5B88"/>
    <w:rsid w:val="000F56FF"/>
    <w:rsid w:val="00105BBB"/>
    <w:rsid w:val="00111915"/>
    <w:rsid w:val="0012110B"/>
    <w:rsid w:val="001217E5"/>
    <w:rsid w:val="0014221F"/>
    <w:rsid w:val="001504BE"/>
    <w:rsid w:val="00163F05"/>
    <w:rsid w:val="00165123"/>
    <w:rsid w:val="00170E3C"/>
    <w:rsid w:val="00172240"/>
    <w:rsid w:val="00187691"/>
    <w:rsid w:val="001A3DDE"/>
    <w:rsid w:val="001B12EF"/>
    <w:rsid w:val="001B521A"/>
    <w:rsid w:val="001C10A0"/>
    <w:rsid w:val="001C2742"/>
    <w:rsid w:val="001C3B63"/>
    <w:rsid w:val="001E614E"/>
    <w:rsid w:val="002147D8"/>
    <w:rsid w:val="0022387B"/>
    <w:rsid w:val="00227893"/>
    <w:rsid w:val="0023399C"/>
    <w:rsid w:val="0023759A"/>
    <w:rsid w:val="0024271F"/>
    <w:rsid w:val="00244C26"/>
    <w:rsid w:val="00257382"/>
    <w:rsid w:val="0025754A"/>
    <w:rsid w:val="00260F9A"/>
    <w:rsid w:val="00271217"/>
    <w:rsid w:val="00271ED6"/>
    <w:rsid w:val="00274E2C"/>
    <w:rsid w:val="00283F16"/>
    <w:rsid w:val="002A0FFA"/>
    <w:rsid w:val="002B38BC"/>
    <w:rsid w:val="002B5AFB"/>
    <w:rsid w:val="002B730B"/>
    <w:rsid w:val="002C6A09"/>
    <w:rsid w:val="002D6E20"/>
    <w:rsid w:val="002E157F"/>
    <w:rsid w:val="002E2B3A"/>
    <w:rsid w:val="00304FD6"/>
    <w:rsid w:val="0030767B"/>
    <w:rsid w:val="00314F3F"/>
    <w:rsid w:val="003218D0"/>
    <w:rsid w:val="003240AA"/>
    <w:rsid w:val="00343673"/>
    <w:rsid w:val="003450B1"/>
    <w:rsid w:val="003635D6"/>
    <w:rsid w:val="00385E9D"/>
    <w:rsid w:val="00386E26"/>
    <w:rsid w:val="00393159"/>
    <w:rsid w:val="00396207"/>
    <w:rsid w:val="003A060D"/>
    <w:rsid w:val="003B05A7"/>
    <w:rsid w:val="003B0A2F"/>
    <w:rsid w:val="003B73A8"/>
    <w:rsid w:val="003D34F2"/>
    <w:rsid w:val="003E22B5"/>
    <w:rsid w:val="004431F8"/>
    <w:rsid w:val="00446FA7"/>
    <w:rsid w:val="00461AA9"/>
    <w:rsid w:val="004638E2"/>
    <w:rsid w:val="00472B7F"/>
    <w:rsid w:val="004A52B4"/>
    <w:rsid w:val="004A7222"/>
    <w:rsid w:val="004C1B03"/>
    <w:rsid w:val="004C31B5"/>
    <w:rsid w:val="004E41F4"/>
    <w:rsid w:val="005008A8"/>
    <w:rsid w:val="0052730A"/>
    <w:rsid w:val="0053028C"/>
    <w:rsid w:val="005354E8"/>
    <w:rsid w:val="0057775C"/>
    <w:rsid w:val="00582EBC"/>
    <w:rsid w:val="00583C7E"/>
    <w:rsid w:val="005A2B79"/>
    <w:rsid w:val="005B0705"/>
    <w:rsid w:val="005B16E2"/>
    <w:rsid w:val="005C67D8"/>
    <w:rsid w:val="005E64CF"/>
    <w:rsid w:val="005F2BBE"/>
    <w:rsid w:val="005F5F7A"/>
    <w:rsid w:val="006010A2"/>
    <w:rsid w:val="00601D8C"/>
    <w:rsid w:val="00621B5B"/>
    <w:rsid w:val="006273C0"/>
    <w:rsid w:val="00633C74"/>
    <w:rsid w:val="00645A8F"/>
    <w:rsid w:val="00647814"/>
    <w:rsid w:val="00653C73"/>
    <w:rsid w:val="00661C13"/>
    <w:rsid w:val="00671740"/>
    <w:rsid w:val="006739C8"/>
    <w:rsid w:val="00676C4C"/>
    <w:rsid w:val="00680D86"/>
    <w:rsid w:val="006876B3"/>
    <w:rsid w:val="00691F26"/>
    <w:rsid w:val="0069549B"/>
    <w:rsid w:val="006A6340"/>
    <w:rsid w:val="006B1D41"/>
    <w:rsid w:val="006B4721"/>
    <w:rsid w:val="006D1B98"/>
    <w:rsid w:val="006D286E"/>
    <w:rsid w:val="006F10CE"/>
    <w:rsid w:val="006F401C"/>
    <w:rsid w:val="0070017B"/>
    <w:rsid w:val="00705086"/>
    <w:rsid w:val="00722FAA"/>
    <w:rsid w:val="007247B0"/>
    <w:rsid w:val="00730F0A"/>
    <w:rsid w:val="00746E16"/>
    <w:rsid w:val="007559B1"/>
    <w:rsid w:val="00761FDB"/>
    <w:rsid w:val="00765DBF"/>
    <w:rsid w:val="007739FB"/>
    <w:rsid w:val="00775701"/>
    <w:rsid w:val="00781FB5"/>
    <w:rsid w:val="00784171"/>
    <w:rsid w:val="007864D2"/>
    <w:rsid w:val="0078679A"/>
    <w:rsid w:val="007902EB"/>
    <w:rsid w:val="007B1C37"/>
    <w:rsid w:val="007F2648"/>
    <w:rsid w:val="00815394"/>
    <w:rsid w:val="008253D8"/>
    <w:rsid w:val="0082601C"/>
    <w:rsid w:val="008264BE"/>
    <w:rsid w:val="00841129"/>
    <w:rsid w:val="00860278"/>
    <w:rsid w:val="0086635D"/>
    <w:rsid w:val="00875697"/>
    <w:rsid w:val="008A1EE9"/>
    <w:rsid w:val="008A4F22"/>
    <w:rsid w:val="008B41A7"/>
    <w:rsid w:val="008C27FE"/>
    <w:rsid w:val="008E1C26"/>
    <w:rsid w:val="008F1822"/>
    <w:rsid w:val="00904560"/>
    <w:rsid w:val="00911B3D"/>
    <w:rsid w:val="00917D6C"/>
    <w:rsid w:val="009245C5"/>
    <w:rsid w:val="00931BB1"/>
    <w:rsid w:val="009460C2"/>
    <w:rsid w:val="00951A28"/>
    <w:rsid w:val="00952BBC"/>
    <w:rsid w:val="009671ED"/>
    <w:rsid w:val="00976BD6"/>
    <w:rsid w:val="00982820"/>
    <w:rsid w:val="00992C28"/>
    <w:rsid w:val="009A1894"/>
    <w:rsid w:val="009A747E"/>
    <w:rsid w:val="009B49FC"/>
    <w:rsid w:val="009B795B"/>
    <w:rsid w:val="009E4F32"/>
    <w:rsid w:val="009F62D4"/>
    <w:rsid w:val="00A0094B"/>
    <w:rsid w:val="00A22860"/>
    <w:rsid w:val="00A41F99"/>
    <w:rsid w:val="00A460F3"/>
    <w:rsid w:val="00A50007"/>
    <w:rsid w:val="00A523B9"/>
    <w:rsid w:val="00A5626C"/>
    <w:rsid w:val="00A655E0"/>
    <w:rsid w:val="00A77093"/>
    <w:rsid w:val="00A82147"/>
    <w:rsid w:val="00A96F0E"/>
    <w:rsid w:val="00AA0B13"/>
    <w:rsid w:val="00AA1B3B"/>
    <w:rsid w:val="00AC5E50"/>
    <w:rsid w:val="00AF0BB2"/>
    <w:rsid w:val="00B21340"/>
    <w:rsid w:val="00B224CD"/>
    <w:rsid w:val="00B26394"/>
    <w:rsid w:val="00B270FE"/>
    <w:rsid w:val="00B36426"/>
    <w:rsid w:val="00B82EF3"/>
    <w:rsid w:val="00B905E2"/>
    <w:rsid w:val="00BA1A3A"/>
    <w:rsid w:val="00BB3F72"/>
    <w:rsid w:val="00BB50E5"/>
    <w:rsid w:val="00BB678C"/>
    <w:rsid w:val="00BD10C4"/>
    <w:rsid w:val="00BD1142"/>
    <w:rsid w:val="00BD45C8"/>
    <w:rsid w:val="00BF058B"/>
    <w:rsid w:val="00BF66BE"/>
    <w:rsid w:val="00C066A4"/>
    <w:rsid w:val="00C16C66"/>
    <w:rsid w:val="00C20A7B"/>
    <w:rsid w:val="00C218C5"/>
    <w:rsid w:val="00C3745C"/>
    <w:rsid w:val="00C4062A"/>
    <w:rsid w:val="00C40F6D"/>
    <w:rsid w:val="00C54100"/>
    <w:rsid w:val="00C63C23"/>
    <w:rsid w:val="00C74888"/>
    <w:rsid w:val="00C8326D"/>
    <w:rsid w:val="00C92079"/>
    <w:rsid w:val="00CA498F"/>
    <w:rsid w:val="00CC7E26"/>
    <w:rsid w:val="00D323D6"/>
    <w:rsid w:val="00D476B9"/>
    <w:rsid w:val="00D54F29"/>
    <w:rsid w:val="00D65384"/>
    <w:rsid w:val="00D75B66"/>
    <w:rsid w:val="00D85F2C"/>
    <w:rsid w:val="00D97CFA"/>
    <w:rsid w:val="00DA02BF"/>
    <w:rsid w:val="00DA1614"/>
    <w:rsid w:val="00DA1971"/>
    <w:rsid w:val="00DB57AB"/>
    <w:rsid w:val="00DB664C"/>
    <w:rsid w:val="00DC6749"/>
    <w:rsid w:val="00DC79C3"/>
    <w:rsid w:val="00DD484C"/>
    <w:rsid w:val="00DE1EF7"/>
    <w:rsid w:val="00DE50F8"/>
    <w:rsid w:val="00DF072B"/>
    <w:rsid w:val="00DF4B88"/>
    <w:rsid w:val="00E0501B"/>
    <w:rsid w:val="00E1125A"/>
    <w:rsid w:val="00E11D2F"/>
    <w:rsid w:val="00E20B9A"/>
    <w:rsid w:val="00E23C07"/>
    <w:rsid w:val="00E252B0"/>
    <w:rsid w:val="00E30DA2"/>
    <w:rsid w:val="00E453E8"/>
    <w:rsid w:val="00E53D7E"/>
    <w:rsid w:val="00E77477"/>
    <w:rsid w:val="00E82DA6"/>
    <w:rsid w:val="00EA13D9"/>
    <w:rsid w:val="00EA54EC"/>
    <w:rsid w:val="00EA7E4F"/>
    <w:rsid w:val="00ED6F0B"/>
    <w:rsid w:val="00EE1461"/>
    <w:rsid w:val="00EE3797"/>
    <w:rsid w:val="00EF3340"/>
    <w:rsid w:val="00EF3B1E"/>
    <w:rsid w:val="00F03178"/>
    <w:rsid w:val="00F0700C"/>
    <w:rsid w:val="00F27248"/>
    <w:rsid w:val="00F35CD0"/>
    <w:rsid w:val="00F37F46"/>
    <w:rsid w:val="00F46A49"/>
    <w:rsid w:val="00F7122D"/>
    <w:rsid w:val="00F73091"/>
    <w:rsid w:val="00F93475"/>
    <w:rsid w:val="00FA2425"/>
    <w:rsid w:val="00FB5287"/>
    <w:rsid w:val="00FC6A58"/>
    <w:rsid w:val="00FC6B3B"/>
    <w:rsid w:val="00FD0720"/>
    <w:rsid w:val="00FE334B"/>
    <w:rsid w:val="00FF0F0F"/>
    <w:rsid w:val="00FF2F58"/>
    <w:rsid w:val="00FF3ABC"/>
    <w:rsid w:val="00FF655D"/>
    <w:rsid w:val="00FF6DDC"/>
    <w:rsid w:val="00FF76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1E614E"/>
    <w:pPr>
      <w:keepNext/>
      <w:spacing w:line="480" w:lineRule="auto"/>
      <w:contextualSpacing/>
      <w:jc w:val="center"/>
      <w:outlineLvl w:val="0"/>
    </w:pPr>
    <w:rPr>
      <w:rFonts w:asciiTheme="majorHAnsi" w:hAnsiTheme="majorHAnsi"/>
      <w:b/>
      <w:bCs/>
      <w:sz w:val="24"/>
      <w:szCs w:val="32"/>
      <w:lang w:eastAsia="zh-CN" w:bidi="en-US"/>
    </w:rPr>
  </w:style>
  <w:style w:type="paragraph" w:styleId="Heading2">
    <w:name w:val="heading 2"/>
    <w:next w:val="Normal"/>
    <w:link w:val="Heading2Char"/>
    <w:autoRedefine/>
    <w:uiPriority w:val="9"/>
    <w:unhideWhenUsed/>
    <w:qFormat/>
    <w:rsid w:val="00D85F2C"/>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D85F2C"/>
    <w:pPr>
      <w:keepNext/>
      <w:spacing w:line="480" w:lineRule="auto"/>
      <w:jc w:val="center"/>
      <w:outlineLvl w:val="2"/>
    </w:pPr>
    <w:rPr>
      <w:b/>
      <w:bCs/>
      <w:sz w:val="24"/>
      <w:szCs w:val="24"/>
      <w:lang w:eastAsia="zh-CN"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614E"/>
    <w:rPr>
      <w:rFonts w:asciiTheme="majorHAnsi" w:hAnsiTheme="majorHAnsi"/>
      <w:b/>
      <w:bCs/>
      <w:sz w:val="24"/>
      <w:szCs w:val="32"/>
      <w:lang w:eastAsia="zh-CN" w:bidi="en-US"/>
    </w:rPr>
  </w:style>
  <w:style w:type="character" w:customStyle="1" w:styleId="Heading2Char">
    <w:name w:val="Heading 2 Char"/>
    <w:basedOn w:val="DefaultParagraphFont"/>
    <w:link w:val="Heading2"/>
    <w:uiPriority w:val="9"/>
    <w:rsid w:val="00D85F2C"/>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D85F2C"/>
    <w:rPr>
      <w:b/>
      <w:bCs/>
      <w:sz w:val="24"/>
      <w:szCs w:val="24"/>
      <w:lang w:eastAsia="zh-CN"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1E614E"/>
    <w:rPr>
      <w:bCs w:val="0"/>
    </w:rPr>
  </w:style>
  <w:style w:type="character" w:customStyle="1" w:styleId="TitleChar">
    <w:name w:val="Title Char"/>
    <w:basedOn w:val="DefaultParagraphFont"/>
    <w:link w:val="Title"/>
    <w:uiPriority w:val="10"/>
    <w:rsid w:val="001E614E"/>
    <w:rPr>
      <w:rFonts w:asciiTheme="majorHAnsi" w:hAnsiTheme="majorHAnsi"/>
      <w:b/>
      <w:sz w:val="24"/>
      <w:szCs w:val="32"/>
      <w:lang w:eastAsia="zh-CN"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unhideWhenUsed/>
    <w:rsid w:val="00E23C07"/>
    <w:pPr>
      <w:spacing w:line="240" w:lineRule="auto"/>
    </w:pPr>
    <w:rPr>
      <w:rFonts w:cstheme="minorBidi"/>
      <w:sz w:val="20"/>
      <w:szCs w:val="20"/>
      <w:lang w:bidi="ar-SA"/>
    </w:rPr>
  </w:style>
  <w:style w:type="character" w:customStyle="1" w:styleId="FootnoteTextChar">
    <w:name w:val="Footnote Text Char"/>
    <w:basedOn w:val="DefaultParagraphFont"/>
    <w:link w:val="FootnoteText"/>
    <w:uiPriority w:val="99"/>
    <w:rsid w:val="00E23C07"/>
    <w:rPr>
      <w:rFonts w:asciiTheme="minorHAnsi" w:hAnsiTheme="minorHAnsi" w:cstheme="minorBidi"/>
    </w:rPr>
  </w:style>
  <w:style w:type="character" w:styleId="FootnoteReference">
    <w:name w:val="footnote reference"/>
    <w:basedOn w:val="DefaultParagraphFont"/>
    <w:uiPriority w:val="99"/>
    <w:semiHidden/>
    <w:unhideWhenUsed/>
    <w:rsid w:val="00E23C07"/>
    <w:rPr>
      <w:vertAlign w:val="superscript"/>
    </w:rPr>
  </w:style>
  <w:style w:type="character" w:customStyle="1" w:styleId="apple-converted-space">
    <w:name w:val="apple-converted-space"/>
    <w:basedOn w:val="DefaultParagraphFont"/>
    <w:rsid w:val="004C1B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1A0C"/>
    <w:rsid w:val="00276951"/>
    <w:rsid w:val="00293081"/>
    <w:rsid w:val="00342671"/>
    <w:rsid w:val="003F7829"/>
    <w:rsid w:val="00436CAC"/>
    <w:rsid w:val="004950C2"/>
    <w:rsid w:val="004A27B6"/>
    <w:rsid w:val="00572AB3"/>
    <w:rsid w:val="005844EF"/>
    <w:rsid w:val="005902A4"/>
    <w:rsid w:val="006B53FA"/>
    <w:rsid w:val="006C1462"/>
    <w:rsid w:val="00787914"/>
    <w:rsid w:val="007A04BC"/>
    <w:rsid w:val="007B3333"/>
    <w:rsid w:val="007D7975"/>
    <w:rsid w:val="00875ABD"/>
    <w:rsid w:val="008A11D8"/>
    <w:rsid w:val="00A343F1"/>
    <w:rsid w:val="00B46CD3"/>
    <w:rsid w:val="00BC3852"/>
    <w:rsid w:val="00C738D6"/>
    <w:rsid w:val="00CA39D2"/>
    <w:rsid w:val="00CD162D"/>
    <w:rsid w:val="00DD6093"/>
    <w:rsid w:val="00E144A3"/>
    <w:rsid w:val="00ED0250"/>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BAAF8-5B91-43EC-AE2D-FE8A333A7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70</Pages>
  <Words>15555</Words>
  <Characters>88666</Characters>
  <Application>Microsoft Office Word</Application>
  <DocSecurity>0</DocSecurity>
  <Lines>738</Lines>
  <Paragraphs>208</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104013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Shu, Sydney</cp:lastModifiedBy>
  <cp:revision>4</cp:revision>
  <cp:lastPrinted>2016-04-25T17:23:00Z</cp:lastPrinted>
  <dcterms:created xsi:type="dcterms:W3CDTF">2016-04-23T22:04:00Z</dcterms:created>
  <dcterms:modified xsi:type="dcterms:W3CDTF">2016-04-25T17:23:00Z</dcterms:modified>
</cp:coreProperties>
</file>